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B16B0" w14:textId="77777777" w:rsidR="000F7337" w:rsidRDefault="000F7337" w:rsidP="000F7337">
      <w:pPr>
        <w:spacing w:after="160" w:line="259" w:lineRule="auto"/>
        <w:jc w:val="center"/>
        <w:rPr>
          <w:rFonts w:ascii="Arial" w:hAnsi="Arial" w:cs="Arial"/>
          <w:b/>
          <w:sz w:val="28"/>
          <w:szCs w:val="24"/>
          <w:lang w:val="en-US"/>
        </w:rPr>
      </w:pPr>
    </w:p>
    <w:p w14:paraId="1C6E467D" w14:textId="012AACFD" w:rsidR="000F7337" w:rsidRPr="000F7337" w:rsidRDefault="000F7337" w:rsidP="000F7337">
      <w:pPr>
        <w:spacing w:after="160" w:line="259" w:lineRule="auto"/>
        <w:jc w:val="center"/>
        <w:rPr>
          <w:rFonts w:ascii="Arial" w:hAnsi="Arial" w:cs="Arial"/>
          <w:b/>
          <w:sz w:val="32"/>
          <w:szCs w:val="28"/>
          <w:lang w:val="en-US"/>
        </w:rPr>
      </w:pPr>
      <w:r w:rsidRPr="000F7337">
        <w:rPr>
          <w:rFonts w:ascii="Arial" w:hAnsi="Arial" w:cs="Arial"/>
          <w:b/>
          <w:sz w:val="32"/>
          <w:szCs w:val="28"/>
          <w:lang w:val="en-US"/>
        </w:rPr>
        <w:t>Supplementary online materials for</w:t>
      </w:r>
    </w:p>
    <w:p w14:paraId="1A94763F" w14:textId="3EE2414B" w:rsidR="000F7337" w:rsidRPr="000F7337" w:rsidRDefault="000F7337" w:rsidP="000F7337">
      <w:pPr>
        <w:spacing w:after="160" w:line="259" w:lineRule="auto"/>
        <w:jc w:val="center"/>
        <w:rPr>
          <w:rFonts w:ascii="Arial" w:hAnsi="Arial" w:cs="Arial"/>
          <w:b/>
          <w:sz w:val="44"/>
          <w:szCs w:val="40"/>
          <w:lang w:val="en-US"/>
        </w:rPr>
      </w:pPr>
      <w:r w:rsidRPr="000F7337">
        <w:rPr>
          <w:rFonts w:ascii="Arial" w:hAnsi="Arial" w:cs="Arial"/>
          <w:b/>
          <w:sz w:val="44"/>
          <w:szCs w:val="40"/>
          <w:lang w:val="en-US"/>
        </w:rPr>
        <w:t>“Prosociality in Majority Decisions: A Laboratory Experiment on the Robustness of the Uncovered Set”</w:t>
      </w:r>
    </w:p>
    <w:p w14:paraId="3BF26048" w14:textId="77777777" w:rsidR="000F7337" w:rsidRDefault="000F7337" w:rsidP="000F7337">
      <w:pPr>
        <w:spacing w:after="160" w:line="259" w:lineRule="auto"/>
        <w:jc w:val="center"/>
        <w:rPr>
          <w:rFonts w:ascii="Arial" w:hAnsi="Arial" w:cs="Arial"/>
          <w:b/>
          <w:sz w:val="32"/>
          <w:szCs w:val="28"/>
          <w:lang w:val="en-US"/>
        </w:rPr>
      </w:pPr>
    </w:p>
    <w:p w14:paraId="08EFBA02" w14:textId="79E0B0FA" w:rsidR="000F7337" w:rsidRPr="000F7337" w:rsidRDefault="000F7337" w:rsidP="000F7337">
      <w:pPr>
        <w:spacing w:after="160" w:line="259" w:lineRule="auto"/>
        <w:jc w:val="center"/>
        <w:rPr>
          <w:rFonts w:ascii="Arial" w:hAnsi="Arial" w:cs="Arial"/>
          <w:b/>
          <w:sz w:val="32"/>
          <w:szCs w:val="28"/>
          <w:lang w:val="en-US"/>
        </w:rPr>
      </w:pPr>
      <w:r w:rsidRPr="000F7337">
        <w:rPr>
          <w:rFonts w:ascii="Arial" w:hAnsi="Arial" w:cs="Arial"/>
          <w:b/>
          <w:sz w:val="32"/>
          <w:szCs w:val="28"/>
          <w:lang w:val="en-US"/>
        </w:rPr>
        <w:t>Jan Sauermann</w:t>
      </w:r>
    </w:p>
    <w:p w14:paraId="6A9A7579" w14:textId="5C647CF3" w:rsidR="000F7337" w:rsidRDefault="000F7337" w:rsidP="000F7337">
      <w:pPr>
        <w:spacing w:after="160" w:line="259" w:lineRule="auto"/>
        <w:jc w:val="center"/>
        <w:rPr>
          <w:rFonts w:ascii="Arial" w:hAnsi="Arial" w:cs="Arial"/>
          <w:b/>
          <w:sz w:val="28"/>
          <w:szCs w:val="24"/>
          <w:lang w:val="en-US"/>
        </w:rPr>
      </w:pPr>
    </w:p>
    <w:p w14:paraId="161A6B78" w14:textId="77777777" w:rsidR="000F7337" w:rsidRDefault="000F7337" w:rsidP="000F7337">
      <w:pPr>
        <w:spacing w:after="160" w:line="259" w:lineRule="auto"/>
        <w:jc w:val="center"/>
        <w:rPr>
          <w:rFonts w:ascii="Arial" w:hAnsi="Arial" w:cs="Arial"/>
          <w:b/>
          <w:sz w:val="28"/>
          <w:szCs w:val="24"/>
          <w:lang w:val="en-US"/>
        </w:rPr>
      </w:pPr>
    </w:p>
    <w:p w14:paraId="196EA094" w14:textId="1BC53198" w:rsidR="000F7337" w:rsidRDefault="000F7337" w:rsidP="000F7337">
      <w:pPr>
        <w:tabs>
          <w:tab w:val="left" w:pos="4395"/>
        </w:tabs>
        <w:spacing w:after="160" w:line="259" w:lineRule="auto"/>
        <w:ind w:left="4111" w:hanging="4111"/>
        <w:jc w:val="both"/>
        <w:rPr>
          <w:rFonts w:ascii="Arial" w:hAnsi="Arial" w:cs="Arial"/>
          <w:b/>
          <w:sz w:val="28"/>
          <w:szCs w:val="24"/>
          <w:lang w:val="en-US"/>
        </w:rPr>
      </w:pPr>
      <w:r>
        <w:rPr>
          <w:rFonts w:ascii="Arial" w:hAnsi="Arial" w:cs="Arial"/>
          <w:b/>
          <w:sz w:val="28"/>
          <w:szCs w:val="24"/>
          <w:lang w:val="en-US"/>
        </w:rPr>
        <w:t xml:space="preserve">Supplementary Materials A: </w:t>
      </w:r>
      <w:r>
        <w:rPr>
          <w:rFonts w:ascii="Arial" w:hAnsi="Arial" w:cs="Arial"/>
          <w:b/>
          <w:sz w:val="28"/>
          <w:szCs w:val="24"/>
          <w:lang w:val="en-US"/>
        </w:rPr>
        <w:tab/>
        <w:t>The Uncovered Set: Theory and Evidence</w:t>
      </w:r>
    </w:p>
    <w:p w14:paraId="770C4871" w14:textId="2D44080B" w:rsidR="000F7337" w:rsidRDefault="000F7337" w:rsidP="000F7337">
      <w:pPr>
        <w:tabs>
          <w:tab w:val="left" w:pos="4395"/>
        </w:tabs>
        <w:spacing w:after="160" w:line="259" w:lineRule="auto"/>
        <w:ind w:left="4111" w:hanging="4111"/>
        <w:jc w:val="both"/>
        <w:rPr>
          <w:rFonts w:ascii="Arial" w:hAnsi="Arial" w:cs="Arial"/>
          <w:b/>
          <w:sz w:val="28"/>
          <w:szCs w:val="24"/>
          <w:lang w:val="en-US"/>
        </w:rPr>
      </w:pPr>
    </w:p>
    <w:p w14:paraId="25F5648A" w14:textId="6C2E2091" w:rsidR="000F7337" w:rsidRDefault="000F7337" w:rsidP="000F7337">
      <w:pPr>
        <w:tabs>
          <w:tab w:val="left" w:pos="4395"/>
        </w:tabs>
        <w:spacing w:after="160" w:line="259" w:lineRule="auto"/>
        <w:ind w:left="4111" w:hanging="4111"/>
        <w:jc w:val="both"/>
        <w:rPr>
          <w:rFonts w:ascii="Arial" w:hAnsi="Arial" w:cs="Arial"/>
          <w:b/>
          <w:sz w:val="28"/>
          <w:szCs w:val="24"/>
          <w:lang w:val="en-US"/>
        </w:rPr>
      </w:pPr>
      <w:r>
        <w:rPr>
          <w:rFonts w:ascii="Arial" w:hAnsi="Arial" w:cs="Arial"/>
          <w:b/>
          <w:sz w:val="28"/>
          <w:szCs w:val="24"/>
          <w:lang w:val="en-US"/>
        </w:rPr>
        <w:t xml:space="preserve">Supplementary Materials B: </w:t>
      </w:r>
      <w:r>
        <w:rPr>
          <w:rFonts w:ascii="Arial" w:hAnsi="Arial" w:cs="Arial"/>
          <w:b/>
          <w:sz w:val="28"/>
          <w:szCs w:val="24"/>
          <w:lang w:val="en-US"/>
        </w:rPr>
        <w:tab/>
      </w:r>
      <w:r w:rsidRPr="000F7337">
        <w:rPr>
          <w:rFonts w:ascii="Arial" w:hAnsi="Arial" w:cs="Arial"/>
          <w:b/>
          <w:sz w:val="28"/>
          <w:szCs w:val="24"/>
          <w:lang w:val="en-US"/>
        </w:rPr>
        <w:t>Induced Incentives in the Experiment</w:t>
      </w:r>
    </w:p>
    <w:p w14:paraId="706A2C3C" w14:textId="4C5E8514" w:rsidR="00045BA9" w:rsidRDefault="00045BA9" w:rsidP="00045BA9">
      <w:pPr>
        <w:tabs>
          <w:tab w:val="left" w:pos="4395"/>
        </w:tabs>
        <w:spacing w:after="160" w:line="259" w:lineRule="auto"/>
        <w:ind w:left="4111" w:hanging="4111"/>
        <w:jc w:val="both"/>
        <w:rPr>
          <w:rFonts w:ascii="Arial" w:hAnsi="Arial" w:cs="Arial"/>
          <w:b/>
          <w:sz w:val="28"/>
          <w:szCs w:val="24"/>
          <w:lang w:val="en-US"/>
        </w:rPr>
      </w:pPr>
    </w:p>
    <w:p w14:paraId="612426A8" w14:textId="2EB6D2CA" w:rsidR="00045BA9" w:rsidRDefault="00045BA9" w:rsidP="00045BA9">
      <w:pPr>
        <w:tabs>
          <w:tab w:val="left" w:pos="4395"/>
        </w:tabs>
        <w:spacing w:after="160" w:line="259" w:lineRule="auto"/>
        <w:ind w:left="4111" w:hanging="4111"/>
        <w:jc w:val="both"/>
        <w:rPr>
          <w:rFonts w:ascii="Arial" w:hAnsi="Arial" w:cs="Arial"/>
          <w:b/>
          <w:sz w:val="28"/>
          <w:szCs w:val="24"/>
          <w:lang w:val="en-US"/>
        </w:rPr>
      </w:pPr>
      <w:r>
        <w:rPr>
          <w:rFonts w:ascii="Arial" w:hAnsi="Arial" w:cs="Arial"/>
          <w:b/>
          <w:sz w:val="28"/>
          <w:szCs w:val="24"/>
          <w:lang w:val="en-US"/>
        </w:rPr>
        <w:t>Supplementary Materials C:</w:t>
      </w:r>
      <w:r>
        <w:rPr>
          <w:rFonts w:ascii="Arial" w:hAnsi="Arial" w:cs="Arial"/>
          <w:b/>
          <w:sz w:val="28"/>
          <w:szCs w:val="24"/>
          <w:lang w:val="en-US"/>
        </w:rPr>
        <w:tab/>
        <w:t>Outcomes of Group Decisions</w:t>
      </w:r>
    </w:p>
    <w:p w14:paraId="40A44FF0" w14:textId="7A9B8E5D" w:rsidR="000F7337" w:rsidRDefault="000F7337" w:rsidP="000F7337">
      <w:pPr>
        <w:tabs>
          <w:tab w:val="left" w:pos="4395"/>
        </w:tabs>
        <w:spacing w:after="160" w:line="259" w:lineRule="auto"/>
        <w:ind w:left="4111" w:hanging="4111"/>
        <w:jc w:val="both"/>
        <w:rPr>
          <w:rFonts w:ascii="Arial" w:hAnsi="Arial" w:cs="Arial"/>
          <w:b/>
          <w:sz w:val="28"/>
          <w:szCs w:val="24"/>
          <w:lang w:val="en-US"/>
        </w:rPr>
      </w:pPr>
    </w:p>
    <w:p w14:paraId="7D9D881A" w14:textId="0E022517" w:rsidR="000F7337" w:rsidRDefault="000F7337" w:rsidP="000F7337">
      <w:pPr>
        <w:tabs>
          <w:tab w:val="left" w:pos="4395"/>
        </w:tabs>
        <w:spacing w:after="160" w:line="259" w:lineRule="auto"/>
        <w:ind w:left="4111" w:hanging="4111"/>
        <w:jc w:val="both"/>
        <w:rPr>
          <w:rFonts w:ascii="Arial" w:hAnsi="Arial" w:cs="Arial"/>
          <w:b/>
          <w:sz w:val="28"/>
          <w:szCs w:val="24"/>
          <w:lang w:val="en-US"/>
        </w:rPr>
      </w:pPr>
      <w:r>
        <w:rPr>
          <w:rFonts w:ascii="Arial" w:hAnsi="Arial" w:cs="Arial"/>
          <w:b/>
          <w:sz w:val="28"/>
          <w:szCs w:val="24"/>
          <w:lang w:val="en-US"/>
        </w:rPr>
        <w:t xml:space="preserve">Supplementary Materials </w:t>
      </w:r>
      <w:r w:rsidR="00045BA9">
        <w:rPr>
          <w:rFonts w:ascii="Arial" w:hAnsi="Arial" w:cs="Arial"/>
          <w:b/>
          <w:sz w:val="28"/>
          <w:szCs w:val="24"/>
          <w:lang w:val="en-US"/>
        </w:rPr>
        <w:t>D</w:t>
      </w:r>
      <w:r>
        <w:rPr>
          <w:rFonts w:ascii="Arial" w:hAnsi="Arial" w:cs="Arial"/>
          <w:b/>
          <w:sz w:val="28"/>
          <w:szCs w:val="24"/>
          <w:lang w:val="en-US"/>
        </w:rPr>
        <w:t>:</w:t>
      </w:r>
      <w:r>
        <w:rPr>
          <w:rFonts w:ascii="Arial" w:hAnsi="Arial" w:cs="Arial"/>
          <w:b/>
          <w:sz w:val="28"/>
          <w:szCs w:val="24"/>
          <w:lang w:val="en-US"/>
        </w:rPr>
        <w:tab/>
      </w:r>
      <w:r w:rsidR="00045BA9">
        <w:rPr>
          <w:rFonts w:ascii="Arial" w:hAnsi="Arial" w:cs="Arial"/>
          <w:b/>
          <w:sz w:val="28"/>
          <w:szCs w:val="24"/>
          <w:lang w:val="en-US"/>
        </w:rPr>
        <w:t>Reporting Standards</w:t>
      </w:r>
    </w:p>
    <w:p w14:paraId="4C913818" w14:textId="0E124E6E" w:rsidR="000F7337" w:rsidRPr="00045BA9" w:rsidRDefault="00045BA9" w:rsidP="000F7337">
      <w:pPr>
        <w:tabs>
          <w:tab w:val="left" w:pos="4395"/>
        </w:tabs>
        <w:spacing w:after="160" w:line="259" w:lineRule="auto"/>
        <w:ind w:left="4111" w:hanging="4111"/>
        <w:jc w:val="both"/>
        <w:rPr>
          <w:rFonts w:ascii="Arial" w:hAnsi="Arial" w:cs="Arial"/>
          <w:bCs/>
          <w:sz w:val="28"/>
          <w:szCs w:val="24"/>
          <w:lang w:val="en-US"/>
        </w:rPr>
      </w:pPr>
      <w:r>
        <w:rPr>
          <w:rFonts w:ascii="Arial" w:hAnsi="Arial" w:cs="Arial"/>
          <w:b/>
          <w:sz w:val="28"/>
          <w:szCs w:val="24"/>
          <w:lang w:val="en-US"/>
        </w:rPr>
        <w:tab/>
      </w:r>
      <w:r w:rsidRPr="00045BA9">
        <w:rPr>
          <w:rFonts w:ascii="Arial" w:hAnsi="Arial" w:cs="Arial"/>
          <w:bCs/>
          <w:sz w:val="24"/>
          <w:lang w:val="en-US"/>
        </w:rPr>
        <w:t>(includ</w:t>
      </w:r>
      <w:r w:rsidR="00195E37">
        <w:rPr>
          <w:rFonts w:ascii="Arial" w:hAnsi="Arial" w:cs="Arial"/>
          <w:bCs/>
          <w:sz w:val="24"/>
          <w:lang w:val="en-US"/>
        </w:rPr>
        <w:t>ing</w:t>
      </w:r>
      <w:r w:rsidRPr="00045BA9">
        <w:rPr>
          <w:rFonts w:ascii="Arial" w:hAnsi="Arial" w:cs="Arial"/>
          <w:bCs/>
          <w:sz w:val="24"/>
          <w:lang w:val="en-US"/>
        </w:rPr>
        <w:t xml:space="preserve"> English translation of instructions)</w:t>
      </w:r>
    </w:p>
    <w:p w14:paraId="3CB1805E" w14:textId="1F7B53DE" w:rsidR="000F7337" w:rsidRPr="000F7337" w:rsidRDefault="000F7337" w:rsidP="000F7337">
      <w:pPr>
        <w:tabs>
          <w:tab w:val="left" w:pos="4395"/>
        </w:tabs>
        <w:spacing w:after="160" w:line="259" w:lineRule="auto"/>
        <w:ind w:left="4248" w:hanging="4248"/>
        <w:jc w:val="both"/>
        <w:rPr>
          <w:rFonts w:ascii="Arial" w:hAnsi="Arial" w:cs="Arial"/>
          <w:b/>
          <w:sz w:val="28"/>
          <w:szCs w:val="24"/>
          <w:lang w:val="en-US"/>
        </w:rPr>
      </w:pPr>
    </w:p>
    <w:p w14:paraId="5D94FB66" w14:textId="67839C19" w:rsidR="000F7337" w:rsidRDefault="000F7337" w:rsidP="000F7337">
      <w:pPr>
        <w:spacing w:after="160" w:line="259" w:lineRule="auto"/>
        <w:jc w:val="center"/>
        <w:rPr>
          <w:rFonts w:ascii="Arial" w:hAnsi="Arial" w:cs="Arial"/>
          <w:b/>
          <w:sz w:val="28"/>
          <w:szCs w:val="24"/>
          <w:lang w:val="en-US"/>
        </w:rPr>
      </w:pPr>
      <w:r>
        <w:rPr>
          <w:rFonts w:ascii="Arial" w:hAnsi="Arial" w:cs="Arial"/>
          <w:b/>
          <w:sz w:val="28"/>
          <w:szCs w:val="24"/>
          <w:lang w:val="en-US"/>
        </w:rPr>
        <w:br w:type="page"/>
      </w:r>
    </w:p>
    <w:p w14:paraId="129FFC61" w14:textId="4D916322" w:rsidR="004B63C8" w:rsidRDefault="00111C1A" w:rsidP="00207251">
      <w:pPr>
        <w:pStyle w:val="KeinLeerraum"/>
        <w:rPr>
          <w:rFonts w:ascii="Arial" w:hAnsi="Arial" w:cs="Arial"/>
          <w:b/>
          <w:sz w:val="28"/>
          <w:szCs w:val="24"/>
          <w:lang w:val="en-US"/>
        </w:rPr>
      </w:pPr>
      <w:r w:rsidRPr="00AC253D">
        <w:rPr>
          <w:rFonts w:ascii="Arial" w:hAnsi="Arial" w:cs="Arial"/>
          <w:b/>
          <w:sz w:val="28"/>
          <w:szCs w:val="24"/>
          <w:lang w:val="en-US"/>
        </w:rPr>
        <w:lastRenderedPageBreak/>
        <w:t>S</w:t>
      </w:r>
      <w:r w:rsidR="00BC1ACC" w:rsidRPr="00AC253D">
        <w:rPr>
          <w:rFonts w:ascii="Arial" w:hAnsi="Arial" w:cs="Arial"/>
          <w:b/>
          <w:sz w:val="28"/>
          <w:szCs w:val="24"/>
          <w:lang w:val="en-US"/>
        </w:rPr>
        <w:t>upplementary Materials A</w:t>
      </w:r>
    </w:p>
    <w:p w14:paraId="1EA1DA66" w14:textId="77777777" w:rsidR="004B63C8" w:rsidRDefault="00BC1ACC" w:rsidP="00207251">
      <w:pPr>
        <w:pStyle w:val="KeinLeerraum"/>
        <w:rPr>
          <w:rFonts w:ascii="Arial" w:hAnsi="Arial" w:cs="Arial"/>
          <w:b/>
          <w:sz w:val="28"/>
          <w:szCs w:val="24"/>
          <w:lang w:val="en-US"/>
        </w:rPr>
      </w:pPr>
      <w:r w:rsidRPr="00AC253D">
        <w:rPr>
          <w:rFonts w:ascii="Arial" w:hAnsi="Arial" w:cs="Arial"/>
          <w:b/>
          <w:sz w:val="28"/>
          <w:szCs w:val="24"/>
          <w:lang w:val="en-US"/>
        </w:rPr>
        <w:t xml:space="preserve"> </w:t>
      </w:r>
    </w:p>
    <w:p w14:paraId="424447A2" w14:textId="77777777" w:rsidR="00111C1A" w:rsidRDefault="00207251" w:rsidP="00207251">
      <w:pPr>
        <w:pStyle w:val="KeinLeerraum"/>
        <w:rPr>
          <w:rFonts w:ascii="Arial" w:hAnsi="Arial" w:cs="Arial"/>
          <w:b/>
          <w:sz w:val="28"/>
          <w:szCs w:val="24"/>
          <w:lang w:val="en-US"/>
        </w:rPr>
      </w:pPr>
      <w:r>
        <w:rPr>
          <w:rFonts w:ascii="Arial" w:hAnsi="Arial" w:cs="Arial"/>
          <w:b/>
          <w:sz w:val="28"/>
          <w:szCs w:val="24"/>
          <w:lang w:val="en-US"/>
        </w:rPr>
        <w:t>The Uncovered Set: Theory and Evidence</w:t>
      </w:r>
    </w:p>
    <w:p w14:paraId="507CDDC1" w14:textId="77777777" w:rsidR="00207251" w:rsidRDefault="00207251" w:rsidP="00207251">
      <w:pPr>
        <w:pStyle w:val="KeinLeerraum"/>
        <w:rPr>
          <w:rFonts w:ascii="Arial" w:hAnsi="Arial" w:cs="Arial"/>
          <w:b/>
          <w:sz w:val="28"/>
          <w:szCs w:val="24"/>
          <w:lang w:val="en-US"/>
        </w:rPr>
      </w:pPr>
    </w:p>
    <w:p w14:paraId="61540F07" w14:textId="77777777" w:rsidR="00207251" w:rsidRDefault="00207251" w:rsidP="00207251">
      <w:pPr>
        <w:pStyle w:val="KeinLeerraum"/>
        <w:spacing w:line="360" w:lineRule="auto"/>
        <w:jc w:val="both"/>
        <w:rPr>
          <w:rFonts w:ascii="Arial" w:eastAsiaTheme="minorEastAsia" w:hAnsi="Arial" w:cs="Arial"/>
          <w:b/>
          <w:sz w:val="24"/>
          <w:szCs w:val="24"/>
          <w:lang w:val="en-US"/>
        </w:rPr>
      </w:pPr>
    </w:p>
    <w:p w14:paraId="70D1582E" w14:textId="77777777" w:rsidR="00207251" w:rsidRPr="009A1C11" w:rsidRDefault="00207251" w:rsidP="00207251">
      <w:pPr>
        <w:pStyle w:val="KeinLeerraum"/>
        <w:spacing w:line="360" w:lineRule="auto"/>
        <w:jc w:val="both"/>
        <w:rPr>
          <w:rFonts w:ascii="Arial" w:eastAsiaTheme="minorEastAsia" w:hAnsi="Arial" w:cs="Arial"/>
          <w:b/>
          <w:sz w:val="24"/>
          <w:szCs w:val="24"/>
          <w:lang w:val="en-US"/>
        </w:rPr>
      </w:pPr>
      <w:r>
        <w:rPr>
          <w:rFonts w:ascii="Arial" w:eastAsiaTheme="minorEastAsia" w:hAnsi="Arial" w:cs="Arial"/>
          <w:b/>
          <w:sz w:val="24"/>
          <w:szCs w:val="24"/>
          <w:lang w:val="en-US"/>
        </w:rPr>
        <w:t>The Uncovered Set</w:t>
      </w:r>
    </w:p>
    <w:p w14:paraId="2A30D858" w14:textId="77777777" w:rsidR="00207251" w:rsidRPr="003B1966" w:rsidRDefault="00207251" w:rsidP="00207251">
      <w:pPr>
        <w:pStyle w:val="KeinLeerraum"/>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UCS is today the dominant preference-based solution concept for majority decisions with an empty core.</w:t>
      </w:r>
      <w:r>
        <w:rPr>
          <w:rStyle w:val="Funotenzeichen"/>
          <w:rFonts w:ascii="Times New Roman" w:eastAsiaTheme="minorEastAsia" w:hAnsi="Times New Roman" w:cs="Times New Roman"/>
          <w:sz w:val="24"/>
          <w:szCs w:val="24"/>
          <w:lang w:val="en-US"/>
        </w:rPr>
        <w:footnoteReference w:id="1"/>
      </w:r>
      <w:r>
        <w:rPr>
          <w:rFonts w:ascii="Times New Roman" w:eastAsiaTheme="minorEastAsia" w:hAnsi="Times New Roman" w:cs="Times New Roman"/>
          <w:sz w:val="24"/>
          <w:szCs w:val="24"/>
          <w:lang w:val="en-US"/>
        </w:rPr>
        <w:t xml:space="preserve"> It was first defined by Miller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ExcludeAuth="1"&gt;&lt;Author&gt;Miller&lt;/Author&gt;&lt;Year&gt;1980&lt;/Year&gt;&lt;RecNum&gt;157&lt;/RecNum&gt;&lt;DisplayText&gt;(1980)&lt;/DisplayText&gt;&lt;record&gt;&lt;rec-number&gt;157&lt;/rec-number&gt;&lt;foreign-keys&gt;&lt;key app="EN" db-id="0axswf29pfdaauepxvnxw59vetafe2txvfsp"&gt;157&lt;/key&gt;&lt;/foreign-keys&gt;&lt;ref-type name="Journal Article"&gt;17&lt;/ref-type&gt;&lt;contributors&gt;&lt;authors&gt;&lt;author&gt;Miller, Nicholas&lt;/author&gt;&lt;/authors&gt;&lt;/contributors&gt;&lt;titles&gt;&lt;title&gt;A New Solution Set for Tournament and Majority Voting&lt;/title&gt;&lt;secondary-title&gt;American Journal of Political Science&lt;/secondary-title&gt;&lt;/titles&gt;&lt;periodical&gt;&lt;full-title&gt;American Journal of Political Science&lt;/full-title&gt;&lt;/periodical&gt;&lt;pages&gt;68-96&lt;/pages&gt;&lt;volume&gt;24&lt;/volume&gt;&lt;number&gt;1&lt;/number&gt;&lt;dates&gt;&lt;year&gt;1980&lt;/year&gt;&lt;/dates&gt;&lt;urls&gt;&lt;/urls&gt;&lt;/record&gt;&lt;/Cite&gt;&lt;/EndNote&gt;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4" w:tooltip="Miller, 1980 #157" w:history="1">
        <w:r w:rsidR="003A2694">
          <w:rPr>
            <w:rFonts w:ascii="Times New Roman" w:eastAsiaTheme="minorEastAsia" w:hAnsi="Times New Roman" w:cs="Times New Roman"/>
            <w:noProof/>
            <w:sz w:val="24"/>
            <w:szCs w:val="24"/>
            <w:lang w:val="en-US"/>
          </w:rPr>
          <w:t>1980</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for discrete sets of alternatives. Under majority rule, “a proposal </w:t>
      </w:r>
      <w:r w:rsidRPr="00A100AC">
        <w:rPr>
          <w:rFonts w:ascii="Times New Roman" w:eastAsiaTheme="minorEastAsia" w:hAnsi="Times New Roman" w:cs="Times New Roman"/>
          <w:i/>
          <w:sz w:val="24"/>
          <w:szCs w:val="24"/>
          <w:lang w:val="en-US"/>
        </w:rPr>
        <w:t>x</w:t>
      </w:r>
      <w:r>
        <w:rPr>
          <w:rFonts w:ascii="Times New Roman" w:eastAsiaTheme="minorEastAsia" w:hAnsi="Times New Roman" w:cs="Times New Roman"/>
          <w:sz w:val="24"/>
          <w:szCs w:val="24"/>
          <w:lang w:val="en-US"/>
        </w:rPr>
        <w:t xml:space="preserve"> is uncovered if and only if, for every other proposal </w:t>
      </w:r>
      <w:r w:rsidRPr="00A100AC">
        <w:rPr>
          <w:rFonts w:ascii="Times New Roman" w:eastAsiaTheme="minorEastAsia" w:hAnsi="Times New Roman" w:cs="Times New Roman"/>
          <w:i/>
          <w:sz w:val="24"/>
          <w:szCs w:val="24"/>
          <w:lang w:val="en-US"/>
        </w:rPr>
        <w:t>y</w:t>
      </w:r>
      <w:r>
        <w:rPr>
          <w:rFonts w:ascii="Times New Roman" w:eastAsiaTheme="minorEastAsia" w:hAnsi="Times New Roman" w:cs="Times New Roman"/>
          <w:sz w:val="24"/>
          <w:szCs w:val="24"/>
          <w:lang w:val="en-US"/>
        </w:rPr>
        <w:t xml:space="preserve">, either </w:t>
      </w:r>
      <w:r w:rsidRPr="00A100AC">
        <w:rPr>
          <w:rFonts w:ascii="Times New Roman" w:eastAsiaTheme="minorEastAsia" w:hAnsi="Times New Roman" w:cs="Times New Roman"/>
          <w:i/>
          <w:sz w:val="24"/>
          <w:szCs w:val="24"/>
          <w:lang w:val="en-US"/>
        </w:rPr>
        <w:t>x</w:t>
      </w:r>
      <w:r>
        <w:rPr>
          <w:rFonts w:ascii="Times New Roman" w:eastAsiaTheme="minorEastAsia" w:hAnsi="Times New Roman" w:cs="Times New Roman"/>
          <w:sz w:val="24"/>
          <w:szCs w:val="24"/>
          <w:lang w:val="en-US"/>
        </w:rPr>
        <w:t xml:space="preserve"> is majority-preferred to </w:t>
      </w:r>
      <w:r w:rsidRPr="003C21D2">
        <w:rPr>
          <w:rFonts w:ascii="Times New Roman" w:eastAsiaTheme="minorEastAsia" w:hAnsi="Times New Roman" w:cs="Times New Roman"/>
          <w:i/>
          <w:sz w:val="24"/>
          <w:szCs w:val="24"/>
          <w:lang w:val="en-US"/>
        </w:rPr>
        <w:t>y</w:t>
      </w:r>
      <w:r>
        <w:rPr>
          <w:rFonts w:ascii="Times New Roman" w:eastAsiaTheme="minorEastAsia" w:hAnsi="Times New Roman" w:cs="Times New Roman"/>
          <w:sz w:val="24"/>
          <w:szCs w:val="24"/>
          <w:lang w:val="en-US"/>
        </w:rPr>
        <w:t xml:space="preserve"> or there is some third proposal </w:t>
      </w:r>
      <w:r w:rsidRPr="00A100AC">
        <w:rPr>
          <w:rFonts w:ascii="Times New Roman" w:eastAsiaTheme="minorEastAsia" w:hAnsi="Times New Roman" w:cs="Times New Roman"/>
          <w:i/>
          <w:sz w:val="24"/>
          <w:szCs w:val="24"/>
          <w:lang w:val="en-US"/>
        </w:rPr>
        <w:t>z</w:t>
      </w:r>
      <w:r>
        <w:rPr>
          <w:rFonts w:ascii="Times New Roman" w:eastAsiaTheme="minorEastAsia" w:hAnsi="Times New Roman" w:cs="Times New Roman"/>
          <w:sz w:val="24"/>
          <w:szCs w:val="24"/>
          <w:lang w:val="en-US"/>
        </w:rPr>
        <w:t xml:space="preserve"> such that </w:t>
      </w:r>
      <w:r w:rsidRPr="00A100AC">
        <w:rPr>
          <w:rFonts w:ascii="Times New Roman" w:eastAsiaTheme="minorEastAsia" w:hAnsi="Times New Roman" w:cs="Times New Roman"/>
          <w:i/>
          <w:sz w:val="24"/>
          <w:szCs w:val="24"/>
          <w:lang w:val="en-US"/>
        </w:rPr>
        <w:t>x</w:t>
      </w:r>
      <w:r>
        <w:rPr>
          <w:rFonts w:ascii="Times New Roman" w:eastAsiaTheme="minorEastAsia" w:hAnsi="Times New Roman" w:cs="Times New Roman"/>
          <w:sz w:val="24"/>
          <w:szCs w:val="24"/>
          <w:lang w:val="en-US"/>
        </w:rPr>
        <w:t xml:space="preserve"> is majority-preferred to </w:t>
      </w:r>
      <w:r w:rsidRPr="00A100AC">
        <w:rPr>
          <w:rFonts w:ascii="Times New Roman" w:eastAsiaTheme="minorEastAsia" w:hAnsi="Times New Roman" w:cs="Times New Roman"/>
          <w:i/>
          <w:sz w:val="24"/>
          <w:szCs w:val="24"/>
          <w:lang w:val="en-US"/>
        </w:rPr>
        <w:t>z</w:t>
      </w:r>
      <w:r>
        <w:rPr>
          <w:rFonts w:ascii="Times New Roman" w:eastAsiaTheme="minorEastAsia" w:hAnsi="Times New Roman" w:cs="Times New Roman"/>
          <w:sz w:val="24"/>
          <w:szCs w:val="24"/>
          <w:lang w:val="en-US"/>
        </w:rPr>
        <w:t xml:space="preserve"> and </w:t>
      </w:r>
      <w:r w:rsidRPr="00A100AC">
        <w:rPr>
          <w:rFonts w:ascii="Times New Roman" w:eastAsiaTheme="minorEastAsia" w:hAnsi="Times New Roman" w:cs="Times New Roman"/>
          <w:i/>
          <w:sz w:val="24"/>
          <w:szCs w:val="24"/>
          <w:lang w:val="en-US"/>
        </w:rPr>
        <w:t>z</w:t>
      </w:r>
      <w:r>
        <w:rPr>
          <w:rFonts w:ascii="Times New Roman" w:eastAsiaTheme="minorEastAsia" w:hAnsi="Times New Roman" w:cs="Times New Roman"/>
          <w:sz w:val="24"/>
          <w:szCs w:val="24"/>
          <w:lang w:val="en-US"/>
        </w:rPr>
        <w:t xml:space="preserve"> is majority-preferred to </w:t>
      </w:r>
      <w:r w:rsidRPr="00A100AC">
        <w:rPr>
          <w:rFonts w:ascii="Times New Roman" w:eastAsiaTheme="minorEastAsia" w:hAnsi="Times New Roman" w:cs="Times New Roman"/>
          <w:i/>
          <w:sz w:val="24"/>
          <w:szCs w:val="24"/>
          <w:lang w:val="en-US"/>
        </w:rPr>
        <w:t>y</w:t>
      </w:r>
      <w:r w:rsidRPr="00A100AC">
        <w:rPr>
          <w:rFonts w:ascii="Times New Roman" w:eastAsiaTheme="minorEastAsia" w:hAnsi="Times New Roman" w:cs="Times New Roman"/>
          <w:sz w:val="24"/>
          <w:szCs w:val="24"/>
          <w:lang w:val="en-US"/>
        </w:rPr>
        <w:t>”</w:t>
      </w:r>
      <w:r>
        <w:rPr>
          <w:rFonts w:ascii="Times New Roman" w:eastAsiaTheme="minorEastAsia" w:hAnsi="Times New Roman" w:cs="Times New Roman"/>
          <w:i/>
          <w:sz w:val="24"/>
          <w:szCs w:val="24"/>
          <w:lang w:val="en-US"/>
        </w:rPr>
        <w:t xml:space="preserve"> </w:t>
      </w:r>
      <w:r w:rsidRPr="00A100AC">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&lt;EndNote&gt;&lt;Cite&gt;&lt;Author&gt;Miller&lt;/Author&gt;&lt;Year&gt;1980&lt;/Year&gt;&lt;RecNum&gt;157&lt;/RecNum&gt;&lt;Pages&gt;74&lt;/Pages&gt;&lt;DisplayText&gt;(Miller 1980, 74)&lt;/DisplayText&gt;&lt;record&gt;&lt;rec-number&gt;157&lt;/rec-number&gt;&lt;foreign-keys&gt;&lt;key app="EN" db-id="0axswf29pfdaauepxvnxw59vetafe2txvfsp"&gt;157&lt;/key&gt;&lt;/foreign-keys&gt;&lt;ref-type name="Journal Article"&gt;17&lt;/ref-type&gt;&lt;contributors&gt;&lt;authors&gt;&lt;author&gt;Miller, Nicholas&lt;/author&gt;&lt;/authors&gt;&lt;/contributors&gt;&lt;titles&gt;&lt;title&gt;A New Solution Set for Tournament and Majority Voting&lt;/title&gt;&lt;secondary-title&gt;American Journal of Political Science&lt;/secondary-title&gt;&lt;/titles&gt;&lt;periodical&gt;&lt;full-title&gt;American Journal of Political Science&lt;/full-title&gt;&lt;/periodical&gt;&lt;pages&gt;68-96&lt;/pages&gt;&lt;volume&gt;24&lt;/volume&gt;&lt;number&gt;1&lt;/number&gt;&lt;dates&gt;&lt;year&gt;1980&lt;/year&gt;&lt;/dates&gt;&lt;urls&gt;&lt;/urls&gt;&lt;/record&gt;&lt;/Cite&gt;&lt;/EndNote&gt;</w:instrText>
      </w:r>
      <w:r w:rsidRPr="00A100AC">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4" w:tooltip="Miller, 1980 #157" w:history="1">
        <w:r w:rsidR="003A2694">
          <w:rPr>
            <w:rFonts w:ascii="Times New Roman" w:eastAsiaTheme="minorEastAsia" w:hAnsi="Times New Roman" w:cs="Times New Roman"/>
            <w:noProof/>
            <w:sz w:val="24"/>
            <w:szCs w:val="24"/>
            <w:lang w:val="en-US"/>
          </w:rPr>
          <w:t>Miller 1980, 74</w:t>
        </w:r>
      </w:hyperlink>
      <w:r>
        <w:rPr>
          <w:rFonts w:ascii="Times New Roman" w:eastAsiaTheme="minorEastAsia" w:hAnsi="Times New Roman" w:cs="Times New Roman"/>
          <w:noProof/>
          <w:sz w:val="24"/>
          <w:szCs w:val="24"/>
          <w:lang w:val="en-US"/>
        </w:rPr>
        <w:t>)</w:t>
      </w:r>
      <w:r w:rsidRPr="00A100AC">
        <w:rPr>
          <w:rFonts w:ascii="Times New Roman" w:eastAsiaTheme="minorEastAsia" w:hAnsi="Times New Roman" w:cs="Times New Roman"/>
          <w:sz w:val="24"/>
          <w:szCs w:val="24"/>
          <w:lang w:val="en-US"/>
        </w:rPr>
        <w:fldChar w:fldCharType="end"/>
      </w:r>
      <w:r w:rsidRPr="00A100A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Hence, uncovered alternatives can beat any other alternative either directly or indirectly via a third alternative. Figure A1 shows an example with four alternatives. An arrow from one alternative to another one indicates that the first alternative is majority-preferred to the second one. In the example, Alternative </w:t>
      </w:r>
      <w:r w:rsidRPr="00F51EEE">
        <w:rPr>
          <w:rFonts w:ascii="Times New Roman" w:eastAsiaTheme="minorEastAsia" w:hAnsi="Times New Roman" w:cs="Times New Roman"/>
          <w:i/>
          <w:sz w:val="24"/>
          <w:szCs w:val="24"/>
          <w:lang w:val="en-US"/>
        </w:rPr>
        <w:t>D</w:t>
      </w:r>
      <w:r>
        <w:rPr>
          <w:rFonts w:ascii="Times New Roman" w:eastAsiaTheme="minorEastAsia" w:hAnsi="Times New Roman" w:cs="Times New Roman"/>
          <w:sz w:val="24"/>
          <w:szCs w:val="24"/>
          <w:lang w:val="en-US"/>
        </w:rPr>
        <w:t xml:space="preserve"> covers </w:t>
      </w:r>
      <w:r w:rsidRPr="00F51EEE">
        <w:rPr>
          <w:rFonts w:ascii="Times New Roman" w:eastAsiaTheme="minorEastAsia" w:hAnsi="Times New Roman" w:cs="Times New Roman"/>
          <w:i/>
          <w:sz w:val="24"/>
          <w:szCs w:val="24"/>
          <w:lang w:val="en-US"/>
        </w:rPr>
        <w:t>A</w:t>
      </w:r>
      <w:r>
        <w:rPr>
          <w:rFonts w:ascii="Times New Roman" w:eastAsiaTheme="minorEastAsia" w:hAnsi="Times New Roman" w:cs="Times New Roman"/>
          <w:sz w:val="24"/>
          <w:szCs w:val="24"/>
          <w:lang w:val="en-US"/>
        </w:rPr>
        <w:t xml:space="preserve">, because </w:t>
      </w:r>
      <w:r w:rsidRPr="00F51EEE">
        <w:rPr>
          <w:rFonts w:ascii="Times New Roman" w:eastAsiaTheme="minorEastAsia" w:hAnsi="Times New Roman" w:cs="Times New Roman"/>
          <w:i/>
          <w:sz w:val="24"/>
          <w:szCs w:val="24"/>
          <w:lang w:val="en-US"/>
        </w:rPr>
        <w:t>D</w:t>
      </w:r>
      <w:r>
        <w:rPr>
          <w:rFonts w:ascii="Times New Roman" w:eastAsiaTheme="minorEastAsia" w:hAnsi="Times New Roman" w:cs="Times New Roman"/>
          <w:sz w:val="24"/>
          <w:szCs w:val="24"/>
          <w:lang w:val="en-US"/>
        </w:rPr>
        <w:t xml:space="preserve"> beats </w:t>
      </w:r>
      <w:r w:rsidRPr="00F51EEE">
        <w:rPr>
          <w:rFonts w:ascii="Times New Roman" w:eastAsiaTheme="minorEastAsia" w:hAnsi="Times New Roman" w:cs="Times New Roman"/>
          <w:i/>
          <w:sz w:val="24"/>
          <w:szCs w:val="24"/>
          <w:lang w:val="en-US"/>
        </w:rPr>
        <w:t>A</w:t>
      </w:r>
      <w:r>
        <w:rPr>
          <w:rFonts w:ascii="Times New Roman" w:eastAsiaTheme="minorEastAsia" w:hAnsi="Times New Roman" w:cs="Times New Roman"/>
          <w:sz w:val="24"/>
          <w:szCs w:val="24"/>
          <w:lang w:val="en-US"/>
        </w:rPr>
        <w:t xml:space="preserve"> and Alternative </w:t>
      </w:r>
      <w:r w:rsidRPr="00F51EEE">
        <w:rPr>
          <w:rFonts w:ascii="Times New Roman" w:eastAsiaTheme="minorEastAsia" w:hAnsi="Times New Roman" w:cs="Times New Roman"/>
          <w:i/>
          <w:sz w:val="24"/>
          <w:szCs w:val="24"/>
          <w:lang w:val="en-US"/>
        </w:rPr>
        <w:t>B</w:t>
      </w:r>
      <w:r>
        <w:rPr>
          <w:rFonts w:ascii="Times New Roman" w:eastAsiaTheme="minorEastAsia" w:hAnsi="Times New Roman" w:cs="Times New Roman"/>
          <w:sz w:val="24"/>
          <w:szCs w:val="24"/>
          <w:lang w:val="en-US"/>
        </w:rPr>
        <w:t xml:space="preserve">, the only alternative that loses against </w:t>
      </w:r>
      <w:r w:rsidRPr="00F51EEE">
        <w:rPr>
          <w:rFonts w:ascii="Times New Roman" w:eastAsiaTheme="minorEastAsia" w:hAnsi="Times New Roman" w:cs="Times New Roman"/>
          <w:i/>
          <w:sz w:val="24"/>
          <w:szCs w:val="24"/>
          <w:lang w:val="en-US"/>
        </w:rPr>
        <w:t>A</w:t>
      </w:r>
      <w:r>
        <w:rPr>
          <w:rFonts w:ascii="Times New Roman" w:eastAsiaTheme="minorEastAsia" w:hAnsi="Times New Roman" w:cs="Times New Roman"/>
          <w:sz w:val="24"/>
          <w:szCs w:val="24"/>
          <w:lang w:val="en-US"/>
        </w:rPr>
        <w:t xml:space="preserve">, also loses against </w:t>
      </w:r>
      <w:r w:rsidRPr="00F51EEE">
        <w:rPr>
          <w:rFonts w:ascii="Times New Roman" w:eastAsiaTheme="minorEastAsia" w:hAnsi="Times New Roman" w:cs="Times New Roman"/>
          <w:i/>
          <w:sz w:val="24"/>
          <w:szCs w:val="24"/>
          <w:lang w:val="en-US"/>
        </w:rPr>
        <w:t>D</w:t>
      </w:r>
      <w:r>
        <w:rPr>
          <w:rFonts w:ascii="Times New Roman" w:eastAsiaTheme="minorEastAsia" w:hAnsi="Times New Roman" w:cs="Times New Roman"/>
          <w:sz w:val="24"/>
          <w:szCs w:val="24"/>
          <w:lang w:val="en-US"/>
        </w:rPr>
        <w:t xml:space="preserve">. Alternative </w:t>
      </w:r>
      <w:r w:rsidRPr="00F51EEE">
        <w:rPr>
          <w:rFonts w:ascii="Times New Roman" w:eastAsiaTheme="minorEastAsia" w:hAnsi="Times New Roman" w:cs="Times New Roman"/>
          <w:i/>
          <w:sz w:val="24"/>
          <w:szCs w:val="24"/>
          <w:lang w:val="en-US"/>
        </w:rPr>
        <w:t>B</w:t>
      </w:r>
      <w:r>
        <w:rPr>
          <w:rFonts w:ascii="Times New Roman" w:eastAsiaTheme="minorEastAsia" w:hAnsi="Times New Roman" w:cs="Times New Roman"/>
          <w:sz w:val="24"/>
          <w:szCs w:val="24"/>
          <w:lang w:val="en-US"/>
        </w:rPr>
        <w:t xml:space="preserve">, </w:t>
      </w:r>
      <w:r w:rsidRPr="009E1F72">
        <w:rPr>
          <w:rFonts w:ascii="Times New Roman" w:eastAsiaTheme="minorEastAsia" w:hAnsi="Times New Roman" w:cs="Times New Roman"/>
          <w:sz w:val="24"/>
          <w:szCs w:val="24"/>
          <w:lang w:val="en-US"/>
        </w:rPr>
        <w:t>for</w:t>
      </w:r>
      <w:r>
        <w:rPr>
          <w:rFonts w:ascii="Times New Roman" w:eastAsiaTheme="minorEastAsia" w:hAnsi="Times New Roman" w:cs="Times New Roman"/>
          <w:sz w:val="24"/>
          <w:szCs w:val="24"/>
          <w:lang w:val="en-US"/>
        </w:rPr>
        <w:t xml:space="preserve"> </w:t>
      </w:r>
      <w:r w:rsidRPr="009E1F72">
        <w:rPr>
          <w:rFonts w:ascii="Times New Roman" w:eastAsiaTheme="minorEastAsia" w:hAnsi="Times New Roman" w:cs="Times New Roman"/>
          <w:sz w:val="24"/>
          <w:szCs w:val="24"/>
          <w:lang w:val="en-US"/>
        </w:rPr>
        <w:t xml:space="preserve">example is uncovered, because even though it loses against </w:t>
      </w:r>
      <w:r w:rsidRPr="009E1F72">
        <w:rPr>
          <w:rFonts w:ascii="Times New Roman" w:eastAsiaTheme="minorEastAsia" w:hAnsi="Times New Roman" w:cs="Times New Roman"/>
          <w:i/>
          <w:sz w:val="24"/>
          <w:szCs w:val="24"/>
          <w:lang w:val="en-US"/>
        </w:rPr>
        <w:t>A</w:t>
      </w:r>
      <w:r w:rsidRPr="009E1F72">
        <w:rPr>
          <w:rFonts w:ascii="Times New Roman" w:eastAsiaTheme="minorEastAsia" w:hAnsi="Times New Roman" w:cs="Times New Roman"/>
          <w:sz w:val="24"/>
          <w:szCs w:val="24"/>
          <w:lang w:val="en-US"/>
        </w:rPr>
        <w:t xml:space="preserve"> and </w:t>
      </w:r>
      <w:r w:rsidRPr="009E1F72">
        <w:rPr>
          <w:rFonts w:ascii="Times New Roman" w:eastAsiaTheme="minorEastAsia" w:hAnsi="Times New Roman" w:cs="Times New Roman"/>
          <w:i/>
          <w:sz w:val="24"/>
          <w:szCs w:val="24"/>
          <w:lang w:val="en-US"/>
        </w:rPr>
        <w:t>D</w:t>
      </w:r>
      <w:r w:rsidRPr="009E1F72">
        <w:rPr>
          <w:rFonts w:ascii="Times New Roman" w:eastAsiaTheme="minorEastAsia" w:hAnsi="Times New Roman" w:cs="Times New Roman"/>
          <w:sz w:val="24"/>
          <w:szCs w:val="24"/>
          <w:lang w:val="en-US"/>
        </w:rPr>
        <w:t xml:space="preserve">, it beats </w:t>
      </w:r>
      <w:r w:rsidRPr="009E1F72">
        <w:rPr>
          <w:rFonts w:ascii="Times New Roman" w:eastAsiaTheme="minorEastAsia" w:hAnsi="Times New Roman" w:cs="Times New Roman"/>
          <w:i/>
          <w:sz w:val="24"/>
          <w:szCs w:val="24"/>
          <w:lang w:val="en-US"/>
        </w:rPr>
        <w:t>C</w:t>
      </w:r>
      <w:r w:rsidRPr="009E1F72">
        <w:rPr>
          <w:rFonts w:ascii="Times New Roman" w:eastAsiaTheme="minorEastAsia" w:hAnsi="Times New Roman" w:cs="Times New Roman"/>
          <w:sz w:val="24"/>
          <w:szCs w:val="24"/>
          <w:lang w:val="en-US"/>
        </w:rPr>
        <w:t xml:space="preserve"> which again</w:t>
      </w:r>
      <w:r>
        <w:rPr>
          <w:rFonts w:ascii="Times New Roman" w:eastAsiaTheme="minorEastAsia" w:hAnsi="Times New Roman" w:cs="Times New Roman"/>
          <w:sz w:val="24"/>
          <w:szCs w:val="24"/>
          <w:lang w:val="en-US"/>
        </w:rPr>
        <w:t xml:space="preserve"> beats </w:t>
      </w:r>
      <w:r w:rsidRPr="00F51EEE">
        <w:rPr>
          <w:rFonts w:ascii="Times New Roman" w:eastAsiaTheme="minorEastAsia" w:hAnsi="Times New Roman" w:cs="Times New Roman"/>
          <w:i/>
          <w:sz w:val="24"/>
          <w:szCs w:val="24"/>
          <w:lang w:val="en-US"/>
        </w:rPr>
        <w:t>A</w:t>
      </w:r>
      <w:r>
        <w:rPr>
          <w:rFonts w:ascii="Times New Roman" w:eastAsiaTheme="minorEastAsia" w:hAnsi="Times New Roman" w:cs="Times New Roman"/>
          <w:sz w:val="24"/>
          <w:szCs w:val="24"/>
          <w:lang w:val="en-US"/>
        </w:rPr>
        <w:t xml:space="preserve"> and </w:t>
      </w:r>
      <w:r w:rsidRPr="00F51EEE">
        <w:rPr>
          <w:rFonts w:ascii="Times New Roman" w:eastAsiaTheme="minorEastAsia" w:hAnsi="Times New Roman" w:cs="Times New Roman"/>
          <w:i/>
          <w:sz w:val="24"/>
          <w:szCs w:val="24"/>
          <w:lang w:val="en-US"/>
        </w:rPr>
        <w:t>D</w:t>
      </w:r>
      <w:r>
        <w:rPr>
          <w:rFonts w:ascii="Times New Roman" w:eastAsiaTheme="minorEastAsia" w:hAnsi="Times New Roman" w:cs="Times New Roman"/>
          <w:sz w:val="24"/>
          <w:szCs w:val="24"/>
          <w:lang w:val="en-US"/>
        </w:rPr>
        <w:t xml:space="preserve">. The UCS thus consists of </w:t>
      </w:r>
      <w:r w:rsidRPr="00F51EEE">
        <w:rPr>
          <w:rFonts w:ascii="Times New Roman" w:eastAsiaTheme="minorEastAsia" w:hAnsi="Times New Roman" w:cs="Times New Roman"/>
          <w:i/>
          <w:sz w:val="24"/>
          <w:szCs w:val="24"/>
          <w:lang w:val="en-US"/>
        </w:rPr>
        <w:t>B</w:t>
      </w:r>
      <w:r>
        <w:rPr>
          <w:rFonts w:ascii="Times New Roman" w:eastAsiaTheme="minorEastAsia" w:hAnsi="Times New Roman" w:cs="Times New Roman"/>
          <w:sz w:val="24"/>
          <w:szCs w:val="24"/>
          <w:lang w:val="en-US"/>
        </w:rPr>
        <w:t xml:space="preserve">, </w:t>
      </w:r>
      <w:r w:rsidRPr="00F51EEE">
        <w:rPr>
          <w:rFonts w:ascii="Times New Roman" w:eastAsiaTheme="minorEastAsia" w:hAnsi="Times New Roman" w:cs="Times New Roman"/>
          <w:i/>
          <w:sz w:val="24"/>
          <w:szCs w:val="24"/>
          <w:lang w:val="en-US"/>
        </w:rPr>
        <w:t>C</w:t>
      </w:r>
      <w:r>
        <w:rPr>
          <w:rFonts w:ascii="Times New Roman" w:eastAsiaTheme="minorEastAsia" w:hAnsi="Times New Roman" w:cs="Times New Roman"/>
          <w:sz w:val="24"/>
          <w:szCs w:val="24"/>
          <w:lang w:val="en-US"/>
        </w:rPr>
        <w:t xml:space="preserve">, and </w:t>
      </w:r>
      <w:r w:rsidRPr="00F51EEE">
        <w:rPr>
          <w:rFonts w:ascii="Times New Roman" w:eastAsiaTheme="minorEastAsia" w:hAnsi="Times New Roman" w:cs="Times New Roman"/>
          <w:i/>
          <w:sz w:val="24"/>
          <w:szCs w:val="24"/>
          <w:lang w:val="en-US"/>
        </w:rPr>
        <w:t>D</w:t>
      </w:r>
      <w:r>
        <w:rPr>
          <w:rFonts w:ascii="Times New Roman" w:eastAsiaTheme="minorEastAsia" w:hAnsi="Times New Roman" w:cs="Times New Roman"/>
          <w:sz w:val="24"/>
          <w:szCs w:val="24"/>
          <w:lang w:val="en-US"/>
        </w:rPr>
        <w:t>.</w:t>
      </w:r>
    </w:p>
    <w:p w14:paraId="2EE876B8" w14:textId="77777777" w:rsidR="00207251" w:rsidRPr="0069791A" w:rsidRDefault="00207251" w:rsidP="00207251">
      <w:pPr>
        <w:pStyle w:val="KeinLeerraum"/>
        <w:keepNext/>
        <w:spacing w:line="360" w:lineRule="auto"/>
        <w:jc w:val="center"/>
        <w:rPr>
          <w:rFonts w:ascii="Times New Roman" w:hAnsi="Times New Roman" w:cs="Times New Roman"/>
          <w:b/>
          <w:sz w:val="24"/>
          <w:szCs w:val="24"/>
          <w:lang w:val="en-US"/>
        </w:rPr>
      </w:pPr>
      <w:r w:rsidRPr="00B643E0">
        <w:rPr>
          <w:rFonts w:ascii="Times New Roman" w:eastAsiaTheme="minorEastAsia" w:hAnsi="Times New Roman" w:cs="Times New Roman"/>
          <w:b/>
          <w:noProof/>
          <w:sz w:val="24"/>
          <w:szCs w:val="24"/>
          <w:lang w:val="en-US"/>
        </w:rPr>
        <mc:AlternateContent>
          <mc:Choice Requires="wpc">
            <w:drawing>
              <wp:anchor distT="0" distB="0" distL="114300" distR="114300" simplePos="0" relativeHeight="251659264" behindDoc="1" locked="0" layoutInCell="1" allowOverlap="1" wp14:anchorId="2BB26970" wp14:editId="7683B311">
                <wp:simplePos x="0" y="0"/>
                <wp:positionH relativeFrom="column">
                  <wp:posOffset>2080204</wp:posOffset>
                </wp:positionH>
                <wp:positionV relativeFrom="paragraph">
                  <wp:posOffset>99458</wp:posOffset>
                </wp:positionV>
                <wp:extent cx="1670050" cy="1367155"/>
                <wp:effectExtent l="0" t="0" r="0" b="0"/>
                <wp:wrapTight wrapText="bothSides">
                  <wp:wrapPolygon edited="0">
                    <wp:start x="1971" y="0"/>
                    <wp:lineTo x="246" y="1204"/>
                    <wp:lineTo x="246" y="4214"/>
                    <wp:lineTo x="986" y="5418"/>
                    <wp:lineTo x="2217" y="10233"/>
                    <wp:lineTo x="1478" y="15049"/>
                    <wp:lineTo x="246" y="15952"/>
                    <wp:lineTo x="0" y="17758"/>
                    <wp:lineTo x="739" y="20466"/>
                    <wp:lineTo x="16508" y="21068"/>
                    <wp:lineTo x="19218" y="21068"/>
                    <wp:lineTo x="19957" y="19864"/>
                    <wp:lineTo x="20697" y="16855"/>
                    <wp:lineTo x="19218" y="15049"/>
                    <wp:lineTo x="17740" y="15049"/>
                    <wp:lineTo x="18725" y="12942"/>
                    <wp:lineTo x="18479" y="10233"/>
                    <wp:lineTo x="19711" y="5418"/>
                    <wp:lineTo x="20450" y="3913"/>
                    <wp:lineTo x="20204" y="2107"/>
                    <wp:lineTo x="19218" y="0"/>
                    <wp:lineTo x="1971" y="0"/>
                  </wp:wrapPolygon>
                </wp:wrapTight>
                <wp:docPr id="1"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a:noFill/>
                        </a:ln>
                      </wpc:whole>
                      <wps:wsp>
                        <wps:cNvPr id="3" name="Ellipse 3"/>
                        <wps:cNvSpPr/>
                        <wps:spPr>
                          <a:xfrm>
                            <a:off x="36973" y="37228"/>
                            <a:ext cx="340050" cy="325267"/>
                          </a:xfrm>
                          <a:prstGeom prst="ellipse">
                            <a:avLst/>
                          </a:prstGeom>
                          <a:solidFill>
                            <a:sysClr val="window" lastClr="FFFFFF"/>
                          </a:solidFill>
                          <a:ln w="12700" cap="flat" cmpd="sng" algn="ctr">
                            <a:solidFill>
                              <a:sysClr val="windowText" lastClr="000000"/>
                            </a:solidFill>
                            <a:prstDash val="dash"/>
                            <a:miter lim="800000"/>
                          </a:ln>
                          <a:effectLst/>
                        </wps:spPr>
                        <wps:txbx>
                          <w:txbxContent>
                            <w:p w14:paraId="20CA5E61" w14:textId="77777777" w:rsidR="00045BA9" w:rsidRPr="00F51EEE" w:rsidRDefault="00045BA9" w:rsidP="00207251">
                              <w:pPr>
                                <w:jc w:val="center"/>
                                <w:rPr>
                                  <w:rFonts w:ascii="Arial" w:hAnsi="Arial" w:cs="Arial"/>
                                  <w:sz w:val="32"/>
                                  <w:szCs w:val="32"/>
                                </w:rPr>
                              </w:pPr>
                              <w:r w:rsidRPr="00F51EEE">
                                <w:rPr>
                                  <w:rFonts w:ascii="Arial" w:hAnsi="Arial" w:cs="Arial"/>
                                  <w:sz w:val="32"/>
                                  <w:szCs w:val="3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Ellipse 4"/>
                        <wps:cNvSpPr/>
                        <wps:spPr>
                          <a:xfrm>
                            <a:off x="1209692" y="37796"/>
                            <a:ext cx="340050" cy="32470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7D7314C"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 name="Ellipse 5"/>
                        <wps:cNvSpPr/>
                        <wps:spPr>
                          <a:xfrm>
                            <a:off x="36973" y="951217"/>
                            <a:ext cx="340050" cy="32470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3CEBBEB"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 name="Ellipse 6"/>
                        <wps:cNvSpPr/>
                        <wps:spPr>
                          <a:xfrm>
                            <a:off x="1209692" y="966003"/>
                            <a:ext cx="340050" cy="32470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4DA9677"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 name="Gerade Verbindung mit Pfeil 7"/>
                        <wps:cNvCnPr/>
                        <wps:spPr>
                          <a:xfrm>
                            <a:off x="414402" y="185074"/>
                            <a:ext cx="746638" cy="7396"/>
                          </a:xfrm>
                          <a:prstGeom prst="straightConnector1">
                            <a:avLst/>
                          </a:prstGeom>
                          <a:noFill/>
                          <a:ln w="25400" cap="flat" cmpd="sng" algn="ctr">
                            <a:solidFill>
                              <a:sysClr val="windowText" lastClr="000000"/>
                            </a:solidFill>
                            <a:prstDash val="solid"/>
                            <a:miter lim="800000"/>
                            <a:tailEnd type="triangle"/>
                          </a:ln>
                          <a:effectLst/>
                        </wps:spPr>
                        <wps:bodyPr/>
                      </wps:wsp>
                      <wps:wsp>
                        <wps:cNvPr id="8" name="Gerade Verbindung mit Pfeil 8"/>
                        <wps:cNvCnPr/>
                        <wps:spPr>
                          <a:xfrm>
                            <a:off x="414398" y="1121239"/>
                            <a:ext cx="746223" cy="7084"/>
                          </a:xfrm>
                          <a:prstGeom prst="straightConnector1">
                            <a:avLst/>
                          </a:prstGeom>
                          <a:noFill/>
                          <a:ln w="25400" cap="flat" cmpd="sng" algn="ctr">
                            <a:solidFill>
                              <a:sysClr val="windowText" lastClr="000000"/>
                            </a:solidFill>
                            <a:prstDash val="solid"/>
                            <a:miter lim="800000"/>
                            <a:tailEnd type="triangle"/>
                          </a:ln>
                          <a:effectLst/>
                        </wps:spPr>
                        <wps:bodyPr/>
                      </wps:wsp>
                      <wps:wsp>
                        <wps:cNvPr id="9" name="Gerade Verbindung mit Pfeil 9"/>
                        <wps:cNvCnPr/>
                        <wps:spPr>
                          <a:xfrm flipV="1">
                            <a:off x="206990" y="399458"/>
                            <a:ext cx="0" cy="502685"/>
                          </a:xfrm>
                          <a:prstGeom prst="straightConnector1">
                            <a:avLst/>
                          </a:prstGeom>
                          <a:noFill/>
                          <a:ln w="25400" cap="flat" cmpd="sng" algn="ctr">
                            <a:solidFill>
                              <a:sysClr val="windowText" lastClr="000000"/>
                            </a:solidFill>
                            <a:prstDash val="solid"/>
                            <a:miter lim="800000"/>
                            <a:tailEnd type="triangle"/>
                          </a:ln>
                          <a:effectLst/>
                        </wps:spPr>
                        <wps:bodyPr/>
                      </wps:wsp>
                      <wps:wsp>
                        <wps:cNvPr id="10" name="Gerade Verbindung mit Pfeil 10"/>
                        <wps:cNvCnPr/>
                        <wps:spPr>
                          <a:xfrm flipH="1" flipV="1">
                            <a:off x="1382404" y="399458"/>
                            <a:ext cx="1" cy="502685"/>
                          </a:xfrm>
                          <a:prstGeom prst="straightConnector1">
                            <a:avLst/>
                          </a:prstGeom>
                          <a:noFill/>
                          <a:ln w="25400" cap="flat" cmpd="sng" algn="ctr">
                            <a:solidFill>
                              <a:sysClr val="windowText" lastClr="000000"/>
                            </a:solidFill>
                            <a:prstDash val="solid"/>
                            <a:miter lim="800000"/>
                            <a:tailEnd type="triangle"/>
                          </a:ln>
                          <a:effectLst/>
                        </wps:spPr>
                        <wps:bodyPr/>
                      </wps:wsp>
                      <wps:wsp>
                        <wps:cNvPr id="11" name="Gerade Verbindung mit Pfeil 11"/>
                        <wps:cNvCnPr/>
                        <wps:spPr>
                          <a:xfrm flipH="1">
                            <a:off x="377023" y="362496"/>
                            <a:ext cx="832667" cy="636266"/>
                          </a:xfrm>
                          <a:prstGeom prst="straightConnector1">
                            <a:avLst/>
                          </a:prstGeom>
                          <a:noFill/>
                          <a:ln w="25400" cap="flat" cmpd="sng" algn="ctr">
                            <a:solidFill>
                              <a:sysClr val="windowText" lastClr="000000"/>
                            </a:solidFill>
                            <a:prstDash val="solid"/>
                            <a:miter lim="800000"/>
                            <a:tailEnd type="triangle"/>
                          </a:ln>
                          <a:effectLst/>
                        </wps:spPr>
                        <wps:bodyPr/>
                      </wps:wsp>
                      <wps:wsp>
                        <wps:cNvPr id="12" name="Gerade Verbindung mit Pfeil 12"/>
                        <wps:cNvCnPr/>
                        <wps:spPr>
                          <a:xfrm flipH="1" flipV="1">
                            <a:off x="377027" y="362497"/>
                            <a:ext cx="832667" cy="603501"/>
                          </a:xfrm>
                          <a:prstGeom prst="straightConnector1">
                            <a:avLst/>
                          </a:prstGeom>
                          <a:noFill/>
                          <a:ln w="2540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2BB26970" id="Zeichenbereich 1" o:spid="_x0000_s1026" editas="canvas" style="position:absolute;left:0;text-align:left;margin-left:163.8pt;margin-top:7.85pt;width:131.5pt;height:107.65pt;z-index:-251657216;mso-width-relative:margin;mso-height-relative:margin" coordsize="16700,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&#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00;height:13671;visibility:visible;mso-wrap-style:square" strokeweight="1pt">
                  <v:fill o:detectmouseclick="t"/>
                  <v:path o:connecttype="none"/>
                </v:shape>
                <v:oval id="Ellipse 3" o:spid="_x0000_s1028" style="position:absolute;left:369;top:372;width:3401;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" fillcolor="window" strokecolor="windowText" strokeweight="1pt">
                  <v:stroke dashstyle="dash" joinstyle="miter"/>
                  <v:textbox inset="0,0,0,0">
                    <w:txbxContent>
                      <w:p w14:paraId="20CA5E61" w14:textId="77777777" w:rsidR="00045BA9" w:rsidRPr="00F51EEE" w:rsidRDefault="00045BA9" w:rsidP="00207251">
                        <w:pPr>
                          <w:jc w:val="center"/>
                          <w:rPr>
                            <w:rFonts w:ascii="Arial" w:hAnsi="Arial" w:cs="Arial"/>
                            <w:sz w:val="32"/>
                            <w:szCs w:val="32"/>
                          </w:rPr>
                        </w:pPr>
                        <w:r w:rsidRPr="00F51EEE">
                          <w:rPr>
                            <w:rFonts w:ascii="Arial" w:hAnsi="Arial" w:cs="Arial"/>
                            <w:sz w:val="32"/>
                            <w:szCs w:val="32"/>
                          </w:rPr>
                          <w:t>A</w:t>
                        </w:r>
                      </w:p>
                    </w:txbxContent>
                  </v:textbox>
                </v:oval>
                <v:oval id="Ellipse 4" o:spid="_x0000_s1029" style="position:absolute;left:12096;top:377;width:3401;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" fillcolor="window" strokecolor="windowText" strokeweight="1pt">
                  <v:stroke joinstyle="miter"/>
                  <v:textbox inset="0,0,0,0">
                    <w:txbxContent>
                      <w:p w14:paraId="47D7314C"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B</w:t>
                        </w:r>
                      </w:p>
                    </w:txbxContent>
                  </v:textbox>
                </v:oval>
                <v:oval id="Ellipse 5" o:spid="_x0000_s1030" style="position:absolute;left:369;top:9512;width:3401;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" fillcolor="window" strokecolor="windowText" strokeweight="1pt">
                  <v:stroke joinstyle="miter"/>
                  <v:textbox inset="0,0,0,0">
                    <w:txbxContent>
                      <w:p w14:paraId="63CEBBEB"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C</w:t>
                        </w:r>
                      </w:p>
                    </w:txbxContent>
                  </v:textbox>
                </v:oval>
                <v:oval id="Ellipse 6" o:spid="_x0000_s1031" style="position:absolute;left:12096;top:9660;width:3401;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" fillcolor="window" strokecolor="windowText" strokeweight="1pt">
                  <v:stroke joinstyle="miter"/>
                  <v:textbox inset="0,0,0,0">
                    <w:txbxContent>
                      <w:p w14:paraId="24DA9677" w14:textId="77777777" w:rsidR="00045BA9" w:rsidRDefault="00045BA9" w:rsidP="00207251">
                        <w:pPr>
                          <w:pStyle w:val="StandardWeb"/>
                          <w:spacing w:before="0" w:beforeAutospacing="0" w:after="200" w:afterAutospacing="0" w:line="276" w:lineRule="auto"/>
                          <w:jc w:val="center"/>
                        </w:pPr>
                        <w:r>
                          <w:rPr>
                            <w:rFonts w:ascii="Arial" w:eastAsia="Calibri" w:hAnsi="Arial"/>
                            <w:sz w:val="32"/>
                            <w:szCs w:val="32"/>
                          </w:rPr>
                          <w:t>D</w:t>
                        </w:r>
                      </w:p>
                    </w:txbxContent>
                  </v:textbox>
                </v:oval>
                <v:shapetype id="_x0000_t32" coordsize="21600,21600" o:spt="32" o:oned="t" path="m,l21600,21600e" filled="f">
                  <v:path arrowok="t" fillok="f" o:connecttype="none"/>
                  <o:lock v:ext="edit" shapetype="t"/>
                </v:shapetype>
                <v:shape id="Gerade Verbindung mit Pfeil 7" o:spid="_x0000_s1032" type="#_x0000_t32" style="position:absolute;left:4144;top:1850;width:7466;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" strokecolor="windowText" strokeweight="2pt">
                  <v:stroke endarrow="block" joinstyle="miter"/>
                </v:shape>
                <v:shape id="Gerade Verbindung mit Pfeil 8" o:spid="_x0000_s1033" type="#_x0000_t32" style="position:absolute;left:4143;top:11212;width:7463;height: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" strokecolor="windowText" strokeweight="2pt">
                  <v:stroke endarrow="block" joinstyle="miter"/>
                </v:shape>
                <v:shape id="Gerade Verbindung mit Pfeil 9" o:spid="_x0000_s1034" type="#_x0000_t32" style="position:absolute;left:2069;top:3994;width:0;height:50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" strokecolor="windowText" strokeweight="2pt">
                  <v:stroke endarrow="block" joinstyle="miter"/>
                </v:shape>
                <v:shape id="Gerade Verbindung mit Pfeil 10" o:spid="_x0000_s1035" type="#_x0000_t32" style="position:absolute;left:13824;top:3994;width:0;height:50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" strokecolor="windowText" strokeweight="2pt">
                  <v:stroke endarrow="block" joinstyle="miter"/>
                </v:shape>
                <v:shape id="Gerade Verbindung mit Pfeil 11" o:spid="_x0000_s1036" type="#_x0000_t32" style="position:absolute;left:3770;top:3624;width:8326;height:63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" strokecolor="windowText" strokeweight="2pt">
                  <v:stroke endarrow="block" joinstyle="miter"/>
                </v:shape>
                <v:shape id="Gerade Verbindung mit Pfeil 12" o:spid="_x0000_s1037" type="#_x0000_t32" style="position:absolute;left:3770;top:3624;width:8326;height:60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" strokecolor="windowText" strokeweight="2pt">
                  <v:stroke endarrow="block" joinstyle="miter"/>
                </v:shape>
                <w10:wrap type="tight"/>
              </v:group>
            </w:pict>
          </mc:Fallback>
        </mc:AlternateContent>
      </w:r>
      <w:r>
        <w:rPr>
          <w:noProof/>
          <w:lang w:val="en-US"/>
        </w:rPr>
        <mc:AlternateContent>
          <mc:Choice Requires="wps">
            <w:drawing>
              <wp:inline distT="0" distB="0" distL="0" distR="0" wp14:anchorId="35799B06" wp14:editId="153CF4CC">
                <wp:extent cx="5756744" cy="166977"/>
                <wp:effectExtent l="0" t="0" r="0" b="5080"/>
                <wp:docPr id="16" name="Textfeld 16"/>
                <wp:cNvGraphicFramePr/>
                <a:graphic xmlns:a="http://schemas.openxmlformats.org/drawingml/2006/main">
                  <a:graphicData uri="http://schemas.microsoft.com/office/word/2010/wordprocessingShape">
                    <wps:wsp>
                      <wps:cNvSpPr txBox="1"/>
                      <wps:spPr>
                        <a:xfrm>
                          <a:off x="0" y="0"/>
                          <a:ext cx="5756744" cy="166977"/>
                        </a:xfrm>
                        <a:prstGeom prst="rect">
                          <a:avLst/>
                        </a:prstGeom>
                        <a:solidFill>
                          <a:prstClr val="white"/>
                        </a:solidFill>
                        <a:ln>
                          <a:noFill/>
                        </a:ln>
                        <a:effectLst/>
                      </wps:spPr>
                      <wps:txbx>
                        <w:txbxContent>
                          <w:p w14:paraId="3C3C8C58" w14:textId="77777777" w:rsidR="00045BA9" w:rsidRPr="00957DBC" w:rsidRDefault="00045BA9" w:rsidP="00207251">
                            <w:pPr>
                              <w:pStyle w:val="KeinLeerraum"/>
                              <w:jc w:val="center"/>
                              <w:rPr>
                                <w:rFonts w:ascii="Arial" w:hAnsi="Arial" w:cs="Arial"/>
                                <w:sz w:val="20"/>
                                <w:szCs w:val="20"/>
                                <w:lang w:val="en-US"/>
                              </w:rPr>
                            </w:pPr>
                            <w:r w:rsidRPr="00F51E14">
                              <w:rPr>
                                <w:rFonts w:ascii="Arial" w:hAnsi="Arial" w:cs="Arial"/>
                                <w:b/>
                                <w:sz w:val="20"/>
                                <w:szCs w:val="20"/>
                                <w:lang w:val="en-US"/>
                              </w:rPr>
                              <w:t>Figure A</w:t>
                            </w:r>
                            <w:r w:rsidRPr="00F51E14">
                              <w:rPr>
                                <w:rFonts w:ascii="Arial" w:hAnsi="Arial" w:cs="Arial"/>
                                <w:b/>
                                <w:sz w:val="20"/>
                                <w:szCs w:val="20"/>
                              </w:rPr>
                              <w:fldChar w:fldCharType="begin"/>
                            </w:r>
                            <w:r w:rsidRPr="00F51E14">
                              <w:rPr>
                                <w:rFonts w:ascii="Arial" w:hAnsi="Arial" w:cs="Arial"/>
                                <w:b/>
                                <w:sz w:val="20"/>
                                <w:szCs w:val="20"/>
                                <w:lang w:val="en-US"/>
                              </w:rPr>
                              <w:instrText xml:space="preserve"> SEQ Fig. \* ARABIC </w:instrText>
                            </w:r>
                            <w:r w:rsidRPr="00F51E14">
                              <w:rPr>
                                <w:rFonts w:ascii="Arial" w:hAnsi="Arial" w:cs="Arial"/>
                                <w:b/>
                                <w:sz w:val="20"/>
                                <w:szCs w:val="20"/>
                              </w:rPr>
                              <w:fldChar w:fldCharType="separate"/>
                            </w:r>
                            <w:r w:rsidRPr="00F51E14">
                              <w:rPr>
                                <w:rFonts w:ascii="Arial" w:hAnsi="Arial" w:cs="Arial"/>
                                <w:b/>
                                <w:noProof/>
                                <w:sz w:val="20"/>
                                <w:szCs w:val="20"/>
                                <w:lang w:val="en-US"/>
                              </w:rPr>
                              <w:t>1</w:t>
                            </w:r>
                            <w:r w:rsidRPr="00F51E14">
                              <w:rPr>
                                <w:rFonts w:ascii="Arial" w:hAnsi="Arial" w:cs="Arial"/>
                                <w:b/>
                                <w:sz w:val="20"/>
                                <w:szCs w:val="20"/>
                              </w:rPr>
                              <w:fldChar w:fldCharType="end"/>
                            </w:r>
                            <w:r w:rsidRPr="00F51E14">
                              <w:rPr>
                                <w:rFonts w:ascii="Arial" w:hAnsi="Arial" w:cs="Arial"/>
                                <w:b/>
                                <w:sz w:val="20"/>
                                <w:szCs w:val="20"/>
                                <w:lang w:val="en-US"/>
                              </w:rPr>
                              <w:t>.</w:t>
                            </w:r>
                            <w:r w:rsidRPr="00957DBC">
                              <w:rPr>
                                <w:rFonts w:ascii="Arial" w:hAnsi="Arial" w:cs="Arial"/>
                                <w:sz w:val="20"/>
                                <w:szCs w:val="20"/>
                                <w:lang w:val="en-US"/>
                              </w:rPr>
                              <w:t xml:space="preserve"> Example of the Uncovered 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35799B06" id="_x0000_t202" coordsize="21600,21600" o:spt="202" path="m,l,21600r21600,l21600,xe">
                <v:stroke joinstyle="miter"/>
                <v:path gradientshapeok="t" o:connecttype="rect"/>
              </v:shapetype>
              <v:shape id="Textfeld 16" o:spid="_x0000_s1038" type="#_x0000_t202" style="width:453.3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" stroked="f">
                <v:textbox inset="0,0,0,0">
                  <w:txbxContent>
                    <w:p w14:paraId="3C3C8C58" w14:textId="77777777" w:rsidR="00045BA9" w:rsidRPr="00957DBC" w:rsidRDefault="00045BA9" w:rsidP="00207251">
                      <w:pPr>
                        <w:pStyle w:val="KeinLeerraum"/>
                        <w:jc w:val="center"/>
                        <w:rPr>
                          <w:rFonts w:ascii="Arial" w:hAnsi="Arial" w:cs="Arial"/>
                          <w:sz w:val="20"/>
                          <w:szCs w:val="20"/>
                          <w:lang w:val="en-US"/>
                        </w:rPr>
                      </w:pPr>
                      <w:r w:rsidRPr="00F51E14">
                        <w:rPr>
                          <w:rFonts w:ascii="Arial" w:hAnsi="Arial" w:cs="Arial"/>
                          <w:b/>
                          <w:sz w:val="20"/>
                          <w:szCs w:val="20"/>
                          <w:lang w:val="en-US"/>
                        </w:rPr>
                        <w:t>Figure A</w:t>
                      </w:r>
                      <w:r w:rsidRPr="00F51E14">
                        <w:rPr>
                          <w:rFonts w:ascii="Arial" w:hAnsi="Arial" w:cs="Arial"/>
                          <w:b/>
                          <w:sz w:val="20"/>
                          <w:szCs w:val="20"/>
                        </w:rPr>
                        <w:fldChar w:fldCharType="begin"/>
                      </w:r>
                      <w:r w:rsidRPr="00F51E14">
                        <w:rPr>
                          <w:rFonts w:ascii="Arial" w:hAnsi="Arial" w:cs="Arial"/>
                          <w:b/>
                          <w:sz w:val="20"/>
                          <w:szCs w:val="20"/>
                          <w:lang w:val="en-US"/>
                        </w:rPr>
                        <w:instrText xml:space="preserve"> SEQ Fig. \* ARABIC </w:instrText>
                      </w:r>
                      <w:r w:rsidRPr="00F51E14">
                        <w:rPr>
                          <w:rFonts w:ascii="Arial" w:hAnsi="Arial" w:cs="Arial"/>
                          <w:b/>
                          <w:sz w:val="20"/>
                          <w:szCs w:val="20"/>
                        </w:rPr>
                        <w:fldChar w:fldCharType="separate"/>
                      </w:r>
                      <w:r w:rsidRPr="00F51E14">
                        <w:rPr>
                          <w:rFonts w:ascii="Arial" w:hAnsi="Arial" w:cs="Arial"/>
                          <w:b/>
                          <w:noProof/>
                          <w:sz w:val="20"/>
                          <w:szCs w:val="20"/>
                          <w:lang w:val="en-US"/>
                        </w:rPr>
                        <w:t>1</w:t>
                      </w:r>
                      <w:r w:rsidRPr="00F51E14">
                        <w:rPr>
                          <w:rFonts w:ascii="Arial" w:hAnsi="Arial" w:cs="Arial"/>
                          <w:b/>
                          <w:sz w:val="20"/>
                          <w:szCs w:val="20"/>
                        </w:rPr>
                        <w:fldChar w:fldCharType="end"/>
                      </w:r>
                      <w:r w:rsidRPr="00F51E14">
                        <w:rPr>
                          <w:rFonts w:ascii="Arial" w:hAnsi="Arial" w:cs="Arial"/>
                          <w:b/>
                          <w:sz w:val="20"/>
                          <w:szCs w:val="20"/>
                          <w:lang w:val="en-US"/>
                        </w:rPr>
                        <w:t>.</w:t>
                      </w:r>
                      <w:r w:rsidRPr="00957DBC">
                        <w:rPr>
                          <w:rFonts w:ascii="Arial" w:hAnsi="Arial" w:cs="Arial"/>
                          <w:sz w:val="20"/>
                          <w:szCs w:val="20"/>
                          <w:lang w:val="en-US"/>
                        </w:rPr>
                        <w:t xml:space="preserve"> Example of the Uncovered Set</w:t>
                      </w:r>
                    </w:p>
                  </w:txbxContent>
                </v:textbox>
                <w10:anchorlock/>
              </v:shape>
            </w:pict>
          </mc:Fallback>
        </mc:AlternateContent>
      </w:r>
    </w:p>
    <w:p w14:paraId="271F4703"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p>
    <w:p w14:paraId="75F41394" w14:textId="77777777" w:rsidR="00207251" w:rsidRDefault="00207251" w:rsidP="00207251">
      <w:pPr>
        <w:pStyle w:val="KeinLeerraum"/>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Miller demonstrates that the UCS is a subset of the unanimity core and thus guarantees Pareto-optimality. Furthermore, decisions inside the UCS result from several important voting mechanisms, such as legislative voting under the amendment procedure, cooperative voting among small groups, and electoral competition between different party platforms. McKelvey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ExcludeAuth="1"&gt;&lt;Author&gt;McKelvey&lt;/Author&gt;&lt;Year&gt;1986&lt;/Year&gt;&lt;RecNum&gt;156&lt;/RecNum&gt;&lt;DisplayText&gt;(1986)&lt;/DisplayText&gt;&lt;record&gt;&lt;rec-number&gt;156&lt;/rec-number&gt;&lt;foreign-keys&gt;&lt;key app="EN" db-id="0axswf29pfdaauepxvnxw59vetafe2txvfsp"&gt;156&lt;/key&gt;&lt;/foreign-keys&gt;&lt;ref-type name="Journal Article"&gt;17&lt;/ref-type&gt;&lt;contributors&gt;&lt;authors&gt;&lt;author&gt;McKelvey, Richard D.&lt;/author&gt;&lt;/authors&gt;&lt;/contributors&gt;&lt;titles&gt;&lt;title&gt;Covering, Dominance, and Institution-Free Properties of Social Choice.&lt;/title&gt;&lt;secondary-title&gt;American Journal of Political Science&lt;/secondary-title&gt;&lt;/titles&gt;&lt;periodical&gt;&lt;full-title&gt;American Journal of Political Science&lt;/full-title&gt;&lt;/periodical&gt;&lt;pages&gt;283-314&lt;/pages&gt;&lt;volume&gt;30&lt;/volume&gt;&lt;number&gt;2&lt;/number&gt;&lt;dates&gt;&lt;year&gt;1986&lt;/year&gt;&lt;/dates&gt;&lt;urls&gt;&lt;/urls&gt;&lt;/record&gt;&lt;/Cite&gt;&lt;/EndNote&gt;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9" w:tooltip="McKelvey, 1986 #156" w:history="1">
        <w:r w:rsidR="003A2694">
          <w:rPr>
            <w:rFonts w:ascii="Times New Roman" w:eastAsiaTheme="minorEastAsia" w:hAnsi="Times New Roman" w:cs="Times New Roman"/>
            <w:noProof/>
            <w:sz w:val="24"/>
            <w:szCs w:val="24"/>
            <w:lang w:val="en-US"/>
          </w:rPr>
          <w:t>1986</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extends Miller’s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ExcludeAuth="1"&gt;&lt;Author&gt;Miller&lt;/Author&gt;&lt;Year&gt;1980&lt;/Year&gt;&lt;RecNum&gt;157&lt;/RecNum&gt;&lt;DisplayText&gt;(1980)&lt;/DisplayText&gt;&lt;record&gt;&lt;rec-number&gt;157&lt;/rec-number&gt;&lt;foreign-keys&gt;&lt;key app="EN" db-id="0axswf29pfdaauepxvnxw59vetafe2txvfsp"&gt;157&lt;/key&gt;&lt;/foreign-keys&gt;&lt;ref-type name="Journal Article"&gt;17&lt;/ref-type&gt;&lt;contributors&gt;&lt;authors&gt;&lt;author&gt;Miller, Nicholas&lt;/author&gt;&lt;/authors&gt;&lt;/contributors&gt;&lt;titles&gt;&lt;title&gt;A New Solution Set for Tournament and Majority Voting&lt;/title&gt;&lt;secondary-title&gt;American Journal of Political Science&lt;/secondary-title&gt;&lt;/titles&gt;&lt;periodical&gt;&lt;full-title&gt;American Journal of Political Science&lt;/full-title&gt;&lt;/periodical&gt;&lt;pages&gt;68-96&lt;/pages&gt;&lt;volume&gt;24&lt;/volume&gt;&lt;number&gt;1&lt;/number&gt;&lt;dates&gt;&lt;year&gt;1980&lt;/year&gt;&lt;/dates&gt;&lt;urls&gt;&lt;/urls&gt;&lt;/record&gt;&lt;/Cite&gt;&lt;/EndNote&gt;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4" w:tooltip="Miller, 1980 #157" w:history="1">
        <w:r w:rsidR="003A2694">
          <w:rPr>
            <w:rFonts w:ascii="Times New Roman" w:eastAsiaTheme="minorEastAsia" w:hAnsi="Times New Roman" w:cs="Times New Roman"/>
            <w:noProof/>
            <w:sz w:val="24"/>
            <w:szCs w:val="24"/>
            <w:lang w:val="en-US"/>
          </w:rPr>
          <w:t>1980</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results to multi-dimensional policy spaces where voters have Euclidean preferences. He also further explores the bounds to the UCS and finds that it is centrally located between voters’ ideal points, it collapses to the core when a core exists, and it </w:t>
      </w:r>
      <w:r>
        <w:rPr>
          <w:rFonts w:ascii="Times New Roman" w:eastAsiaTheme="minorEastAsia" w:hAnsi="Times New Roman" w:cs="Times New Roman"/>
          <w:sz w:val="24"/>
          <w:szCs w:val="24"/>
          <w:lang w:val="en-US"/>
        </w:rPr>
        <w:lastRenderedPageBreak/>
        <w:t xml:space="preserve">becomes smaller when the preference configuration comes close to exhibiting a core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&lt;EndNote&gt;&lt;Cite&gt;&lt;Author&gt;McKelvey&lt;/Author&gt;&lt;Year&gt;1986&lt;/Year&gt;&lt;RecNum&gt;156&lt;/RecNum&gt;&lt;Pages&gt;300&lt;/Pages&gt;&lt;DisplayText&gt;(McKelvey 1986, 300)&lt;/DisplayText&gt;&lt;record&gt;&lt;rec-number&gt;156&lt;/rec-number&gt;&lt;foreign-keys&gt;&lt;key app="EN" db-id="0axswf29pfdaauepxvnxw59vetafe2txvfsp"&gt;156&lt;/key&gt;&lt;/foreign-keys&gt;&lt;ref-type name="Journal Article"&gt;17&lt;/ref-type&gt;&lt;contributors&gt;&lt;authors&gt;&lt;author&gt;McKelvey, Richard D.&lt;/author&gt;&lt;/authors&gt;&lt;/contributors&gt;&lt;titles&gt;&lt;title&gt;Covering, Dominance, and Institution-Free Properties of Social Choice.&lt;/title&gt;&lt;secondary-title&gt;American Journal of Political Science&lt;/secondary-title&gt;&lt;/titles&gt;&lt;periodical&gt;&lt;full-title&gt;American Journal of Political Science&lt;/full-title&gt;&lt;/periodical&gt;&lt;pages&gt;283-314&lt;/pages&gt;&lt;volume&gt;30&lt;/volume&gt;&lt;number&gt;2&lt;/number&gt;&lt;dates&gt;&lt;year&gt;1986&lt;/year&gt;&lt;/dates&gt;&lt;urls&gt;&lt;/urls&gt;&lt;/record&gt;&lt;/Cite&gt;&lt;/EndNote&gt;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9" w:tooltip="McKelvey, 1986 #156" w:history="1">
        <w:r w:rsidR="003A2694">
          <w:rPr>
            <w:rFonts w:ascii="Times New Roman" w:eastAsiaTheme="minorEastAsia" w:hAnsi="Times New Roman" w:cs="Times New Roman"/>
            <w:noProof/>
            <w:sz w:val="24"/>
            <w:szCs w:val="24"/>
            <w:lang w:val="en-US"/>
          </w:rPr>
          <w:t>McKelvey 1986, 300</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Cox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ExcludeAuth="1"&gt;&lt;Author&gt;Cox&lt;/Author&gt;&lt;Year&gt;1987&lt;/Year&gt;&lt;RecNum&gt;514&lt;/RecNum&gt;&lt;DisplayText&gt;(1987)&lt;/DisplayText&gt;&lt;record&gt;&lt;rec-number&gt;514&lt;/rec-number&gt;&lt;foreign-keys&gt;&lt;key app="EN" db-id="0axswf29pfdaauepxvnxw59vetafe2txvfsp"&gt;514&lt;/key&gt;&lt;/foreign-keys&gt;&lt;ref-type name="Journal Article"&gt;17&lt;/ref-type&gt;&lt;contributors&gt;&lt;authors&gt;&lt;author&gt;Cox, Gary W.&lt;/author&gt;&lt;/authors&gt;&lt;/contributors&gt;&lt;titles&gt;&lt;title&gt;The Uncovered Set and the Core&lt;/title&gt;&lt;secondary-title&gt;American Journal of Political Science&lt;/secondary-title&gt;&lt;/titles&gt;&lt;periodical&gt;&lt;full-title&gt;American Journal of Political Science&lt;/full-title&gt;&lt;/periodical&gt;&lt;pages&gt;408-422&lt;/pages&gt;&lt;volume&gt;31&lt;/volume&gt;&lt;number&gt;2&lt;/number&gt;&lt;dates&gt;&lt;year&gt;1987&lt;/year&gt;&lt;/dates&gt;&lt;urls&gt;&lt;related-urls&gt;&lt;url&gt;http://www.jstor.org/stable/2111082&lt;/url&gt;&lt;/related-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6" w:tooltip="Cox, 1987 #514" w:history="1">
        <w:r w:rsidR="003A2694">
          <w:rPr>
            <w:rFonts w:ascii="Times New Roman" w:eastAsiaTheme="minorEastAsia" w:hAnsi="Times New Roman" w:cs="Times New Roman"/>
            <w:noProof/>
            <w:sz w:val="24"/>
            <w:szCs w:val="24"/>
            <w:lang w:val="en-US"/>
          </w:rPr>
          <w:t>1987</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further generalizes the findings to wider classes of preferences. </w:t>
      </w:r>
    </w:p>
    <w:p w14:paraId="2FA01EA3" w14:textId="77777777" w:rsidR="00207251" w:rsidRDefault="00207251" w:rsidP="00207251">
      <w:pPr>
        <w:pStyle w:val="KeinLeerraum"/>
        <w:spacing w:line="360" w:lineRule="auto"/>
        <w:jc w:val="both"/>
        <w:rPr>
          <w:rFonts w:ascii="Arial" w:eastAsiaTheme="minorEastAsia" w:hAnsi="Arial" w:cs="Arial"/>
          <w:b/>
          <w:sz w:val="24"/>
          <w:szCs w:val="24"/>
          <w:lang w:val="en-US"/>
        </w:rPr>
      </w:pPr>
    </w:p>
    <w:p w14:paraId="2CC40F16" w14:textId="77777777" w:rsidR="00207251" w:rsidRPr="00207251" w:rsidRDefault="00207251" w:rsidP="00207251">
      <w:pPr>
        <w:pStyle w:val="KeinLeerraum"/>
        <w:spacing w:line="360" w:lineRule="auto"/>
        <w:jc w:val="both"/>
        <w:rPr>
          <w:rFonts w:ascii="Arial" w:eastAsiaTheme="minorEastAsia" w:hAnsi="Arial" w:cs="Arial"/>
          <w:b/>
          <w:sz w:val="24"/>
          <w:szCs w:val="24"/>
          <w:lang w:val="en-US"/>
        </w:rPr>
      </w:pPr>
      <w:r w:rsidRPr="00207251">
        <w:rPr>
          <w:rFonts w:ascii="Arial" w:eastAsiaTheme="minorEastAsia" w:hAnsi="Arial" w:cs="Arial"/>
          <w:b/>
          <w:sz w:val="24"/>
          <w:szCs w:val="24"/>
          <w:lang w:val="en-US"/>
        </w:rPr>
        <w:t>Empirical evidence on the Uncovered Set</w:t>
      </w:r>
    </w:p>
    <w:p w14:paraId="7883777C" w14:textId="77777777" w:rsidR="00207251" w:rsidRDefault="00207251" w:rsidP="00207251">
      <w:pPr>
        <w:pStyle w:val="KeinLeerraum"/>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UCS has received wide empirical support. </w:t>
      </w:r>
      <w:r w:rsidRPr="000D50AF">
        <w:rPr>
          <w:rFonts w:ascii="Times New Roman" w:eastAsiaTheme="minorEastAsia" w:hAnsi="Times New Roman" w:cs="Times New Roman"/>
          <w:sz w:val="24"/>
          <w:szCs w:val="24"/>
          <w:lang w:val="en-US"/>
        </w:rPr>
        <w:t xml:space="preserve">For instance, Bianco and Sened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ExcludeAuth="1"&gt;&lt;Author&gt;Bianco&lt;/Author&gt;&lt;Year&gt;2005&lt;/Year&gt;&lt;RecNum&gt;784&lt;/RecNum&gt;&lt;DisplayText&gt;(2005)&lt;/DisplayText&gt;&lt;record&gt;&lt;rec-number&gt;784&lt;/rec-number&gt;&lt;foreign-keys&gt;&lt;key app="EN" db-id="0axswf29pfdaauepxvnxw59vetafe2txvfsp"&gt;784&lt;/key&gt;&lt;/foreign-keys&gt;&lt;ref-type name="Journal Article"&gt;17&lt;/ref-type&gt;&lt;contributors&gt;&lt;authors&gt;&lt;author&gt;Bianco, William T.&lt;/author&gt;&lt;author&gt;Sened, Itai&lt;/author&gt;&lt;/authors&gt;&lt;/contributors&gt;&lt;titles&gt;&lt;title&gt;Uncovering Evidence of Conditional Party Government: Reassessing Majority Party Influence in Congress and State Legislatures&lt;/title&gt;&lt;secondary-title&gt;American Political Science Review&lt;/secondary-title&gt;&lt;/titles&gt;&lt;periodical&gt;&lt;full-title&gt;American Political Science Review&lt;/full-title&gt;&lt;/periodical&gt;&lt;pages&gt;361-371&lt;/pages&gt;&lt;volume&gt;99&lt;/volume&gt;&lt;number&gt;3&lt;/number&gt;&lt;keywords&gt;&lt;keyword&gt;uncovered set&lt;/keyword&gt;&lt;keyword&gt;legislative bargaining&lt;/keyword&gt;&lt;keyword&gt;American politics&lt;/keyword&gt;&lt;/keywords&gt;&lt;dates&gt;&lt;year&gt;2005&lt;/year&gt;&lt;/dates&gt;&lt;urls&gt;&lt;related-urls&gt;&lt;url&gt;http://www.jstor.org/stable/30038945&lt;/url&gt;&lt;/related-urls&gt;&lt;/urls&gt;&lt;electronic-resource-num&gt;http://www.jstor.org/stable/30038945&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5" w:tooltip="Bianco, 2005 #784" w:history="1">
        <w:r w:rsidR="003A2694">
          <w:rPr>
            <w:rFonts w:ascii="Times New Roman" w:eastAsiaTheme="minorEastAsia" w:hAnsi="Times New Roman" w:cs="Times New Roman"/>
            <w:noProof/>
            <w:sz w:val="24"/>
            <w:szCs w:val="24"/>
            <w:lang w:val="en-US"/>
          </w:rPr>
          <w:t>2005</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w:t>
      </w:r>
      <w:r w:rsidRPr="000D50AF">
        <w:rPr>
          <w:rFonts w:ascii="Times New Roman" w:eastAsiaTheme="minorEastAsia" w:hAnsi="Times New Roman" w:cs="Times New Roman"/>
          <w:sz w:val="24"/>
          <w:szCs w:val="24"/>
          <w:lang w:val="en-US"/>
        </w:rPr>
        <w:t xml:space="preserve">compute the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xml:space="preserve"> for a number of U.S. House sessions and several state legislatures based on legislators’ ideal points. The results show that increased party polarization shifts the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xml:space="preserve"> closer to the majority party. Therefore, the growing influence of parties in American politics is at least partly an artifact of legislators’ preferences. However, the analysis also shows that part</w:t>
      </w:r>
      <w:r>
        <w:rPr>
          <w:rFonts w:ascii="Times New Roman" w:eastAsiaTheme="minorEastAsia" w:hAnsi="Times New Roman" w:cs="Times New Roman"/>
          <w:sz w:val="24"/>
          <w:szCs w:val="24"/>
          <w:lang w:val="en-US"/>
        </w:rPr>
        <w:t>y leaders</w:t>
      </w:r>
      <w:r w:rsidRPr="000D50A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exert</w:t>
      </w:r>
      <w:r w:rsidRPr="000D50AF">
        <w:rPr>
          <w:rFonts w:ascii="Times New Roman" w:eastAsiaTheme="minorEastAsia" w:hAnsi="Times New Roman" w:cs="Times New Roman"/>
          <w:sz w:val="24"/>
          <w:szCs w:val="24"/>
          <w:lang w:val="en-US"/>
        </w:rPr>
        <w:t xml:space="preserve"> influence through agenda control</w:t>
      </w:r>
      <w:r>
        <w:rPr>
          <w:rFonts w:ascii="Times New Roman" w:eastAsiaTheme="minorEastAsia" w:hAnsi="Times New Roman" w:cs="Times New Roman"/>
          <w:sz w:val="24"/>
          <w:szCs w:val="24"/>
          <w:lang w:val="en-US"/>
        </w:rPr>
        <w:t>,</w:t>
      </w:r>
      <w:r w:rsidRPr="000D50AF">
        <w:rPr>
          <w:rFonts w:ascii="Times New Roman" w:eastAsiaTheme="minorEastAsia" w:hAnsi="Times New Roman" w:cs="Times New Roman"/>
          <w:sz w:val="24"/>
          <w:szCs w:val="24"/>
          <w:lang w:val="en-US"/>
        </w:rPr>
        <w:t xml:space="preserve"> depending on</w:t>
      </w:r>
      <w:r>
        <w:rPr>
          <w:rFonts w:ascii="Times New Roman" w:eastAsiaTheme="minorEastAsia" w:hAnsi="Times New Roman" w:cs="Times New Roman"/>
          <w:sz w:val="24"/>
          <w:szCs w:val="24"/>
          <w:lang w:val="en-US"/>
        </w:rPr>
        <w:t xml:space="preserve"> the size of the UCS. </w:t>
      </w:r>
      <w:r w:rsidRPr="000D50AF">
        <w:rPr>
          <w:rFonts w:ascii="Times New Roman" w:eastAsiaTheme="minorEastAsia" w:hAnsi="Times New Roman" w:cs="Times New Roman"/>
          <w:sz w:val="24"/>
          <w:szCs w:val="24"/>
          <w:lang w:val="en-US"/>
        </w:rPr>
        <w:t xml:space="preserve">Jeong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ExcludeAuth="1"&gt;&lt;Author&gt;Jeong&lt;/Author&gt;&lt;Year&gt;2008&lt;/Year&gt;&lt;RecNum&gt;755&lt;/RecNum&gt;&lt;DisplayText&gt;(2008)&lt;/DisplayText&gt;&lt;record&gt;&lt;rec-number&gt;755&lt;/rec-number&gt;&lt;foreign-keys&gt;&lt;key app="EN" db-id="0axswf29pfdaauepxvnxw59vetafe2txvfsp"&gt;755&lt;/key&gt;&lt;/foreign-keys&gt;&lt;ref-type name="Journal Article"&gt;17&lt;/ref-type&gt;&lt;contributors&gt;&lt;authors&gt;&lt;author&gt;Jeong, Gyung-Ho&lt;/author&gt;&lt;/authors&gt;&lt;/contributors&gt;&lt;titles&gt;&lt;title&gt;Testing the Predictions of the Multidimensional Spatial Voting Model with Roll Call Data&lt;/title&gt;&lt;secondary-title&gt;Political Analysis&lt;/secondary-title&gt;&lt;/titles&gt;&lt;periodical&gt;&lt;full-title&gt;Political Analysis&lt;/full-title&gt;&lt;/periodical&gt;&lt;pages&gt;179-196&lt;/pages&gt;&lt;volume&gt;16&lt;/volume&gt;&lt;number&gt;2&lt;/number&gt;&lt;keywords&gt;&lt;keyword&gt;uncovered set&lt;/keyword&gt;&lt;keyword&gt;voting&lt;/keyword&gt;&lt;keyword&gt;majority rule&lt;/keyword&gt;&lt;keyword&gt;voting cycles&lt;/keyword&gt;&lt;keyword&gt;legislatures&lt;/keyword&gt;&lt;/keywords&gt;&lt;dates&gt;&lt;year&gt;2008&lt;/year&gt;&lt;/dates&gt;&lt;urls&gt;&lt;/urls&gt;&lt;electronic-resource-num&gt; 10.1093/pan/mpm023&lt;/electronic-resource-num&gt;&lt;/record&gt;&lt;/Cite&gt;&lt;/EndNote&gt;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2" w:tooltip="Jeong, 2008 #755" w:history="1">
        <w:r w:rsidR="003A2694">
          <w:rPr>
            <w:rFonts w:ascii="Times New Roman" w:eastAsiaTheme="minorEastAsia" w:hAnsi="Times New Roman" w:cs="Times New Roman"/>
            <w:noProof/>
            <w:sz w:val="24"/>
            <w:szCs w:val="24"/>
            <w:lang w:val="en-US"/>
          </w:rPr>
          <w:t>2008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develop</w:t>
      </w:r>
      <w:r>
        <w:rPr>
          <w:rFonts w:ascii="Times New Roman" w:eastAsiaTheme="minorEastAsia" w:hAnsi="Times New Roman" w:cs="Times New Roman"/>
          <w:sz w:val="24"/>
          <w:szCs w:val="24"/>
          <w:lang w:val="en-US"/>
        </w:rPr>
        <w:t>ed</w:t>
      </w:r>
      <w:r w:rsidRPr="000D50AF">
        <w:rPr>
          <w:rFonts w:ascii="Times New Roman" w:eastAsiaTheme="minorEastAsia" w:hAnsi="Times New Roman" w:cs="Times New Roman"/>
          <w:sz w:val="24"/>
          <w:szCs w:val="24"/>
          <w:lang w:val="en-US"/>
        </w:rPr>
        <w:t xml:space="preserve"> a technique to estimate the locations of the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xml:space="preserve"> and policy proposals based on roll call data.  Jeong, Miller, and Sobel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ExcludeAuth="1"&gt;&lt;Author&gt;Jeong&lt;/Author&gt;&lt;Year&gt;2009&lt;/Year&gt;&lt;RecNum&gt;786&lt;/RecNum&gt;&lt;DisplayText&gt;(2009)&lt;/DisplayText&gt;&lt;record&gt;&lt;rec-number&gt;786&lt;/rec-number&gt;&lt;foreign-keys&gt;&lt;key app="EN" db-id="0axswf29pfdaauepxvnxw59vetafe2txvfsp"&gt;786&lt;/key&gt;&lt;/foreign-keys&gt;&lt;ref-type name="Journal Article"&gt;17&lt;/ref-type&gt;&lt;contributors&gt;&lt;authors&gt;&lt;author&gt;Jeong, Gyung-Ho&lt;/author&gt;&lt;author&gt;Miller, Gary J.&lt;/author&gt;&lt;author&gt;Sobel, Andrew C.&lt;/author&gt;&lt;/authors&gt;&lt;/contributors&gt;&lt;titles&gt;&lt;title&gt;Political Compromise and Bureaucratic Structure: The Political Origins of the Federal Reserve System&lt;/title&gt;&lt;secondary-title&gt;Journal of Law, Economics, &amp;amp; Organization&lt;/secondary-title&gt;&lt;/titles&gt;&lt;periodical&gt;&lt;full-title&gt;Journal of Law, Economics, &amp;amp; Organization&lt;/full-title&gt;&lt;/periodical&gt;&lt;pages&gt;472-498&lt;/pages&gt;&lt;volume&gt;25&lt;/volume&gt;&lt;number&gt;2&lt;/number&gt;&lt;keywords&gt;&lt;keyword&gt;Uncovered set&lt;/keyword&gt;&lt;keyword&gt;Bargaining&lt;/keyword&gt;&lt;keyword&gt;Federal reserve system&lt;/keyword&gt;&lt;keyword&gt;American politics&lt;/keyword&gt;&lt;/keywords&gt;&lt;dates&gt;&lt;year&gt;2009&lt;/year&gt;&lt;/dates&gt;&lt;urls&gt;&lt;related-urls&gt;&lt;url&gt;https://doi.org/10.1093/jleo/ewn010&lt;/url&gt;&lt;/related-urls&gt;&lt;/urls&gt;&lt;electronic-resource-num&gt;https://doi.org/10.1093/jleo/ewn010&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5" w:tooltip="Jeong, 2009 #786" w:history="1">
        <w:r w:rsidR="003A2694">
          <w:rPr>
            <w:rFonts w:ascii="Times New Roman" w:eastAsiaTheme="minorEastAsia" w:hAnsi="Times New Roman" w:cs="Times New Roman"/>
            <w:noProof/>
            <w:sz w:val="24"/>
            <w:szCs w:val="24"/>
            <w:lang w:val="en-US"/>
          </w:rPr>
          <w:t>2009</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apply this method to trace the process of negotiating the Federal Reserve Act of 1913 in the U.S. Senate. </w:t>
      </w:r>
      <w:r>
        <w:rPr>
          <w:rFonts w:ascii="Times New Roman" w:eastAsiaTheme="minorEastAsia" w:hAnsi="Times New Roman" w:cs="Times New Roman"/>
          <w:sz w:val="24"/>
          <w:szCs w:val="24"/>
          <w:lang w:val="en-US"/>
        </w:rPr>
        <w:t>I</w:t>
      </w:r>
      <w:r w:rsidRPr="000D50AF">
        <w:rPr>
          <w:rFonts w:ascii="Times New Roman" w:eastAsiaTheme="minorEastAsia" w:hAnsi="Times New Roman" w:cs="Times New Roman"/>
          <w:sz w:val="24"/>
          <w:szCs w:val="24"/>
          <w:lang w:val="en-US"/>
        </w:rPr>
        <w:t xml:space="preserve">t </w:t>
      </w:r>
      <w:r>
        <w:rPr>
          <w:rFonts w:ascii="Times New Roman" w:eastAsiaTheme="minorEastAsia" w:hAnsi="Times New Roman" w:cs="Times New Roman"/>
          <w:sz w:val="24"/>
          <w:szCs w:val="24"/>
          <w:lang w:val="en-US"/>
        </w:rPr>
        <w:t>has</w:t>
      </w:r>
      <w:r w:rsidRPr="000D50A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also been </w:t>
      </w:r>
      <w:r w:rsidRPr="000D50AF">
        <w:rPr>
          <w:rFonts w:ascii="Times New Roman" w:eastAsiaTheme="minorEastAsia" w:hAnsi="Times New Roman" w:cs="Times New Roman"/>
          <w:sz w:val="24"/>
          <w:szCs w:val="24"/>
          <w:lang w:val="en-US"/>
        </w:rPr>
        <w:t xml:space="preserve">used to analyze the legislative process leading to four major civil rights acts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&lt;EndNote&gt;&lt;Cite&gt;&lt;Author&gt;Jeong&lt;/Author&gt;&lt;Year&gt;2009&lt;/Year&gt;&lt;RecNum&gt;785&lt;/RecNum&gt;&lt;DisplayText&gt;(Jeong, Miller, and Sened 2009)&lt;/DisplayText&gt;&lt;record&gt;&lt;rec-number&gt;785&lt;/rec-number&gt;&lt;foreign-keys&gt;&lt;key app="EN" db-id="0axswf29pfdaauepxvnxw59vetafe2txvfsp"&gt;785&lt;/key&gt;&lt;/foreign-keys&gt;&lt;ref-type name="Journal Article"&gt;17&lt;/ref-type&gt;&lt;contributors&gt;&lt;authors&gt;&lt;author&gt;Jeong, Gyung-Ho&lt;/author&gt;&lt;author&gt;Miller, Gary J.&lt;/author&gt;&lt;author&gt;Sened, Itai&lt;/author&gt;&lt;/authors&gt;&lt;/contributors&gt;&lt;titles&gt;&lt;title&gt;Closing the Deal: Negotiating Civil Rights Legislation&lt;/title&gt;&lt;secondary-title&gt;American Political Science Review&lt;/secondary-title&gt;&lt;/titles&gt;&lt;periodical&gt;&lt;full-title&gt;American Political Science Review&lt;/full-title&gt;&lt;/periodical&gt;&lt;pages&gt;588-606&lt;/pages&gt;&lt;volume&gt;103&lt;/volume&gt;&lt;number&gt;4&lt;/number&gt;&lt;keywords&gt;&lt;keyword&gt;Uncovered set&lt;/keyword&gt;&lt;keyword&gt;legislative bargaining&lt;/keyword&gt;&lt;keyword&gt;American politics&lt;/keyword&gt;&lt;keyword&gt;civil rights&lt;/keyword&gt;&lt;/keywords&gt;&lt;dates&gt;&lt;year&gt;2009&lt;/year&gt;&lt;/dates&gt;&lt;urls&gt;&lt;related-urls&gt;&lt;url&gt;http://www.jstor.org/stable/27798527&lt;/url&gt;&lt;/related-urls&gt;&lt;/urls&gt;&lt;electronic-resource-num&gt;http://www.jstor.org/stable/27798527&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4" w:tooltip="Jeong, 2009 #785" w:history="1">
        <w:r w:rsidR="003A2694">
          <w:rPr>
            <w:rFonts w:ascii="Times New Roman" w:eastAsiaTheme="minorEastAsia" w:hAnsi="Times New Roman" w:cs="Times New Roman"/>
            <w:noProof/>
            <w:sz w:val="24"/>
            <w:szCs w:val="24"/>
            <w:lang w:val="en-US"/>
          </w:rPr>
          <w:t>Jeong, Miller, and Sened 2009</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and the 1978 Energy Act in the U.S. Senate</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&lt;EndNote&gt;&lt;Cite&gt;&lt;Author&gt;Jeong&lt;/Author&gt;&lt;Year&gt;2014&lt;/Year&gt;&lt;RecNum&gt;788&lt;/RecNum&gt;&lt;DisplayText&gt;(Jeong et al. 2014)&lt;/DisplayText&gt;&lt;record&gt;&lt;rec-number&gt;788&lt;/rec-number&gt;&lt;foreign-keys&gt;&lt;key app="EN" db-id="0axswf29pfdaauepxvnxw59vetafe2txvfsp"&gt;788&lt;/key&gt;&lt;/foreign-keys&gt;&lt;ref-type name="Journal Article"&gt;17&lt;/ref-type&gt;&lt;contributors&gt;&lt;authors&gt;&lt;author&gt;Jeong, Gyung-Ho&lt;/author&gt;&lt;author&gt;Lowry, William&lt;/author&gt;&lt;author&gt;Miller, Gary J.&lt;/author&gt;&lt;author&gt;Sened, Itai&lt;/author&gt;&lt;/authors&gt;&lt;/contributors&gt;&lt;titles&gt;&lt;title&gt;How Preferences Change Institutions: The 1978 Energy Act&lt;/title&gt;&lt;secondary-title&gt;Journal of Politics&lt;/secondary-title&gt;&lt;/titles&gt;&lt;periodical&gt;&lt;full-title&gt;Journal of Politics&lt;/full-title&gt;&lt;/periodical&gt;&lt;pages&gt;430-445&lt;/pages&gt;&lt;volume&gt;76&lt;/volume&gt;&lt;number&gt;2&lt;/number&gt;&lt;keywords&gt;&lt;keyword&gt;Uncovered set&lt;/keyword&gt;&lt;keyword&gt;legislative bargaining&lt;/keyword&gt;&lt;keyword&gt;American politics&lt;/keyword&gt;&lt;keyword&gt;institutional change&lt;/keyword&gt;&lt;/keywords&gt;&lt;dates&gt;&lt;year&gt;2014&lt;/year&gt;&lt;/dates&gt;&lt;urls&gt;&lt;related-urls&gt;&lt;url&gt;https://doi.org/10.1017/S0022381613001370&lt;/url&gt;&lt;/related-urls&gt;&lt;/urls&gt;&lt;electronic-resource-num&gt;https://doi.org/10.1017/S0022381613001370&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3" w:tooltip="Jeong, 2014 #788" w:history="1">
        <w:r w:rsidR="003A2694">
          <w:rPr>
            <w:rFonts w:ascii="Times New Roman" w:eastAsiaTheme="minorEastAsia" w:hAnsi="Times New Roman" w:cs="Times New Roman"/>
            <w:noProof/>
            <w:sz w:val="24"/>
            <w:szCs w:val="24"/>
            <w:lang w:val="en-US"/>
          </w:rPr>
          <w:t>Jeong et al. 2014</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The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also</w:t>
      </w:r>
      <w:r w:rsidRPr="000D50A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finds applications</w:t>
      </w:r>
      <w:r w:rsidRPr="000D50AF">
        <w:rPr>
          <w:rFonts w:ascii="Times New Roman" w:eastAsiaTheme="minorEastAsia" w:hAnsi="Times New Roman" w:cs="Times New Roman"/>
          <w:sz w:val="24"/>
          <w:szCs w:val="24"/>
          <w:lang w:val="en-US"/>
        </w:rPr>
        <w:t xml:space="preserve"> beyond American politics. Kam</w:t>
      </w:r>
      <w:r>
        <w:rPr>
          <w:rFonts w:ascii="Times New Roman" w:eastAsiaTheme="minorEastAsia" w:hAnsi="Times New Roman" w:cs="Times New Roman"/>
          <w:sz w:val="24"/>
          <w:szCs w:val="24"/>
          <w:lang w:val="en-US"/>
        </w:rPr>
        <w:t xml:space="preserve"> et al.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ExcludeAuth="1"&gt;&lt;Author&gt;Kam&lt;/Author&gt;&lt;Year&gt;2010&lt;/Year&gt;&lt;RecNum&gt;787&lt;/RecNum&gt;&lt;DisplayText&gt;(2010)&lt;/DisplayText&gt;&lt;record&gt;&lt;rec-number&gt;787&lt;/rec-number&gt;&lt;foreign-keys&gt;&lt;key app="EN" db-id="0axswf29pfdaauepxvnxw59vetafe2txvfsp"&gt;787&lt;/key&gt;&lt;/foreign-keys&gt;&lt;ref-type name="Journal Article"&gt;17&lt;/ref-type&gt;&lt;contributors&gt;&lt;authors&gt;&lt;author&gt;Kam, Christopher&lt;/author&gt;&lt;author&gt;Bianco, William T.&lt;/author&gt;&lt;author&gt;Sened, Itai&lt;/author&gt;&lt;author&gt;Smyth, Regina A.&lt;/author&gt;&lt;/authors&gt;&lt;/contributors&gt;&lt;titles&gt;&lt;title&gt;Ministerial Selection and Intraparty Organization in the Contemporary British Parliament&lt;/title&gt;&lt;secondary-title&gt;American Political Science Review&lt;/secondary-title&gt;&lt;/titles&gt;&lt;periodical&gt;&lt;full-title&gt;American Political Science Review&lt;/full-title&gt;&lt;/periodical&gt;&lt;pages&gt;289-306&lt;/pages&gt;&lt;volume&gt;104&lt;/volume&gt;&lt;number&gt;2&lt;/number&gt;&lt;keywords&gt;&lt;keyword&gt;uncovered set&lt;/keyword&gt;&lt;keyword&gt;legislative bargaining&lt;/keyword&gt;&lt;keyword&gt;British politics&lt;/keyword&gt;&lt;keyword&gt;Ministerial selection&lt;/keyword&gt;&lt;keyword&gt;Government formation&lt;/keyword&gt;&lt;/keywords&gt;&lt;dates&gt;&lt;year&gt;2010&lt;/year&gt;&lt;/dates&gt;&lt;urls&gt;&lt;related-urls&gt;&lt;url&gt;https://doi.org/10.1017/S0003055410000080&lt;/url&gt;&lt;/related-urls&gt;&lt;/urls&gt;&lt;electronic-resource-num&gt;https://doi.org/10.1017/S0003055410000080&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6" w:tooltip="Kam, 2010 #787" w:history="1">
        <w:r w:rsidR="003A2694">
          <w:rPr>
            <w:rFonts w:ascii="Times New Roman" w:eastAsiaTheme="minorEastAsia" w:hAnsi="Times New Roman" w:cs="Times New Roman"/>
            <w:noProof/>
            <w:sz w:val="24"/>
            <w:szCs w:val="24"/>
            <w:lang w:val="en-US"/>
          </w:rPr>
          <w:t>2010</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explore the restrictions that backbenchers </w:t>
      </w:r>
      <w:r>
        <w:rPr>
          <w:rFonts w:ascii="Times New Roman" w:eastAsiaTheme="minorEastAsia" w:hAnsi="Times New Roman" w:cs="Times New Roman"/>
          <w:sz w:val="24"/>
          <w:szCs w:val="24"/>
          <w:lang w:val="en-US"/>
        </w:rPr>
        <w:t>im</w:t>
      </w:r>
      <w:r w:rsidRPr="000D50AF">
        <w:rPr>
          <w:rFonts w:ascii="Times New Roman" w:eastAsiaTheme="minorEastAsia" w:hAnsi="Times New Roman" w:cs="Times New Roman"/>
          <w:sz w:val="24"/>
          <w:szCs w:val="24"/>
          <w:lang w:val="en-US"/>
        </w:rPr>
        <w:t>pose on party elites in the British House of Commons</w:t>
      </w:r>
      <w:r>
        <w:rPr>
          <w:rFonts w:ascii="Times New Roman" w:eastAsiaTheme="minorEastAsia" w:hAnsi="Times New Roman" w:cs="Times New Roman"/>
          <w:sz w:val="24"/>
          <w:szCs w:val="24"/>
          <w:lang w:val="en-US"/>
        </w:rPr>
        <w:t>, and find that</w:t>
      </w:r>
      <w:r w:rsidRPr="000D50AF">
        <w:rPr>
          <w:rFonts w:ascii="Times New Roman" w:eastAsiaTheme="minorEastAsia" w:hAnsi="Times New Roman" w:cs="Times New Roman"/>
          <w:sz w:val="24"/>
          <w:szCs w:val="24"/>
          <w:lang w:val="en-US"/>
        </w:rPr>
        <w:t xml:space="preserve"> most ministers exhibit </w:t>
      </w:r>
      <w:r>
        <w:rPr>
          <w:rFonts w:ascii="Times New Roman" w:eastAsiaTheme="minorEastAsia" w:hAnsi="Times New Roman" w:cs="Times New Roman"/>
          <w:sz w:val="24"/>
          <w:szCs w:val="24"/>
          <w:lang w:val="en-US"/>
        </w:rPr>
        <w:t xml:space="preserve">their </w:t>
      </w:r>
      <w:r w:rsidRPr="000D50AF">
        <w:rPr>
          <w:rFonts w:ascii="Times New Roman" w:eastAsiaTheme="minorEastAsia" w:hAnsi="Times New Roman" w:cs="Times New Roman"/>
          <w:sz w:val="24"/>
          <w:szCs w:val="24"/>
          <w:lang w:val="en-US"/>
        </w:rPr>
        <w:t>own policy preferences well within the par</w:t>
      </w:r>
      <w:r>
        <w:rPr>
          <w:rFonts w:ascii="Times New Roman" w:eastAsiaTheme="minorEastAsia" w:hAnsi="Times New Roman" w:cs="Times New Roman"/>
          <w:sz w:val="24"/>
          <w:szCs w:val="24"/>
          <w:lang w:val="en-US"/>
        </w:rPr>
        <w:t>ty’s</w:t>
      </w:r>
      <w:r w:rsidRPr="000D50A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Bianco et al.</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ExcludeAuth="1"&gt;&lt;Author&gt;Bianco&lt;/Author&gt;&lt;Year&gt;2015&lt;/Year&gt;&lt;RecNum&gt;783&lt;/RecNum&gt;&lt;DisplayText&gt;(2015)&lt;/DisplayText&gt;&lt;record&gt;&lt;rec-number&gt;783&lt;/rec-number&gt;&lt;foreign-keys&gt;&lt;key app="EN" db-id="0axswf29pfdaauepxvnxw59vetafe2txvfsp"&gt;783&lt;/key&gt;&lt;/foreign-keys&gt;&lt;ref-type name="Book Section"&gt;5&lt;/ref-type&gt;&lt;contributors&gt;&lt;authors&gt;&lt;author&gt;Bianco, William T.&lt;/author&gt;&lt;author&gt;Kam, Christopher&lt;/author&gt;&lt;author&gt;Sened, Itai&lt;/author&gt;&lt;author&gt;Smyth, Regina A.&lt;/author&gt;&lt;/authors&gt;&lt;secondary-authors&gt;&lt;author&gt;Heckelman, Jac C.&lt;/author&gt;&lt;author&gt;Miller, Nicholas R.&lt;/author&gt;&lt;/secondary-authors&gt;&lt;/contributors&gt;&lt;titles&gt;&lt;title&gt;The uncovered set and its applications&lt;/title&gt;&lt;secondary-title&gt;Handbook of Social Choice and Voting&lt;/secondary-title&gt;&lt;/titles&gt;&lt;pages&gt;347-366&lt;/pages&gt;&lt;dates&gt;&lt;year&gt;2015&lt;/year&gt;&lt;/dates&gt;&lt;pub-location&gt;Cheltenham, UK&lt;/pub-location&gt;&lt;publisher&gt;Edward Elgar&lt;/publisher&gt;&lt;urls&gt;&lt;/urls&gt;&lt;/record&gt;&lt;/Cite&gt;&lt;/EndNote&gt;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 w:tooltip="Bianco, 2015 #783" w:history="1">
        <w:r w:rsidR="003A2694">
          <w:rPr>
            <w:rFonts w:ascii="Times New Roman" w:eastAsiaTheme="minorEastAsia" w:hAnsi="Times New Roman" w:cs="Times New Roman"/>
            <w:noProof/>
            <w:sz w:val="24"/>
            <w:szCs w:val="24"/>
            <w:lang w:val="en-US"/>
          </w:rPr>
          <w:t>2015</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sidRPr="000D50AF">
        <w:rPr>
          <w:rFonts w:ascii="Times New Roman" w:eastAsiaTheme="minorEastAsia" w:hAnsi="Times New Roman" w:cs="Times New Roman"/>
          <w:sz w:val="24"/>
          <w:szCs w:val="24"/>
          <w:lang w:val="en-US"/>
        </w:rPr>
        <w:t xml:space="preserve"> employ the </w:t>
      </w:r>
      <w:r>
        <w:rPr>
          <w:rFonts w:ascii="Times New Roman" w:eastAsiaTheme="minorEastAsia" w:hAnsi="Times New Roman" w:cs="Times New Roman"/>
          <w:sz w:val="24"/>
          <w:szCs w:val="24"/>
          <w:lang w:val="en-US"/>
        </w:rPr>
        <w:t>UCS</w:t>
      </w:r>
      <w:r w:rsidRPr="000D50AF">
        <w:rPr>
          <w:rFonts w:ascii="Times New Roman" w:eastAsiaTheme="minorEastAsia" w:hAnsi="Times New Roman" w:cs="Times New Roman"/>
          <w:sz w:val="24"/>
          <w:szCs w:val="24"/>
          <w:lang w:val="en-US"/>
        </w:rPr>
        <w:t xml:space="preserve"> in their analysis of the effects of the 1996 electoral reform on the composition of the Israeli Knesset.</w:t>
      </w:r>
      <w:r>
        <w:rPr>
          <w:rFonts w:ascii="Times New Roman" w:eastAsiaTheme="minorEastAsia" w:hAnsi="Times New Roman" w:cs="Times New Roman"/>
          <w:sz w:val="24"/>
          <w:szCs w:val="24"/>
          <w:lang w:val="en-US"/>
        </w:rPr>
        <w:t xml:space="preserve"> Finally, Tsebelis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ExcludeAuth="1"&gt;&lt;Author&gt;Tsebelis&lt;/Author&gt;&lt;Year&gt;2002&lt;/Year&gt;&lt;RecNum&gt;493&lt;/RecNum&gt;&lt;DisplayText&gt;(2002)&lt;/DisplayText&gt;&lt;record&gt;&lt;rec-number&gt;493&lt;/rec-number&gt;&lt;foreign-keys&gt;&lt;key app="EN" db-id="0axswf29pfdaauepxvnxw59vetafe2txvfsp"&gt;493&lt;/key&gt;&lt;/foreign-keys&gt;&lt;ref-type name="Book"&gt;6&lt;/ref-type&gt;&lt;contributors&gt;&lt;authors&gt;&lt;author&gt;Tsebelis, George&lt;/author&gt;&lt;/authors&gt;&lt;/contributors&gt;&lt;titles&gt;&lt;title&gt;Veto Players: How Political Institutions Work&lt;/title&gt;&lt;/titles&gt;&lt;dates&gt;&lt;year&gt;2002&lt;/year&gt;&lt;/dates&gt;&lt;pub-location&gt;Princeton&lt;/pub-location&gt;&lt;publisher&gt;Princeton University Press&lt;/publisher&gt;&lt;urls&gt;&lt;/urls&gt;&lt;/record&gt;&lt;/Cite&gt;&lt;/EndNote&gt;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9" w:tooltip="Tsebelis, 2002 #493" w:history="1">
        <w:r w:rsidR="003A2694">
          <w:rPr>
            <w:rFonts w:ascii="Times New Roman" w:eastAsiaTheme="minorEastAsia" w:hAnsi="Times New Roman" w:cs="Times New Roman"/>
            <w:noProof/>
            <w:sz w:val="24"/>
            <w:szCs w:val="24"/>
            <w:lang w:val="en-US"/>
          </w:rPr>
          <w:t>2002</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assumes that collective veto players only make proposals inside the UCS in collective decisions.</w:t>
      </w:r>
    </w:p>
    <w:p w14:paraId="668BCE99"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All field studies on the UCS suffer from the fact that they have to rely on rather uncertain estimates of voters’ preferences. In comparison, laboratory experiments have the distinctive advantage of offering much more control over voters’ preferences. Committee decision-making experiments in the tradition of Fiorina and Plott’s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ExcludeAuth="1"&gt;&lt;Author&gt;Fiorina&lt;/Author&gt;&lt;Year&gt;1978&lt;/Year&gt;&lt;RecNum&gt;24&lt;/RecNum&gt;&lt;DisplayText&gt;(1978)&lt;/DisplayText&gt;&lt;record&gt;&lt;rec-number&gt;24&lt;/rec-number&gt;&lt;foreign-keys&gt;&lt;key app="EN" db-id="0axswf29pfdaauepxvnxw59vetafe2txvfsp"&gt;24&lt;/key&gt;&lt;/foreign-keys&gt;&lt;ref-type name="Journal Article"&gt;17&lt;/ref-type&gt;&lt;contributors&gt;&lt;authors&gt;&lt;author&gt;Fiorina, Morris P.&lt;/author&gt;&lt;author&gt;Plott, Charles R.&lt;/author&gt;&lt;/authors&gt;&lt;/contributors&gt;&lt;titles&gt;&lt;title&gt;Committee Decisions under Majority Rule: An Experimental Study&lt;/title&gt;&lt;secondary-title&gt;American Political Science Review&lt;/secondary-title&gt;&lt;/titles&gt;&lt;periodical&gt;&lt;full-title&gt;American Political Science Review&lt;/full-title&gt;&lt;/periodical&gt;&lt;pages&gt;575-598&lt;/pages&gt;&lt;volume&gt;72&lt;/volume&gt;&lt;number&gt;2&lt;/number&gt;&lt;keywords&gt;&lt;keyword&gt;committee&lt;/keyword&gt;&lt;keyword&gt;social choice&lt;/keyword&gt;&lt;keyword&gt;experiments&lt;/keyword&gt;&lt;keyword&gt;equilibrium&lt;/keyword&gt;&lt;keyword&gt;core&lt;/keyword&gt;&lt;keyword&gt;game theory&lt;/keyword&gt;&lt;keyword&gt;majority rule&lt;/keyword&gt;&lt;/keywords&gt;&lt;dates&gt;&lt;year&gt;1978&lt;/year&gt;&lt;/dates&gt;&lt;urls&gt;&lt;/urls&gt;&lt;custom1&gt;Experimente I; 03&lt;/custom1&gt;&lt;language&gt;English&lt;/language&gt;&lt;/record&gt;&lt;/Cite&gt;&lt;/EndNote&gt;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1" w:tooltip="Fiorina, 1978 #24" w:history="1">
        <w:r w:rsidR="003A2694">
          <w:rPr>
            <w:rFonts w:ascii="Times New Roman" w:eastAsiaTheme="minorEastAsia" w:hAnsi="Times New Roman" w:cs="Times New Roman"/>
            <w:noProof/>
            <w:sz w:val="24"/>
            <w:szCs w:val="24"/>
            <w:lang w:val="en-US"/>
          </w:rPr>
          <w:t>1978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seminal study certainly offer the best setting for testing theoretical solution concepts for majority rule. In that experiment, five-member committees have to select points from a two-dimensional policy space. Fiorina and Plott induce Euclidean preferences. Hence, committee members earn more the smaller the distance between the chosen point and their own ideal points in the policy space. The decision process uses an open agenda procedure. At the beginning of the experiment, the current motion is a point at the margin of the policy space. Upon recognition by the neutral experimenter, committee members can propose amendments to the current motion. If a majority of committee members favors the amendment over the current status quo, the proposal becomes the new </w:t>
      </w:r>
      <w:r>
        <w:rPr>
          <w:rFonts w:ascii="Times New Roman" w:eastAsiaTheme="minorEastAsia" w:hAnsi="Times New Roman" w:cs="Times New Roman"/>
          <w:sz w:val="24"/>
          <w:szCs w:val="24"/>
          <w:lang w:val="en-US"/>
        </w:rPr>
        <w:lastRenderedPageBreak/>
        <w:t>motion. Committee members can also propose to adjourn decision making. If a majority agrees, the current motion becomes the final outcome. Otherwise decision making continues until a majority of committee members support a vote to adjourn.</w:t>
      </w:r>
    </w:p>
    <w:p w14:paraId="1C81BBD8"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Fiorina and Plott experiments and other experimental studies using similar designs were not originally developed as an empirical test for the predictive power of the UCS. Nevertheless, Bianco et al.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ExcludeAuth="1"&gt;&lt;Author&gt;Bianco&lt;/Author&gt;&lt;Year&gt;2006&lt;/Year&gt;&lt;RecNum&gt;65&lt;/RecNum&gt;&lt;DisplayText&gt;(2006)&lt;/DisplayText&gt;&lt;record&gt;&lt;rec-number&gt;65&lt;/rec-number&gt;&lt;foreign-keys&gt;&lt;key app="EN" db-id="0axswf29pfdaauepxvnxw59vetafe2txvfsp"&gt;65&lt;/key&gt;&lt;/foreign-keys&gt;&lt;ref-type name="Journal Article"&gt;17&lt;/ref-type&gt;&lt;contributors&gt;&lt;authors&gt;&lt;author&gt;Bianco, William T.&lt;/author&gt;&lt;author&gt;Lynch, Michael S.&lt;/author&gt;&lt;author&gt;Miller, Gary J.&lt;/author&gt;&lt;author&gt;Sened, Itai&lt;/author&gt;&lt;/authors&gt;&lt;/contributors&gt;&lt;titles&gt;&lt;title&gt;&amp;quot;A Theory Waiting to Be Discovered and Used&amp;quot;: A Reanalysis of Canonical Experiments on Majority Rule Decision-Making&lt;/title&gt;&lt;secondary-title&gt;Journal of Politics&lt;/secondary-title&gt;&lt;/titles&gt;&lt;periodical&gt;&lt;full-title&gt;Journal of Politics&lt;/full-title&gt;&lt;/periodical&gt;&lt;pages&gt;838-851&lt;/pages&gt;&lt;volume&gt;68&lt;/volume&gt;&lt;number&gt;4&lt;/number&gt;&lt;keywords&gt;&lt;keyword&gt;majority rule&lt;/keyword&gt;&lt;keyword&gt;uncovered set&lt;/keyword&gt;&lt;keyword&gt;Games without a core&lt;/keyword&gt;&lt;keyword&gt;experiments&lt;/keyword&gt;&lt;/keywords&gt;&lt;dates&gt;&lt;year&gt;2006&lt;/year&gt;&lt;/dates&gt;&lt;urls&gt;&lt;/urls&gt;&lt;custom1&gt;Experimente III; Exp 74&lt;/custom1&gt;&lt;/record&gt;&lt;/Cite&gt;&lt;/EndNote&gt;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3" w:tooltip="Bianco, 2006 #65" w:history="1">
        <w:r w:rsidR="003A2694">
          <w:rPr>
            <w:rFonts w:ascii="Times New Roman" w:eastAsiaTheme="minorEastAsia" w:hAnsi="Times New Roman" w:cs="Times New Roman"/>
            <w:noProof/>
            <w:sz w:val="24"/>
            <w:szCs w:val="24"/>
            <w:lang w:val="en-US"/>
          </w:rPr>
          <w:t>2006</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were able to re-analyze a large number of committee decisions with an empty majority core from eight different studies. Overall, the UCS correctly predicts 94 percent of all experimental outcomes. It is important to notice that the success rate of the UCS is robust to several variations of specific features from Fiorina and Plott’s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ExcludeAuth="1"&gt;&lt;Author&gt;Fiorina&lt;/Author&gt;&lt;Year&gt;1978&lt;/Year&gt;&lt;RecNum&gt;24&lt;/RecNum&gt;&lt;DisplayText&gt;(1978)&lt;/DisplayText&gt;&lt;record&gt;&lt;rec-number&gt;24&lt;/rec-number&gt;&lt;foreign-keys&gt;&lt;key app="EN" db-id="0axswf29pfdaauepxvnxw59vetafe2txvfsp"&gt;24&lt;/key&gt;&lt;/foreign-keys&gt;&lt;ref-type name="Journal Article"&gt;17&lt;/ref-type&gt;&lt;contributors&gt;&lt;authors&gt;&lt;author&gt;Fiorina, Morris P.&lt;/author&gt;&lt;author&gt;Plott, Charles R.&lt;/author&gt;&lt;/authors&gt;&lt;/contributors&gt;&lt;titles&gt;&lt;title&gt;Committee Decisions under Majority Rule: An Experimental Study&lt;/title&gt;&lt;secondary-title&gt;American Political Science Review&lt;/secondary-title&gt;&lt;/titles&gt;&lt;periodical&gt;&lt;full-title&gt;American Political Science Review&lt;/full-title&gt;&lt;/periodical&gt;&lt;pages&gt;575-598&lt;/pages&gt;&lt;volume&gt;72&lt;/volume&gt;&lt;number&gt;2&lt;/number&gt;&lt;keywords&gt;&lt;keyword&gt;committee&lt;/keyword&gt;&lt;keyword&gt;social choice&lt;/keyword&gt;&lt;keyword&gt;experiments&lt;/keyword&gt;&lt;keyword&gt;equilibrium&lt;/keyword&gt;&lt;keyword&gt;core&lt;/keyword&gt;&lt;keyword&gt;game theory&lt;/keyword&gt;&lt;keyword&gt;majority rule&lt;/keyword&gt;&lt;/keywords&gt;&lt;dates&gt;&lt;year&gt;1978&lt;/year&gt;&lt;/dates&gt;&lt;urls&gt;&lt;/urls&gt;&lt;custom1&gt;Experimente I; 03&lt;/custom1&gt;&lt;language&gt;English&lt;/language&gt;&lt;/record&gt;&lt;/Cite&gt;&lt;/EndNote&gt;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1" w:tooltip="Fiorina, 1978 #24" w:history="1">
        <w:r w:rsidR="003A2694">
          <w:rPr>
            <w:rFonts w:ascii="Times New Roman" w:eastAsiaTheme="minorEastAsia" w:hAnsi="Times New Roman" w:cs="Times New Roman"/>
            <w:noProof/>
            <w:sz w:val="24"/>
            <w:szCs w:val="24"/>
            <w:lang w:val="en-US"/>
          </w:rPr>
          <w:t>1978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original experiment. For instance, McKelvey et al.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ExcludeAuth="1"&gt;&lt;Author&gt;McKelvey&lt;/Author&gt;&lt;Year&gt;1978&lt;/Year&gt;&lt;RecNum&gt;29&lt;/RecNum&gt;&lt;DisplayText&gt;(1978)&lt;/DisplayText&gt;&lt;record&gt;&lt;rec-number&gt;29&lt;/rec-number&gt;&lt;foreign-keys&gt;&lt;key app="EN" db-id="0axswf29pfdaauepxvnxw59vetafe2txvfsp"&gt;29&lt;/key&gt;&lt;/foreign-keys&gt;&lt;ref-type name="Journal Article"&gt;17&lt;/ref-type&gt;&lt;contributors&gt;&lt;authors&gt;&lt;author&gt;McKelvey, Richard D.&lt;/author&gt;&lt;author&gt;Ordeshook, Peter C.&lt;/author&gt;&lt;author&gt;Winer, Mark D.&lt;/author&gt;&lt;/authors&gt;&lt;/contributors&gt;&lt;titles&gt;&lt;title&gt;The Competitive Solution for N-Person Games Without Transferable Utility, With an Application to Committee Games&lt;/title&gt;&lt;secondary-title&gt;American Political Science Review&lt;/secondary-title&gt;&lt;/titles&gt;&lt;periodical&gt;&lt;full-title&gt;American Political Science Review&lt;/full-title&gt;&lt;/periodical&gt;&lt;pages&gt;599-615&lt;/pages&gt;&lt;volume&gt;72&lt;/volume&gt;&lt;number&gt;2&lt;/number&gt;&lt;keywords&gt;&lt;keyword&gt;spatial games&lt;/keyword&gt;&lt;keyword&gt;game theory&lt;/keyword&gt;&lt;keyword&gt;committee&lt;/keyword&gt;&lt;keyword&gt;competitive solution&lt;/keyword&gt;&lt;keyword&gt;core&lt;/keyword&gt;&lt;keyword&gt;experiments&lt;/keyword&gt;&lt;keyword&gt;V-solution&lt;/keyword&gt;&lt;keyword&gt;solution concepts of games&lt;/keyword&gt;&lt;keyword&gt;transferable utility&lt;/keyword&gt;&lt;keyword&gt;nontransferable utility&lt;/keyword&gt;&lt;keyword&gt;majority rule&lt;/keyword&gt;&lt;/keywords&gt;&lt;dates&gt;&lt;year&gt;1978&lt;/year&gt;&lt;/dates&gt;&lt;urls&gt;&lt;/urls&gt;&lt;custom1&gt;Experimente I; 14&lt;/custom1&gt;&lt;/record&gt;&lt;/Cite&gt;&lt;/EndNote&gt;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2" w:tooltip="McKelvey, 1978 #29" w:history="1">
        <w:r w:rsidR="003A2694">
          <w:rPr>
            <w:rFonts w:ascii="Times New Roman" w:eastAsiaTheme="minorEastAsia" w:hAnsi="Times New Roman" w:cs="Times New Roman"/>
            <w:noProof/>
            <w:sz w:val="24"/>
            <w:szCs w:val="24"/>
            <w:lang w:val="en-US"/>
          </w:rPr>
          <w:t>1978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and Laing and Olmsted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ExcludeAuth="1"&gt;&lt;Author&gt;Laing&lt;/Author&gt;&lt;Year&gt;1978&lt;/Year&gt;&lt;RecNum&gt;66&lt;/RecNum&gt;&lt;DisplayText&gt;(1978)&lt;/DisplayText&gt;&lt;record&gt;&lt;rec-number&gt;66&lt;/rec-number&gt;&lt;foreign-keys&gt;&lt;key app="EN" db-id="0axswf29pfdaauepxvnxw59vetafe2txvfsp"&gt;66&lt;/key&gt;&lt;/foreign-keys&gt;&lt;ref-type name="Book Section"&gt;5&lt;/ref-type&gt;&lt;contributors&gt;&lt;authors&gt;&lt;author&gt;Laing, James D.&lt;/author&gt;&lt;author&gt;Olmsted, Scott&lt;/author&gt;&lt;/authors&gt;&lt;secondary-authors&gt;&lt;author&gt;Ordeshook, Peter C.&lt;/author&gt;&lt;/secondary-authors&gt;&lt;/contributors&gt;&lt;titles&gt;&lt;title&gt;An Experimental and Game-Theoretic Study of Committees&lt;/title&gt;&lt;secondary-title&gt;Game Theory and Political Science&lt;/secondary-title&gt;&lt;/titles&gt;&lt;pages&gt;215-281&lt;/pages&gt;&lt;keywords&gt;&lt;keyword&gt;equity&lt;/keyword&gt;&lt;keyword&gt;fairness&lt;/keyword&gt;&lt;keyword&gt;experiments&lt;/keyword&gt;&lt;keyword&gt;game theory&lt;/keyword&gt;&lt;/keywords&gt;&lt;dates&gt;&lt;year&gt;1978&lt;/year&gt;&lt;/dates&gt;&lt;pub-location&gt;New York&lt;/pub-location&gt;&lt;publisher&gt;New York University Press&lt;/publisher&gt;&lt;urls&gt;&lt;/urls&gt;&lt;custom1&gt;Experimente I; Exp 22&lt;/custom1&gt;&lt;/record&gt;&lt;/Cite&gt;&lt;/EndNote&gt;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8" w:tooltip="Laing, 1978 #66" w:history="1">
        <w:r w:rsidR="003A2694">
          <w:rPr>
            <w:rFonts w:ascii="Times New Roman" w:eastAsiaTheme="minorEastAsia" w:hAnsi="Times New Roman" w:cs="Times New Roman"/>
            <w:noProof/>
            <w:sz w:val="24"/>
            <w:szCs w:val="24"/>
            <w:lang w:val="en-US"/>
          </w:rPr>
          <w:t>1978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run experiments with different preference configurations. McKelvey and Ordeshook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ExcludeAuth="1"&gt;&lt;Author&gt;McKelvey&lt;/Author&gt;&lt;Year&gt;1984&lt;/Year&gt;&lt;RecNum&gt;37&lt;/RecNum&gt;&lt;DisplayText&gt;(1984)&lt;/DisplayText&gt;&lt;record&gt;&lt;rec-number&gt;37&lt;/rec-number&gt;&lt;foreign-keys&gt;&lt;key app="EN" db-id="0axswf29pfdaauepxvnxw59vetafe2txvfsp"&gt;37&lt;/key&gt;&lt;/foreign-keys&gt;&lt;ref-type name="Journal Article"&gt;17&lt;/ref-type&gt;&lt;contributors&gt;&lt;authors&gt;&lt;author&gt;McKelvey, Richard D.&lt;/author&gt;&lt;author&gt;Ordeshook, Peter C.&lt;/author&gt;&lt;/authors&gt;&lt;/contributors&gt;&lt;titles&gt;&lt;title&gt;An Experimental Study of the Effects of Procedural Rules on Committee Behavior&lt;/title&gt;&lt;secondary-title&gt;Journal of Politics&lt;/secondary-title&gt;&lt;/titles&gt;&lt;periodical&gt;&lt;full-title&gt;Journal of Politics&lt;/full-title&gt;&lt;/periodical&gt;&lt;pages&gt;182-203&lt;/pages&gt;&lt;volume&gt;46&lt;/volume&gt;&lt;number&gt;1&lt;/number&gt;&lt;keywords&gt;&lt;keyword&gt;experiments&lt;/keyword&gt;&lt;keyword&gt;spatial voting&lt;/keyword&gt;&lt;keyword&gt;core&lt;/keyword&gt;&lt;keyword&gt;stable point&lt;/keyword&gt;&lt;keyword&gt;issue-by-issue voting&lt;/keyword&gt;&lt;keyword&gt;committee&lt;/keyword&gt;&lt;keyword&gt;majority rule&lt;/keyword&gt;&lt;/keywords&gt;&lt;dates&gt;&lt;year&gt;1984&lt;/year&gt;&lt;/dates&gt;&lt;isbn&gt;0022-3816&lt;/isbn&gt;&lt;accession-num&gt;4810868&lt;/accession-num&gt;&lt;urls&gt;&lt;related-urls&gt;&lt;url&gt;http://search.epnet.com/login.aspx?direct=true&amp;amp;db=buh&amp;amp;an=4810868&lt;/url&gt;&lt;/related-urls&gt;&lt;/urls&gt;&lt;custom1&gt;Experimente I; 08&lt;/custom1&gt;&lt;remote-database-name&gt;Business Source Premier&lt;/remote-database-name&gt;&lt;language&gt;English&lt;/language&gt;&lt;/record&gt;&lt;/Cite&gt;&lt;/EndNote&gt;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1" w:tooltip="McKelvey, 1984 #37" w:history="1">
        <w:r w:rsidR="003A2694">
          <w:rPr>
            <w:rFonts w:ascii="Times New Roman" w:eastAsiaTheme="minorEastAsia" w:hAnsi="Times New Roman" w:cs="Times New Roman"/>
            <w:noProof/>
            <w:sz w:val="24"/>
            <w:szCs w:val="24"/>
            <w:lang w:val="en-US"/>
          </w:rPr>
          <w:t>1984</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test the effects of a germaneness rule, where committees are only allowed to shift motions in one dimension at a time. Endersby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ExcludeAuth="1"&gt;&lt;Author&gt;Endersby&lt;/Author&gt;&lt;Year&gt;1993&lt;/Year&gt;&lt;RecNum&gt;93&lt;/RecNum&gt;&lt;DisplayText&gt;(1993)&lt;/DisplayText&gt;&lt;record&gt;&lt;rec-number&gt;93&lt;/rec-number&gt;&lt;foreign-keys&gt;&lt;key app="EN" db-id="0axswf29pfdaauepxvnxw59vetafe2txvfsp"&gt;93&lt;/key&gt;&lt;/foreign-keys&gt;&lt;ref-type name="Journal Article"&gt;17&lt;/ref-type&gt;&lt;contributors&gt;&lt;authors&gt;&lt;author&gt;Endersby, James W.&lt;/author&gt;&lt;/authors&gt;&lt;/contributors&gt;&lt;titles&gt;&lt;title&gt;Rules of Method and Rules of Conduct: An Experimental Study on Two Types of Procedure and Committee Behavior&lt;/title&gt;&lt;secondary-title&gt;Journal of Politics&lt;/secondary-title&gt;&lt;/titles&gt;&lt;periodical&gt;&lt;full-title&gt;Journal of Politics&lt;/full-title&gt;&lt;/periodical&gt;&lt;pages&gt;218-236&lt;/pages&gt;&lt;volume&gt;55&lt;/volume&gt;&lt;number&gt;1&lt;/number&gt;&lt;keywords&gt;&lt;keyword&gt;experiments&lt;/keyword&gt;&lt;keyword&gt;majority rule&lt;/keyword&gt;&lt;keyword&gt;committee&lt;/keyword&gt;&lt;keyword&gt;agenda&lt;/keyword&gt;&lt;keyword&gt;institutions&lt;/keyword&gt;&lt;keyword&gt;procedural rules&lt;/keyword&gt;&lt;/keywords&gt;&lt;dates&gt;&lt;year&gt;1993&lt;/year&gt;&lt;/dates&gt;&lt;urls&gt;&lt;related-urls&gt;&lt;url&gt;http://search.ebscohost.com/login.aspx?direct=true&amp;amp;db=bth&amp;amp;AN=9306165390&amp;amp;site=ehost-live&lt;/url&gt;&lt;/related-urls&gt;&lt;/urls&gt;&lt;custom1&gt;Experimente II; Exp32&lt;/custom1&gt;&lt;language&gt;English&lt;/language&gt;&lt;/record&gt;&lt;/Cite&gt;&lt;/EndNote&gt;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9" w:tooltip="Endersby, 1993 #93" w:history="1">
        <w:r w:rsidR="003A2694">
          <w:rPr>
            <w:rFonts w:ascii="Times New Roman" w:eastAsiaTheme="minorEastAsia" w:hAnsi="Times New Roman" w:cs="Times New Roman"/>
            <w:noProof/>
            <w:sz w:val="24"/>
            <w:szCs w:val="24"/>
            <w:lang w:val="en-US"/>
          </w:rPr>
          <w:t>1993</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investigates how restrictions on communication affect committee decisions; Wilson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ExcludeAuth="1"&gt;&lt;Author&gt;Wilson&lt;/Author&gt;&lt;Year&gt;1986&lt;/Year&gt;&lt;RecNum&gt;92&lt;/RecNum&gt;&lt;DisplayText&gt;(1986)&lt;/DisplayText&gt;&lt;record&gt;&lt;rec-number&gt;92&lt;/rec-number&gt;&lt;foreign-keys&gt;&lt;key app="EN" db-id="0axswf29pfdaauepxvnxw59vetafe2txvfsp"&gt;92&lt;/key&gt;&lt;/foreign-keys&gt;&lt;ref-type name="Journal Article"&gt;17&lt;/ref-type&gt;&lt;contributors&gt;&lt;authors&gt;&lt;author&gt;Wilson, Rick K.&lt;/author&gt;&lt;/authors&gt;&lt;/contributors&gt;&lt;titles&gt;&lt;title&gt;Forward and Backward Agenda Procedures: Committee Experiments on Structurally Induced Equilibrium&lt;/title&gt;&lt;secondary-title&gt;Journal of Politics&lt;/secondary-title&gt;&lt;/titles&gt;&lt;periodical&gt;&lt;full-title&gt;Journal of Politics&lt;/full-title&gt;&lt;/periodical&gt;&lt;pages&gt;390-409&lt;/pages&gt;&lt;volume&gt;48&lt;/volume&gt;&lt;number&gt;2&lt;/number&gt;&lt;keywords&gt;&lt;keyword&gt;experiments&lt;/keyword&gt;&lt;keyword&gt;agenda&lt;/keyword&gt;&lt;keyword&gt;procedural rules&lt;/keyword&gt;&lt;keyword&gt;committee&lt;/keyword&gt;&lt;keyword&gt;majority rule&lt;/keyword&gt;&lt;/keywords&gt;&lt;dates&gt;&lt;year&gt;1986&lt;/year&gt;&lt;/dates&gt;&lt;urls&gt;&lt;/urls&gt;&lt;custom1&gt;Experimente II; Exp31&lt;/custom1&gt;&lt;language&gt;English&lt;/language&gt;&lt;/record&gt;&lt;/Cite&gt;&lt;/EndNote&gt;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30" w:tooltip="Wilson, 1986 #92" w:history="1">
        <w:r w:rsidR="003A2694">
          <w:rPr>
            <w:rFonts w:ascii="Times New Roman" w:eastAsiaTheme="minorEastAsia" w:hAnsi="Times New Roman" w:cs="Times New Roman"/>
            <w:noProof/>
            <w:sz w:val="24"/>
            <w:szCs w:val="24"/>
            <w:lang w:val="en-US"/>
          </w:rPr>
          <w:t>1986</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uses different agenda-setting procedures; and Wilson and Herzberg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ExcludeAuth="1"&gt;&lt;Author&gt;Wilson&lt;/Author&gt;&lt;Year&gt;1987&lt;/Year&gt;&lt;RecNum&gt;390&lt;/RecNum&gt;&lt;DisplayText&gt;(1987)&lt;/DisplayText&gt;&lt;record&gt;&lt;rec-number&gt;390&lt;/rec-number&gt;&lt;foreign-keys&gt;&lt;key app="EN" db-id="0axswf29pfdaauepxvnxw59vetafe2txvfsp"&gt;390&lt;/key&gt;&lt;/foreign-keys&gt;&lt;ref-type name="Journal Article"&gt;17&lt;/ref-type&gt;&lt;contributors&gt;&lt;authors&gt;&lt;author&gt;Wilson, Rick K.&lt;/author&gt;&lt;author&gt;Herzberg, Roberta&lt;/author&gt;&lt;/authors&gt;&lt;/contributors&gt;&lt;titles&gt;&lt;title&gt;Negative Decision Powers and Institutional Equilibrium: Experiments on Blocking Coalitions&lt;/title&gt;&lt;secondary-title&gt;The Western Political Quarterly&lt;/secondary-title&gt;&lt;/titles&gt;&lt;periodical&gt;&lt;full-title&gt;The Western Political Quarterly&lt;/full-title&gt;&lt;/periodical&gt;&lt;pages&gt;593-609&lt;/pages&gt;&lt;volume&gt;40&lt;/volume&gt;&lt;number&gt;4&lt;/number&gt;&lt;keywords&gt;&lt;keyword&gt;experiment&lt;/keyword&gt;&lt;keyword&gt;committee decision making&lt;/keyword&gt;&lt;keyword&gt;veto power&lt;/keyword&gt;&lt;keyword&gt;agenda setting&lt;/keyword&gt;&lt;keyword&gt;spatial games&lt;/keyword&gt;&lt;keyword&gt;fairness&lt;/keyword&gt;&lt;/keywords&gt;&lt;dates&gt;&lt;year&gt;1987&lt;/year&gt;&lt;/dates&gt;&lt;urls&gt;&lt;related-urls&gt;&lt;url&gt;http://www.jstor.org/stable/448251&lt;/url&gt;&lt;/related-urls&gt;&lt;/urls&gt;&lt;custom1&gt;Literatur VIII; Lit 52&lt;/custom1&gt;&lt;/record&gt;&lt;/Cite&gt;&lt;/EndNote&gt;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31" w:tooltip="Wilson, 1987 #390" w:history="1">
        <w:r w:rsidR="003A2694">
          <w:rPr>
            <w:rFonts w:ascii="Times New Roman" w:eastAsiaTheme="minorEastAsia" w:hAnsi="Times New Roman" w:cs="Times New Roman"/>
            <w:noProof/>
            <w:sz w:val="24"/>
            <w:szCs w:val="24"/>
            <w:lang w:val="en-US"/>
          </w:rPr>
          <w:t>1987</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assign veto power to one of the committee members. Finally, King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ExcludeAuth="1"&gt;&lt;Author&gt;King&lt;/Author&gt;&lt;Year&gt;1994&lt;/Year&gt;&lt;RecNum&gt;789&lt;/RecNum&gt;&lt;DisplayText&gt;(1994)&lt;/DisplayText&gt;&lt;record&gt;&lt;rec-number&gt;789&lt;/rec-number&gt;&lt;foreign-keys&gt;&lt;key app="EN" db-id="0axswf29pfdaauepxvnxw59vetafe2txvfsp"&gt;789&lt;/key&gt;&lt;/foreign-keys&gt;&lt;ref-type name="Journal Article"&gt;17&lt;/ref-type&gt;&lt;contributors&gt;&lt;authors&gt;&lt;author&gt;King, Ronald R.&lt;/author&gt;&lt;/authors&gt;&lt;/contributors&gt;&lt;titles&gt;&lt;title&gt;An experimental investigation of super majority voting rules: Implications for the financial accounting standards board&lt;/title&gt;&lt;secondary-title&gt;Journal of Economic Behavior and Organization&lt;/secondary-title&gt;&lt;/titles&gt;&lt;periodical&gt;&lt;full-title&gt;Journal of Economic Behavior and Organization&lt;/full-title&gt;&lt;/periodical&gt;&lt;pages&gt;197-217&lt;/pages&gt;&lt;volume&gt;25&lt;/volume&gt;&lt;number&gt;2&lt;/number&gt;&lt;keywords&gt;&lt;keyword&gt;committee&lt;/keyword&gt;&lt;keyword&gt;laboratory experiment&lt;/keyword&gt;&lt;keyword&gt;majority rule&lt;/keyword&gt;&lt;keyword&gt;supermajority&lt;/keyword&gt;&lt;keyword&gt;veto power&lt;/keyword&gt;&lt;keyword&gt;veto&lt;/keyword&gt;&lt;/keywords&gt;&lt;dates&gt;&lt;year&gt;1994&lt;/year&gt;&lt;/dates&gt;&lt;urls&gt;&lt;related-urls&gt;&lt;url&gt;https://doi.org/10.1016/0167-2681(94)90010-8&lt;/url&gt;&lt;/related-urls&gt;&lt;/urls&gt;&lt;electronic-resource-num&gt;https://doi.org/10.1016/0167-2681(94)90010-8&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7" w:tooltip="King, 1994 #789" w:history="1">
        <w:r w:rsidR="003A2694">
          <w:rPr>
            <w:rFonts w:ascii="Times New Roman" w:eastAsiaTheme="minorEastAsia" w:hAnsi="Times New Roman" w:cs="Times New Roman"/>
            <w:noProof/>
            <w:sz w:val="24"/>
            <w:szCs w:val="24"/>
            <w:lang w:val="en-US"/>
          </w:rPr>
          <w:t>1994</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studies committees consisting of seven voting members and a non-voting chair and thus tests the UCS in larger committees.</w:t>
      </w:r>
    </w:p>
    <w:p w14:paraId="38101567"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Bianco et al.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ExcludeAuth="1"&gt;&lt;Author&gt;Bianco&lt;/Author&gt;&lt;Year&gt;2008&lt;/Year&gt;&lt;RecNum&gt;325&lt;/RecNum&gt;&lt;DisplayText&gt;(2008)&lt;/DisplayText&gt;&lt;record&gt;&lt;rec-number&gt;325&lt;/rec-number&gt;&lt;foreign-keys&gt;&lt;key app="EN" db-id="0axswf29pfdaauepxvnxw59vetafe2txvfsp"&gt;325&lt;/key&gt;&lt;/foreign-keys&gt;&lt;ref-type name="Journal Article"&gt;17&lt;/ref-type&gt;&lt;contributors&gt;&lt;authors&gt;&lt;author&gt;Bianco, William T.&lt;/author&gt;&lt;author&gt;Lynch, Michael S.&lt;/author&gt;&lt;author&gt;Miller, Gary J.&lt;/author&gt;&lt;author&gt;Sened, Itai&lt;/author&gt;&lt;/authors&gt;&lt;/contributors&gt;&lt;auth-address&gt;William T. Bianco &amp;#xD;Department of Political Science, Indiana University, Bloomington, IN 47405 &amp;#xD;e-mail: wbianco@indiana.edu &amp;#xD;&amp;#xD;Michael S. Lynch &amp;#xD;Department of Political Science, University of Kansas, 504 Blake Hall, Lawrence, KS 66044 &amp;#xD;e-mail: mlynch@ku.edu &amp;#xD;&amp;#xD;Gary J. Miller and Itai Sened &amp;#xD;Department of Political Science, Washington University in St. Louis, Campus Box 1063, One Brooking Drive, St. Louis, MO 63130 &amp;#xD;e-mail: gjmiller@wustl.edu &amp;#xD;e-mail: sened@wustl.edu (corresponding author)&lt;/auth-address&gt;&lt;titles&gt;&lt;title&gt;The Constrained Instability of Majority Rule: Experiments on the Robustness of the Uncovered Set&lt;/title&gt;&lt;secondary-title&gt;Political Analysis&lt;/secondary-title&gt;&lt;/titles&gt;&lt;periodical&gt;&lt;full-title&gt;Political Analysis&lt;/full-title&gt;&lt;/periodical&gt;&lt;pages&gt;115-137&lt;/pages&gt;&lt;volume&gt;16&lt;/volume&gt;&lt;number&gt;2&lt;/number&gt;&lt;keywords&gt;&lt;keyword&gt;uncovered set&lt;/keyword&gt;&lt;keyword&gt;majority rule&lt;/keyword&gt;&lt;keyword&gt;committee decision making&lt;/keyword&gt;&lt;keyword&gt;rationality&lt;/keyword&gt;&lt;keyword&gt;stability&lt;/keyword&gt;&lt;keyword&gt;experiment&lt;/keyword&gt;&lt;/keywords&gt;&lt;dates&gt;&lt;year&gt;2008&lt;/year&gt;&lt;/dates&gt;&lt;urls&gt;&lt;related-urls&gt;&lt;url&gt;http://pan.oxfordjournals.org/cgi/content/abstract/16/2/115&lt;/url&gt;&lt;/related-urls&gt;&lt;/urls&gt;&lt;custom1&gt;Literatur VII: Lit 21&lt;/custom1&gt;&lt;electronic-resource-num&gt;10.1093/pan/mpm024&lt;/electronic-resource-num&gt;&lt;/record&gt;&lt;/Cite&gt;&lt;/EndNote&gt;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4" w:tooltip="Bianco, 2008 #325" w:history="1">
        <w:r w:rsidR="003A2694">
          <w:rPr>
            <w:rFonts w:ascii="Times New Roman" w:eastAsiaTheme="minorEastAsia" w:hAnsi="Times New Roman" w:cs="Times New Roman"/>
            <w:noProof/>
            <w:sz w:val="24"/>
            <w:szCs w:val="24"/>
            <w:lang w:val="en-US"/>
          </w:rPr>
          <w:t>2008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present the only study that I am aware of which is purposely designed ex ante as a direct experimental test of the predictive power of the UCS. It consists of two series of experiments. In the first series, five-member committees interact via a computer network. In the second series, committees of 35 use pencil and paper. In both series, Bianco et al. manipulate the location of the UCS by shifting voters’ ideal points in the two-dimensional policy space. Experimental results confirm the robustness of the predictive power of the UCS in relation to shifts of preferences and group size. In all treatments, almost all committee decisions lie inside the UCS.</w:t>
      </w:r>
    </w:p>
    <w:p w14:paraId="5C11D247" w14:textId="77777777" w:rsidR="00207251" w:rsidRDefault="00207251" w:rsidP="00207251">
      <w:pPr>
        <w:pStyle w:val="KeinLeerraum"/>
        <w:spacing w:line="360" w:lineRule="auto"/>
        <w:jc w:val="both"/>
        <w:rPr>
          <w:rFonts w:ascii="Arial" w:eastAsiaTheme="minorEastAsia" w:hAnsi="Arial" w:cs="Arial"/>
          <w:b/>
          <w:i/>
          <w:sz w:val="24"/>
          <w:szCs w:val="24"/>
          <w:lang w:val="en-US"/>
        </w:rPr>
      </w:pPr>
    </w:p>
    <w:p w14:paraId="32BCE109" w14:textId="77777777" w:rsidR="00207251" w:rsidRPr="00207251" w:rsidRDefault="00207251" w:rsidP="00207251">
      <w:pPr>
        <w:pStyle w:val="KeinLeerraum"/>
        <w:spacing w:line="360" w:lineRule="auto"/>
        <w:ind w:left="709" w:hanging="709"/>
        <w:jc w:val="both"/>
        <w:rPr>
          <w:rFonts w:ascii="Arial" w:eastAsiaTheme="minorEastAsia" w:hAnsi="Arial" w:cs="Arial"/>
          <w:b/>
          <w:sz w:val="24"/>
          <w:szCs w:val="24"/>
          <w:lang w:val="en-US"/>
        </w:rPr>
      </w:pPr>
      <w:r w:rsidRPr="00207251">
        <w:rPr>
          <w:rFonts w:ascii="Arial" w:eastAsiaTheme="minorEastAsia" w:hAnsi="Arial" w:cs="Arial"/>
          <w:b/>
          <w:sz w:val="24"/>
          <w:szCs w:val="24"/>
          <w:lang w:val="en-US"/>
        </w:rPr>
        <w:t>Existing evidence on fairness as an alternative stability-inducing mechanism</w:t>
      </w:r>
    </w:p>
    <w:p w14:paraId="1311D7AF" w14:textId="77777777" w:rsidR="00207251" w:rsidRDefault="00207251" w:rsidP="00207251">
      <w:pPr>
        <w:pStyle w:val="KeinLeerraum"/>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existing experimental research reviewed in the previous section largely affirms the predictive power of the UCS and thus the idea that the viability of majority decision making rests on voters’ rational foresight. However, the committee decision-making experiments also support an alternative stability-inducing mechanism. Hence, it is also possible that behavior is driven by pro-social motivations, more specifically by a concern for distributional fairness.</w:t>
      </w:r>
    </w:p>
    <w:p w14:paraId="2E8C1E01"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Significant supportive evidence for the importance of fairness considerations comes from majority decisions with an equilibrium. In such a situation with a non-empty core, the </w:t>
      </w:r>
      <w:r>
        <w:rPr>
          <w:rFonts w:ascii="Times New Roman" w:eastAsiaTheme="minorEastAsia" w:hAnsi="Times New Roman" w:cs="Times New Roman"/>
          <w:sz w:val="24"/>
          <w:szCs w:val="24"/>
          <w:lang w:val="en-US"/>
        </w:rPr>
        <w:lastRenderedPageBreak/>
        <w:t xml:space="preserve">UCS collapses to the core </w:t>
      </w:r>
      <w:r>
        <w:rPr>
          <w:rFonts w:ascii="Times New Roman" w:eastAsiaTheme="minorEastAsia" w:hAnsi="Times New Roman" w:cs="Times New Roman"/>
          <w:sz w:val="24"/>
          <w:szCs w:val="24"/>
          <w:lang w:val="en-US"/>
        </w:rPr>
        <w:fldChar w:fldCharType="begin"/>
      </w:r>
      <w:r w:rsidR="003A2694">
        <w:rPr>
          <w:rFonts w:ascii="Times New Roman" w:eastAsiaTheme="minorEastAsia" w:hAnsi="Times New Roman" w:cs="Times New Roman"/>
          <w:sz w:val="24"/>
          <w:szCs w:val="24"/>
          <w:lang w:val="en-US"/>
        </w:rPr>
        <w:instrText xml:space="preserve"> ADDIN EN.CITE &lt;EndNote&gt;&lt;Cite&gt;&lt;Author&gt;Cox&lt;/Author&gt;&lt;Year&gt;1987&lt;/Year&gt;&lt;RecNum&gt;514&lt;/RecNum&gt;&lt;DisplayText&gt;(Cox 1987)&lt;/DisplayText&gt;&lt;record&gt;&lt;rec-number&gt;514&lt;/rec-number&gt;&lt;foreign-keys&gt;&lt;key app="EN" db-id="0axswf29pfdaauepxvnxw59vetafe2txvfsp"&gt;514&lt;/key&gt;&lt;/foreign-keys&gt;&lt;ref-type name="Journal Article"&gt;17&lt;/ref-type&gt;&lt;contributors&gt;&lt;authors&gt;&lt;author&gt;Cox, Gary W.&lt;/author&gt;&lt;/authors&gt;&lt;/contributors&gt;&lt;titles&gt;&lt;title&gt;The Uncovered Set and the Core&lt;/title&gt;&lt;secondary-title&gt;American Journal of Political Science&lt;/secondary-title&gt;&lt;/titles&gt;&lt;periodical&gt;&lt;full-title&gt;American Journal of Political Science&lt;/full-title&gt;&lt;/periodical&gt;&lt;pages&gt;408-422&lt;/pages&gt;&lt;volume&gt;31&lt;/volume&gt;&lt;number&gt;2&lt;/number&gt;&lt;dates&gt;&lt;year&gt;1987&lt;/year&gt;&lt;/dates&gt;&lt;urls&gt;&lt;related-urls&gt;&lt;url&gt;http://www.jstor.org/stable/2111082&lt;/url&gt;&lt;/related-urls&gt;&lt;/urls&gt;&lt;/record&gt;&lt;/Cite&gt;&lt;/EndNote&gt;</w:instrText>
      </w:r>
      <w:r>
        <w:rPr>
          <w:rFonts w:ascii="Times New Roman" w:eastAsiaTheme="minorEastAsia" w:hAnsi="Times New Roman" w:cs="Times New Roman"/>
          <w:sz w:val="24"/>
          <w:szCs w:val="24"/>
          <w:lang w:val="en-US"/>
        </w:rPr>
        <w:fldChar w:fldCharType="separate"/>
      </w:r>
      <w:r w:rsidR="003A2694">
        <w:rPr>
          <w:rFonts w:ascii="Times New Roman" w:eastAsiaTheme="minorEastAsia" w:hAnsi="Times New Roman" w:cs="Times New Roman"/>
          <w:noProof/>
          <w:sz w:val="24"/>
          <w:szCs w:val="24"/>
          <w:lang w:val="en-US"/>
        </w:rPr>
        <w:t>(</w:t>
      </w:r>
      <w:hyperlink w:anchor="_ENREF_6" w:tooltip="Cox, 1987 #514" w:history="1">
        <w:r w:rsidR="003A2694">
          <w:rPr>
            <w:rFonts w:ascii="Times New Roman" w:eastAsiaTheme="minorEastAsia" w:hAnsi="Times New Roman" w:cs="Times New Roman"/>
            <w:noProof/>
            <w:sz w:val="24"/>
            <w:szCs w:val="24"/>
            <w:lang w:val="en-US"/>
          </w:rPr>
          <w:t>Cox 1987</w:t>
        </w:r>
      </w:hyperlink>
      <w:r w:rsidR="003A2694">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Eavey and Miller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ExcludeAuth="1"&gt;&lt;Author&gt;Eavey&lt;/Author&gt;&lt;Year&gt;1984&lt;/Year&gt;&lt;RecNum&gt;32&lt;/RecNum&gt;&lt;DisplayText&gt;(1984)&lt;/DisplayText&gt;&lt;record&gt;&lt;rec-number&gt;32&lt;/rec-number&gt;&lt;foreign-keys&gt;&lt;key app="EN" db-id="0axswf29pfdaauepxvnxw59vetafe2txvfsp"&gt;32&lt;/key&gt;&lt;/foreign-keys&gt;&lt;ref-type name="Journal Article"&gt;17&lt;/ref-type&gt;&lt;contributors&gt;&lt;authors&gt;&lt;author&gt;Eavey, Cheryl L.&lt;/author&gt;&lt;author&gt;Miller, Gary J.&lt;/author&gt;&lt;/authors&gt;&lt;/contributors&gt;&lt;titles&gt;&lt;title&gt;Fairness in Majority Rule Games with a Core&lt;/title&gt;&lt;secondary-title&gt;American Journal of Political Science&lt;/secondary-title&gt;&lt;/titles&gt;&lt;periodical&gt;&lt;full-title&gt;American Journal of Political Science&lt;/full-title&gt;&lt;/periodical&gt;&lt;pages&gt;570-586&lt;/pages&gt;&lt;volume&gt;28&lt;/volume&gt;&lt;number&gt;4&lt;/number&gt;&lt;keywords&gt;&lt;keyword&gt;fairness&lt;/keyword&gt;&lt;keyword&gt;committee&lt;/keyword&gt;&lt;keyword&gt;core&lt;/keyword&gt;&lt;keyword&gt;majority rule&lt;/keyword&gt;&lt;keyword&gt;experiments&lt;/keyword&gt;&lt;/keywords&gt;&lt;dates&gt;&lt;year&gt;1984&lt;/year&gt;&lt;/dates&gt;&lt;isbn&gt;0092-5853&lt;/isbn&gt;&lt;accession-num&gt;5241677&lt;/accession-num&gt;&lt;urls&gt;&lt;related-urls&gt;&lt;url&gt;http://search.epnet.com/login.aspx?direct=true&amp;amp;db=buh&amp;amp;an=5241677&lt;/url&gt;&lt;/related-urls&gt;&lt;/urls&gt;&lt;custom1&gt;Experimente I; 12&lt;/custom1&gt;&lt;remote-database-name&gt;Business Source Premier&lt;/remote-database-name&gt;&lt;language&gt;English&lt;/language&gt;&lt;/record&gt;&lt;/Cite&gt;&lt;/EndNote&gt;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8" w:tooltip="Eavey, 1984 #32" w:history="1">
        <w:r w:rsidR="003A2694">
          <w:rPr>
            <w:rFonts w:ascii="Times New Roman" w:eastAsiaTheme="minorEastAsia" w:hAnsi="Times New Roman" w:cs="Times New Roman"/>
            <w:noProof/>
            <w:sz w:val="24"/>
            <w:szCs w:val="24"/>
            <w:lang w:val="en-US"/>
          </w:rPr>
          <w:t>1984</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and Sauermann and Kaiser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ExcludeAuth="1"&gt;&lt;Author&gt;Sauermann&lt;/Author&gt;&lt;Year&gt;2010&lt;/Year&gt;&lt;RecNum&gt;304&lt;/RecNum&gt;&lt;DisplayText&gt;(2010)&lt;/DisplayText&gt;&lt;record&gt;&lt;rec-number&gt;304&lt;/rec-number&gt;&lt;foreign-keys&gt;&lt;key app="EN" db-id="0axswf29pfdaauepxvnxw59vetafe2txvfsp"&gt;304&lt;/key&gt;&lt;/foreign-keys&gt;&lt;ref-type name="Journal Article"&gt;17&lt;/ref-type&gt;&lt;contributors&gt;&lt;authors&gt;&lt;author&gt;Sauermann, Jan&lt;/author&gt;&lt;author&gt;Kaiser, André&lt;/author&gt;&lt;/authors&gt;&lt;/contributors&gt;&lt;titles&gt;&lt;title&gt;Taking Others into Account: Self-Interest and Fairness in Majority Decision Making&lt;/title&gt;&lt;secondary-title&gt;American Journal of Political Science&lt;/secondary-title&gt;&lt;/titles&gt;&lt;periodical&gt;&lt;full-title&gt;American Journal of Political Science&lt;/full-title&gt;&lt;/periodical&gt;&lt;pages&gt;667-685&lt;/pages&gt;&lt;volume&gt;54&lt;/volume&gt;&lt;number&gt;3&lt;/number&gt;&lt;keywords&gt;&lt;keyword&gt;committee decision making&lt;/keyword&gt;&lt;keyword&gt;majority rule&lt;/keyword&gt;&lt;keyword&gt;social preferences&lt;/keyword&gt;&lt;keyword&gt;ERC&lt;/keyword&gt;&lt;keyword&gt;experiment&lt;/keyword&gt;&lt;keyword&gt;fairness&lt;/keyword&gt;&lt;/keywords&gt;&lt;dates&gt;&lt;year&gt;2010&lt;/year&gt;&lt;/dates&gt;&lt;isbn&gt;ISSN 0092-5853&lt;/isbn&gt;&lt;urls&gt;&lt;related-urls&gt;&lt;url&gt;http://www3.interscience.wiley.com/journal/123550213/abstract?CRETRY=1&amp;amp;SRETRY=0&lt;/url&gt;&lt;/related-urls&gt;&lt;/urls&gt;&lt;electronic-resource-num&gt;10.1111/j.1540-5907.2010.00453.x&lt;/electronic-resource-num&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8" w:tooltip="Sauermann, 2010 #304" w:history="1">
        <w:r w:rsidR="003A2694">
          <w:rPr>
            <w:rFonts w:ascii="Times New Roman" w:eastAsiaTheme="minorEastAsia" w:hAnsi="Times New Roman" w:cs="Times New Roman"/>
            <w:noProof/>
            <w:sz w:val="24"/>
            <w:szCs w:val="24"/>
            <w:lang w:val="en-US"/>
          </w:rPr>
          <w:t>2010</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find that the success rate of the core in majority decisions with discrete sets of alternatives varies with its fairness properties. Groups</w:t>
      </w:r>
      <w:r w:rsidRPr="00FD3F30">
        <w:rPr>
          <w:rFonts w:ascii="Times New Roman" w:eastAsiaTheme="minorEastAsia" w:hAnsi="Times New Roman" w:cs="Times New Roman"/>
          <w:sz w:val="24"/>
          <w:szCs w:val="24"/>
          <w:lang w:val="en-US"/>
        </w:rPr>
        <w:t xml:space="preserve"> choose t</w:t>
      </w:r>
      <w:r>
        <w:rPr>
          <w:rFonts w:ascii="Times New Roman" w:eastAsiaTheme="minorEastAsia" w:hAnsi="Times New Roman" w:cs="Times New Roman"/>
          <w:sz w:val="24"/>
          <w:szCs w:val="24"/>
          <w:lang w:val="en-US"/>
        </w:rPr>
        <w:t>he equilibrium if it provides a fair distribution of payouts</w:t>
      </w:r>
      <w:r w:rsidRPr="00FD3F30">
        <w:rPr>
          <w:rFonts w:ascii="Times New Roman" w:eastAsiaTheme="minorEastAsia" w:hAnsi="Times New Roman" w:cs="Times New Roman"/>
          <w:sz w:val="24"/>
          <w:szCs w:val="24"/>
          <w:lang w:val="en-US"/>
        </w:rPr>
        <w:t xml:space="preserve">. However, if the </w:t>
      </w:r>
      <w:r>
        <w:rPr>
          <w:rFonts w:ascii="Times New Roman" w:eastAsiaTheme="minorEastAsia" w:hAnsi="Times New Roman" w:cs="Times New Roman"/>
          <w:sz w:val="24"/>
          <w:szCs w:val="24"/>
          <w:lang w:val="en-US"/>
        </w:rPr>
        <w:t>selection of the core</w:t>
      </w:r>
      <w:r w:rsidRPr="00FD3F30">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leads to an unequal </w:t>
      </w:r>
      <w:r w:rsidRPr="00FD3F30">
        <w:rPr>
          <w:rFonts w:ascii="Times New Roman" w:eastAsiaTheme="minorEastAsia" w:hAnsi="Times New Roman" w:cs="Times New Roman"/>
          <w:sz w:val="24"/>
          <w:szCs w:val="24"/>
          <w:lang w:val="en-US"/>
        </w:rPr>
        <w:t>distribution of payouts</w:t>
      </w:r>
      <w:r>
        <w:rPr>
          <w:rFonts w:ascii="Times New Roman" w:eastAsiaTheme="minorEastAsia" w:hAnsi="Times New Roman" w:cs="Times New Roman"/>
          <w:sz w:val="24"/>
          <w:szCs w:val="24"/>
          <w:lang w:val="en-US"/>
        </w:rPr>
        <w:t>,</w:t>
      </w:r>
      <w:r w:rsidRPr="00FD3F30">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and </w:t>
      </w:r>
      <w:r w:rsidRPr="00FD3F30">
        <w:rPr>
          <w:rFonts w:ascii="Times New Roman" w:eastAsiaTheme="minorEastAsia" w:hAnsi="Times New Roman" w:cs="Times New Roman"/>
          <w:sz w:val="24"/>
          <w:szCs w:val="24"/>
          <w:lang w:val="en-US"/>
        </w:rPr>
        <w:t>other alternative</w:t>
      </w:r>
      <w:r>
        <w:rPr>
          <w:rFonts w:ascii="Times New Roman" w:eastAsiaTheme="minorEastAsia" w:hAnsi="Times New Roman" w:cs="Times New Roman"/>
          <w:sz w:val="24"/>
          <w:szCs w:val="24"/>
          <w:lang w:val="en-US"/>
        </w:rPr>
        <w:t>s provide</w:t>
      </w:r>
      <w:r w:rsidRPr="00FD3F30">
        <w:rPr>
          <w:rFonts w:ascii="Times New Roman" w:eastAsiaTheme="minorEastAsia" w:hAnsi="Times New Roman" w:cs="Times New Roman"/>
          <w:sz w:val="24"/>
          <w:szCs w:val="24"/>
          <w:lang w:val="en-US"/>
        </w:rPr>
        <w:t xml:space="preserve"> more equally distributed payoffs for </w:t>
      </w:r>
      <w:r>
        <w:rPr>
          <w:rFonts w:ascii="Times New Roman" w:eastAsiaTheme="minorEastAsia" w:hAnsi="Times New Roman" w:cs="Times New Roman"/>
          <w:sz w:val="24"/>
          <w:szCs w:val="24"/>
          <w:lang w:val="en-US"/>
        </w:rPr>
        <w:t>all group members</w:t>
      </w:r>
      <w:r w:rsidRPr="00FD3F30">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committee decisions </w:t>
      </w:r>
      <w:r w:rsidRPr="00FD3F30">
        <w:rPr>
          <w:rFonts w:ascii="Times New Roman" w:eastAsiaTheme="minorEastAsia" w:hAnsi="Times New Roman" w:cs="Times New Roman"/>
          <w:sz w:val="24"/>
          <w:szCs w:val="24"/>
          <w:lang w:val="en-US"/>
        </w:rPr>
        <w:t xml:space="preserve">systematically deviate from </w:t>
      </w:r>
      <w:r>
        <w:rPr>
          <w:rFonts w:ascii="Times New Roman" w:eastAsiaTheme="minorEastAsia" w:hAnsi="Times New Roman" w:cs="Times New Roman"/>
          <w:sz w:val="24"/>
          <w:szCs w:val="24"/>
          <w:lang w:val="en-US"/>
        </w:rPr>
        <w:t>core</w:t>
      </w:r>
      <w:r w:rsidRPr="00FD3F30">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Similarly, Eavey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ExcludeAuth="1"&gt;&lt;Author&gt;Eavey&lt;/Author&gt;&lt;Year&gt;1991&lt;/Year&gt;&lt;RecNum&gt;40&lt;/RecNum&gt;&lt;DisplayText&gt;(1991)&lt;/DisplayText&gt;&lt;record&gt;&lt;rec-number&gt;40&lt;/rec-number&gt;&lt;foreign-keys&gt;&lt;key app="EN" db-id="0axswf29pfdaauepxvnxw59vetafe2txvfsp"&gt;40&lt;/key&gt;&lt;/foreign-keys&gt;&lt;ref-type name="Journal Article"&gt;17&lt;/ref-type&gt;&lt;contributors&gt;&lt;authors&gt;&lt;author&gt;Eavey, Cheryl L.&lt;/author&gt;&lt;/authors&gt;&lt;/contributors&gt;&lt;titles&gt;&lt;title&gt;Patterns of Distribution in Spatial Games&lt;/title&gt;&lt;secondary-title&gt;Rationality and Society&lt;/secondary-title&gt;&lt;/titles&gt;&lt;periodical&gt;&lt;full-title&gt;Rationality and Society&lt;/full-title&gt;&lt;/periodical&gt;&lt;pages&gt;450-474&lt;/pages&gt;&lt;volume&gt;3&lt;/volume&gt;&lt;number&gt;4&lt;/number&gt;&lt;keywords&gt;&lt;keyword&gt;experiments&lt;/keyword&gt;&lt;keyword&gt;core&lt;/keyword&gt;&lt;keyword&gt;games without a core&lt;/keyword&gt;&lt;keyword&gt;committee&lt;/keyword&gt;&lt;keyword&gt;fairness&lt;/keyword&gt;&lt;keyword&gt;equity&lt;/keyword&gt;&lt;keyword&gt;cardinal payoffs&lt;/keyword&gt;&lt;keyword&gt;distribution&lt;/keyword&gt;&lt;keyword&gt;interpersonal utility comparison&lt;/keyword&gt;&lt;/keywords&gt;&lt;dates&gt;&lt;year&gt;1991&lt;/year&gt;&lt;/dates&gt;&lt;urls&gt;&lt;/urls&gt;&lt;custom1&gt;Experimente I; 17&lt;/custom1&gt;&lt;research-notes&gt;Wichtiger Text für mich (Wie alle von Eavey!!!). Enthält wichtige Dinge zur Rolle von kardinalen Auszahlungen und Fairness. Keine Theorie zur Fairness!&lt;/research-notes&gt;&lt;language&gt;English&lt;/language&gt;&lt;/record&gt;&lt;/Cite&gt;&lt;/EndNote&gt;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7" w:tooltip="Eavey, 1991 #40" w:history="1">
        <w:r w:rsidR="003A2694">
          <w:rPr>
            <w:rFonts w:ascii="Times New Roman" w:eastAsiaTheme="minorEastAsia" w:hAnsi="Times New Roman" w:cs="Times New Roman"/>
            <w:noProof/>
            <w:sz w:val="24"/>
            <w:szCs w:val="24"/>
            <w:lang w:val="en-US"/>
          </w:rPr>
          <w:t>1991</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and Sauermann </w:t>
      </w:r>
      <w:r>
        <w:rPr>
          <w:rFonts w:ascii="Times New Roman" w:eastAsiaTheme="minorEastAsia" w:hAnsi="Times New Roman" w:cs="Times New Roman"/>
          <w:sz w:val="24"/>
          <w:szCs w:val="24"/>
          <w:lang w:val="en-US"/>
        </w:rPr>
        <w:fldChar w:fldCharType="begin">
          <w:fldData xml:space="preserve">PEVuZE5vdGU+PENpdGUgRXhjbHVkZUF1dGg9IjEiPjxBdXRob3I+U2F1ZXJtYW5uPC9BdXRob3I+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</w:fldData>
        </w:fldChar>
      </w:r>
      <w:r w:rsidR="003A2694">
        <w:rPr>
          <w:rFonts w:ascii="Times New Roman" w:eastAsiaTheme="minorEastAsia" w:hAnsi="Times New Roman" w:cs="Times New Roman"/>
          <w:sz w:val="24"/>
          <w:szCs w:val="24"/>
          <w:lang w:val="en-US"/>
        </w:rPr>
        <w:instrText xml:space="preserve"> ADDIN EN.CITE </w:instrText>
      </w:r>
      <w:r w:rsidR="003A2694">
        <w:rPr>
          <w:rFonts w:ascii="Times New Roman" w:eastAsiaTheme="minorEastAsia" w:hAnsi="Times New Roman" w:cs="Times New Roman"/>
          <w:sz w:val="24"/>
          <w:szCs w:val="24"/>
          <w:lang w:val="en-US"/>
        </w:rPr>
        <w:fldChar w:fldCharType="begin">
          <w:fldData xml:space="preserve">PEVuZE5vdGU+PENpdGUgRXhjbHVkZUF1dGg9IjEiPjxBdXRob3I+U2F1ZXJtYW5uPC9BdXRob3I+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</w:fldData>
        </w:fldChar>
      </w:r>
      <w:r w:rsidR="003A2694">
        <w:rPr>
          <w:rFonts w:ascii="Times New Roman" w:eastAsiaTheme="minorEastAsia" w:hAnsi="Times New Roman" w:cs="Times New Roman"/>
          <w:sz w:val="24"/>
          <w:szCs w:val="24"/>
          <w:lang w:val="en-US"/>
        </w:rPr>
        <w:instrText xml:space="preserve"> ADDIN EN.CITE.DATA </w:instrText>
      </w:r>
      <w:r w:rsidR="003A2694">
        <w:rPr>
          <w:rFonts w:ascii="Times New Roman" w:eastAsiaTheme="minorEastAsia" w:hAnsi="Times New Roman" w:cs="Times New Roman"/>
          <w:sz w:val="24"/>
          <w:szCs w:val="24"/>
          <w:lang w:val="en-US"/>
        </w:rPr>
      </w:r>
      <w:r w:rsidR="003A2694">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r>
      <w:r>
        <w:rPr>
          <w:rFonts w:ascii="Times New Roman" w:eastAsiaTheme="minorEastAsia" w:hAnsi="Times New Roman" w:cs="Times New Roman"/>
          <w:sz w:val="24"/>
          <w:szCs w:val="24"/>
          <w:lang w:val="en-US"/>
        </w:rPr>
        <w:fldChar w:fldCharType="separate"/>
      </w:r>
      <w:r w:rsidR="003A2694">
        <w:rPr>
          <w:rFonts w:ascii="Times New Roman" w:eastAsiaTheme="minorEastAsia" w:hAnsi="Times New Roman" w:cs="Times New Roman"/>
          <w:noProof/>
          <w:sz w:val="24"/>
          <w:szCs w:val="24"/>
          <w:lang w:val="en-US"/>
        </w:rPr>
        <w:t>(</w:t>
      </w:r>
      <w:hyperlink w:anchor="_ENREF_25" w:tooltip="Sauermann, 2016 #708" w:history="1">
        <w:r w:rsidR="003A2694">
          <w:rPr>
            <w:rFonts w:ascii="Times New Roman" w:eastAsiaTheme="minorEastAsia" w:hAnsi="Times New Roman" w:cs="Times New Roman"/>
            <w:noProof/>
            <w:sz w:val="24"/>
            <w:szCs w:val="24"/>
            <w:lang w:val="en-US"/>
          </w:rPr>
          <w:t>2016</w:t>
        </w:r>
      </w:hyperlink>
      <w:r w:rsidR="003A2694">
        <w:rPr>
          <w:rFonts w:ascii="Times New Roman" w:eastAsiaTheme="minorEastAsia" w:hAnsi="Times New Roman" w:cs="Times New Roman"/>
          <w:noProof/>
          <w:sz w:val="24"/>
          <w:szCs w:val="24"/>
          <w:lang w:val="en-US"/>
        </w:rPr>
        <w:t xml:space="preserve">, </w:t>
      </w:r>
      <w:hyperlink w:anchor="_ENREF_26" w:tooltip="Sauermann, 2018 #707" w:history="1">
        <w:r w:rsidR="003A2694">
          <w:rPr>
            <w:rFonts w:ascii="Times New Roman" w:eastAsiaTheme="minorEastAsia" w:hAnsi="Times New Roman" w:cs="Times New Roman"/>
            <w:noProof/>
            <w:sz w:val="24"/>
            <w:szCs w:val="24"/>
            <w:lang w:val="en-US"/>
          </w:rPr>
          <w:t>2018</w:t>
        </w:r>
      </w:hyperlink>
      <w:r w:rsidR="003A2694">
        <w:rPr>
          <w:rFonts w:ascii="Times New Roman" w:eastAsiaTheme="minorEastAsia" w:hAnsi="Times New Roman" w:cs="Times New Roman"/>
          <w:noProof/>
          <w:sz w:val="24"/>
          <w:szCs w:val="24"/>
          <w:lang w:val="en-US"/>
        </w:rPr>
        <w:t xml:space="preserve">, </w:t>
      </w:r>
      <w:hyperlink w:anchor="_ENREF_27" w:tooltip="Sauermann, 2020 #831" w:history="1">
        <w:r w:rsidR="003A2694">
          <w:rPr>
            <w:rFonts w:ascii="Times New Roman" w:eastAsiaTheme="minorEastAsia" w:hAnsi="Times New Roman" w:cs="Times New Roman"/>
            <w:noProof/>
            <w:sz w:val="24"/>
            <w:szCs w:val="24"/>
            <w:lang w:val="en-US"/>
          </w:rPr>
          <w:t>2020</w:t>
        </w:r>
      </w:hyperlink>
      <w:r w:rsidR="003A2694">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vary the fairness properties of the core in spatial committee decisions and find that distributional concerns cause significant deviations from the core if the equilibrium provides an unfair distribution of payoffs. </w:t>
      </w:r>
    </w:p>
    <w:p w14:paraId="5067E680"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experimental evidence on committee decisions with an empty core is also compatible with the idea that pro-sociality induces stability in majority decisions. As Miller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ExcludeAuth="1"&gt;&lt;Author&gt;Miller&lt;/Author&gt;&lt;Year&gt;2011&lt;/Year&gt;&lt;RecNum&gt;515&lt;/RecNum&gt;&lt;Pages&gt;359&lt;/Pages&gt;&lt;DisplayText&gt;(2011, 359)&lt;/DisplayText&gt;&lt;record&gt;&lt;rec-number&gt;515&lt;/rec-number&gt;&lt;foreign-keys&gt;&lt;key app="EN" db-id="0axswf29pfdaauepxvnxw59vetafe2txvfsp"&gt;515&lt;/key&gt;&lt;/foreign-keys&gt;&lt;ref-type name="Book Section"&gt;5&lt;/ref-type&gt;&lt;contributors&gt;&lt;authors&gt;&lt;author&gt;Miller, Gary J.&lt;/author&gt;&lt;/authors&gt;&lt;secondary-authors&gt;&lt;author&gt;Druckman, James N.&lt;/author&gt;&lt;author&gt;Green, Donald P.&lt;/author&gt;&lt;author&gt;Kuklinski, James H.&lt;/author&gt;&lt;author&gt;Lupia, Arthur&lt;/author&gt;&lt;/secondary-authors&gt;&lt;/contributors&gt;&lt;titles&gt;&lt;title&gt;Legislative Voting and Cycling&lt;/title&gt;&lt;secondary-title&gt;Cambridge Handbook of Experimental Political Science&lt;/secondary-title&gt;&lt;/titles&gt;&lt;pages&gt;353-368&lt;/pages&gt;&lt;dates&gt;&lt;year&gt;2011&lt;/year&gt;&lt;/dates&gt;&lt;pub-location&gt;Cambridge&lt;/pub-location&gt;&lt;publisher&gt;Cambridge University Press&lt;/publisher&gt;&lt;urls&gt;&lt;/urls&gt;&lt;/record&gt;&lt;/Cite&gt;&lt;/EndNote&gt;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23" w:tooltip="Miller, 2011 #515" w:history="1">
        <w:r w:rsidR="003A2694">
          <w:rPr>
            <w:rFonts w:ascii="Times New Roman" w:eastAsiaTheme="minorEastAsia" w:hAnsi="Times New Roman" w:cs="Times New Roman"/>
            <w:noProof/>
            <w:sz w:val="24"/>
            <w:szCs w:val="24"/>
            <w:lang w:val="en-US"/>
          </w:rPr>
          <w:t>2011, 359</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notes, the UCS “identifies a set of moderate outcomes in the ‘center’ of the space of ideal points as the outcome of strategic voting and the coalition formation process”. Hence, the UCS usually coincides with exactly that region of the policy space which contains attractive alternatives for voters motivated by considerations for distributional fairness. Typically, the UCS contains fair alternatives that guarantee high and equally distributed payoffs for all committee members.</w:t>
      </w:r>
    </w:p>
    <w:p w14:paraId="3D02AA0C" w14:textId="77777777" w:rsidR="00207251" w:rsidRDefault="00207251" w:rsidP="00207251">
      <w:pPr>
        <w:pStyle w:val="KeinLeerraum"/>
        <w:keepNext/>
        <w:spacing w:line="360" w:lineRule="auto"/>
        <w:jc w:val="center"/>
      </w:pPr>
      <w:r>
        <w:rPr>
          <w:rFonts w:ascii="Times New Roman" w:eastAsiaTheme="minorEastAsia" w:hAnsi="Times New Roman" w:cs="Times New Roman"/>
          <w:noProof/>
          <w:sz w:val="24"/>
          <w:szCs w:val="24"/>
          <w:lang w:val="en-US"/>
        </w:rPr>
        <w:drawing>
          <wp:inline distT="0" distB="0" distL="0" distR="0" wp14:anchorId="5E87F1C0" wp14:editId="20524312">
            <wp:extent cx="5040000" cy="3665556"/>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FiorinaPlott_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3665556"/>
                    </a:xfrm>
                    <a:prstGeom prst="rect">
                      <a:avLst/>
                    </a:prstGeom>
                    <a:ln w="12700">
                      <a:noFill/>
                    </a:ln>
                  </pic:spPr>
                </pic:pic>
              </a:graphicData>
            </a:graphic>
          </wp:inline>
        </w:drawing>
      </w:r>
    </w:p>
    <w:p w14:paraId="2A425744" w14:textId="77777777" w:rsidR="00207251" w:rsidRPr="00957DBC" w:rsidRDefault="00207251" w:rsidP="00207251">
      <w:pPr>
        <w:pStyle w:val="KeinLeerraum"/>
        <w:spacing w:line="360" w:lineRule="auto"/>
        <w:jc w:val="center"/>
        <w:rPr>
          <w:rFonts w:ascii="Arial" w:hAnsi="Arial" w:cs="Arial"/>
          <w:iCs/>
          <w:sz w:val="20"/>
          <w:lang w:val="en-US"/>
        </w:rPr>
      </w:pPr>
      <w:r w:rsidRPr="00C46A1F">
        <w:rPr>
          <w:rFonts w:ascii="Arial" w:hAnsi="Arial" w:cs="Arial"/>
          <w:b/>
          <w:sz w:val="20"/>
          <w:lang w:val="en-US"/>
        </w:rPr>
        <w:t xml:space="preserve">Figure </w:t>
      </w:r>
      <w:r>
        <w:rPr>
          <w:rFonts w:ascii="Arial" w:hAnsi="Arial" w:cs="Arial"/>
          <w:b/>
          <w:sz w:val="20"/>
          <w:lang w:val="en-US"/>
        </w:rPr>
        <w:t>A</w:t>
      </w:r>
      <w:r w:rsidRPr="00C46A1F">
        <w:rPr>
          <w:rFonts w:ascii="Arial" w:hAnsi="Arial" w:cs="Arial"/>
          <w:b/>
          <w:sz w:val="20"/>
        </w:rPr>
        <w:fldChar w:fldCharType="begin"/>
      </w:r>
      <w:r w:rsidRPr="00C46A1F">
        <w:rPr>
          <w:rFonts w:ascii="Arial" w:hAnsi="Arial" w:cs="Arial"/>
          <w:b/>
          <w:sz w:val="20"/>
          <w:lang w:val="en-US"/>
        </w:rPr>
        <w:instrText xml:space="preserve"> SEQ Fig. \* ARABIC </w:instrText>
      </w:r>
      <w:r w:rsidRPr="00C46A1F">
        <w:rPr>
          <w:rFonts w:ascii="Arial" w:hAnsi="Arial" w:cs="Arial"/>
          <w:b/>
          <w:sz w:val="20"/>
        </w:rPr>
        <w:fldChar w:fldCharType="separate"/>
      </w:r>
      <w:r w:rsidR="004B63C8">
        <w:rPr>
          <w:rFonts w:ascii="Arial" w:hAnsi="Arial" w:cs="Arial"/>
          <w:b/>
          <w:noProof/>
          <w:sz w:val="20"/>
          <w:lang w:val="en-US"/>
        </w:rPr>
        <w:t>2</w:t>
      </w:r>
      <w:r w:rsidRPr="00C46A1F">
        <w:rPr>
          <w:rFonts w:ascii="Arial" w:hAnsi="Arial" w:cs="Arial"/>
          <w:b/>
          <w:sz w:val="20"/>
        </w:rPr>
        <w:fldChar w:fldCharType="end"/>
      </w:r>
      <w:r w:rsidRPr="00C46A1F">
        <w:rPr>
          <w:rFonts w:ascii="Arial" w:hAnsi="Arial" w:cs="Arial"/>
          <w:b/>
          <w:sz w:val="20"/>
          <w:lang w:val="en-US"/>
        </w:rPr>
        <w:t>.</w:t>
      </w:r>
      <w:r w:rsidRPr="00957DBC">
        <w:rPr>
          <w:rFonts w:ascii="Arial" w:hAnsi="Arial" w:cs="Arial"/>
          <w:sz w:val="20"/>
          <w:lang w:val="en-US"/>
        </w:rPr>
        <w:t xml:space="preserve"> </w:t>
      </w:r>
      <w:r w:rsidRPr="00957DBC">
        <w:rPr>
          <w:rFonts w:ascii="Arial" w:hAnsi="Arial" w:cs="Arial"/>
          <w:iCs/>
          <w:sz w:val="20"/>
          <w:lang w:val="en-US"/>
        </w:rPr>
        <w:t>Fiorina and Plott (1978), Series 3</w:t>
      </w:r>
    </w:p>
    <w:p w14:paraId="4E1A9B6D" w14:textId="77777777" w:rsidR="00207251" w:rsidRDefault="00207251" w:rsidP="00207251">
      <w:pPr>
        <w:pStyle w:val="KeinLeerraum"/>
        <w:spacing w:line="360" w:lineRule="auto"/>
        <w:ind w:firstLine="709"/>
        <w:jc w:val="both"/>
        <w:rPr>
          <w:rFonts w:ascii="Times New Roman" w:eastAsiaTheme="minorEastAsia" w:hAnsi="Times New Roman" w:cs="Times New Roman"/>
          <w:sz w:val="24"/>
          <w:szCs w:val="24"/>
          <w:lang w:val="en-US"/>
        </w:rPr>
      </w:pPr>
    </w:p>
    <w:p w14:paraId="6DC988A0" w14:textId="77777777" w:rsidR="00207251" w:rsidRDefault="00207251" w:rsidP="00207251">
      <w:pPr>
        <w:pStyle w:val="KeinLeerraum"/>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Figure A2 illustrates my argument using experimental evidence from Series 3 of Fiorina and Plott’s </w: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ADDIN EN.CITE &lt;EndNote&gt;&lt;Cite ExcludeAuth="1"&gt;&lt;Author&gt;Fiorina&lt;/Author&gt;&lt;Year&gt;1978&lt;/Year&gt;&lt;RecNum&gt;24&lt;/RecNum&gt;&lt;DisplayText&gt;(1978)&lt;/DisplayText&gt;&lt;record&gt;&lt;rec-number&gt;24&lt;/rec-number&gt;&lt;foreign-keys&gt;&lt;key app="EN" db-id="0axswf29pfdaauepxvnxw59vetafe2txvfsp"&gt;24&lt;/key&gt;&lt;/foreign-keys&gt;&lt;ref-type name="Journal Article"&gt;17&lt;/ref-type&gt;&lt;contributors&gt;&lt;authors&gt;&lt;author&gt;Fiorina, Morris P.&lt;/author&gt;&lt;author&gt;Plott, Charles R.&lt;/author&gt;&lt;/authors&gt;&lt;/contributors&gt;&lt;titles&gt;&lt;title&gt;Committee Decisions under Majority Rule: An Experimental Study&lt;/title&gt;&lt;secondary-title&gt;American Political Science Review&lt;/secondary-title&gt;&lt;/titles&gt;&lt;periodical&gt;&lt;full-title&gt;American Political Science Review&lt;/full-title&gt;&lt;/periodical&gt;&lt;pages&gt;575-598&lt;/pages&gt;&lt;volume&gt;72&lt;/volume&gt;&lt;number&gt;2&lt;/number&gt;&lt;keywords&gt;&lt;keyword&gt;committee&lt;/keyword&gt;&lt;keyword&gt;social choice&lt;/keyword&gt;&lt;keyword&gt;experiments&lt;/keyword&gt;&lt;keyword&gt;equilibrium&lt;/keyword&gt;&lt;keyword&gt;core&lt;/keyword&gt;&lt;keyword&gt;game theory&lt;/keyword&gt;&lt;keyword&gt;majority rule&lt;/keyword&gt;&lt;/keywords&gt;&lt;dates&gt;&lt;year&gt;1978&lt;/year&gt;&lt;/dates&gt;&lt;urls&gt;&lt;/urls&gt;&lt;custom1&gt;Experimente I; 03&lt;/custom1&gt;&lt;language&gt;English&lt;/language&gt;&lt;/record&gt;&lt;/Cite&gt;&lt;/EndNote&gt;</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w:t>
      </w:r>
      <w:hyperlink w:anchor="_ENREF_11" w:tooltip="Fiorina, 1978 #24" w:history="1">
        <w:r w:rsidR="003A2694">
          <w:rPr>
            <w:rFonts w:ascii="Times New Roman" w:eastAsiaTheme="minorEastAsia" w:hAnsi="Times New Roman" w:cs="Times New Roman"/>
            <w:noProof/>
            <w:sz w:val="24"/>
            <w:szCs w:val="24"/>
            <w:lang w:val="en-US"/>
          </w:rPr>
          <w:t>1978</w:t>
        </w:r>
      </w:hyperlink>
      <w:r>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study. The figure shows the location of the UCS, the fairness properties of the policy space measured by the standard deviation of payouts, and the final committee decisions. It demonstrates that the UCS offers a very efficient prediction of final outcomes. Although it is quite small, occupying only about 12 percent of the Pareto set, it contains 80 percent (12 out of 15) of all final decisions. However, Figure </w:t>
      </w:r>
      <w:r w:rsidR="003A2694">
        <w:rPr>
          <w:rFonts w:ascii="Times New Roman" w:eastAsiaTheme="minorEastAsia" w:hAnsi="Times New Roman" w:cs="Times New Roman"/>
          <w:sz w:val="24"/>
          <w:szCs w:val="24"/>
          <w:lang w:val="en-US"/>
        </w:rPr>
        <w:t>A2</w:t>
      </w:r>
      <w:r>
        <w:rPr>
          <w:rFonts w:ascii="Times New Roman" w:eastAsiaTheme="minorEastAsia" w:hAnsi="Times New Roman" w:cs="Times New Roman"/>
          <w:sz w:val="24"/>
          <w:szCs w:val="24"/>
          <w:lang w:val="en-US"/>
        </w:rPr>
        <w:t xml:space="preserve"> also reveals that all alternatives from the Pareto set which offer an equal distribution of payoffs also lie within the UCS, to the top left of Voter 1’s ideal point, and committee choices cluster in this region of fair alternatives. Hence, it is unclear whether fairness considerations or the UCS best explains behavior in this situation. </w:t>
      </w:r>
    </w:p>
    <w:p w14:paraId="678B4EC5" w14:textId="77777777" w:rsidR="00207251" w:rsidRDefault="00207251" w:rsidP="00207251">
      <w:pPr>
        <w:pStyle w:val="KeinLeerraum"/>
        <w:spacing w:line="360" w:lineRule="auto"/>
        <w:jc w:val="both"/>
        <w:rPr>
          <w:rFonts w:ascii="Times New Roman" w:eastAsiaTheme="minorEastAsia" w:hAnsi="Times New Roman" w:cs="Times New Roman"/>
          <w:sz w:val="24"/>
          <w:szCs w:val="24"/>
          <w:lang w:val="en-US"/>
        </w:rPr>
      </w:pPr>
    </w:p>
    <w:p w14:paraId="6659C417" w14:textId="77777777" w:rsidR="00207251" w:rsidRDefault="00207251" w:rsidP="00207251">
      <w:pPr>
        <w:pStyle w:val="KeinLeerraum"/>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EE3C7BC" wp14:editId="537221A1">
            <wp:extent cx="5040000" cy="3665550"/>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Eavey_Skew-St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3665550"/>
                    </a:xfrm>
                    <a:prstGeom prst="rect">
                      <a:avLst/>
                    </a:prstGeom>
                    <a:ln w="12700">
                      <a:noFill/>
                    </a:ln>
                  </pic:spPr>
                </pic:pic>
              </a:graphicData>
            </a:graphic>
          </wp:inline>
        </w:drawing>
      </w:r>
    </w:p>
    <w:p w14:paraId="1CC48F1C" w14:textId="77777777" w:rsidR="00207251" w:rsidRPr="00957DBC" w:rsidRDefault="00207251" w:rsidP="00207251">
      <w:pPr>
        <w:pStyle w:val="KeinLeerraum"/>
        <w:spacing w:line="360" w:lineRule="auto"/>
        <w:jc w:val="center"/>
        <w:rPr>
          <w:rFonts w:ascii="Arial" w:hAnsi="Arial" w:cs="Arial"/>
          <w:iCs/>
          <w:sz w:val="20"/>
          <w:lang w:val="en-US"/>
        </w:rPr>
      </w:pPr>
      <w:r w:rsidRPr="00C46A1F">
        <w:rPr>
          <w:rFonts w:ascii="Arial" w:hAnsi="Arial" w:cs="Arial"/>
          <w:b/>
          <w:sz w:val="20"/>
          <w:lang w:val="en-US"/>
        </w:rPr>
        <w:t xml:space="preserve">Figure </w:t>
      </w:r>
      <w:r>
        <w:rPr>
          <w:rFonts w:ascii="Arial" w:hAnsi="Arial" w:cs="Arial"/>
          <w:b/>
          <w:sz w:val="20"/>
          <w:lang w:val="en-US"/>
        </w:rPr>
        <w:t>A</w:t>
      </w:r>
      <w:r w:rsidRPr="00207251">
        <w:rPr>
          <w:rFonts w:ascii="Arial" w:hAnsi="Arial" w:cs="Arial"/>
          <w:b/>
          <w:sz w:val="20"/>
          <w:lang w:val="en-US"/>
        </w:rPr>
        <w:t>3</w:t>
      </w:r>
      <w:r w:rsidRPr="00C46A1F">
        <w:rPr>
          <w:rFonts w:ascii="Arial" w:hAnsi="Arial" w:cs="Arial"/>
          <w:b/>
          <w:sz w:val="20"/>
          <w:lang w:val="en-US"/>
        </w:rPr>
        <w:t>.</w:t>
      </w:r>
      <w:r w:rsidRPr="00957DBC">
        <w:rPr>
          <w:rFonts w:ascii="Arial" w:hAnsi="Arial" w:cs="Arial"/>
          <w:sz w:val="20"/>
          <w:lang w:val="en-US"/>
        </w:rPr>
        <w:t xml:space="preserve"> </w:t>
      </w:r>
      <w:r>
        <w:rPr>
          <w:rFonts w:ascii="Arial" w:hAnsi="Arial" w:cs="Arial"/>
          <w:iCs/>
          <w:sz w:val="20"/>
          <w:lang w:val="en-US"/>
        </w:rPr>
        <w:t>Eavey (1991), Skew Star Design</w:t>
      </w:r>
    </w:p>
    <w:p w14:paraId="3BB2D61A" w14:textId="77777777" w:rsidR="00207251" w:rsidRDefault="00207251" w:rsidP="00207251">
      <w:pPr>
        <w:pStyle w:val="KeinLeerraum"/>
        <w:spacing w:line="360" w:lineRule="auto"/>
        <w:ind w:firstLine="709"/>
        <w:jc w:val="both"/>
        <w:rPr>
          <w:rFonts w:ascii="Times New Roman" w:hAnsi="Times New Roman" w:cs="Times New Roman"/>
          <w:sz w:val="24"/>
          <w:szCs w:val="24"/>
          <w:lang w:val="en-US"/>
        </w:rPr>
      </w:pPr>
    </w:p>
    <w:p w14:paraId="56CC6E5F" w14:textId="77777777" w:rsidR="00207251" w:rsidRDefault="00207251" w:rsidP="00207251">
      <w:pPr>
        <w:pStyle w:val="KeinLeerraum"/>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A3 shows another example from Eavey </w:t>
      </w:r>
      <w:r>
        <w:rPr>
          <w:rFonts w:ascii="Times New Roman" w:hAnsi="Times New Roman" w:cs="Times New Roman"/>
          <w:noProof/>
          <w:sz w:val="24"/>
          <w:szCs w:val="24"/>
          <w:lang w:val="en-US"/>
        </w:rPr>
        <w:t>(1991)</w:t>
      </w:r>
      <w:r>
        <w:rPr>
          <w:rFonts w:ascii="Times New Roman" w:hAnsi="Times New Roman" w:cs="Times New Roman"/>
          <w:sz w:val="24"/>
          <w:szCs w:val="24"/>
          <w:lang w:val="en-US"/>
        </w:rPr>
        <w:t>. In her “Skew Star” treatment, the UCS comprises 22 percent of the Pareto set. The success rate of the UCS in this experiment is low: only three out of ten committee decisions end up within th</w:t>
      </w:r>
      <w:r w:rsidR="003A2694">
        <w:rPr>
          <w:rFonts w:ascii="Times New Roman" w:hAnsi="Times New Roman" w:cs="Times New Roman"/>
          <w:sz w:val="24"/>
          <w:szCs w:val="24"/>
          <w:lang w:val="en-US"/>
        </w:rPr>
        <w:t>e UCS and one decision is a close miss.</w:t>
      </w:r>
      <w:r>
        <w:rPr>
          <w:rStyle w:val="Funotenzeichen"/>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Fairness considerations provide a possible explanation for the low success rate of </w:t>
      </w:r>
      <w:r>
        <w:rPr>
          <w:rFonts w:ascii="Times New Roman" w:hAnsi="Times New Roman" w:cs="Times New Roman"/>
          <w:sz w:val="24"/>
          <w:szCs w:val="24"/>
          <w:lang w:val="en-US"/>
        </w:rPr>
        <w:lastRenderedPageBreak/>
        <w:t xml:space="preserve">the UCS in the treatment. In her description of behavioral patterns in the experiment, Eavey </w:t>
      </w:r>
      <w:r>
        <w:rPr>
          <w:rFonts w:ascii="Times New Roman" w:hAnsi="Times New Roman" w:cs="Times New Roman"/>
          <w:noProof/>
          <w:sz w:val="24"/>
          <w:szCs w:val="24"/>
          <w:lang w:val="en-US"/>
        </w:rPr>
        <w:t>(1991, 466)</w:t>
      </w:r>
      <w:r>
        <w:rPr>
          <w:rFonts w:ascii="Times New Roman" w:hAnsi="Times New Roman" w:cs="Times New Roman"/>
          <w:sz w:val="24"/>
          <w:szCs w:val="24"/>
          <w:lang w:val="en-US"/>
        </w:rPr>
        <w:t xml:space="preserve"> notes that most committees formed larger than minimum winning coalitions and chose alternatives which they deemed fair. Figure A3 supports this explanation. The UCS, which is located near the ideal points of voters 1, 4, and 5, comprises rather unequally distributed alternatives. However, to the top left of the UCS is a region containing alternatives that guarantee fair payoffs for all group members. As Figure A3 shows, committee decisions are systematically drawn in the direction of more equally distributed alternatives.</w:t>
      </w:r>
    </w:p>
    <w:p w14:paraId="7BB324ED" w14:textId="77777777" w:rsidR="00207251" w:rsidRPr="00207251" w:rsidRDefault="00207251" w:rsidP="00207251">
      <w:pPr>
        <w:pStyle w:val="KeinLeerraum"/>
        <w:spacing w:line="360" w:lineRule="auto"/>
        <w:rPr>
          <w:rFonts w:ascii="Arial" w:hAnsi="Arial" w:cs="Arial"/>
          <w:b/>
          <w:sz w:val="24"/>
          <w:szCs w:val="20"/>
          <w:lang w:val="en-US"/>
        </w:rPr>
      </w:pPr>
    </w:p>
    <w:p w14:paraId="229C7FF3" w14:textId="77777777" w:rsidR="00207251" w:rsidRDefault="00207251" w:rsidP="00207251">
      <w:pPr>
        <w:pStyle w:val="KeinLeerraum"/>
        <w:spacing w:line="360" w:lineRule="auto"/>
        <w:rPr>
          <w:rFonts w:ascii="Arial" w:hAnsi="Arial" w:cs="Arial"/>
          <w:b/>
          <w:sz w:val="24"/>
          <w:szCs w:val="20"/>
          <w:lang w:val="en-US"/>
        </w:rPr>
      </w:pPr>
      <w:r w:rsidRPr="00207251">
        <w:rPr>
          <w:rFonts w:ascii="Arial" w:hAnsi="Arial" w:cs="Arial"/>
          <w:b/>
          <w:sz w:val="24"/>
          <w:szCs w:val="20"/>
          <w:lang w:val="en-US"/>
        </w:rPr>
        <w:t>References</w:t>
      </w:r>
    </w:p>
    <w:p w14:paraId="68E55DD3" w14:textId="77777777" w:rsidR="003A2694" w:rsidRDefault="00207251" w:rsidP="003A2694">
      <w:pPr>
        <w:pStyle w:val="KeinLeerraum"/>
        <w:spacing w:line="360" w:lineRule="auto"/>
        <w:ind w:left="720" w:hanging="720"/>
        <w:jc w:val="both"/>
        <w:rPr>
          <w:rFonts w:ascii="Times New Roman" w:hAnsi="Times New Roman" w:cs="Times New Roman"/>
          <w:noProof/>
          <w:sz w:val="24"/>
          <w:szCs w:val="24"/>
          <w:lang w:val="en-US"/>
        </w:rPr>
      </w:pPr>
      <w:r w:rsidRPr="00207251">
        <w:rPr>
          <w:rFonts w:ascii="Times New Roman" w:hAnsi="Times New Roman" w:cs="Times New Roman"/>
          <w:sz w:val="24"/>
          <w:szCs w:val="24"/>
          <w:lang w:val="en-US"/>
        </w:rPr>
        <w:fldChar w:fldCharType="begin"/>
      </w:r>
      <w:r w:rsidRPr="00207251">
        <w:rPr>
          <w:rFonts w:ascii="Times New Roman" w:hAnsi="Times New Roman" w:cs="Times New Roman"/>
          <w:sz w:val="24"/>
          <w:szCs w:val="24"/>
          <w:lang w:val="en-US"/>
        </w:rPr>
        <w:instrText xml:space="preserve"> ADDIN EN.REFLIST </w:instrText>
      </w:r>
      <w:r w:rsidRPr="00207251">
        <w:rPr>
          <w:rFonts w:ascii="Times New Roman" w:hAnsi="Times New Roman" w:cs="Times New Roman"/>
          <w:sz w:val="24"/>
          <w:szCs w:val="24"/>
          <w:lang w:val="en-US"/>
        </w:rPr>
        <w:fldChar w:fldCharType="separate"/>
      </w:r>
      <w:bookmarkStart w:id="0" w:name="_ENREF_1"/>
      <w:r w:rsidR="003A2694">
        <w:rPr>
          <w:rFonts w:ascii="Times New Roman" w:hAnsi="Times New Roman" w:cs="Times New Roman"/>
          <w:noProof/>
          <w:sz w:val="24"/>
          <w:szCs w:val="24"/>
          <w:lang w:val="en-US"/>
        </w:rPr>
        <w:t xml:space="preserve">Bauer-Bir, Jacob, William T. Bianco, Nicholas D'Amico, Christopher Kam, Itai Sened, and Regina Smyth. 2015. 'Predicting Majority Rule: Evaluating the Uncovered Set and the Strong Point.' </w:t>
      </w:r>
      <w:r w:rsidR="003A2694" w:rsidRPr="003A2694">
        <w:rPr>
          <w:rFonts w:ascii="Times New Roman" w:hAnsi="Times New Roman" w:cs="Times New Roman"/>
          <w:i/>
          <w:noProof/>
          <w:sz w:val="24"/>
          <w:szCs w:val="24"/>
          <w:lang w:val="en-US"/>
        </w:rPr>
        <w:t>Journal of Theoretical Politics</w:t>
      </w:r>
      <w:r w:rsidR="003A2694">
        <w:rPr>
          <w:rFonts w:ascii="Times New Roman" w:hAnsi="Times New Roman" w:cs="Times New Roman"/>
          <w:noProof/>
          <w:sz w:val="24"/>
          <w:szCs w:val="24"/>
          <w:lang w:val="en-US"/>
        </w:rPr>
        <w:t xml:space="preserve"> 27 (4): 650-72.</w:t>
      </w:r>
      <w:bookmarkEnd w:id="0"/>
    </w:p>
    <w:p w14:paraId="424D4B9B"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 w:name="_ENREF_2"/>
      <w:r>
        <w:rPr>
          <w:rFonts w:ascii="Times New Roman" w:hAnsi="Times New Roman" w:cs="Times New Roman"/>
          <w:noProof/>
          <w:sz w:val="24"/>
          <w:szCs w:val="24"/>
          <w:lang w:val="en-US"/>
        </w:rPr>
        <w:t xml:space="preserve">Bianco, William T., Christopher Kam, Itai Sened, and Regina A. Smyth. 2015. 'The Uncovered Set and Its Applications.' In Jac C. Heckelman and Nicholas R. Miller (eds.), </w:t>
      </w:r>
      <w:r w:rsidRPr="003A2694">
        <w:rPr>
          <w:rFonts w:ascii="Times New Roman" w:hAnsi="Times New Roman" w:cs="Times New Roman"/>
          <w:i/>
          <w:noProof/>
          <w:sz w:val="24"/>
          <w:szCs w:val="24"/>
          <w:lang w:val="en-US"/>
        </w:rPr>
        <w:t>Handbook of Social Choice and Voting</w:t>
      </w:r>
      <w:r>
        <w:rPr>
          <w:rFonts w:ascii="Times New Roman" w:hAnsi="Times New Roman" w:cs="Times New Roman"/>
          <w:noProof/>
          <w:sz w:val="24"/>
          <w:szCs w:val="24"/>
          <w:lang w:val="en-US"/>
        </w:rPr>
        <w:t>, 347-66. Cheltenham, UK: Edward Elgar.</w:t>
      </w:r>
      <w:bookmarkEnd w:id="1"/>
    </w:p>
    <w:p w14:paraId="2A5A5EFD"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 w:name="_ENREF_3"/>
      <w:r>
        <w:rPr>
          <w:rFonts w:ascii="Times New Roman" w:hAnsi="Times New Roman" w:cs="Times New Roman"/>
          <w:noProof/>
          <w:sz w:val="24"/>
          <w:szCs w:val="24"/>
          <w:lang w:val="en-US"/>
        </w:rPr>
        <w:t xml:space="preserve">Bianco, William T., Michael S. Lynch, Gary J. Miller, and Itai Sened. 2006. '"A Theory Waiting to Be Discovered and Used": A Reanalysis of Canonical Experiments on Majority Rule Decision-Making.' </w:t>
      </w:r>
      <w:r w:rsidRPr="003A2694">
        <w:rPr>
          <w:rFonts w:ascii="Times New Roman" w:hAnsi="Times New Roman" w:cs="Times New Roman"/>
          <w:i/>
          <w:noProof/>
          <w:sz w:val="24"/>
          <w:szCs w:val="24"/>
          <w:lang w:val="en-US"/>
        </w:rPr>
        <w:t>Journal of Politics</w:t>
      </w:r>
      <w:r>
        <w:rPr>
          <w:rFonts w:ascii="Times New Roman" w:hAnsi="Times New Roman" w:cs="Times New Roman"/>
          <w:noProof/>
          <w:sz w:val="24"/>
          <w:szCs w:val="24"/>
          <w:lang w:val="en-US"/>
        </w:rPr>
        <w:t xml:space="preserve"> 68 (4): 838-51.</w:t>
      </w:r>
      <w:bookmarkEnd w:id="2"/>
    </w:p>
    <w:p w14:paraId="67FAD60A"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3" w:name="_ENREF_4"/>
      <w:r>
        <w:rPr>
          <w:rFonts w:ascii="Times New Roman" w:hAnsi="Times New Roman" w:cs="Times New Roman"/>
          <w:noProof/>
          <w:sz w:val="24"/>
          <w:szCs w:val="24"/>
          <w:lang w:val="en-US"/>
        </w:rPr>
        <w:t xml:space="preserve">Bianco, William T., Michael S. Lynch, Gary J. Miller, and Itai Sened. 2008. 'The Constrained Instability of Majority Rule: Experiments on the Robustness of the Uncovered Set.' </w:t>
      </w:r>
      <w:r w:rsidRPr="003A2694">
        <w:rPr>
          <w:rFonts w:ascii="Times New Roman" w:hAnsi="Times New Roman" w:cs="Times New Roman"/>
          <w:i/>
          <w:noProof/>
          <w:sz w:val="24"/>
          <w:szCs w:val="24"/>
          <w:lang w:val="en-US"/>
        </w:rPr>
        <w:t>Political Analysis</w:t>
      </w:r>
      <w:r>
        <w:rPr>
          <w:rFonts w:ascii="Times New Roman" w:hAnsi="Times New Roman" w:cs="Times New Roman"/>
          <w:noProof/>
          <w:sz w:val="24"/>
          <w:szCs w:val="24"/>
          <w:lang w:val="en-US"/>
        </w:rPr>
        <w:t xml:space="preserve"> 16 (2): 115-37.</w:t>
      </w:r>
      <w:bookmarkEnd w:id="3"/>
    </w:p>
    <w:p w14:paraId="1CF23E70"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4" w:name="_ENREF_5"/>
      <w:r>
        <w:rPr>
          <w:rFonts w:ascii="Times New Roman" w:hAnsi="Times New Roman" w:cs="Times New Roman"/>
          <w:noProof/>
          <w:sz w:val="24"/>
          <w:szCs w:val="24"/>
          <w:lang w:val="en-US"/>
        </w:rPr>
        <w:t xml:space="preserve">Bianco, William T., and Itai Sened. 2005. 'Uncovering Evidence of Conditional Party Government: Reassessing Majority Party Influence in Congress and State Legislatures.' </w:t>
      </w:r>
      <w:r w:rsidRPr="003A2694">
        <w:rPr>
          <w:rFonts w:ascii="Times New Roman" w:hAnsi="Times New Roman" w:cs="Times New Roman"/>
          <w:i/>
          <w:noProof/>
          <w:sz w:val="24"/>
          <w:szCs w:val="24"/>
          <w:lang w:val="en-US"/>
        </w:rPr>
        <w:t>American Political Science Review</w:t>
      </w:r>
      <w:r>
        <w:rPr>
          <w:rFonts w:ascii="Times New Roman" w:hAnsi="Times New Roman" w:cs="Times New Roman"/>
          <w:noProof/>
          <w:sz w:val="24"/>
          <w:szCs w:val="24"/>
          <w:lang w:val="en-US"/>
        </w:rPr>
        <w:t xml:space="preserve"> 99 (3): 361-71.</w:t>
      </w:r>
      <w:bookmarkEnd w:id="4"/>
    </w:p>
    <w:p w14:paraId="14520B62"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5" w:name="_ENREF_6"/>
      <w:r>
        <w:rPr>
          <w:rFonts w:ascii="Times New Roman" w:hAnsi="Times New Roman" w:cs="Times New Roman"/>
          <w:noProof/>
          <w:sz w:val="24"/>
          <w:szCs w:val="24"/>
          <w:lang w:val="en-US"/>
        </w:rPr>
        <w:t xml:space="preserve">Cox, Gary W. 1987. 'The Uncovered Set and the Core.' </w:t>
      </w:r>
      <w:r w:rsidRPr="003A2694">
        <w:rPr>
          <w:rFonts w:ascii="Times New Roman" w:hAnsi="Times New Roman" w:cs="Times New Roman"/>
          <w:i/>
          <w:noProof/>
          <w:sz w:val="24"/>
          <w:szCs w:val="24"/>
          <w:lang w:val="en-US"/>
        </w:rPr>
        <w:t>American Journal of Political Science</w:t>
      </w:r>
      <w:r>
        <w:rPr>
          <w:rFonts w:ascii="Times New Roman" w:hAnsi="Times New Roman" w:cs="Times New Roman"/>
          <w:noProof/>
          <w:sz w:val="24"/>
          <w:szCs w:val="24"/>
          <w:lang w:val="en-US"/>
        </w:rPr>
        <w:t xml:space="preserve"> 31 (2): 408-22.</w:t>
      </w:r>
      <w:bookmarkEnd w:id="5"/>
    </w:p>
    <w:p w14:paraId="2A8B6706"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6" w:name="_ENREF_7"/>
      <w:r>
        <w:rPr>
          <w:rFonts w:ascii="Times New Roman" w:hAnsi="Times New Roman" w:cs="Times New Roman"/>
          <w:noProof/>
          <w:sz w:val="24"/>
          <w:szCs w:val="24"/>
          <w:lang w:val="en-US"/>
        </w:rPr>
        <w:t xml:space="preserve">Eavey, Cheryl L. 1991. 'Patterns of Distribution in Spatial Games.' </w:t>
      </w:r>
      <w:r w:rsidRPr="003A2694">
        <w:rPr>
          <w:rFonts w:ascii="Times New Roman" w:hAnsi="Times New Roman" w:cs="Times New Roman"/>
          <w:i/>
          <w:noProof/>
          <w:sz w:val="24"/>
          <w:szCs w:val="24"/>
          <w:lang w:val="en-US"/>
        </w:rPr>
        <w:t>Rationality and Society</w:t>
      </w:r>
      <w:r>
        <w:rPr>
          <w:rFonts w:ascii="Times New Roman" w:hAnsi="Times New Roman" w:cs="Times New Roman"/>
          <w:noProof/>
          <w:sz w:val="24"/>
          <w:szCs w:val="24"/>
          <w:lang w:val="en-US"/>
        </w:rPr>
        <w:t xml:space="preserve"> 3 (4): 450-74.</w:t>
      </w:r>
      <w:bookmarkEnd w:id="6"/>
    </w:p>
    <w:p w14:paraId="40FC2267"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7" w:name="_ENREF_8"/>
      <w:r>
        <w:rPr>
          <w:rFonts w:ascii="Times New Roman" w:hAnsi="Times New Roman" w:cs="Times New Roman"/>
          <w:noProof/>
          <w:sz w:val="24"/>
          <w:szCs w:val="24"/>
          <w:lang w:val="en-US"/>
        </w:rPr>
        <w:t xml:space="preserve">Eavey, Cheryl L., and Gary J. Miller. 1984. 'Fairness in Majority Rule Games with a Core.' </w:t>
      </w:r>
      <w:r w:rsidRPr="003A2694">
        <w:rPr>
          <w:rFonts w:ascii="Times New Roman" w:hAnsi="Times New Roman" w:cs="Times New Roman"/>
          <w:i/>
          <w:noProof/>
          <w:sz w:val="24"/>
          <w:szCs w:val="24"/>
          <w:lang w:val="en-US"/>
        </w:rPr>
        <w:t>American Journal of Political Science</w:t>
      </w:r>
      <w:r>
        <w:rPr>
          <w:rFonts w:ascii="Times New Roman" w:hAnsi="Times New Roman" w:cs="Times New Roman"/>
          <w:noProof/>
          <w:sz w:val="24"/>
          <w:szCs w:val="24"/>
          <w:lang w:val="en-US"/>
        </w:rPr>
        <w:t xml:space="preserve"> 28 (4): 570-86.</w:t>
      </w:r>
      <w:bookmarkEnd w:id="7"/>
    </w:p>
    <w:p w14:paraId="23C09F5D"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8" w:name="_ENREF_9"/>
      <w:r>
        <w:rPr>
          <w:rFonts w:ascii="Times New Roman" w:hAnsi="Times New Roman" w:cs="Times New Roman"/>
          <w:noProof/>
          <w:sz w:val="24"/>
          <w:szCs w:val="24"/>
          <w:lang w:val="en-US"/>
        </w:rPr>
        <w:t xml:space="preserve">Endersby, James W. 1993. 'Rules of Method and Rules of Conduct: An Experimental Study on Two Types of Procedure and Committee Behavior.' </w:t>
      </w:r>
      <w:r w:rsidRPr="003A2694">
        <w:rPr>
          <w:rFonts w:ascii="Times New Roman" w:hAnsi="Times New Roman" w:cs="Times New Roman"/>
          <w:i/>
          <w:noProof/>
          <w:sz w:val="24"/>
          <w:szCs w:val="24"/>
          <w:lang w:val="en-US"/>
        </w:rPr>
        <w:t>Journal of Politics</w:t>
      </w:r>
      <w:r>
        <w:rPr>
          <w:rFonts w:ascii="Times New Roman" w:hAnsi="Times New Roman" w:cs="Times New Roman"/>
          <w:noProof/>
          <w:sz w:val="24"/>
          <w:szCs w:val="24"/>
          <w:lang w:val="en-US"/>
        </w:rPr>
        <w:t xml:space="preserve"> 55 (1): 218-36.</w:t>
      </w:r>
      <w:bookmarkEnd w:id="8"/>
    </w:p>
    <w:p w14:paraId="2FAE7360"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9" w:name="_ENREF_10"/>
      <w:r>
        <w:rPr>
          <w:rFonts w:ascii="Times New Roman" w:hAnsi="Times New Roman" w:cs="Times New Roman"/>
          <w:noProof/>
          <w:sz w:val="24"/>
          <w:szCs w:val="24"/>
          <w:lang w:val="en-US"/>
        </w:rPr>
        <w:lastRenderedPageBreak/>
        <w:t xml:space="preserve">Feld, Scott L., Joseph Godfrey, and Bernard Grofman. 2014. 'The Shapley–Owen Value and the Strength of  Small Winsets: Predicting Central Tendencies and Degree of Dispersion in the Outcomes of Majority Rule Decision-Making.' In Rudolf Fara, Dennis Leech and Maurice  Salles (eds.), </w:t>
      </w:r>
      <w:r w:rsidRPr="003A2694">
        <w:rPr>
          <w:rFonts w:ascii="Times New Roman" w:hAnsi="Times New Roman" w:cs="Times New Roman"/>
          <w:i/>
          <w:noProof/>
          <w:sz w:val="24"/>
          <w:szCs w:val="24"/>
          <w:lang w:val="en-US"/>
        </w:rPr>
        <w:t>Voting Power and Procedures. Essays in Honour of Dan Felsenthal and Moshé Machover</w:t>
      </w:r>
      <w:r>
        <w:rPr>
          <w:rFonts w:ascii="Times New Roman" w:hAnsi="Times New Roman" w:cs="Times New Roman"/>
          <w:noProof/>
          <w:sz w:val="24"/>
          <w:szCs w:val="24"/>
          <w:lang w:val="en-US"/>
        </w:rPr>
        <w:t>, 289-308. Geneva, Switzerland: Springer International.</w:t>
      </w:r>
      <w:bookmarkEnd w:id="9"/>
    </w:p>
    <w:p w14:paraId="528CF361"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0" w:name="_ENREF_11"/>
      <w:r>
        <w:rPr>
          <w:rFonts w:ascii="Times New Roman" w:hAnsi="Times New Roman" w:cs="Times New Roman"/>
          <w:noProof/>
          <w:sz w:val="24"/>
          <w:szCs w:val="24"/>
          <w:lang w:val="en-US"/>
        </w:rPr>
        <w:t xml:space="preserve">Fiorina, Morris P., and Charles R. Plott. 1978. 'Committee Decisions under Majority Rule: An Experimental Study.' </w:t>
      </w:r>
      <w:r w:rsidRPr="003A2694">
        <w:rPr>
          <w:rFonts w:ascii="Times New Roman" w:hAnsi="Times New Roman" w:cs="Times New Roman"/>
          <w:i/>
          <w:noProof/>
          <w:sz w:val="24"/>
          <w:szCs w:val="24"/>
          <w:lang w:val="en-US"/>
        </w:rPr>
        <w:t>American Political Science Review</w:t>
      </w:r>
      <w:r>
        <w:rPr>
          <w:rFonts w:ascii="Times New Roman" w:hAnsi="Times New Roman" w:cs="Times New Roman"/>
          <w:noProof/>
          <w:sz w:val="24"/>
          <w:szCs w:val="24"/>
          <w:lang w:val="en-US"/>
        </w:rPr>
        <w:t xml:space="preserve"> 72 (2): 575-98.</w:t>
      </w:r>
      <w:bookmarkEnd w:id="10"/>
    </w:p>
    <w:p w14:paraId="0461B159"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1" w:name="_ENREF_12"/>
      <w:r>
        <w:rPr>
          <w:rFonts w:ascii="Times New Roman" w:hAnsi="Times New Roman" w:cs="Times New Roman"/>
          <w:noProof/>
          <w:sz w:val="24"/>
          <w:szCs w:val="24"/>
          <w:lang w:val="en-US"/>
        </w:rPr>
        <w:t xml:space="preserve">Jeong, Gyung-Ho. 2008. 'Testing the Predictions of the Multidimensional Spatial Voting Model with Roll Call Data.' </w:t>
      </w:r>
      <w:r w:rsidRPr="003A2694">
        <w:rPr>
          <w:rFonts w:ascii="Times New Roman" w:hAnsi="Times New Roman" w:cs="Times New Roman"/>
          <w:i/>
          <w:noProof/>
          <w:sz w:val="24"/>
          <w:szCs w:val="24"/>
          <w:lang w:val="en-US"/>
        </w:rPr>
        <w:t>Political Analysis</w:t>
      </w:r>
      <w:r>
        <w:rPr>
          <w:rFonts w:ascii="Times New Roman" w:hAnsi="Times New Roman" w:cs="Times New Roman"/>
          <w:noProof/>
          <w:sz w:val="24"/>
          <w:szCs w:val="24"/>
          <w:lang w:val="en-US"/>
        </w:rPr>
        <w:t xml:space="preserve"> 16 (2): 179-96.</w:t>
      </w:r>
      <w:bookmarkEnd w:id="11"/>
    </w:p>
    <w:p w14:paraId="32DD6665"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2" w:name="_ENREF_13"/>
      <w:r>
        <w:rPr>
          <w:rFonts w:ascii="Times New Roman" w:hAnsi="Times New Roman" w:cs="Times New Roman"/>
          <w:noProof/>
          <w:sz w:val="24"/>
          <w:szCs w:val="24"/>
          <w:lang w:val="en-US"/>
        </w:rPr>
        <w:t xml:space="preserve">Jeong, Gyung-Ho, William Lowry, Gary J. Miller, and Itai Sened. 2014. 'How Preferences Change Institutions: The 1978 Energy Act.' </w:t>
      </w:r>
      <w:r w:rsidRPr="003A2694">
        <w:rPr>
          <w:rFonts w:ascii="Times New Roman" w:hAnsi="Times New Roman" w:cs="Times New Roman"/>
          <w:i/>
          <w:noProof/>
          <w:sz w:val="24"/>
          <w:szCs w:val="24"/>
          <w:lang w:val="en-US"/>
        </w:rPr>
        <w:t>Journal of Politics</w:t>
      </w:r>
      <w:r>
        <w:rPr>
          <w:rFonts w:ascii="Times New Roman" w:hAnsi="Times New Roman" w:cs="Times New Roman"/>
          <w:noProof/>
          <w:sz w:val="24"/>
          <w:szCs w:val="24"/>
          <w:lang w:val="en-US"/>
        </w:rPr>
        <w:t xml:space="preserve"> 76 (2): 430-45.</w:t>
      </w:r>
      <w:bookmarkEnd w:id="12"/>
    </w:p>
    <w:p w14:paraId="72ADF9F8"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3" w:name="_ENREF_14"/>
      <w:r>
        <w:rPr>
          <w:rFonts w:ascii="Times New Roman" w:hAnsi="Times New Roman" w:cs="Times New Roman"/>
          <w:noProof/>
          <w:sz w:val="24"/>
          <w:szCs w:val="24"/>
          <w:lang w:val="en-US"/>
        </w:rPr>
        <w:t xml:space="preserve">Jeong, Gyung-Ho, Gary J. Miller, and Itai Sened. 2009. 'Closing the Deal: Negotiating Civil Rights Legislation.' </w:t>
      </w:r>
      <w:r w:rsidRPr="003A2694">
        <w:rPr>
          <w:rFonts w:ascii="Times New Roman" w:hAnsi="Times New Roman" w:cs="Times New Roman"/>
          <w:i/>
          <w:noProof/>
          <w:sz w:val="24"/>
          <w:szCs w:val="24"/>
          <w:lang w:val="en-US"/>
        </w:rPr>
        <w:t>American Political Science Review</w:t>
      </w:r>
      <w:r>
        <w:rPr>
          <w:rFonts w:ascii="Times New Roman" w:hAnsi="Times New Roman" w:cs="Times New Roman"/>
          <w:noProof/>
          <w:sz w:val="24"/>
          <w:szCs w:val="24"/>
          <w:lang w:val="en-US"/>
        </w:rPr>
        <w:t xml:space="preserve"> 103 (4): 588-606.</w:t>
      </w:r>
      <w:bookmarkEnd w:id="13"/>
    </w:p>
    <w:p w14:paraId="175B91A9"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4" w:name="_ENREF_15"/>
      <w:r>
        <w:rPr>
          <w:rFonts w:ascii="Times New Roman" w:hAnsi="Times New Roman" w:cs="Times New Roman"/>
          <w:noProof/>
          <w:sz w:val="24"/>
          <w:szCs w:val="24"/>
          <w:lang w:val="en-US"/>
        </w:rPr>
        <w:t xml:space="preserve">Jeong, Gyung-Ho, Gary J. Miller, and Andrew C. Sobel. 2009. 'Political Compromise and Bureaucratic Structure: The Political Origins of the Federal Reserve System.' </w:t>
      </w:r>
      <w:r w:rsidRPr="003A2694">
        <w:rPr>
          <w:rFonts w:ascii="Times New Roman" w:hAnsi="Times New Roman" w:cs="Times New Roman"/>
          <w:i/>
          <w:noProof/>
          <w:sz w:val="24"/>
          <w:szCs w:val="24"/>
          <w:lang w:val="en-US"/>
        </w:rPr>
        <w:t>Journal of Law, Economics, &amp; Organization</w:t>
      </w:r>
      <w:r>
        <w:rPr>
          <w:rFonts w:ascii="Times New Roman" w:hAnsi="Times New Roman" w:cs="Times New Roman"/>
          <w:noProof/>
          <w:sz w:val="24"/>
          <w:szCs w:val="24"/>
          <w:lang w:val="en-US"/>
        </w:rPr>
        <w:t xml:space="preserve"> 25 (2): 472-98.</w:t>
      </w:r>
      <w:bookmarkEnd w:id="14"/>
    </w:p>
    <w:p w14:paraId="2EEFCFE5"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5" w:name="_ENREF_16"/>
      <w:r>
        <w:rPr>
          <w:rFonts w:ascii="Times New Roman" w:hAnsi="Times New Roman" w:cs="Times New Roman"/>
          <w:noProof/>
          <w:sz w:val="24"/>
          <w:szCs w:val="24"/>
          <w:lang w:val="en-US"/>
        </w:rPr>
        <w:t xml:space="preserve">Kam, Christopher, William T. Bianco, Itai Sened, and Regina A. Smyth. 2010. 'Ministerial Selection and Intraparty Organization in the Contemporary British Parliament.' </w:t>
      </w:r>
      <w:r w:rsidRPr="003A2694">
        <w:rPr>
          <w:rFonts w:ascii="Times New Roman" w:hAnsi="Times New Roman" w:cs="Times New Roman"/>
          <w:i/>
          <w:noProof/>
          <w:sz w:val="24"/>
          <w:szCs w:val="24"/>
          <w:lang w:val="en-US"/>
        </w:rPr>
        <w:t>American Political Science Review</w:t>
      </w:r>
      <w:r>
        <w:rPr>
          <w:rFonts w:ascii="Times New Roman" w:hAnsi="Times New Roman" w:cs="Times New Roman"/>
          <w:noProof/>
          <w:sz w:val="24"/>
          <w:szCs w:val="24"/>
          <w:lang w:val="en-US"/>
        </w:rPr>
        <w:t xml:space="preserve"> 104 (2): 289-306.</w:t>
      </w:r>
      <w:bookmarkEnd w:id="15"/>
    </w:p>
    <w:p w14:paraId="41075351"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6" w:name="_ENREF_17"/>
      <w:r>
        <w:rPr>
          <w:rFonts w:ascii="Times New Roman" w:hAnsi="Times New Roman" w:cs="Times New Roman"/>
          <w:noProof/>
          <w:sz w:val="24"/>
          <w:szCs w:val="24"/>
          <w:lang w:val="en-US"/>
        </w:rPr>
        <w:t xml:space="preserve">King, Ronald R. 1994. 'An Experimental Investigation of Super Majority Voting Rules: Implications for the Financial Accounting Standards Board.' </w:t>
      </w:r>
      <w:r w:rsidRPr="003A2694">
        <w:rPr>
          <w:rFonts w:ascii="Times New Roman" w:hAnsi="Times New Roman" w:cs="Times New Roman"/>
          <w:i/>
          <w:noProof/>
          <w:sz w:val="24"/>
          <w:szCs w:val="24"/>
          <w:lang w:val="en-US"/>
        </w:rPr>
        <w:t>Journal of Economic Behavior and Organization</w:t>
      </w:r>
      <w:r>
        <w:rPr>
          <w:rFonts w:ascii="Times New Roman" w:hAnsi="Times New Roman" w:cs="Times New Roman"/>
          <w:noProof/>
          <w:sz w:val="24"/>
          <w:szCs w:val="24"/>
          <w:lang w:val="en-US"/>
        </w:rPr>
        <w:t xml:space="preserve"> 25 (2): 197-217.</w:t>
      </w:r>
      <w:bookmarkEnd w:id="16"/>
    </w:p>
    <w:p w14:paraId="51141D12"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7" w:name="_ENREF_18"/>
      <w:r>
        <w:rPr>
          <w:rFonts w:ascii="Times New Roman" w:hAnsi="Times New Roman" w:cs="Times New Roman"/>
          <w:noProof/>
          <w:sz w:val="24"/>
          <w:szCs w:val="24"/>
          <w:lang w:val="en-US"/>
        </w:rPr>
        <w:t xml:space="preserve">Laing, James D., and Scott Olmsted. 1978. 'An Experimental and Game-Theoretic Study of Committees.' In Peter C. Ordeshook (ed.) </w:t>
      </w:r>
      <w:r w:rsidRPr="003A2694">
        <w:rPr>
          <w:rFonts w:ascii="Times New Roman" w:hAnsi="Times New Roman" w:cs="Times New Roman"/>
          <w:i/>
          <w:noProof/>
          <w:sz w:val="24"/>
          <w:szCs w:val="24"/>
          <w:lang w:val="en-US"/>
        </w:rPr>
        <w:t>Game Theory and Political Science</w:t>
      </w:r>
      <w:r>
        <w:rPr>
          <w:rFonts w:ascii="Times New Roman" w:hAnsi="Times New Roman" w:cs="Times New Roman"/>
          <w:noProof/>
          <w:sz w:val="24"/>
          <w:szCs w:val="24"/>
          <w:lang w:val="en-US"/>
        </w:rPr>
        <w:t>, 215-81. New York: New York University Press.</w:t>
      </w:r>
      <w:bookmarkEnd w:id="17"/>
    </w:p>
    <w:p w14:paraId="0BAC22CB"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8" w:name="_ENREF_19"/>
      <w:r>
        <w:rPr>
          <w:rFonts w:ascii="Times New Roman" w:hAnsi="Times New Roman" w:cs="Times New Roman"/>
          <w:noProof/>
          <w:sz w:val="24"/>
          <w:szCs w:val="24"/>
          <w:lang w:val="en-US"/>
        </w:rPr>
        <w:t xml:space="preserve">McKelvey, Richard D. 1986. 'Covering, Dominance, and Institution-Free Properties of Social Choice.' </w:t>
      </w:r>
      <w:r w:rsidRPr="003A2694">
        <w:rPr>
          <w:rFonts w:ascii="Times New Roman" w:hAnsi="Times New Roman" w:cs="Times New Roman"/>
          <w:i/>
          <w:noProof/>
          <w:sz w:val="24"/>
          <w:szCs w:val="24"/>
          <w:lang w:val="en-US"/>
        </w:rPr>
        <w:t>American Journal of Political Science</w:t>
      </w:r>
      <w:r>
        <w:rPr>
          <w:rFonts w:ascii="Times New Roman" w:hAnsi="Times New Roman" w:cs="Times New Roman"/>
          <w:noProof/>
          <w:sz w:val="24"/>
          <w:szCs w:val="24"/>
          <w:lang w:val="en-US"/>
        </w:rPr>
        <w:t xml:space="preserve"> 30 (2): 283-314.</w:t>
      </w:r>
      <w:bookmarkEnd w:id="18"/>
    </w:p>
    <w:p w14:paraId="65BF84C2"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19" w:name="_ENREF_20"/>
      <w:r>
        <w:rPr>
          <w:rFonts w:ascii="Times New Roman" w:hAnsi="Times New Roman" w:cs="Times New Roman"/>
          <w:noProof/>
          <w:sz w:val="24"/>
          <w:szCs w:val="24"/>
          <w:lang w:val="en-US"/>
        </w:rPr>
        <w:t xml:space="preserve">McKelvey, Richard D., and Peter C. Ordeshook. 1983. 'Some Experimental Results That Fail to Support the Competitive Solution.' </w:t>
      </w:r>
      <w:r w:rsidRPr="003A2694">
        <w:rPr>
          <w:rFonts w:ascii="Times New Roman" w:hAnsi="Times New Roman" w:cs="Times New Roman"/>
          <w:i/>
          <w:noProof/>
          <w:sz w:val="24"/>
          <w:szCs w:val="24"/>
          <w:lang w:val="en-US"/>
        </w:rPr>
        <w:t>Public Choice</w:t>
      </w:r>
      <w:r>
        <w:rPr>
          <w:rFonts w:ascii="Times New Roman" w:hAnsi="Times New Roman" w:cs="Times New Roman"/>
          <w:noProof/>
          <w:sz w:val="24"/>
          <w:szCs w:val="24"/>
          <w:lang w:val="en-US"/>
        </w:rPr>
        <w:t xml:space="preserve"> 40 (3): 281-91.</w:t>
      </w:r>
      <w:bookmarkEnd w:id="19"/>
    </w:p>
    <w:p w14:paraId="7F54FD76"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0" w:name="_ENREF_21"/>
      <w:r>
        <w:rPr>
          <w:rFonts w:ascii="Times New Roman" w:hAnsi="Times New Roman" w:cs="Times New Roman"/>
          <w:noProof/>
          <w:sz w:val="24"/>
          <w:szCs w:val="24"/>
          <w:lang w:val="en-US"/>
        </w:rPr>
        <w:t xml:space="preserve">McKelvey, Richard D., and Peter C. Ordeshook. 1984. 'An Experimental Study of the Effects of Procedural Rules on Committee Behavior.' </w:t>
      </w:r>
      <w:r w:rsidRPr="003A2694">
        <w:rPr>
          <w:rFonts w:ascii="Times New Roman" w:hAnsi="Times New Roman" w:cs="Times New Roman"/>
          <w:i/>
          <w:noProof/>
          <w:sz w:val="24"/>
          <w:szCs w:val="24"/>
          <w:lang w:val="en-US"/>
        </w:rPr>
        <w:t>Journal of Politics</w:t>
      </w:r>
      <w:r>
        <w:rPr>
          <w:rFonts w:ascii="Times New Roman" w:hAnsi="Times New Roman" w:cs="Times New Roman"/>
          <w:noProof/>
          <w:sz w:val="24"/>
          <w:szCs w:val="24"/>
          <w:lang w:val="en-US"/>
        </w:rPr>
        <w:t xml:space="preserve"> 46 (1): 182-203.</w:t>
      </w:r>
      <w:bookmarkEnd w:id="20"/>
    </w:p>
    <w:p w14:paraId="7A8C82C9"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1" w:name="_ENREF_22"/>
      <w:r>
        <w:rPr>
          <w:rFonts w:ascii="Times New Roman" w:hAnsi="Times New Roman" w:cs="Times New Roman"/>
          <w:noProof/>
          <w:sz w:val="24"/>
          <w:szCs w:val="24"/>
          <w:lang w:val="en-US"/>
        </w:rPr>
        <w:lastRenderedPageBreak/>
        <w:t xml:space="preserve">McKelvey, Richard D., Peter C. Ordeshook, and Mark D. Winer. 1978. 'The Competitive Solution for N-Person Games without Transferable Utility, with an Application to Committee Games.' </w:t>
      </w:r>
      <w:r w:rsidRPr="003A2694">
        <w:rPr>
          <w:rFonts w:ascii="Times New Roman" w:hAnsi="Times New Roman" w:cs="Times New Roman"/>
          <w:i/>
          <w:noProof/>
          <w:sz w:val="24"/>
          <w:szCs w:val="24"/>
          <w:lang w:val="en-US"/>
        </w:rPr>
        <w:t>American Political Science Review</w:t>
      </w:r>
      <w:r>
        <w:rPr>
          <w:rFonts w:ascii="Times New Roman" w:hAnsi="Times New Roman" w:cs="Times New Roman"/>
          <w:noProof/>
          <w:sz w:val="24"/>
          <w:szCs w:val="24"/>
          <w:lang w:val="en-US"/>
        </w:rPr>
        <w:t xml:space="preserve"> 72 (2): 599-615.</w:t>
      </w:r>
      <w:bookmarkEnd w:id="21"/>
    </w:p>
    <w:p w14:paraId="7B826103"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2" w:name="_ENREF_23"/>
      <w:r>
        <w:rPr>
          <w:rFonts w:ascii="Times New Roman" w:hAnsi="Times New Roman" w:cs="Times New Roman"/>
          <w:noProof/>
          <w:sz w:val="24"/>
          <w:szCs w:val="24"/>
          <w:lang w:val="en-US"/>
        </w:rPr>
        <w:t xml:space="preserve">Miller, Gary J. 2011. 'Legislative Voting and Cycling.' In James N. Druckman, Donald P. Green, James H. Kuklinski and Arthur Lupia (eds.), </w:t>
      </w:r>
      <w:r w:rsidRPr="003A2694">
        <w:rPr>
          <w:rFonts w:ascii="Times New Roman" w:hAnsi="Times New Roman" w:cs="Times New Roman"/>
          <w:i/>
          <w:noProof/>
          <w:sz w:val="24"/>
          <w:szCs w:val="24"/>
          <w:lang w:val="en-US"/>
        </w:rPr>
        <w:t>Cambridge Handbook of Experimental Political Science</w:t>
      </w:r>
      <w:r>
        <w:rPr>
          <w:rFonts w:ascii="Times New Roman" w:hAnsi="Times New Roman" w:cs="Times New Roman"/>
          <w:noProof/>
          <w:sz w:val="24"/>
          <w:szCs w:val="24"/>
          <w:lang w:val="en-US"/>
        </w:rPr>
        <w:t>, 353-68. Cambridge: Cambridge University Press.</w:t>
      </w:r>
      <w:bookmarkEnd w:id="22"/>
    </w:p>
    <w:p w14:paraId="53D0A401"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3" w:name="_ENREF_24"/>
      <w:r>
        <w:rPr>
          <w:rFonts w:ascii="Times New Roman" w:hAnsi="Times New Roman" w:cs="Times New Roman"/>
          <w:noProof/>
          <w:sz w:val="24"/>
          <w:szCs w:val="24"/>
          <w:lang w:val="en-US"/>
        </w:rPr>
        <w:t xml:space="preserve">Miller, Nicholas. 1980. 'A New Solution Set for Tournament and Majority Voting.' </w:t>
      </w:r>
      <w:r w:rsidRPr="003A2694">
        <w:rPr>
          <w:rFonts w:ascii="Times New Roman" w:hAnsi="Times New Roman" w:cs="Times New Roman"/>
          <w:i/>
          <w:noProof/>
          <w:sz w:val="24"/>
          <w:szCs w:val="24"/>
          <w:lang w:val="en-US"/>
        </w:rPr>
        <w:t>American Journal of Political Science</w:t>
      </w:r>
      <w:r>
        <w:rPr>
          <w:rFonts w:ascii="Times New Roman" w:hAnsi="Times New Roman" w:cs="Times New Roman"/>
          <w:noProof/>
          <w:sz w:val="24"/>
          <w:szCs w:val="24"/>
          <w:lang w:val="en-US"/>
        </w:rPr>
        <w:t xml:space="preserve"> 24 (1): 68-96.</w:t>
      </w:r>
      <w:bookmarkEnd w:id="23"/>
    </w:p>
    <w:p w14:paraId="06309435"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4" w:name="_ENREF_25"/>
      <w:r>
        <w:rPr>
          <w:rFonts w:ascii="Times New Roman" w:hAnsi="Times New Roman" w:cs="Times New Roman"/>
          <w:noProof/>
          <w:sz w:val="24"/>
          <w:szCs w:val="24"/>
          <w:lang w:val="en-US"/>
        </w:rPr>
        <w:t xml:space="preserve">Sauermann, Jan. 2016. 'Committee Decisions under Majority Rule Revisited.' </w:t>
      </w:r>
      <w:r w:rsidRPr="003A2694">
        <w:rPr>
          <w:rFonts w:ascii="Times New Roman" w:hAnsi="Times New Roman" w:cs="Times New Roman"/>
          <w:i/>
          <w:noProof/>
          <w:sz w:val="24"/>
          <w:szCs w:val="24"/>
          <w:lang w:val="en-US"/>
        </w:rPr>
        <w:t>Journal of Experimental Political Science</w:t>
      </w:r>
      <w:r>
        <w:rPr>
          <w:rFonts w:ascii="Times New Roman" w:hAnsi="Times New Roman" w:cs="Times New Roman"/>
          <w:noProof/>
          <w:sz w:val="24"/>
          <w:szCs w:val="24"/>
          <w:lang w:val="en-US"/>
        </w:rPr>
        <w:t xml:space="preserve"> 3 (2): 185-96.</w:t>
      </w:r>
      <w:bookmarkEnd w:id="24"/>
    </w:p>
    <w:p w14:paraId="10B26091"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5" w:name="_ENREF_26"/>
      <w:r>
        <w:rPr>
          <w:rFonts w:ascii="Times New Roman" w:hAnsi="Times New Roman" w:cs="Times New Roman"/>
          <w:noProof/>
          <w:sz w:val="24"/>
          <w:szCs w:val="24"/>
          <w:lang w:val="en-US"/>
        </w:rPr>
        <w:t xml:space="preserve">Sauermann, Jan. 2018. 'Do Individuals Value Distributional Fairness? How Inequality Affects Majority Decisions.' </w:t>
      </w:r>
      <w:r w:rsidRPr="003A2694">
        <w:rPr>
          <w:rFonts w:ascii="Times New Roman" w:hAnsi="Times New Roman" w:cs="Times New Roman"/>
          <w:i/>
          <w:noProof/>
          <w:sz w:val="24"/>
          <w:szCs w:val="24"/>
          <w:lang w:val="en-US"/>
        </w:rPr>
        <w:t>Political Behavior</w:t>
      </w:r>
      <w:r>
        <w:rPr>
          <w:rFonts w:ascii="Times New Roman" w:hAnsi="Times New Roman" w:cs="Times New Roman"/>
          <w:noProof/>
          <w:sz w:val="24"/>
          <w:szCs w:val="24"/>
          <w:lang w:val="en-US"/>
        </w:rPr>
        <w:t xml:space="preserve"> 40 (4): 809-29.</w:t>
      </w:r>
      <w:bookmarkEnd w:id="25"/>
    </w:p>
    <w:p w14:paraId="262F4DB4"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6" w:name="_ENREF_27"/>
      <w:r>
        <w:rPr>
          <w:rFonts w:ascii="Times New Roman" w:hAnsi="Times New Roman" w:cs="Times New Roman"/>
          <w:noProof/>
          <w:sz w:val="24"/>
          <w:szCs w:val="24"/>
          <w:lang w:val="en-US"/>
        </w:rPr>
        <w:t xml:space="preserve">Sauermann, Jan. 2020. 'On the Instability of Majority Decision Making – Testing the Implications of the ‘Chaos Theorems’ in a Laboratory Experiment.' </w:t>
      </w:r>
      <w:r w:rsidRPr="003A2694">
        <w:rPr>
          <w:rFonts w:ascii="Times New Roman" w:hAnsi="Times New Roman" w:cs="Times New Roman"/>
          <w:i/>
          <w:noProof/>
          <w:sz w:val="24"/>
          <w:szCs w:val="24"/>
          <w:lang w:val="en-US"/>
        </w:rPr>
        <w:t>Theory and Decision</w:t>
      </w:r>
      <w:r>
        <w:rPr>
          <w:rFonts w:ascii="Times New Roman" w:hAnsi="Times New Roman" w:cs="Times New Roman"/>
          <w:noProof/>
          <w:sz w:val="24"/>
          <w:szCs w:val="24"/>
          <w:lang w:val="en-US"/>
        </w:rPr>
        <w:t xml:space="preserve"> doi:10.1007/s11238-019-09741-4 (online first).</w:t>
      </w:r>
      <w:bookmarkEnd w:id="26"/>
    </w:p>
    <w:p w14:paraId="7FC4C09D"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7" w:name="_ENREF_28"/>
      <w:r>
        <w:rPr>
          <w:rFonts w:ascii="Times New Roman" w:hAnsi="Times New Roman" w:cs="Times New Roman"/>
          <w:noProof/>
          <w:sz w:val="24"/>
          <w:szCs w:val="24"/>
          <w:lang w:val="en-US"/>
        </w:rPr>
        <w:t xml:space="preserve">Sauermann, Jan, and André Kaiser. 2010. 'Taking Others into Account: Self-Interest and Fairness in Majority Decision Making.' </w:t>
      </w:r>
      <w:r w:rsidRPr="003A2694">
        <w:rPr>
          <w:rFonts w:ascii="Times New Roman" w:hAnsi="Times New Roman" w:cs="Times New Roman"/>
          <w:i/>
          <w:noProof/>
          <w:sz w:val="24"/>
          <w:szCs w:val="24"/>
          <w:lang w:val="en-US"/>
        </w:rPr>
        <w:t>American Journal of Political Science</w:t>
      </w:r>
      <w:r>
        <w:rPr>
          <w:rFonts w:ascii="Times New Roman" w:hAnsi="Times New Roman" w:cs="Times New Roman"/>
          <w:noProof/>
          <w:sz w:val="24"/>
          <w:szCs w:val="24"/>
          <w:lang w:val="en-US"/>
        </w:rPr>
        <w:t xml:space="preserve"> 54 (3): 667-85.</w:t>
      </w:r>
      <w:bookmarkEnd w:id="27"/>
    </w:p>
    <w:p w14:paraId="3A1E3927"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8" w:name="_ENREF_29"/>
      <w:r>
        <w:rPr>
          <w:rFonts w:ascii="Times New Roman" w:hAnsi="Times New Roman" w:cs="Times New Roman"/>
          <w:noProof/>
          <w:sz w:val="24"/>
          <w:szCs w:val="24"/>
          <w:lang w:val="en-US"/>
        </w:rPr>
        <w:t xml:space="preserve">Tsebelis, George. 2002. </w:t>
      </w:r>
      <w:r w:rsidRPr="003A2694">
        <w:rPr>
          <w:rFonts w:ascii="Times New Roman" w:hAnsi="Times New Roman" w:cs="Times New Roman"/>
          <w:i/>
          <w:noProof/>
          <w:sz w:val="24"/>
          <w:szCs w:val="24"/>
          <w:lang w:val="en-US"/>
        </w:rPr>
        <w:t>Veto Players: How Political Institutions Work</w:t>
      </w:r>
      <w:r>
        <w:rPr>
          <w:rFonts w:ascii="Times New Roman" w:hAnsi="Times New Roman" w:cs="Times New Roman"/>
          <w:noProof/>
          <w:sz w:val="24"/>
          <w:szCs w:val="24"/>
          <w:lang w:val="en-US"/>
        </w:rPr>
        <w:t>. Princeton: Princeton University Press.</w:t>
      </w:r>
      <w:bookmarkEnd w:id="28"/>
    </w:p>
    <w:p w14:paraId="34835939"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29" w:name="_ENREF_30"/>
      <w:r>
        <w:rPr>
          <w:rFonts w:ascii="Times New Roman" w:hAnsi="Times New Roman" w:cs="Times New Roman"/>
          <w:noProof/>
          <w:sz w:val="24"/>
          <w:szCs w:val="24"/>
          <w:lang w:val="en-US"/>
        </w:rPr>
        <w:t xml:space="preserve">Wilson, Rick K. 1986. 'Forward and Backward Agenda Procedures: Committee Experiments on Structurally Induced Equilibrium.' </w:t>
      </w:r>
      <w:r w:rsidRPr="003A2694">
        <w:rPr>
          <w:rFonts w:ascii="Times New Roman" w:hAnsi="Times New Roman" w:cs="Times New Roman"/>
          <w:i/>
          <w:noProof/>
          <w:sz w:val="24"/>
          <w:szCs w:val="24"/>
          <w:lang w:val="en-US"/>
        </w:rPr>
        <w:t>Journal of Politics</w:t>
      </w:r>
      <w:r>
        <w:rPr>
          <w:rFonts w:ascii="Times New Roman" w:hAnsi="Times New Roman" w:cs="Times New Roman"/>
          <w:noProof/>
          <w:sz w:val="24"/>
          <w:szCs w:val="24"/>
          <w:lang w:val="en-US"/>
        </w:rPr>
        <w:t xml:space="preserve"> 48 (2): 390-409.</w:t>
      </w:r>
      <w:bookmarkEnd w:id="29"/>
    </w:p>
    <w:p w14:paraId="2E02A132" w14:textId="77777777" w:rsidR="003A2694" w:rsidRDefault="003A2694" w:rsidP="003A2694">
      <w:pPr>
        <w:pStyle w:val="KeinLeerraum"/>
        <w:spacing w:line="360" w:lineRule="auto"/>
        <w:ind w:left="720" w:hanging="720"/>
        <w:jc w:val="both"/>
        <w:rPr>
          <w:rFonts w:ascii="Times New Roman" w:hAnsi="Times New Roman" w:cs="Times New Roman"/>
          <w:noProof/>
          <w:sz w:val="24"/>
          <w:szCs w:val="24"/>
          <w:lang w:val="en-US"/>
        </w:rPr>
      </w:pPr>
      <w:bookmarkStart w:id="30" w:name="_ENREF_31"/>
      <w:r>
        <w:rPr>
          <w:rFonts w:ascii="Times New Roman" w:hAnsi="Times New Roman" w:cs="Times New Roman"/>
          <w:noProof/>
          <w:sz w:val="24"/>
          <w:szCs w:val="24"/>
          <w:lang w:val="en-US"/>
        </w:rPr>
        <w:t xml:space="preserve">Wilson, Rick K., and Roberta Herzberg. 1987. 'Negative Decision Powers and Institutional Equilibrium: Experiments on Blocking Coalitions.' </w:t>
      </w:r>
      <w:r w:rsidRPr="003A2694">
        <w:rPr>
          <w:rFonts w:ascii="Times New Roman" w:hAnsi="Times New Roman" w:cs="Times New Roman"/>
          <w:i/>
          <w:noProof/>
          <w:sz w:val="24"/>
          <w:szCs w:val="24"/>
          <w:lang w:val="en-US"/>
        </w:rPr>
        <w:t>The Western Political Quarterly</w:t>
      </w:r>
      <w:r>
        <w:rPr>
          <w:rFonts w:ascii="Times New Roman" w:hAnsi="Times New Roman" w:cs="Times New Roman"/>
          <w:noProof/>
          <w:sz w:val="24"/>
          <w:szCs w:val="24"/>
          <w:lang w:val="en-US"/>
        </w:rPr>
        <w:t xml:space="preserve"> 40 (4): 593-609.</w:t>
      </w:r>
      <w:bookmarkEnd w:id="30"/>
    </w:p>
    <w:p w14:paraId="35EECB90" w14:textId="77777777" w:rsidR="003A2694" w:rsidRDefault="003A2694" w:rsidP="003A2694">
      <w:pPr>
        <w:pStyle w:val="KeinLeerraum"/>
        <w:spacing w:line="360" w:lineRule="auto"/>
        <w:jc w:val="both"/>
        <w:rPr>
          <w:rFonts w:ascii="Times New Roman" w:hAnsi="Times New Roman" w:cs="Times New Roman"/>
          <w:noProof/>
          <w:sz w:val="24"/>
          <w:szCs w:val="24"/>
          <w:lang w:val="en-US"/>
        </w:rPr>
      </w:pPr>
    </w:p>
    <w:p w14:paraId="25042955" w14:textId="4FDFB48C" w:rsidR="000F7337" w:rsidRDefault="00207251" w:rsidP="00207251">
      <w:pPr>
        <w:pStyle w:val="KeinLeerraum"/>
        <w:spacing w:line="360" w:lineRule="auto"/>
        <w:jc w:val="both"/>
        <w:rPr>
          <w:rFonts w:ascii="Times New Roman" w:hAnsi="Times New Roman" w:cs="Times New Roman"/>
          <w:sz w:val="24"/>
          <w:szCs w:val="24"/>
          <w:lang w:val="en-US"/>
        </w:rPr>
      </w:pPr>
      <w:r w:rsidRPr="00207251">
        <w:rPr>
          <w:rFonts w:ascii="Times New Roman" w:hAnsi="Times New Roman" w:cs="Times New Roman"/>
          <w:sz w:val="24"/>
          <w:szCs w:val="24"/>
          <w:lang w:val="en-US"/>
        </w:rPr>
        <w:fldChar w:fldCharType="end"/>
      </w:r>
    </w:p>
    <w:p w14:paraId="541E38C6" w14:textId="77777777" w:rsidR="000F7337" w:rsidRDefault="000F7337">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674DC92" w14:textId="77777777" w:rsidR="000F7337" w:rsidRDefault="000F7337" w:rsidP="000F7337">
      <w:pPr>
        <w:pStyle w:val="KeinLeerraum"/>
        <w:rPr>
          <w:rFonts w:ascii="Arial" w:hAnsi="Arial" w:cs="Arial"/>
          <w:b/>
          <w:sz w:val="28"/>
          <w:szCs w:val="24"/>
          <w:lang w:val="en-US"/>
        </w:rPr>
      </w:pPr>
      <w:r w:rsidRPr="00AC253D">
        <w:rPr>
          <w:rFonts w:ascii="Arial" w:hAnsi="Arial" w:cs="Arial"/>
          <w:b/>
          <w:sz w:val="28"/>
          <w:szCs w:val="24"/>
          <w:lang w:val="en-US"/>
        </w:rPr>
        <w:lastRenderedPageBreak/>
        <w:t xml:space="preserve">Supplementary Materials </w:t>
      </w:r>
      <w:r>
        <w:rPr>
          <w:rFonts w:ascii="Arial" w:hAnsi="Arial" w:cs="Arial"/>
          <w:b/>
          <w:sz w:val="28"/>
          <w:szCs w:val="24"/>
          <w:lang w:val="en-US"/>
        </w:rPr>
        <w:t>B</w:t>
      </w:r>
    </w:p>
    <w:p w14:paraId="6C3EA24E" w14:textId="77777777" w:rsidR="000F7337" w:rsidRDefault="000F7337" w:rsidP="000F7337">
      <w:pPr>
        <w:pStyle w:val="KeinLeerraum"/>
        <w:rPr>
          <w:rFonts w:ascii="Arial" w:hAnsi="Arial" w:cs="Arial"/>
          <w:b/>
          <w:sz w:val="28"/>
          <w:szCs w:val="24"/>
          <w:lang w:val="en-US"/>
        </w:rPr>
      </w:pPr>
    </w:p>
    <w:p w14:paraId="39E57F4D" w14:textId="77777777" w:rsidR="000F7337" w:rsidRPr="00AC253D" w:rsidRDefault="000F7337" w:rsidP="000F7337">
      <w:pPr>
        <w:pStyle w:val="KeinLeerraum"/>
        <w:rPr>
          <w:rFonts w:ascii="Arial" w:hAnsi="Arial" w:cs="Arial"/>
          <w:b/>
          <w:sz w:val="28"/>
          <w:szCs w:val="24"/>
          <w:lang w:val="en-US"/>
        </w:rPr>
      </w:pPr>
      <w:r w:rsidRPr="00AC253D">
        <w:rPr>
          <w:rFonts w:ascii="Arial" w:hAnsi="Arial" w:cs="Arial"/>
          <w:b/>
          <w:sz w:val="28"/>
          <w:szCs w:val="24"/>
          <w:lang w:val="en-US"/>
        </w:rPr>
        <w:t>Induced Incentives in the Experiment</w:t>
      </w:r>
    </w:p>
    <w:p w14:paraId="34517548" w14:textId="77777777" w:rsidR="000F7337" w:rsidRDefault="000F7337" w:rsidP="000F7337">
      <w:pPr>
        <w:pStyle w:val="KeinLeerraum"/>
        <w:rPr>
          <w:rFonts w:ascii="Arial" w:hAnsi="Arial" w:cs="Arial"/>
          <w:b/>
          <w:sz w:val="24"/>
          <w:szCs w:val="20"/>
          <w:lang w:val="en-US"/>
        </w:rPr>
      </w:pPr>
    </w:p>
    <w:p w14:paraId="340D097F" w14:textId="77777777" w:rsidR="000F7337" w:rsidRPr="00165BA4" w:rsidRDefault="000F7337" w:rsidP="000F7337">
      <w:pPr>
        <w:pStyle w:val="KeinLeerraum"/>
        <w:rPr>
          <w:rFonts w:ascii="Arial" w:hAnsi="Arial" w:cs="Arial"/>
          <w:b/>
          <w:sz w:val="24"/>
          <w:szCs w:val="20"/>
          <w:lang w:val="en-US"/>
        </w:rPr>
      </w:pPr>
    </w:p>
    <w:p w14:paraId="73322BC5" w14:textId="77777777" w:rsidR="000F7337" w:rsidRDefault="000F7337" w:rsidP="000F7337">
      <w:pPr>
        <w:pStyle w:val="KeinLeerraum"/>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Besides constant ideal points, induced payout functions share some additional common features throughout the experiment. Figure B1 shows a representative payout function. Payout functions </w:t>
      </w:r>
      <w:r w:rsidRPr="00686833">
        <w:rPr>
          <w:rFonts w:ascii="Times New Roman" w:hAnsi="Times New Roman" w:cs="Times New Roman"/>
          <w:sz w:val="24"/>
          <w:szCs w:val="24"/>
          <w:lang w:val="en-US"/>
        </w:rPr>
        <w:t xml:space="preserve">induce Euclidean preferences </w:t>
      </w:r>
      <w:r>
        <w:rPr>
          <w:rFonts w:ascii="Times New Roman" w:hAnsi="Times New Roman" w:cs="Times New Roman"/>
          <w:sz w:val="24"/>
          <w:szCs w:val="24"/>
          <w:lang w:val="en-US"/>
        </w:rPr>
        <w:t xml:space="preserve">and consist of two parts. For alternatives within a certain distance </w:t>
      </w:r>
      <w:r w:rsidRPr="00CA7096">
        <w:rPr>
          <w:rFonts w:ascii="Times New Roman" w:hAnsi="Times New Roman" w:cs="Times New Roman"/>
          <w:i/>
          <w:sz w:val="24"/>
          <w:szCs w:val="24"/>
          <w:lang w:val="en-US"/>
        </w:rPr>
        <w:t>g</w:t>
      </w:r>
      <w:r>
        <w:rPr>
          <w:rFonts w:ascii="Times New Roman" w:hAnsi="Times New Roman" w:cs="Times New Roman"/>
          <w:sz w:val="24"/>
          <w:szCs w:val="24"/>
          <w:lang w:val="en-US"/>
        </w:rPr>
        <w:t xml:space="preserve"> from the player’s ideal point, payouts decrease linearly with increasing distance from the ideal point. For points outside the radius </w:t>
      </w:r>
      <w:r w:rsidRPr="00CA7096">
        <w:rPr>
          <w:rFonts w:ascii="Times New Roman" w:hAnsi="Times New Roman" w:cs="Times New Roman"/>
          <w:i/>
          <w:sz w:val="24"/>
          <w:szCs w:val="24"/>
          <w:lang w:val="en-US"/>
        </w:rPr>
        <w:t>g</w:t>
      </w:r>
      <w:r>
        <w:rPr>
          <w:rFonts w:ascii="Times New Roman" w:hAnsi="Times New Roman" w:cs="Times New Roman"/>
          <w:sz w:val="24"/>
          <w:szCs w:val="24"/>
          <w:lang w:val="en-US"/>
        </w:rPr>
        <w:t>, payout functions exhibit an exponential form.</w:t>
      </w:r>
      <w:r>
        <w:rPr>
          <w:rStyle w:val="Funotenzeichen"/>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All payout functions share a common maximum. When a committee selects a player’s ideal point, the player earns 1,000 tokens. With increasing distance to a player’s ideal point, payoffs converge towards 0 tokens, yet never become negative. Hence, committee members cannot incur monetary losses in the experiment. </w:t>
      </w:r>
      <w:r w:rsidRPr="00DC3DB3">
        <w:rPr>
          <w:rFonts w:ascii="Times New Roman" w:hAnsi="Times New Roman" w:cs="Times New Roman"/>
          <w:sz w:val="24"/>
          <w:szCs w:val="24"/>
          <w:lang w:val="en-US"/>
        </w:rPr>
        <w:t xml:space="preserve">By varying the parameters </w:t>
      </w:r>
      <w:r w:rsidRPr="00DC3DB3">
        <w:rPr>
          <w:rFonts w:ascii="Times New Roman" w:hAnsi="Times New Roman" w:cs="Times New Roman"/>
          <w:i/>
          <w:sz w:val="24"/>
          <w:szCs w:val="24"/>
          <w:lang w:val="en-US"/>
        </w:rPr>
        <w:t>g</w:t>
      </w:r>
      <w:r w:rsidRPr="00DC3DB3">
        <w:rPr>
          <w:rFonts w:ascii="Times New Roman" w:hAnsi="Times New Roman" w:cs="Times New Roman"/>
          <w:sz w:val="24"/>
          <w:szCs w:val="24"/>
          <w:lang w:val="en-US"/>
        </w:rPr>
        <w:t xml:space="preserve"> and </w:t>
      </w:r>
      <w:r w:rsidRPr="00DC3DB3">
        <w:rPr>
          <w:rFonts w:ascii="Times New Roman" w:hAnsi="Times New Roman" w:cs="Times New Roman"/>
          <w:i/>
          <w:sz w:val="24"/>
          <w:szCs w:val="24"/>
          <w:lang w:val="en-US"/>
        </w:rPr>
        <w:t>k</w:t>
      </w:r>
      <w:r w:rsidRPr="00DC3DB3">
        <w:rPr>
          <w:rFonts w:ascii="Times New Roman" w:hAnsi="Times New Roman" w:cs="Times New Roman"/>
          <w:sz w:val="24"/>
          <w:szCs w:val="24"/>
          <w:lang w:val="en-US"/>
        </w:rPr>
        <w:t xml:space="preserve"> in the exponential part of the payout functions, the experiment systematically manipulates the fairness properties of the policy space. In particular, using different parameterizations of the payout functions shifts the region of the policy space that contains equally distributed alternatives guaranteeing substantial payoffs for all committee members. However, the concrete parameterization does not affect the location of the UCS.</w:t>
      </w:r>
    </w:p>
    <w:p w14:paraId="66C60E37" w14:textId="77777777" w:rsidR="000F7337" w:rsidRPr="00165BA4" w:rsidRDefault="000F7337" w:rsidP="000F7337">
      <w:pPr>
        <w:pStyle w:val="KeinLeerraum"/>
        <w:spacing w:line="360" w:lineRule="auto"/>
        <w:jc w:val="both"/>
        <w:rPr>
          <w:rFonts w:ascii="Times New Roman" w:hAnsi="Times New Roman" w:cs="Times New Roman"/>
          <w:sz w:val="16"/>
          <w:szCs w:val="24"/>
          <w:lang w:val="en-US"/>
        </w:rPr>
      </w:pPr>
    </w:p>
    <w:p w14:paraId="571C3250" w14:textId="77777777" w:rsidR="000F7337" w:rsidRDefault="000F7337" w:rsidP="000F7337">
      <w:pPr>
        <w:pStyle w:val="KeinLeerraum"/>
        <w:keepNext/>
        <w:jc w:val="center"/>
      </w:pPr>
      <w:r>
        <w:rPr>
          <w:rFonts w:ascii="Times New Roman" w:hAnsi="Times New Roman" w:cs="Times New Roman"/>
          <w:noProof/>
          <w:sz w:val="24"/>
          <w:szCs w:val="24"/>
          <w:lang w:val="en-US"/>
        </w:rPr>
        <w:drawing>
          <wp:inline distT="0" distB="0" distL="0" distR="0" wp14:anchorId="5D09DF02" wp14:editId="5EBD48A9">
            <wp:extent cx="4800000" cy="3600000"/>
            <wp:effectExtent l="0" t="0" r="635"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6_Payout_func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a:ln w="12700">
                      <a:noFill/>
                    </a:ln>
                  </pic:spPr>
                </pic:pic>
              </a:graphicData>
            </a:graphic>
          </wp:inline>
        </w:drawing>
      </w:r>
    </w:p>
    <w:p w14:paraId="6FC31B33" w14:textId="77777777" w:rsidR="000F7337" w:rsidRPr="00165BA4" w:rsidRDefault="000F7337" w:rsidP="000F7337">
      <w:pPr>
        <w:pStyle w:val="Beschriftung"/>
        <w:jc w:val="center"/>
        <w:rPr>
          <w:rFonts w:ascii="Arial" w:hAnsi="Arial" w:cs="Arial"/>
          <w:i w:val="0"/>
          <w:color w:val="auto"/>
          <w:sz w:val="28"/>
          <w:szCs w:val="24"/>
          <w:lang w:val="en-US"/>
        </w:rPr>
      </w:pPr>
      <w:r w:rsidRPr="00C46A1F">
        <w:rPr>
          <w:rFonts w:ascii="Arial" w:hAnsi="Arial" w:cs="Arial"/>
          <w:b/>
          <w:i w:val="0"/>
          <w:color w:val="auto"/>
          <w:sz w:val="20"/>
          <w:lang w:val="en-US"/>
        </w:rPr>
        <w:t xml:space="preserve">Figure </w:t>
      </w:r>
      <w:r>
        <w:rPr>
          <w:rFonts w:ascii="Arial" w:hAnsi="Arial" w:cs="Arial"/>
          <w:b/>
          <w:i w:val="0"/>
          <w:color w:val="auto"/>
          <w:sz w:val="20"/>
          <w:lang w:val="en-US"/>
        </w:rPr>
        <w:t>B1</w:t>
      </w:r>
      <w:r w:rsidRPr="00C46A1F">
        <w:rPr>
          <w:rFonts w:ascii="Arial" w:hAnsi="Arial" w:cs="Arial"/>
          <w:b/>
          <w:i w:val="0"/>
          <w:color w:val="auto"/>
          <w:sz w:val="20"/>
          <w:lang w:val="en-US"/>
        </w:rPr>
        <w:t>.</w:t>
      </w:r>
      <w:r w:rsidRPr="00957DBC">
        <w:rPr>
          <w:rFonts w:ascii="Arial" w:hAnsi="Arial" w:cs="Arial"/>
          <w:i w:val="0"/>
          <w:color w:val="auto"/>
          <w:sz w:val="20"/>
          <w:lang w:val="en-US"/>
        </w:rPr>
        <w:t xml:space="preserve"> Representative payout function</w:t>
      </w:r>
    </w:p>
    <w:p w14:paraId="2AF76233" w14:textId="77777777" w:rsidR="000F7337" w:rsidRPr="00165BA4" w:rsidRDefault="000F7337" w:rsidP="000F7337">
      <w:pPr>
        <w:pStyle w:val="Beschriftung"/>
        <w:keepNext/>
        <w:spacing w:line="360" w:lineRule="auto"/>
        <w:rPr>
          <w:rFonts w:ascii="Times New Roman" w:hAnsi="Times New Roman" w:cs="Times New Roman"/>
          <w:i w:val="0"/>
          <w:color w:val="000000" w:themeColor="text1"/>
          <w:sz w:val="24"/>
          <w:szCs w:val="22"/>
          <w:lang w:val="en-US"/>
        </w:rPr>
      </w:pPr>
      <w:r w:rsidRPr="00165BA4">
        <w:rPr>
          <w:rFonts w:ascii="Times New Roman" w:hAnsi="Times New Roman" w:cs="Times New Roman"/>
          <w:i w:val="0"/>
          <w:color w:val="000000" w:themeColor="text1"/>
          <w:sz w:val="24"/>
          <w:szCs w:val="22"/>
          <w:lang w:val="en-US"/>
        </w:rPr>
        <w:lastRenderedPageBreak/>
        <w:t>Table B1</w:t>
      </w:r>
      <w:r>
        <w:rPr>
          <w:rFonts w:ascii="Times New Roman" w:hAnsi="Times New Roman" w:cs="Times New Roman"/>
          <w:i w:val="0"/>
          <w:color w:val="000000" w:themeColor="text1"/>
          <w:sz w:val="24"/>
          <w:szCs w:val="22"/>
          <w:lang w:val="en-US"/>
        </w:rPr>
        <w:t xml:space="preserve"> shows the payout functions for all five group members in the three settings of the experiment and Figure B2 displays them graphically.</w:t>
      </w:r>
    </w:p>
    <w:p w14:paraId="6F7EFCF1" w14:textId="77777777" w:rsidR="000F7337" w:rsidRPr="00102F63" w:rsidRDefault="000F7337" w:rsidP="000F7337">
      <w:pPr>
        <w:pStyle w:val="Beschriftung"/>
        <w:keepNext/>
        <w:jc w:val="center"/>
        <w:rPr>
          <w:rFonts w:ascii="Arial" w:hAnsi="Arial" w:cs="Arial"/>
          <w:i w:val="0"/>
          <w:color w:val="000000" w:themeColor="text1"/>
          <w:sz w:val="20"/>
          <w:szCs w:val="22"/>
          <w:lang w:val="en-US"/>
        </w:rPr>
      </w:pPr>
      <w:r w:rsidRPr="00FE4CC9">
        <w:rPr>
          <w:rFonts w:ascii="Arial" w:hAnsi="Arial" w:cs="Arial"/>
          <w:b/>
          <w:i w:val="0"/>
          <w:color w:val="000000" w:themeColor="text1"/>
          <w:sz w:val="20"/>
          <w:szCs w:val="22"/>
          <w:lang w:val="en-US"/>
        </w:rPr>
        <w:t xml:space="preserve">Table </w:t>
      </w:r>
      <w:r>
        <w:rPr>
          <w:rFonts w:ascii="Arial" w:hAnsi="Arial" w:cs="Arial"/>
          <w:b/>
          <w:i w:val="0"/>
          <w:color w:val="000000" w:themeColor="text1"/>
          <w:sz w:val="20"/>
          <w:szCs w:val="22"/>
          <w:lang w:val="en-US"/>
        </w:rPr>
        <w:t>B</w:t>
      </w:r>
      <w:r w:rsidRPr="00FE4CC9">
        <w:rPr>
          <w:rFonts w:ascii="Arial" w:hAnsi="Arial" w:cs="Arial"/>
          <w:b/>
          <w:i w:val="0"/>
          <w:color w:val="000000" w:themeColor="text1"/>
          <w:sz w:val="20"/>
          <w:szCs w:val="22"/>
        </w:rPr>
        <w:fldChar w:fldCharType="begin"/>
      </w:r>
      <w:r w:rsidRPr="00FE4CC9">
        <w:rPr>
          <w:rFonts w:ascii="Arial" w:hAnsi="Arial" w:cs="Arial"/>
          <w:b/>
          <w:i w:val="0"/>
          <w:color w:val="000000" w:themeColor="text1"/>
          <w:sz w:val="20"/>
          <w:szCs w:val="22"/>
          <w:lang w:val="en-US"/>
        </w:rPr>
        <w:instrText xml:space="preserve"> SEQ TABLE \* ARABIC </w:instrText>
      </w:r>
      <w:r w:rsidRPr="00FE4CC9">
        <w:rPr>
          <w:rFonts w:ascii="Arial" w:hAnsi="Arial" w:cs="Arial"/>
          <w:b/>
          <w:i w:val="0"/>
          <w:color w:val="000000" w:themeColor="text1"/>
          <w:sz w:val="20"/>
          <w:szCs w:val="22"/>
        </w:rPr>
        <w:fldChar w:fldCharType="separate"/>
      </w:r>
      <w:r w:rsidRPr="00FE4CC9">
        <w:rPr>
          <w:rFonts w:ascii="Arial" w:hAnsi="Arial" w:cs="Arial"/>
          <w:b/>
          <w:i w:val="0"/>
          <w:noProof/>
          <w:color w:val="000000" w:themeColor="text1"/>
          <w:sz w:val="20"/>
          <w:szCs w:val="22"/>
          <w:lang w:val="en-US"/>
        </w:rPr>
        <w:t>1</w:t>
      </w:r>
      <w:r w:rsidRPr="00FE4CC9">
        <w:rPr>
          <w:rFonts w:ascii="Arial" w:hAnsi="Arial" w:cs="Arial"/>
          <w:b/>
          <w:i w:val="0"/>
          <w:color w:val="000000" w:themeColor="text1"/>
          <w:sz w:val="20"/>
          <w:szCs w:val="22"/>
        </w:rPr>
        <w:fldChar w:fldCharType="end"/>
      </w:r>
      <w:r w:rsidRPr="00165BA4">
        <w:rPr>
          <w:rFonts w:ascii="Arial" w:hAnsi="Arial" w:cs="Arial"/>
          <w:b/>
          <w:i w:val="0"/>
          <w:color w:val="000000" w:themeColor="text1"/>
          <w:sz w:val="20"/>
          <w:szCs w:val="22"/>
          <w:lang w:val="en-US"/>
        </w:rPr>
        <w:t>.</w:t>
      </w:r>
      <w:r w:rsidRPr="00102F63">
        <w:rPr>
          <w:rFonts w:ascii="Arial" w:hAnsi="Arial" w:cs="Arial"/>
          <w:i w:val="0"/>
          <w:color w:val="000000" w:themeColor="text1"/>
          <w:sz w:val="20"/>
          <w:szCs w:val="22"/>
          <w:lang w:val="en-US"/>
        </w:rPr>
        <w:t xml:space="preserve"> Payout Functions</w:t>
      </w:r>
    </w:p>
    <w:tbl>
      <w:tblPr>
        <w:tblStyle w:val="Tabellenraster"/>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77"/>
        <w:gridCol w:w="2609"/>
        <w:gridCol w:w="2683"/>
        <w:gridCol w:w="2683"/>
      </w:tblGrid>
      <w:tr w:rsidR="000F7337" w:rsidRPr="00BC1ACC" w14:paraId="45E14E29" w14:textId="77777777" w:rsidTr="000F7337">
        <w:trPr>
          <w:trHeight w:val="510"/>
        </w:trPr>
        <w:tc>
          <w:tcPr>
            <w:tcW w:w="1413" w:type="dxa"/>
            <w:tcBorders>
              <w:top w:val="single" w:sz="8" w:space="0" w:color="auto"/>
              <w:bottom w:val="single" w:sz="8" w:space="0" w:color="auto"/>
              <w:right w:val="single" w:sz="8" w:space="0" w:color="auto"/>
            </w:tcBorders>
            <w:tcMar>
              <w:left w:w="28" w:type="dxa"/>
              <w:right w:w="28" w:type="dxa"/>
            </w:tcMar>
            <w:vAlign w:val="center"/>
          </w:tcPr>
          <w:p w14:paraId="75BA8F27" w14:textId="77777777" w:rsidR="000F7337" w:rsidRPr="00672920" w:rsidRDefault="000F7337" w:rsidP="000F7337">
            <w:pPr>
              <w:pStyle w:val="KeinLeerraum"/>
              <w:jc w:val="center"/>
              <w:rPr>
                <w:rFonts w:ascii="Times New Roman" w:hAnsi="Times New Roman" w:cs="Times New Roman"/>
                <w:b/>
                <w:sz w:val="24"/>
                <w:szCs w:val="24"/>
                <w:lang w:val="en-US"/>
              </w:rPr>
            </w:pPr>
          </w:p>
        </w:tc>
        <w:tc>
          <w:tcPr>
            <w:tcW w:w="4157"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112B0B3" w14:textId="77777777" w:rsidR="000F7337" w:rsidRPr="00672920" w:rsidRDefault="000F7337" w:rsidP="000F7337">
            <w:pPr>
              <w:pStyle w:val="KeinLeerraum"/>
              <w:jc w:val="center"/>
              <w:rPr>
                <w:rFonts w:ascii="Times New Roman" w:hAnsi="Times New Roman" w:cs="Times New Roman"/>
                <w:b/>
                <w:sz w:val="24"/>
                <w:szCs w:val="24"/>
                <w:lang w:val="en-US"/>
              </w:rPr>
            </w:pPr>
            <w:r w:rsidRPr="00672920">
              <w:rPr>
                <w:rFonts w:ascii="Times New Roman" w:hAnsi="Times New Roman" w:cs="Times New Roman"/>
                <w:b/>
                <w:sz w:val="24"/>
                <w:szCs w:val="24"/>
                <w:lang w:val="en-US"/>
              </w:rPr>
              <w:t>Setting A</w:t>
            </w:r>
          </w:p>
        </w:tc>
        <w:tc>
          <w:tcPr>
            <w:tcW w:w="4300"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5117B4D" w14:textId="77777777" w:rsidR="000F7337" w:rsidRPr="00672920" w:rsidRDefault="000F7337" w:rsidP="000F7337">
            <w:pPr>
              <w:pStyle w:val="KeinLeerraum"/>
              <w:jc w:val="center"/>
              <w:rPr>
                <w:rFonts w:ascii="Times New Roman" w:hAnsi="Times New Roman" w:cs="Times New Roman"/>
                <w:b/>
                <w:sz w:val="24"/>
                <w:szCs w:val="24"/>
                <w:lang w:val="en-US"/>
              </w:rPr>
            </w:pPr>
            <w:r w:rsidRPr="00672920">
              <w:rPr>
                <w:rFonts w:ascii="Times New Roman" w:hAnsi="Times New Roman" w:cs="Times New Roman"/>
                <w:b/>
                <w:sz w:val="24"/>
                <w:szCs w:val="24"/>
                <w:lang w:val="en-US"/>
              </w:rPr>
              <w:t>Setting B</w:t>
            </w:r>
          </w:p>
        </w:tc>
        <w:tc>
          <w:tcPr>
            <w:tcW w:w="4300" w:type="dxa"/>
            <w:tcBorders>
              <w:top w:val="single" w:sz="8" w:space="0" w:color="auto"/>
              <w:left w:val="single" w:sz="8" w:space="0" w:color="auto"/>
              <w:bottom w:val="single" w:sz="8" w:space="0" w:color="auto"/>
            </w:tcBorders>
            <w:tcMar>
              <w:left w:w="28" w:type="dxa"/>
              <w:right w:w="28" w:type="dxa"/>
            </w:tcMar>
            <w:vAlign w:val="center"/>
          </w:tcPr>
          <w:p w14:paraId="5AB3FC42" w14:textId="77777777" w:rsidR="000F7337" w:rsidRPr="00672920" w:rsidRDefault="000F7337" w:rsidP="000F7337">
            <w:pPr>
              <w:pStyle w:val="KeinLeerraum"/>
              <w:jc w:val="center"/>
              <w:rPr>
                <w:rFonts w:ascii="Times New Roman" w:hAnsi="Times New Roman" w:cs="Times New Roman"/>
                <w:b/>
                <w:sz w:val="24"/>
                <w:szCs w:val="24"/>
                <w:lang w:val="en-US"/>
              </w:rPr>
            </w:pPr>
            <w:r w:rsidRPr="00672920">
              <w:rPr>
                <w:rFonts w:ascii="Times New Roman" w:hAnsi="Times New Roman" w:cs="Times New Roman"/>
                <w:b/>
                <w:sz w:val="24"/>
                <w:szCs w:val="24"/>
                <w:lang w:val="en-US"/>
              </w:rPr>
              <w:t>Setting C</w:t>
            </w:r>
          </w:p>
        </w:tc>
      </w:tr>
      <w:tr w:rsidR="000F7337" w:rsidRPr="00672920" w14:paraId="37975D87" w14:textId="77777777" w:rsidTr="000F7337">
        <w:trPr>
          <w:trHeight w:val="1304"/>
        </w:trPr>
        <w:tc>
          <w:tcPr>
            <w:tcW w:w="1413" w:type="dxa"/>
            <w:tcBorders>
              <w:top w:val="single" w:sz="8" w:space="0" w:color="auto"/>
              <w:right w:val="single" w:sz="8" w:space="0" w:color="auto"/>
            </w:tcBorders>
            <w:tcMar>
              <w:left w:w="28" w:type="dxa"/>
              <w:right w:w="28" w:type="dxa"/>
            </w:tcMar>
          </w:tcPr>
          <w:p w14:paraId="6F806118" w14:textId="77777777" w:rsidR="000F7337" w:rsidRPr="00672920" w:rsidRDefault="000F7337" w:rsidP="000F7337">
            <w:pPr>
              <w:pStyle w:val="KeinLeerraum"/>
              <w:rPr>
                <w:rFonts w:ascii="Times New Roman" w:hAnsi="Times New Roman" w:cs="Times New Roman"/>
                <w:b/>
                <w:sz w:val="24"/>
                <w:szCs w:val="24"/>
                <w:lang w:val="en-US"/>
              </w:rPr>
            </w:pPr>
            <w:r w:rsidRPr="00672920">
              <w:rPr>
                <w:rFonts w:ascii="Times New Roman" w:hAnsi="Times New Roman" w:cs="Times New Roman"/>
                <w:b/>
                <w:sz w:val="24"/>
                <w:szCs w:val="24"/>
                <w:lang w:val="en-US"/>
              </w:rPr>
              <w:t>Player A</w:t>
            </w:r>
          </w:p>
          <w:p w14:paraId="2B19CCA2" w14:textId="77777777" w:rsidR="000F7337" w:rsidRPr="00672920" w:rsidRDefault="000F7337" w:rsidP="000F7337">
            <w:pPr>
              <w:pStyle w:val="KeinLeerraum"/>
              <w:rPr>
                <w:rFonts w:ascii="Times New Roman" w:hAnsi="Times New Roman" w:cs="Times New Roman"/>
                <w:b/>
                <w:sz w:val="18"/>
                <w:szCs w:val="18"/>
                <w:lang w:val="en-US"/>
              </w:rPr>
            </w:pPr>
          </w:p>
          <w:p w14:paraId="17CC2085"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Ideal point:</w:t>
            </w:r>
          </w:p>
          <w:p w14:paraId="0D08549A"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(22|35)</w:t>
            </w:r>
          </w:p>
        </w:tc>
        <w:tc>
          <w:tcPr>
            <w:tcW w:w="4157" w:type="dxa"/>
            <w:tcBorders>
              <w:top w:val="single" w:sz="8" w:space="0" w:color="auto"/>
              <w:left w:val="single" w:sz="8" w:space="0" w:color="auto"/>
              <w:bottom w:val="nil"/>
              <w:right w:val="single" w:sz="8" w:space="0" w:color="auto"/>
            </w:tcBorders>
            <w:tcMar>
              <w:left w:w="28" w:type="dxa"/>
              <w:right w:w="28" w:type="dxa"/>
            </w:tcMar>
          </w:tcPr>
          <w:p w14:paraId="13A259F6"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5661E6D1"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04E0BF77"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3D1DDC0C"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top w:val="single" w:sz="8" w:space="0" w:color="auto"/>
              <w:left w:val="single" w:sz="8" w:space="0" w:color="auto"/>
              <w:bottom w:val="nil"/>
              <w:right w:val="single" w:sz="8" w:space="0" w:color="auto"/>
            </w:tcBorders>
            <w:tcMar>
              <w:left w:w="28" w:type="dxa"/>
              <w:right w:w="28" w:type="dxa"/>
            </w:tcMar>
          </w:tcPr>
          <w:p w14:paraId="3D8F8B75"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46E5CBD7"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≤50</m:t>
                </m:r>
              </m:oMath>
            </m:oMathPara>
          </w:p>
          <w:p w14:paraId="78C9C3C1"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=22000*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6F67BC58"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distance&gt;50</m:t>
                </m:r>
              </m:oMath>
            </m:oMathPara>
          </w:p>
        </w:tc>
        <w:tc>
          <w:tcPr>
            <w:tcW w:w="4300" w:type="dxa"/>
            <w:tcBorders>
              <w:top w:val="single" w:sz="8" w:space="0" w:color="auto"/>
              <w:left w:val="single" w:sz="8" w:space="0" w:color="auto"/>
            </w:tcBorders>
            <w:tcMar>
              <w:left w:w="28" w:type="dxa"/>
              <w:right w:w="28" w:type="dxa"/>
            </w:tcMar>
          </w:tcPr>
          <w:p w14:paraId="79B17846"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285FFC75"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≤10</m:t>
                </m:r>
              </m:oMath>
            </m:oMathPara>
          </w:p>
          <w:p w14:paraId="0564E50E"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=1865*</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0AB407AE"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distance&gt;10</m:t>
                </m:r>
              </m:oMath>
            </m:oMathPara>
          </w:p>
        </w:tc>
      </w:tr>
      <w:tr w:rsidR="000F7337" w:rsidRPr="00672920" w14:paraId="7942DC57" w14:textId="77777777" w:rsidTr="000F7337">
        <w:trPr>
          <w:trHeight w:val="1304"/>
        </w:trPr>
        <w:tc>
          <w:tcPr>
            <w:tcW w:w="1413" w:type="dxa"/>
            <w:tcBorders>
              <w:right w:val="single" w:sz="8" w:space="0" w:color="auto"/>
            </w:tcBorders>
            <w:tcMar>
              <w:left w:w="28" w:type="dxa"/>
              <w:right w:w="28" w:type="dxa"/>
            </w:tcMar>
          </w:tcPr>
          <w:p w14:paraId="44EBCA2D" w14:textId="77777777" w:rsidR="000F7337" w:rsidRPr="00672920" w:rsidRDefault="000F7337" w:rsidP="000F7337">
            <w:pPr>
              <w:pStyle w:val="KeinLeerraum"/>
              <w:rPr>
                <w:rFonts w:ascii="Times New Roman" w:hAnsi="Times New Roman" w:cs="Times New Roman"/>
                <w:b/>
                <w:sz w:val="24"/>
                <w:szCs w:val="24"/>
                <w:lang w:val="en-US"/>
              </w:rPr>
            </w:pPr>
            <w:r w:rsidRPr="00672920">
              <w:rPr>
                <w:rFonts w:ascii="Times New Roman" w:hAnsi="Times New Roman" w:cs="Times New Roman"/>
                <w:b/>
                <w:sz w:val="24"/>
                <w:szCs w:val="24"/>
                <w:lang w:val="en-US"/>
              </w:rPr>
              <w:t>Player B</w:t>
            </w:r>
          </w:p>
          <w:p w14:paraId="24B7FACA" w14:textId="77777777" w:rsidR="000F7337" w:rsidRPr="00672920" w:rsidRDefault="000F7337" w:rsidP="000F7337">
            <w:pPr>
              <w:pStyle w:val="KeinLeerraum"/>
              <w:rPr>
                <w:rFonts w:ascii="Times New Roman" w:hAnsi="Times New Roman" w:cs="Times New Roman"/>
                <w:b/>
                <w:sz w:val="18"/>
                <w:szCs w:val="18"/>
                <w:lang w:val="en-US"/>
              </w:rPr>
            </w:pPr>
          </w:p>
          <w:p w14:paraId="411CD413"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Ideal point:</w:t>
            </w:r>
          </w:p>
          <w:p w14:paraId="0A00BBB1" w14:textId="77777777" w:rsidR="000F7337" w:rsidRPr="00672920" w:rsidRDefault="000F7337" w:rsidP="000F7337">
            <w:pPr>
              <w:pStyle w:val="KeinLeerraum"/>
              <w:rPr>
                <w:rFonts w:ascii="Times New Roman" w:hAnsi="Times New Roman" w:cs="Times New Roman"/>
                <w:b/>
                <w:sz w:val="18"/>
                <w:szCs w:val="18"/>
                <w:lang w:val="en-US"/>
              </w:rPr>
            </w:pPr>
            <w:r w:rsidRPr="00672920">
              <w:rPr>
                <w:rFonts w:ascii="Times New Roman" w:hAnsi="Times New Roman" w:cs="Times New Roman"/>
                <w:sz w:val="18"/>
                <w:szCs w:val="18"/>
                <w:lang w:val="en-US"/>
              </w:rPr>
              <w:t>(17|45)</w:t>
            </w:r>
          </w:p>
        </w:tc>
        <w:tc>
          <w:tcPr>
            <w:tcW w:w="4157" w:type="dxa"/>
            <w:tcBorders>
              <w:top w:val="nil"/>
              <w:left w:val="single" w:sz="8" w:space="0" w:color="auto"/>
              <w:bottom w:val="nil"/>
              <w:right w:val="single" w:sz="8" w:space="0" w:color="auto"/>
            </w:tcBorders>
            <w:tcMar>
              <w:left w:w="28" w:type="dxa"/>
              <w:right w:w="28" w:type="dxa"/>
            </w:tcMar>
          </w:tcPr>
          <w:p w14:paraId="592D2029"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33379AD7"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773BEAB1"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50A7782B"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top w:val="nil"/>
              <w:left w:val="single" w:sz="8" w:space="0" w:color="auto"/>
              <w:bottom w:val="nil"/>
              <w:right w:val="single" w:sz="8" w:space="0" w:color="auto"/>
            </w:tcBorders>
            <w:tcMar>
              <w:left w:w="28" w:type="dxa"/>
              <w:right w:w="28" w:type="dxa"/>
            </w:tcMar>
          </w:tcPr>
          <w:p w14:paraId="43B9EACE"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4E71AADD"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≤55</m:t>
                </m:r>
              </m:oMath>
            </m:oMathPara>
          </w:p>
          <w:p w14:paraId="79B4CBCE"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=29800*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27FB90C7"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distance&gt;55</m:t>
                </m:r>
              </m:oMath>
            </m:oMathPara>
          </w:p>
        </w:tc>
        <w:tc>
          <w:tcPr>
            <w:tcW w:w="4300" w:type="dxa"/>
            <w:tcBorders>
              <w:left w:val="single" w:sz="8" w:space="0" w:color="auto"/>
            </w:tcBorders>
            <w:tcMar>
              <w:left w:w="28" w:type="dxa"/>
              <w:right w:w="28" w:type="dxa"/>
            </w:tcMar>
          </w:tcPr>
          <w:p w14:paraId="78EDEE58"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5ADD8DD1"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≤12</m:t>
                </m:r>
              </m:oMath>
            </m:oMathPara>
          </w:p>
          <w:p w14:paraId="009681D7"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=2110*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28FFD2B3"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distance&gt;12</m:t>
                </m:r>
              </m:oMath>
            </m:oMathPara>
          </w:p>
        </w:tc>
      </w:tr>
      <w:tr w:rsidR="000F7337" w:rsidRPr="00672920" w14:paraId="4DB22458" w14:textId="77777777" w:rsidTr="000F7337">
        <w:trPr>
          <w:trHeight w:val="1304"/>
        </w:trPr>
        <w:tc>
          <w:tcPr>
            <w:tcW w:w="1413" w:type="dxa"/>
            <w:tcBorders>
              <w:right w:val="single" w:sz="8" w:space="0" w:color="auto"/>
            </w:tcBorders>
            <w:tcMar>
              <w:left w:w="28" w:type="dxa"/>
              <w:right w:w="28" w:type="dxa"/>
            </w:tcMar>
          </w:tcPr>
          <w:p w14:paraId="150BED9B" w14:textId="77777777" w:rsidR="000F7337" w:rsidRPr="00672920" w:rsidRDefault="000F7337" w:rsidP="000F7337">
            <w:pPr>
              <w:pStyle w:val="KeinLeerraum"/>
              <w:rPr>
                <w:rFonts w:ascii="Times New Roman" w:hAnsi="Times New Roman" w:cs="Times New Roman"/>
                <w:b/>
                <w:sz w:val="24"/>
                <w:szCs w:val="24"/>
                <w:lang w:val="en-US"/>
              </w:rPr>
            </w:pPr>
            <w:r w:rsidRPr="00672920">
              <w:rPr>
                <w:rFonts w:ascii="Times New Roman" w:hAnsi="Times New Roman" w:cs="Times New Roman"/>
                <w:b/>
                <w:sz w:val="24"/>
                <w:szCs w:val="24"/>
                <w:lang w:val="en-US"/>
              </w:rPr>
              <w:t>Player C</w:t>
            </w:r>
          </w:p>
          <w:p w14:paraId="05A71613" w14:textId="77777777" w:rsidR="000F7337" w:rsidRPr="00672920" w:rsidRDefault="000F7337" w:rsidP="000F7337">
            <w:pPr>
              <w:pStyle w:val="KeinLeerraum"/>
              <w:rPr>
                <w:rFonts w:ascii="Times New Roman" w:hAnsi="Times New Roman" w:cs="Times New Roman"/>
                <w:b/>
                <w:sz w:val="18"/>
                <w:szCs w:val="18"/>
                <w:lang w:val="en-US"/>
              </w:rPr>
            </w:pPr>
          </w:p>
          <w:p w14:paraId="7606844E"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Ideal point:</w:t>
            </w:r>
          </w:p>
          <w:p w14:paraId="730EA762" w14:textId="77777777" w:rsidR="000F7337" w:rsidRPr="00672920" w:rsidRDefault="000F7337" w:rsidP="000F7337">
            <w:pPr>
              <w:pStyle w:val="KeinLeerraum"/>
              <w:rPr>
                <w:rFonts w:ascii="Times New Roman" w:hAnsi="Times New Roman" w:cs="Times New Roman"/>
                <w:b/>
                <w:sz w:val="18"/>
                <w:szCs w:val="18"/>
                <w:lang w:val="en-US"/>
              </w:rPr>
            </w:pPr>
            <w:r w:rsidRPr="00672920">
              <w:rPr>
                <w:rFonts w:ascii="Times New Roman" w:hAnsi="Times New Roman" w:cs="Times New Roman"/>
                <w:sz w:val="18"/>
                <w:szCs w:val="18"/>
                <w:lang w:val="en-US"/>
              </w:rPr>
              <w:t>(49|51)</w:t>
            </w:r>
          </w:p>
        </w:tc>
        <w:tc>
          <w:tcPr>
            <w:tcW w:w="4157" w:type="dxa"/>
            <w:tcBorders>
              <w:top w:val="nil"/>
              <w:left w:val="single" w:sz="8" w:space="0" w:color="auto"/>
              <w:bottom w:val="nil"/>
              <w:right w:val="single" w:sz="8" w:space="0" w:color="auto"/>
            </w:tcBorders>
            <w:tcMar>
              <w:left w:w="28" w:type="dxa"/>
              <w:right w:w="28" w:type="dxa"/>
            </w:tcMar>
          </w:tcPr>
          <w:p w14:paraId="14384EF8"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4F3A3704"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075D73C4"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272EDB7B"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top w:val="nil"/>
              <w:left w:val="single" w:sz="8" w:space="0" w:color="auto"/>
              <w:bottom w:val="nil"/>
              <w:right w:val="single" w:sz="8" w:space="0" w:color="auto"/>
            </w:tcBorders>
            <w:tcMar>
              <w:left w:w="28" w:type="dxa"/>
              <w:right w:w="28" w:type="dxa"/>
            </w:tcMar>
          </w:tcPr>
          <w:p w14:paraId="4BA6B6C7"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55BED9DE"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15B8F0DE"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72FD389B"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left w:val="single" w:sz="8" w:space="0" w:color="auto"/>
            </w:tcBorders>
            <w:tcMar>
              <w:left w:w="28" w:type="dxa"/>
              <w:right w:w="28" w:type="dxa"/>
            </w:tcMar>
          </w:tcPr>
          <w:p w14:paraId="777188D8"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599BAE18"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4472B0A6"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7EEFB9A6"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r>
      <w:tr w:rsidR="000F7337" w:rsidRPr="00672920" w14:paraId="52E9C355" w14:textId="77777777" w:rsidTr="000F7337">
        <w:trPr>
          <w:trHeight w:val="1304"/>
        </w:trPr>
        <w:tc>
          <w:tcPr>
            <w:tcW w:w="1413" w:type="dxa"/>
            <w:tcBorders>
              <w:right w:val="single" w:sz="8" w:space="0" w:color="auto"/>
            </w:tcBorders>
            <w:tcMar>
              <w:left w:w="28" w:type="dxa"/>
              <w:right w:w="28" w:type="dxa"/>
            </w:tcMar>
          </w:tcPr>
          <w:p w14:paraId="4629145E" w14:textId="77777777" w:rsidR="000F7337" w:rsidRPr="00672920" w:rsidRDefault="000F7337" w:rsidP="000F7337">
            <w:pPr>
              <w:pStyle w:val="KeinLeerraum"/>
              <w:rPr>
                <w:rFonts w:ascii="Times New Roman" w:hAnsi="Times New Roman" w:cs="Times New Roman"/>
                <w:b/>
                <w:sz w:val="24"/>
                <w:szCs w:val="24"/>
                <w:lang w:val="en-US"/>
              </w:rPr>
            </w:pPr>
            <w:r w:rsidRPr="00672920">
              <w:rPr>
                <w:rFonts w:ascii="Times New Roman" w:hAnsi="Times New Roman" w:cs="Times New Roman"/>
                <w:b/>
                <w:sz w:val="24"/>
                <w:szCs w:val="24"/>
                <w:lang w:val="en-US"/>
              </w:rPr>
              <w:t>Player D</w:t>
            </w:r>
          </w:p>
          <w:p w14:paraId="30FF302B" w14:textId="77777777" w:rsidR="000F7337" w:rsidRPr="00672920" w:rsidRDefault="000F7337" w:rsidP="000F7337">
            <w:pPr>
              <w:pStyle w:val="KeinLeerraum"/>
              <w:rPr>
                <w:rFonts w:ascii="Times New Roman" w:hAnsi="Times New Roman" w:cs="Times New Roman"/>
                <w:b/>
                <w:sz w:val="18"/>
                <w:szCs w:val="18"/>
                <w:lang w:val="en-US"/>
              </w:rPr>
            </w:pPr>
          </w:p>
          <w:p w14:paraId="48E7A92D"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Ideal point:</w:t>
            </w:r>
          </w:p>
          <w:p w14:paraId="7A520F17" w14:textId="77777777" w:rsidR="000F7337" w:rsidRPr="00672920" w:rsidRDefault="000F7337" w:rsidP="000F7337">
            <w:pPr>
              <w:pStyle w:val="KeinLeerraum"/>
              <w:rPr>
                <w:rFonts w:ascii="Times New Roman" w:hAnsi="Times New Roman" w:cs="Times New Roman"/>
                <w:b/>
                <w:sz w:val="18"/>
                <w:szCs w:val="18"/>
                <w:lang w:val="en-US"/>
              </w:rPr>
            </w:pPr>
            <w:r w:rsidRPr="00672920">
              <w:rPr>
                <w:rFonts w:ascii="Times New Roman" w:hAnsi="Times New Roman" w:cs="Times New Roman"/>
                <w:sz w:val="18"/>
                <w:szCs w:val="18"/>
                <w:lang w:val="en-US"/>
              </w:rPr>
              <w:t>(82|45)</w:t>
            </w:r>
          </w:p>
        </w:tc>
        <w:tc>
          <w:tcPr>
            <w:tcW w:w="4157" w:type="dxa"/>
            <w:tcBorders>
              <w:top w:val="nil"/>
              <w:left w:val="single" w:sz="8" w:space="0" w:color="auto"/>
              <w:bottom w:val="nil"/>
              <w:right w:val="single" w:sz="8" w:space="0" w:color="auto"/>
            </w:tcBorders>
            <w:tcMar>
              <w:left w:w="28" w:type="dxa"/>
              <w:right w:w="28" w:type="dxa"/>
            </w:tcMar>
          </w:tcPr>
          <w:p w14:paraId="3919ED34"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32ADA382"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4A666DDF"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5691CDF7"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top w:val="nil"/>
              <w:left w:val="single" w:sz="8" w:space="0" w:color="auto"/>
              <w:bottom w:val="nil"/>
              <w:right w:val="single" w:sz="8" w:space="0" w:color="auto"/>
            </w:tcBorders>
            <w:tcMar>
              <w:left w:w="28" w:type="dxa"/>
              <w:right w:w="28" w:type="dxa"/>
            </w:tcMar>
          </w:tcPr>
          <w:p w14:paraId="32976149"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747BFE37"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≤12</m:t>
                </m:r>
              </m:oMath>
            </m:oMathPara>
          </w:p>
          <w:p w14:paraId="53D475DF"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=2110*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18BAC973"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distance&gt;12</m:t>
                </m:r>
              </m:oMath>
            </m:oMathPara>
          </w:p>
        </w:tc>
        <w:tc>
          <w:tcPr>
            <w:tcW w:w="4300" w:type="dxa"/>
            <w:tcBorders>
              <w:left w:val="single" w:sz="8" w:space="0" w:color="auto"/>
            </w:tcBorders>
            <w:tcMar>
              <w:left w:w="28" w:type="dxa"/>
              <w:right w:w="28" w:type="dxa"/>
            </w:tcMar>
          </w:tcPr>
          <w:p w14:paraId="50CF07A9"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3165B1CA"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≤55</m:t>
                </m:r>
              </m:oMath>
            </m:oMathPara>
          </w:p>
          <w:p w14:paraId="25627298"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=29800*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4CD2ED63"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distance&gt;55</m:t>
                </m:r>
              </m:oMath>
            </m:oMathPara>
          </w:p>
        </w:tc>
      </w:tr>
      <w:tr w:rsidR="000F7337" w:rsidRPr="00672920" w14:paraId="1405A859" w14:textId="77777777" w:rsidTr="000F7337">
        <w:trPr>
          <w:trHeight w:val="1304"/>
        </w:trPr>
        <w:tc>
          <w:tcPr>
            <w:tcW w:w="1413" w:type="dxa"/>
            <w:tcBorders>
              <w:bottom w:val="nil"/>
              <w:right w:val="single" w:sz="8" w:space="0" w:color="auto"/>
            </w:tcBorders>
            <w:tcMar>
              <w:left w:w="28" w:type="dxa"/>
              <w:right w:w="28" w:type="dxa"/>
            </w:tcMar>
          </w:tcPr>
          <w:p w14:paraId="6CF781F2" w14:textId="77777777" w:rsidR="000F7337" w:rsidRPr="00672920" w:rsidRDefault="000F7337" w:rsidP="000F7337">
            <w:pPr>
              <w:pStyle w:val="KeinLeerraum"/>
              <w:rPr>
                <w:rFonts w:ascii="Times New Roman" w:hAnsi="Times New Roman" w:cs="Times New Roman"/>
                <w:b/>
                <w:sz w:val="24"/>
                <w:szCs w:val="24"/>
                <w:lang w:val="en-US"/>
              </w:rPr>
            </w:pPr>
            <w:r w:rsidRPr="00672920">
              <w:rPr>
                <w:rFonts w:ascii="Times New Roman" w:hAnsi="Times New Roman" w:cs="Times New Roman"/>
                <w:b/>
                <w:sz w:val="24"/>
                <w:szCs w:val="24"/>
                <w:lang w:val="en-US"/>
              </w:rPr>
              <w:t>Player E</w:t>
            </w:r>
          </w:p>
          <w:p w14:paraId="6E411A98" w14:textId="77777777" w:rsidR="000F7337" w:rsidRPr="00672920" w:rsidRDefault="000F7337" w:rsidP="000F7337">
            <w:pPr>
              <w:pStyle w:val="KeinLeerraum"/>
              <w:rPr>
                <w:rFonts w:ascii="Times New Roman" w:hAnsi="Times New Roman" w:cs="Times New Roman"/>
                <w:b/>
                <w:sz w:val="18"/>
                <w:szCs w:val="18"/>
                <w:lang w:val="en-US"/>
              </w:rPr>
            </w:pPr>
          </w:p>
          <w:p w14:paraId="52A638D2"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Ideal point:</w:t>
            </w:r>
          </w:p>
          <w:p w14:paraId="4DDEB704" w14:textId="77777777" w:rsidR="000F7337" w:rsidRPr="00672920" w:rsidRDefault="000F7337" w:rsidP="000F7337">
            <w:pPr>
              <w:pStyle w:val="KeinLeerraum"/>
              <w:rPr>
                <w:rFonts w:ascii="Times New Roman" w:hAnsi="Times New Roman" w:cs="Times New Roman"/>
                <w:b/>
                <w:sz w:val="18"/>
                <w:szCs w:val="18"/>
                <w:lang w:val="en-US"/>
              </w:rPr>
            </w:pPr>
            <w:r w:rsidRPr="00672920">
              <w:rPr>
                <w:rFonts w:ascii="Times New Roman" w:hAnsi="Times New Roman" w:cs="Times New Roman"/>
                <w:sz w:val="18"/>
                <w:szCs w:val="18"/>
                <w:lang w:val="en-US"/>
              </w:rPr>
              <w:t>(80|36)</w:t>
            </w:r>
          </w:p>
        </w:tc>
        <w:tc>
          <w:tcPr>
            <w:tcW w:w="4157" w:type="dxa"/>
            <w:tcBorders>
              <w:top w:val="nil"/>
              <w:left w:val="single" w:sz="8" w:space="0" w:color="auto"/>
              <w:bottom w:val="nil"/>
              <w:right w:val="single" w:sz="8" w:space="0" w:color="auto"/>
            </w:tcBorders>
            <w:tcMar>
              <w:left w:w="28" w:type="dxa"/>
              <w:right w:w="28" w:type="dxa"/>
            </w:tcMar>
          </w:tcPr>
          <w:p w14:paraId="741FEF6A"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0830A2FB"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≤36</m:t>
                </m:r>
              </m:oMath>
            </m:oMathPara>
          </w:p>
          <w:p w14:paraId="4CE93932"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=9320*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2A440DFB"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distance&gt;36</m:t>
                </m:r>
              </m:oMath>
            </m:oMathPara>
          </w:p>
        </w:tc>
        <w:tc>
          <w:tcPr>
            <w:tcW w:w="4300" w:type="dxa"/>
            <w:tcBorders>
              <w:top w:val="nil"/>
              <w:left w:val="single" w:sz="8" w:space="0" w:color="auto"/>
              <w:bottom w:val="nil"/>
              <w:right w:val="single" w:sz="8" w:space="0" w:color="auto"/>
            </w:tcBorders>
            <w:tcMar>
              <w:left w:w="28" w:type="dxa"/>
              <w:right w:w="28" w:type="dxa"/>
            </w:tcMar>
          </w:tcPr>
          <w:p w14:paraId="0FD90F5B"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152EE03E"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≤10</m:t>
                </m:r>
              </m:oMath>
            </m:oMathPara>
          </w:p>
          <w:p w14:paraId="425D5741"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=1865*</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11E94350"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distance&gt;10</m:t>
                </m:r>
              </m:oMath>
            </m:oMathPara>
          </w:p>
        </w:tc>
        <w:tc>
          <w:tcPr>
            <w:tcW w:w="4300" w:type="dxa"/>
            <w:tcBorders>
              <w:left w:val="single" w:sz="8" w:space="0" w:color="auto"/>
              <w:bottom w:val="nil"/>
            </w:tcBorders>
            <w:tcMar>
              <w:left w:w="28" w:type="dxa"/>
              <w:right w:w="28" w:type="dxa"/>
            </w:tcMar>
          </w:tcPr>
          <w:p w14:paraId="3CC820B7" w14:textId="77777777" w:rsidR="000F7337" w:rsidRPr="00672920" w:rsidRDefault="000F7337" w:rsidP="000F7337">
            <w:pPr>
              <w:pStyle w:val="KeinLeerraum"/>
              <w:ind w:left="34"/>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Tokens</m:t>
                </m:r>
                <m:r>
                  <w:rPr>
                    <w:rFonts w:ascii="Cambria Math" w:hAnsi="Cambria Math" w:cs="Times New Roman"/>
                    <w:sz w:val="18"/>
                    <w:szCs w:val="18"/>
                    <w:lang w:val="en-US"/>
                  </w:rPr>
                  <m:t xml:space="preserve">=1000-5*distance </m:t>
                </m:r>
              </m:oMath>
            </m:oMathPara>
          </w:p>
          <w:p w14:paraId="649BDF59" w14:textId="77777777" w:rsidR="000F7337" w:rsidRPr="00672920" w:rsidRDefault="000F7337" w:rsidP="000F7337">
            <w:pPr>
              <w:pStyle w:val="KeinLeerraum"/>
              <w:ind w:left="459"/>
              <w:rPr>
                <w:rFonts w:ascii="Times New Roman" w:eastAsiaTheme="minorEastAsia" w:hAnsi="Times New Roman" w:cs="Times New Roman"/>
                <w:sz w:val="18"/>
                <w:szCs w:val="18"/>
                <w:lang w:val="en-US"/>
              </w:rPr>
            </w:pPr>
            <m:oMathPara>
              <m:oMathParaPr>
                <m:jc m:val="left"/>
              </m:oMathParaPr>
              <m:oMath>
                <m:r>
                  <m:rPr>
                    <m:nor/>
                  </m:rPr>
                  <w:rPr>
                    <w:rFonts w:ascii="Cambria Math" w:hAnsi="Cambria Math" w:cs="Times New Roman"/>
                    <w:sz w:val="18"/>
                    <w:szCs w:val="18"/>
                    <w:lang w:val="en-US"/>
                  </w:rPr>
                  <m:t>if</m:t>
                </m:r>
                <m:r>
                  <w:rPr>
                    <w:rFonts w:ascii="Cambria Math" w:hAnsi="Cambria Math" w:cs="Times New Roman"/>
                    <w:sz w:val="18"/>
                    <w:szCs w:val="18"/>
                    <w:lang w:val="en-US"/>
                  </w:rPr>
                  <m:t xml:space="preserve"> distance</m:t>
                </m:r>
                <m:r>
                  <w:rPr>
                    <w:rFonts w:ascii="Cambria Math" w:eastAsiaTheme="minorEastAsia" w:hAnsi="Cambria Math" w:cs="Times New Roman"/>
                    <w:sz w:val="18"/>
                    <w:szCs w:val="18"/>
                    <w:lang w:val="en-US"/>
                  </w:rPr>
                  <m:t>≤50</m:t>
                </m:r>
              </m:oMath>
            </m:oMathPara>
          </w:p>
          <w:p w14:paraId="4AD4557D" w14:textId="77777777" w:rsidR="000F7337" w:rsidRPr="00672920" w:rsidRDefault="000F7337" w:rsidP="000F7337">
            <w:pPr>
              <w:pStyle w:val="KeinLeerraum"/>
              <w:rPr>
                <w:rFonts w:ascii="Times New Roman" w:eastAsiaTheme="minorEastAsia" w:hAnsi="Times New Roman" w:cs="Times New Roman"/>
                <w:sz w:val="18"/>
                <w:szCs w:val="18"/>
                <w:lang w:val="en-US"/>
              </w:rPr>
            </w:pPr>
            <m:oMathPara>
              <m:oMathParaPr>
                <m:jc m:val="left"/>
              </m:oMathParaPr>
              <m:oMath>
                <m:r>
                  <m:rPr>
                    <m:nor/>
                  </m:rPr>
                  <w:rPr>
                    <w:rFonts w:ascii="Cambria Math" w:eastAsiaTheme="minorEastAsia" w:hAnsi="Cambria Math" w:cs="Times New Roman"/>
                    <w:sz w:val="18"/>
                    <w:szCs w:val="18"/>
                    <w:lang w:val="en-US"/>
                  </w:rPr>
                  <m:t>Tokens</m:t>
                </m:r>
                <m:r>
                  <w:rPr>
                    <w:rFonts w:ascii="Cambria Math" w:eastAsiaTheme="minorEastAsia" w:hAnsi="Cambria Math" w:cs="Times New Roman"/>
                    <w:sz w:val="18"/>
                    <w:szCs w:val="18"/>
                    <w:lang w:val="en-US"/>
                  </w:rPr>
                  <m:t>=22000*</m:t>
                </m:r>
                <m:sSup>
                  <m:sSupPr>
                    <m:ctrlPr>
                      <w:rPr>
                        <w:rFonts w:ascii="Cambria Math" w:eastAsiaTheme="minorEastAsia" w:hAnsi="Cambria Math" w:cs="Times New Roman"/>
                        <w:i/>
                        <w:sz w:val="18"/>
                        <w:szCs w:val="18"/>
                        <w:lang w:val="en-US"/>
                      </w:rPr>
                    </m:ctrlPr>
                  </m:sSupPr>
                  <m:e>
                    <m:r>
                      <w:rPr>
                        <w:rFonts w:ascii="Cambria Math" w:hAnsi="Cambria Math" w:cs="Times New Roman"/>
                        <w:sz w:val="18"/>
                        <w:szCs w:val="18"/>
                        <w:lang w:val="en-US"/>
                      </w:rPr>
                      <m:t>e</m:t>
                    </m:r>
                  </m:e>
                  <m:sup>
                    <m:r>
                      <w:rPr>
                        <w:rFonts w:ascii="Cambria Math" w:hAnsi="Cambria Math" w:cs="Times New Roman"/>
                        <w:sz w:val="18"/>
                        <w:szCs w:val="18"/>
                        <w:lang w:val="en-US"/>
                      </w:rPr>
                      <m:t xml:space="preserve">- </m:t>
                    </m:r>
                    <m:f>
                      <m:fPr>
                        <m:ctrlPr>
                          <w:rPr>
                            <w:rFonts w:ascii="Cambria Math" w:hAnsi="Cambria Math" w:cs="Times New Roman"/>
                            <w:i/>
                            <w:sz w:val="18"/>
                            <w:szCs w:val="18"/>
                            <w:lang w:val="en-US"/>
                          </w:rPr>
                        </m:ctrlPr>
                      </m:fPr>
                      <m:num>
                        <m:r>
                          <w:rPr>
                            <w:rFonts w:ascii="Cambria Math" w:hAnsi="Cambria Math" w:cs="Times New Roman"/>
                            <w:sz w:val="18"/>
                            <w:szCs w:val="18"/>
                            <w:lang w:val="en-US"/>
                          </w:rPr>
                          <m:t>distance</m:t>
                        </m:r>
                      </m:num>
                      <m:den>
                        <m:r>
                          <w:rPr>
                            <w:rFonts w:ascii="Cambria Math" w:hAnsi="Cambria Math" w:cs="Times New Roman"/>
                            <w:sz w:val="18"/>
                            <w:szCs w:val="18"/>
                            <w:lang w:val="en-US"/>
                          </w:rPr>
                          <m:t>14.8</m:t>
                        </m:r>
                      </m:den>
                    </m:f>
                  </m:sup>
                </m:sSup>
              </m:oMath>
            </m:oMathPara>
          </w:p>
          <w:p w14:paraId="4EE0756D" w14:textId="77777777" w:rsidR="000F7337" w:rsidRPr="00672920" w:rsidRDefault="000F7337" w:rsidP="000F7337">
            <w:pPr>
              <w:pStyle w:val="KeinLeerraum"/>
              <w:rPr>
                <w:rFonts w:ascii="Times New Roman" w:hAnsi="Times New Roman" w:cs="Times New Roman"/>
                <w:sz w:val="18"/>
                <w:szCs w:val="18"/>
                <w:lang w:val="en-US"/>
              </w:rPr>
            </w:pPr>
            <m:oMathPara>
              <m:oMath>
                <m:r>
                  <m:rPr>
                    <m:nor/>
                  </m:rPr>
                  <w:rPr>
                    <w:rFonts w:ascii="Cambria Math" w:eastAsiaTheme="minorEastAsia" w:hAnsi="Cambria Math" w:cs="Times New Roman"/>
                    <w:sz w:val="18"/>
                    <w:szCs w:val="18"/>
                    <w:lang w:val="en-US"/>
                  </w:rPr>
                  <m:t>if</m:t>
                </m:r>
                <m:r>
                  <w:rPr>
                    <w:rFonts w:ascii="Cambria Math" w:eastAsiaTheme="minorEastAsia" w:hAnsi="Cambria Math" w:cs="Times New Roman"/>
                    <w:sz w:val="18"/>
                    <w:szCs w:val="18"/>
                    <w:lang w:val="en-US"/>
                  </w:rPr>
                  <m:t xml:space="preserve"> distance&gt;50</m:t>
                </m:r>
              </m:oMath>
            </m:oMathPara>
          </w:p>
        </w:tc>
      </w:tr>
      <w:tr w:rsidR="000F7337" w:rsidRPr="00672920" w14:paraId="758898E5" w14:textId="77777777" w:rsidTr="000F7337">
        <w:tc>
          <w:tcPr>
            <w:tcW w:w="1413" w:type="dxa"/>
            <w:tcBorders>
              <w:top w:val="nil"/>
              <w:bottom w:val="single" w:sz="8" w:space="0" w:color="auto"/>
              <w:right w:val="single" w:sz="8" w:space="0" w:color="auto"/>
            </w:tcBorders>
            <w:tcMar>
              <w:left w:w="28" w:type="dxa"/>
              <w:right w:w="28" w:type="dxa"/>
            </w:tcMar>
          </w:tcPr>
          <w:p w14:paraId="38181854" w14:textId="77777777" w:rsidR="000F7337" w:rsidRPr="00672920" w:rsidRDefault="000F7337" w:rsidP="000F7337">
            <w:pPr>
              <w:pStyle w:val="KeinLeerraum"/>
              <w:rPr>
                <w:rFonts w:ascii="Times New Roman" w:hAnsi="Times New Roman" w:cs="Times New Roman"/>
                <w:b/>
                <w:sz w:val="18"/>
                <w:szCs w:val="18"/>
                <w:lang w:val="en-US"/>
              </w:rPr>
            </w:pPr>
            <w:r w:rsidRPr="00672920">
              <w:rPr>
                <w:rFonts w:ascii="Times New Roman" w:hAnsi="Times New Roman" w:cs="Times New Roman"/>
                <w:b/>
                <w:sz w:val="18"/>
                <w:szCs w:val="18"/>
                <w:lang w:val="en-US"/>
              </w:rPr>
              <w:t>Use</w:t>
            </w:r>
          </w:p>
        </w:tc>
        <w:tc>
          <w:tcPr>
            <w:tcW w:w="4157" w:type="dxa"/>
            <w:tcBorders>
              <w:top w:val="nil"/>
              <w:left w:val="single" w:sz="8" w:space="0" w:color="auto"/>
              <w:bottom w:val="single" w:sz="8" w:space="0" w:color="auto"/>
              <w:right w:val="single" w:sz="8" w:space="0" w:color="auto"/>
            </w:tcBorders>
            <w:tcMar>
              <w:left w:w="28" w:type="dxa"/>
              <w:right w:w="28" w:type="dxa"/>
            </w:tcMar>
          </w:tcPr>
          <w:p w14:paraId="0F6A189F"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Treatment 1, Period 1 &amp; 2</w:t>
            </w:r>
          </w:p>
          <w:p w14:paraId="743F57E3"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Treatment 2, Period 1</w:t>
            </w:r>
          </w:p>
          <w:p w14:paraId="3D1B8E49" w14:textId="77777777" w:rsidR="000F7337"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Treatment 3, Period 1</w:t>
            </w:r>
          </w:p>
          <w:p w14:paraId="652E52DF" w14:textId="77777777" w:rsidR="000F7337" w:rsidRPr="00672920" w:rsidRDefault="000F7337" w:rsidP="000F7337">
            <w:pPr>
              <w:pStyle w:val="KeinLeerraum"/>
              <w:rPr>
                <w:rFonts w:ascii="Times New Roman" w:hAnsi="Times New Roman" w:cs="Times New Roman"/>
                <w:sz w:val="18"/>
                <w:szCs w:val="18"/>
                <w:lang w:val="en-US"/>
              </w:rPr>
            </w:pPr>
          </w:p>
        </w:tc>
        <w:tc>
          <w:tcPr>
            <w:tcW w:w="4300" w:type="dxa"/>
            <w:tcBorders>
              <w:top w:val="nil"/>
              <w:left w:val="single" w:sz="8" w:space="0" w:color="auto"/>
              <w:bottom w:val="single" w:sz="8" w:space="0" w:color="auto"/>
              <w:right w:val="single" w:sz="8" w:space="0" w:color="auto"/>
            </w:tcBorders>
            <w:tcMar>
              <w:left w:w="28" w:type="dxa"/>
              <w:right w:w="28" w:type="dxa"/>
            </w:tcMar>
          </w:tcPr>
          <w:p w14:paraId="3D2E125F" w14:textId="77777777" w:rsidR="000F7337" w:rsidRPr="00672920" w:rsidRDefault="000F7337" w:rsidP="000F7337">
            <w:pPr>
              <w:pStyle w:val="KeinLeerraum"/>
              <w:rPr>
                <w:rFonts w:ascii="Times New Roman" w:hAnsi="Times New Roman" w:cs="Times New Roman"/>
                <w:sz w:val="18"/>
                <w:szCs w:val="18"/>
                <w:lang w:val="en-US"/>
              </w:rPr>
            </w:pPr>
            <w:r w:rsidRPr="00672920">
              <w:rPr>
                <w:rFonts w:ascii="Times New Roman" w:hAnsi="Times New Roman" w:cs="Times New Roman"/>
                <w:sz w:val="18"/>
                <w:szCs w:val="18"/>
                <w:lang w:val="en-US"/>
              </w:rPr>
              <w:t>Treatment 2, Period 2</w:t>
            </w:r>
          </w:p>
        </w:tc>
        <w:tc>
          <w:tcPr>
            <w:tcW w:w="4300" w:type="dxa"/>
            <w:tcBorders>
              <w:top w:val="nil"/>
              <w:left w:val="single" w:sz="8" w:space="0" w:color="auto"/>
              <w:bottom w:val="single" w:sz="8" w:space="0" w:color="auto"/>
            </w:tcBorders>
            <w:tcMar>
              <w:left w:w="28" w:type="dxa"/>
              <w:right w:w="28" w:type="dxa"/>
            </w:tcMar>
          </w:tcPr>
          <w:p w14:paraId="2B83ACCA" w14:textId="77777777" w:rsidR="000F7337" w:rsidRPr="00672920" w:rsidRDefault="000F7337" w:rsidP="000F7337">
            <w:pPr>
              <w:pStyle w:val="KeinLeerraum"/>
              <w:keepNext/>
              <w:rPr>
                <w:rFonts w:ascii="Times New Roman" w:hAnsi="Times New Roman" w:cs="Times New Roman"/>
                <w:sz w:val="18"/>
                <w:szCs w:val="18"/>
                <w:lang w:val="en-US"/>
              </w:rPr>
            </w:pPr>
            <w:r w:rsidRPr="00672920">
              <w:rPr>
                <w:rFonts w:ascii="Times New Roman" w:hAnsi="Times New Roman" w:cs="Times New Roman"/>
                <w:sz w:val="18"/>
                <w:szCs w:val="18"/>
                <w:lang w:val="en-US"/>
              </w:rPr>
              <w:t>Treatment 3, Period 2</w:t>
            </w:r>
          </w:p>
        </w:tc>
      </w:tr>
      <w:tr w:rsidR="000F7337" w:rsidRPr="00A03867" w14:paraId="3779BAE1" w14:textId="77777777" w:rsidTr="000F7337">
        <w:tc>
          <w:tcPr>
            <w:tcW w:w="1413" w:type="dxa"/>
            <w:tcBorders>
              <w:top w:val="single" w:sz="8" w:space="0" w:color="auto"/>
            </w:tcBorders>
            <w:tcMar>
              <w:left w:w="28" w:type="dxa"/>
              <w:right w:w="28" w:type="dxa"/>
            </w:tcMar>
          </w:tcPr>
          <w:p w14:paraId="145E8F64" w14:textId="77777777" w:rsidR="000F7337" w:rsidRPr="00672920" w:rsidRDefault="000F7337" w:rsidP="000F7337">
            <w:pPr>
              <w:pStyle w:val="KeinLeerraum"/>
              <w:rPr>
                <w:rFonts w:ascii="Times New Roman" w:hAnsi="Times New Roman" w:cs="Times New Roman"/>
                <w:b/>
                <w:sz w:val="18"/>
                <w:szCs w:val="18"/>
                <w:lang w:val="en-US"/>
              </w:rPr>
            </w:pPr>
          </w:p>
        </w:tc>
        <w:tc>
          <w:tcPr>
            <w:tcW w:w="12757" w:type="dxa"/>
            <w:gridSpan w:val="3"/>
            <w:tcBorders>
              <w:top w:val="single" w:sz="8" w:space="0" w:color="auto"/>
            </w:tcBorders>
            <w:tcMar>
              <w:left w:w="28" w:type="dxa"/>
              <w:right w:w="28" w:type="dxa"/>
            </w:tcMar>
          </w:tcPr>
          <w:p w14:paraId="0AAFAF18" w14:textId="77777777" w:rsidR="000F7337" w:rsidRPr="00672920" w:rsidRDefault="000F7337" w:rsidP="000F7337">
            <w:pPr>
              <w:pStyle w:val="KeinLeerraum"/>
              <w:keepNext/>
              <w:rPr>
                <w:rFonts w:ascii="Times New Roman" w:eastAsiaTheme="minorEastAsia" w:hAnsi="Times New Roman" w:cs="Times New Roman"/>
                <w:sz w:val="18"/>
                <w:szCs w:val="18"/>
                <w:lang w:val="en-US"/>
              </w:rPr>
            </w:pPr>
            <m:oMathPara>
              <m:oMathParaPr>
                <m:jc m:val="left"/>
              </m:oMathParaPr>
              <m:oMath>
                <m:r>
                  <w:rPr>
                    <w:rFonts w:ascii="Cambria Math" w:hAnsi="Cambria Math" w:cs="Times New Roman"/>
                    <w:sz w:val="18"/>
                    <w:szCs w:val="18"/>
                    <w:lang w:val="en-US"/>
                  </w:rPr>
                  <m:t xml:space="preserve">distance= </m:t>
                </m:r>
                <m:rad>
                  <m:radPr>
                    <m:degHide m:val="1"/>
                    <m:ctrlPr>
                      <w:rPr>
                        <w:rFonts w:ascii="Cambria Math" w:hAnsi="Cambria Math" w:cs="Times New Roman"/>
                        <w:i/>
                        <w:sz w:val="18"/>
                        <w:szCs w:val="18"/>
                        <w:lang w:val="en-US"/>
                      </w:rPr>
                    </m:ctrlPr>
                  </m:radPr>
                  <m:deg/>
                  <m:e>
                    <m:sSup>
                      <m:sSupPr>
                        <m:ctrlPr>
                          <w:rPr>
                            <w:rFonts w:ascii="Cambria Math" w:hAnsi="Cambria Math" w:cs="Times New Roman"/>
                            <w:i/>
                            <w:sz w:val="18"/>
                            <w:szCs w:val="18"/>
                            <w:lang w:val="en-US"/>
                          </w:rPr>
                        </m:ctrlPr>
                      </m:sSupPr>
                      <m:e>
                        <m:d>
                          <m:dPr>
                            <m:ctrlPr>
                              <w:rPr>
                                <w:rFonts w:ascii="Cambria Math" w:hAnsi="Cambria Math" w:cs="Times New Roman"/>
                                <w:i/>
                                <w:sz w:val="18"/>
                                <w:szCs w:val="18"/>
                                <w:lang w:val="en-US"/>
                              </w:rPr>
                            </m:ctrlPr>
                          </m:dPr>
                          <m:e>
                            <m:r>
                              <w:rPr>
                                <w:rFonts w:ascii="Cambria Math" w:hAnsi="Cambria Math" w:cs="Times New Roman"/>
                                <w:sz w:val="18"/>
                                <w:szCs w:val="18"/>
                                <w:lang w:val="en-US"/>
                              </w:rPr>
                              <m:t>x-</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x</m:t>
                                </m:r>
                              </m:e>
                              <m:sup>
                                <m:r>
                                  <w:rPr>
                                    <w:rFonts w:ascii="Cambria Math" w:hAnsi="Cambria Math" w:cs="Times New Roman"/>
                                    <w:sz w:val="18"/>
                                    <w:szCs w:val="18"/>
                                    <w:lang w:val="en-US"/>
                                  </w:rPr>
                                  <m:t>opt</m:t>
                                </m:r>
                              </m:sup>
                            </m:sSup>
                          </m:e>
                        </m:d>
                      </m:e>
                      <m:sup>
                        <m:r>
                          <w:rPr>
                            <w:rFonts w:ascii="Cambria Math" w:hAnsi="Cambria Math" w:cs="Times New Roman"/>
                            <w:sz w:val="18"/>
                            <w:szCs w:val="18"/>
                            <w:lang w:val="en-US"/>
                          </w:rPr>
                          <m:t>2</m:t>
                        </m:r>
                      </m:sup>
                    </m:sSup>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d>
                          <m:dPr>
                            <m:ctrlPr>
                              <w:rPr>
                                <w:rFonts w:ascii="Cambria Math" w:hAnsi="Cambria Math" w:cs="Times New Roman"/>
                                <w:i/>
                                <w:sz w:val="18"/>
                                <w:szCs w:val="18"/>
                                <w:lang w:val="en-US"/>
                              </w:rPr>
                            </m:ctrlPr>
                          </m:dPr>
                          <m:e>
                            <m:r>
                              <w:rPr>
                                <w:rFonts w:ascii="Cambria Math" w:hAnsi="Cambria Math" w:cs="Times New Roman"/>
                                <w:sz w:val="18"/>
                                <w:szCs w:val="18"/>
                                <w:lang w:val="en-US"/>
                              </w:rPr>
                              <m:t>y-</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y</m:t>
                                </m:r>
                              </m:e>
                              <m:sup>
                                <m:r>
                                  <w:rPr>
                                    <w:rFonts w:ascii="Cambria Math" w:hAnsi="Cambria Math" w:cs="Times New Roman"/>
                                    <w:sz w:val="18"/>
                                    <w:szCs w:val="18"/>
                                    <w:lang w:val="en-US"/>
                                  </w:rPr>
                                  <m:t>opt</m:t>
                                </m:r>
                              </m:sup>
                            </m:sSup>
                          </m:e>
                        </m:d>
                      </m:e>
                      <m:sup>
                        <m:r>
                          <w:rPr>
                            <w:rFonts w:ascii="Cambria Math" w:hAnsi="Cambria Math" w:cs="Times New Roman"/>
                            <w:sz w:val="18"/>
                            <w:szCs w:val="18"/>
                            <w:lang w:val="en-US"/>
                          </w:rPr>
                          <m:t>2</m:t>
                        </m:r>
                      </m:sup>
                    </m:sSup>
                  </m:e>
                </m:rad>
              </m:oMath>
            </m:oMathPara>
          </w:p>
          <w:p w14:paraId="10DCF54D" w14:textId="77777777" w:rsidR="000F7337" w:rsidRPr="00672920" w:rsidRDefault="00045BA9" w:rsidP="000F7337">
            <w:pPr>
              <w:pStyle w:val="KeinLeerraum"/>
              <w:keepNext/>
              <w:rPr>
                <w:rFonts w:ascii="Times New Roman" w:eastAsiaTheme="minorEastAsia" w:hAnsi="Times New Roman" w:cs="Times New Roman"/>
                <w:sz w:val="18"/>
                <w:szCs w:val="18"/>
                <w:lang w:val="en-US"/>
              </w:rPr>
            </w:pPr>
            <m:oMath>
              <m:sSup>
                <m:sSupPr>
                  <m:ctrlPr>
                    <w:rPr>
                      <w:rFonts w:ascii="Cambria Math" w:hAnsi="Cambria Math" w:cs="Times New Roman"/>
                      <w:i/>
                      <w:sz w:val="18"/>
                      <w:szCs w:val="18"/>
                      <w:lang w:val="en-US"/>
                    </w:rPr>
                  </m:ctrlPr>
                </m:sSupPr>
                <m:e>
                  <m:r>
                    <w:rPr>
                      <w:rFonts w:ascii="Cambria Math" w:hAnsi="Cambria Math" w:cs="Times New Roman"/>
                      <w:sz w:val="18"/>
                      <w:szCs w:val="18"/>
                      <w:lang w:val="en-US"/>
                    </w:rPr>
                    <m:t>x</m:t>
                  </m:r>
                </m:e>
                <m:sup>
                  <m:r>
                    <w:rPr>
                      <w:rFonts w:ascii="Cambria Math" w:hAnsi="Cambria Math" w:cs="Times New Roman"/>
                      <w:sz w:val="18"/>
                      <w:szCs w:val="18"/>
                      <w:lang w:val="en-US"/>
                    </w:rPr>
                    <m:t>opt</m:t>
                  </m:r>
                </m:sup>
              </m:sSup>
            </m:oMath>
            <w:r w:rsidR="000F7337" w:rsidRPr="00672920">
              <w:rPr>
                <w:rFonts w:ascii="Times New Roman" w:eastAsiaTheme="minorEastAsia" w:hAnsi="Times New Roman" w:cs="Times New Roman"/>
                <w:sz w:val="18"/>
                <w:szCs w:val="18"/>
                <w:lang w:val="en-US"/>
              </w:rPr>
              <w:t>: x-coordinate of player’s ideal point</w:t>
            </w:r>
          </w:p>
          <w:p w14:paraId="07BB4CB0" w14:textId="77777777" w:rsidR="000F7337" w:rsidRPr="00672920" w:rsidRDefault="00045BA9" w:rsidP="000F7337">
            <w:pPr>
              <w:pStyle w:val="KeinLeerraum"/>
              <w:keepNext/>
              <w:rPr>
                <w:rFonts w:ascii="Times New Roman" w:hAnsi="Times New Roman" w:cs="Times New Roman"/>
                <w:sz w:val="18"/>
                <w:szCs w:val="18"/>
                <w:lang w:val="en-US"/>
              </w:rPr>
            </w:pPr>
            <m:oMath>
              <m:sSup>
                <m:sSupPr>
                  <m:ctrlPr>
                    <w:rPr>
                      <w:rFonts w:ascii="Cambria Math" w:hAnsi="Cambria Math" w:cs="Times New Roman"/>
                      <w:i/>
                      <w:sz w:val="18"/>
                      <w:szCs w:val="18"/>
                      <w:lang w:val="en-US"/>
                    </w:rPr>
                  </m:ctrlPr>
                </m:sSupPr>
                <m:e>
                  <m:r>
                    <w:rPr>
                      <w:rFonts w:ascii="Cambria Math" w:hAnsi="Cambria Math" w:cs="Times New Roman"/>
                      <w:sz w:val="18"/>
                      <w:szCs w:val="18"/>
                      <w:lang w:val="en-US"/>
                    </w:rPr>
                    <m:t>y</m:t>
                  </m:r>
                </m:e>
                <m:sup>
                  <m:r>
                    <w:rPr>
                      <w:rFonts w:ascii="Cambria Math" w:hAnsi="Cambria Math" w:cs="Times New Roman"/>
                      <w:sz w:val="18"/>
                      <w:szCs w:val="18"/>
                      <w:lang w:val="en-US"/>
                    </w:rPr>
                    <m:t>opt</m:t>
                  </m:r>
                </m:sup>
              </m:sSup>
            </m:oMath>
            <w:r w:rsidR="000F7337" w:rsidRPr="00672920">
              <w:rPr>
                <w:rFonts w:ascii="Times New Roman" w:eastAsiaTheme="minorEastAsia" w:hAnsi="Times New Roman" w:cs="Times New Roman"/>
                <w:sz w:val="18"/>
                <w:szCs w:val="18"/>
                <w:lang w:val="en-US"/>
              </w:rPr>
              <w:t>: y-coordinate of player’s ideal point</w:t>
            </w:r>
          </w:p>
        </w:tc>
      </w:tr>
    </w:tbl>
    <w:p w14:paraId="54031364" w14:textId="77777777" w:rsidR="000F7337" w:rsidRDefault="000F7337" w:rsidP="000F7337">
      <w:pPr>
        <w:pStyle w:val="Beschriftung"/>
        <w:rPr>
          <w:rFonts w:ascii="Arial" w:hAnsi="Arial" w:cs="Arial"/>
          <w:b/>
          <w:sz w:val="24"/>
          <w:szCs w:val="24"/>
          <w:lang w:val="en-US"/>
        </w:rPr>
      </w:pPr>
    </w:p>
    <w:p w14:paraId="150BD260" w14:textId="77777777" w:rsidR="000F7337" w:rsidRPr="00165BA4" w:rsidRDefault="000F7337" w:rsidP="000F7337">
      <w:pPr>
        <w:rPr>
          <w:lang w:val="en-US"/>
        </w:rPr>
      </w:pPr>
    </w:p>
    <w:p w14:paraId="019267B3" w14:textId="77777777" w:rsidR="000F7337" w:rsidRPr="00165BA4" w:rsidRDefault="000F7337" w:rsidP="000F7337">
      <w:pPr>
        <w:rPr>
          <w:lang w:val="en-US"/>
        </w:rPr>
      </w:pPr>
    </w:p>
    <w:p w14:paraId="68A0E1B1" w14:textId="77777777" w:rsidR="000F7337" w:rsidRPr="00165BA4" w:rsidRDefault="000F7337" w:rsidP="000F7337">
      <w:pPr>
        <w:rPr>
          <w:lang w:val="en-US"/>
        </w:rPr>
      </w:pPr>
    </w:p>
    <w:p w14:paraId="7EFF2ED2" w14:textId="77777777" w:rsidR="000F7337" w:rsidRPr="00165BA4" w:rsidRDefault="000F7337" w:rsidP="000F7337">
      <w:pPr>
        <w:rPr>
          <w:lang w:val="en-US"/>
        </w:rPr>
      </w:pPr>
    </w:p>
    <w:p w14:paraId="1EB42CB2" w14:textId="77777777" w:rsidR="000F7337" w:rsidRDefault="000F7337" w:rsidP="000F7337">
      <w:pPr>
        <w:rPr>
          <w:lang w:val="en-US"/>
        </w:rPr>
      </w:pPr>
    </w:p>
    <w:p w14:paraId="01236CA1" w14:textId="77777777" w:rsidR="000F7337" w:rsidRPr="00165BA4" w:rsidRDefault="000F7337" w:rsidP="000F7337">
      <w:pPr>
        <w:tabs>
          <w:tab w:val="left" w:pos="6799"/>
        </w:tabs>
        <w:rPr>
          <w:lang w:val="en-US"/>
        </w:rPr>
      </w:pPr>
      <w:r>
        <w:rPr>
          <w:lang w:val="en-US"/>
        </w:rPr>
        <w:tab/>
      </w:r>
    </w:p>
    <w:p w14:paraId="470B064C" w14:textId="77777777" w:rsidR="000F7337" w:rsidRDefault="000F7337" w:rsidP="000F7337">
      <w:pPr>
        <w:keepNext/>
      </w:pPr>
      <w:r>
        <w:rPr>
          <w:noProof/>
          <w:lang w:val="en-US"/>
        </w:rPr>
        <w:lastRenderedPageBreak/>
        <w:drawing>
          <wp:inline distT="0" distB="0" distL="0" distR="0" wp14:anchorId="1E995BAE" wp14:editId="7C5EE558">
            <wp:extent cx="5760720" cy="5760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tion_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CFD7917" w14:textId="77777777" w:rsidR="000F7337" w:rsidRPr="00102F63" w:rsidRDefault="000F7337" w:rsidP="000F7337">
      <w:pPr>
        <w:pStyle w:val="Beschriftung"/>
        <w:jc w:val="center"/>
        <w:rPr>
          <w:rFonts w:ascii="Arial" w:hAnsi="Arial" w:cs="Arial"/>
          <w:i w:val="0"/>
          <w:color w:val="auto"/>
          <w:sz w:val="20"/>
          <w:lang w:val="en-US"/>
        </w:rPr>
      </w:pPr>
      <w:r w:rsidRPr="00FE4CC9">
        <w:rPr>
          <w:rFonts w:ascii="Arial" w:hAnsi="Arial" w:cs="Arial"/>
          <w:b/>
          <w:i w:val="0"/>
          <w:color w:val="auto"/>
          <w:sz w:val="20"/>
          <w:lang w:val="en-US"/>
        </w:rPr>
        <w:t xml:space="preserve">Figure </w:t>
      </w:r>
      <w:r>
        <w:rPr>
          <w:rFonts w:ascii="Arial" w:hAnsi="Arial" w:cs="Arial"/>
          <w:b/>
          <w:i w:val="0"/>
          <w:color w:val="auto"/>
          <w:sz w:val="20"/>
          <w:lang w:val="en-US"/>
        </w:rPr>
        <w:t>B</w:t>
      </w:r>
      <w:r>
        <w:rPr>
          <w:rFonts w:ascii="Arial" w:hAnsi="Arial" w:cs="Arial"/>
          <w:b/>
          <w:i w:val="0"/>
          <w:color w:val="auto"/>
          <w:sz w:val="20"/>
        </w:rPr>
        <w:t>2</w:t>
      </w:r>
      <w:r w:rsidRPr="00FE4CC9">
        <w:rPr>
          <w:rFonts w:ascii="Arial" w:hAnsi="Arial" w:cs="Arial"/>
          <w:b/>
          <w:i w:val="0"/>
          <w:color w:val="auto"/>
          <w:sz w:val="20"/>
          <w:lang w:val="en-US"/>
        </w:rPr>
        <w:t>.</w:t>
      </w:r>
      <w:r w:rsidRPr="00102F63">
        <w:rPr>
          <w:rFonts w:ascii="Arial" w:hAnsi="Arial" w:cs="Arial"/>
          <w:i w:val="0"/>
          <w:color w:val="auto"/>
          <w:sz w:val="20"/>
          <w:lang w:val="en-US"/>
        </w:rPr>
        <w:t xml:space="preserve"> Payout Functions</w:t>
      </w:r>
    </w:p>
    <w:p w14:paraId="731B2060" w14:textId="77777777" w:rsidR="000F7337" w:rsidRDefault="000F7337" w:rsidP="000F7337">
      <w:pPr>
        <w:pStyle w:val="Beschriftung"/>
        <w:rPr>
          <w:lang w:val="en-US"/>
        </w:rPr>
      </w:pPr>
    </w:p>
    <w:p w14:paraId="72B5E57A" w14:textId="77777777" w:rsidR="000F7337" w:rsidRDefault="000F7337" w:rsidP="000F7337">
      <w:pPr>
        <w:jc w:val="center"/>
        <w:rPr>
          <w:lang w:val="en-US"/>
        </w:rPr>
      </w:pPr>
    </w:p>
    <w:p w14:paraId="47317B05" w14:textId="77777777" w:rsidR="000F7337" w:rsidRDefault="000F7337" w:rsidP="000F7337">
      <w:pPr>
        <w:keepNext/>
        <w:jc w:val="center"/>
      </w:pPr>
      <w:r>
        <w:rPr>
          <w:noProof/>
          <w:lang w:val="en-US"/>
        </w:rPr>
        <w:lastRenderedPageBreak/>
        <w:drawing>
          <wp:inline distT="0" distB="0" distL="0" distR="0" wp14:anchorId="5F915794" wp14:editId="65D9B748">
            <wp:extent cx="3891600" cy="8648202"/>
            <wp:effectExtent l="19050" t="19050" r="13970"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upp_A_average_payoff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1600" cy="8648202"/>
                    </a:xfrm>
                    <a:prstGeom prst="rect">
                      <a:avLst/>
                    </a:prstGeom>
                    <a:ln w="12700">
                      <a:solidFill>
                        <a:schemeClr val="tx1"/>
                      </a:solidFill>
                    </a:ln>
                  </pic:spPr>
                </pic:pic>
              </a:graphicData>
            </a:graphic>
          </wp:inline>
        </w:drawing>
      </w:r>
    </w:p>
    <w:p w14:paraId="504958D7" w14:textId="77777777" w:rsidR="000F7337" w:rsidRPr="00102F63" w:rsidRDefault="000F7337" w:rsidP="000F7337">
      <w:pPr>
        <w:pStyle w:val="Beschriftung"/>
        <w:jc w:val="center"/>
        <w:rPr>
          <w:rFonts w:ascii="Arial" w:hAnsi="Arial" w:cs="Arial"/>
          <w:i w:val="0"/>
          <w:color w:val="auto"/>
          <w:sz w:val="20"/>
          <w:lang w:val="en-US"/>
        </w:rPr>
      </w:pPr>
      <w:r w:rsidRPr="00FE4CC9">
        <w:rPr>
          <w:rFonts w:ascii="Arial" w:hAnsi="Arial" w:cs="Arial"/>
          <w:b/>
          <w:i w:val="0"/>
          <w:color w:val="auto"/>
          <w:sz w:val="20"/>
          <w:lang w:val="en-US"/>
        </w:rPr>
        <w:t xml:space="preserve">Figure </w:t>
      </w:r>
      <w:r>
        <w:rPr>
          <w:rFonts w:ascii="Arial" w:hAnsi="Arial" w:cs="Arial"/>
          <w:b/>
          <w:i w:val="0"/>
          <w:color w:val="auto"/>
          <w:sz w:val="20"/>
          <w:lang w:val="en-US"/>
        </w:rPr>
        <w:t>B</w:t>
      </w:r>
      <w:r>
        <w:rPr>
          <w:rFonts w:ascii="Arial" w:hAnsi="Arial" w:cs="Arial"/>
          <w:b/>
          <w:i w:val="0"/>
          <w:color w:val="auto"/>
          <w:sz w:val="20"/>
        </w:rPr>
        <w:t>3</w:t>
      </w:r>
      <w:r w:rsidRPr="00FE4CC9">
        <w:rPr>
          <w:rFonts w:ascii="Arial" w:hAnsi="Arial" w:cs="Arial"/>
          <w:b/>
          <w:i w:val="0"/>
          <w:color w:val="auto"/>
          <w:sz w:val="20"/>
          <w:lang w:val="en-US"/>
        </w:rPr>
        <w:t>.</w:t>
      </w:r>
      <w:r w:rsidRPr="00102F63">
        <w:rPr>
          <w:rFonts w:ascii="Arial" w:hAnsi="Arial" w:cs="Arial"/>
          <w:i w:val="0"/>
          <w:color w:val="auto"/>
          <w:sz w:val="20"/>
          <w:lang w:val="en-US"/>
        </w:rPr>
        <w:t xml:space="preserve"> Average Payouts</w:t>
      </w:r>
    </w:p>
    <w:p w14:paraId="28E20AC5" w14:textId="77777777" w:rsidR="000F7337" w:rsidRDefault="000F7337" w:rsidP="000F7337">
      <w:pPr>
        <w:keepNext/>
        <w:jc w:val="center"/>
      </w:pPr>
      <w:r>
        <w:rPr>
          <w:noProof/>
          <w:lang w:val="en-US"/>
        </w:rPr>
        <w:lastRenderedPageBreak/>
        <w:drawing>
          <wp:inline distT="0" distB="0" distL="0" distR="0" wp14:anchorId="6C594249" wp14:editId="3750D166">
            <wp:extent cx="3891600" cy="8648202"/>
            <wp:effectExtent l="19050" t="19050" r="13970" b="196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upp_A_minimum_payoff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1600" cy="8648202"/>
                    </a:xfrm>
                    <a:prstGeom prst="rect">
                      <a:avLst/>
                    </a:prstGeom>
                    <a:ln w="12700">
                      <a:solidFill>
                        <a:schemeClr val="tx1"/>
                      </a:solidFill>
                    </a:ln>
                  </pic:spPr>
                </pic:pic>
              </a:graphicData>
            </a:graphic>
          </wp:inline>
        </w:drawing>
      </w:r>
    </w:p>
    <w:p w14:paraId="02C3F92B" w14:textId="77777777" w:rsidR="000F7337" w:rsidRDefault="000F7337" w:rsidP="000F7337">
      <w:pPr>
        <w:pStyle w:val="Beschriftung"/>
        <w:jc w:val="center"/>
        <w:rPr>
          <w:rFonts w:ascii="Arial" w:hAnsi="Arial" w:cs="Arial"/>
          <w:i w:val="0"/>
          <w:color w:val="auto"/>
          <w:sz w:val="20"/>
          <w:lang w:val="en-US"/>
        </w:rPr>
      </w:pPr>
      <w:r w:rsidRPr="00B0021C">
        <w:rPr>
          <w:rFonts w:ascii="Arial" w:hAnsi="Arial" w:cs="Arial"/>
          <w:b/>
          <w:i w:val="0"/>
          <w:color w:val="auto"/>
          <w:sz w:val="20"/>
          <w:lang w:val="en-US"/>
        </w:rPr>
        <w:t>Figure B4.</w:t>
      </w:r>
      <w:r w:rsidRPr="00B0021C">
        <w:rPr>
          <w:rFonts w:ascii="Arial" w:hAnsi="Arial" w:cs="Arial"/>
          <w:i w:val="0"/>
          <w:color w:val="auto"/>
          <w:sz w:val="20"/>
          <w:lang w:val="en-US"/>
        </w:rPr>
        <w:t xml:space="preserve"> </w:t>
      </w:r>
      <w:r w:rsidRPr="00102F63">
        <w:rPr>
          <w:rFonts w:ascii="Arial" w:hAnsi="Arial" w:cs="Arial"/>
          <w:i w:val="0"/>
          <w:color w:val="auto"/>
          <w:sz w:val="20"/>
          <w:lang w:val="en-US"/>
        </w:rPr>
        <w:t>Minimum payouts</w:t>
      </w:r>
    </w:p>
    <w:p w14:paraId="333A92AE" w14:textId="77777777" w:rsidR="000F7337" w:rsidRPr="00165BA4" w:rsidRDefault="000F7337" w:rsidP="000F7337">
      <w:pPr>
        <w:pStyle w:val="Beschriftung"/>
        <w:jc w:val="both"/>
        <w:rPr>
          <w:rFonts w:ascii="Arial" w:hAnsi="Arial" w:cs="Arial"/>
          <w:b/>
          <w:i w:val="0"/>
          <w:color w:val="auto"/>
          <w:sz w:val="24"/>
          <w:szCs w:val="24"/>
          <w:lang w:val="en-US"/>
        </w:rPr>
      </w:pPr>
      <w:r w:rsidRPr="00165BA4">
        <w:rPr>
          <w:rFonts w:ascii="Arial" w:hAnsi="Arial" w:cs="Arial"/>
          <w:b/>
          <w:i w:val="0"/>
          <w:color w:val="auto"/>
          <w:sz w:val="24"/>
          <w:szCs w:val="24"/>
          <w:lang w:val="en-US"/>
        </w:rPr>
        <w:lastRenderedPageBreak/>
        <w:t>Reference</w:t>
      </w:r>
    </w:p>
    <w:p w14:paraId="6919EF8F" w14:textId="77777777" w:rsidR="000F7337" w:rsidRPr="00165BA4" w:rsidRDefault="000F7337" w:rsidP="000F7337">
      <w:pPr>
        <w:pStyle w:val="Beschriftung"/>
        <w:spacing w:line="360" w:lineRule="auto"/>
        <w:ind w:left="720" w:hanging="720"/>
        <w:jc w:val="both"/>
        <w:rPr>
          <w:rFonts w:ascii="Times New Roman" w:hAnsi="Times New Roman" w:cs="Times New Roman"/>
          <w:i w:val="0"/>
          <w:noProof/>
          <w:color w:val="auto"/>
          <w:sz w:val="24"/>
          <w:szCs w:val="24"/>
          <w:lang w:val="en-US"/>
        </w:rPr>
      </w:pPr>
      <w:r w:rsidRPr="00165BA4">
        <w:rPr>
          <w:rFonts w:ascii="Times New Roman" w:hAnsi="Times New Roman" w:cs="Times New Roman"/>
          <w:i w:val="0"/>
          <w:color w:val="auto"/>
          <w:sz w:val="24"/>
          <w:szCs w:val="24"/>
          <w:lang w:val="en-US"/>
        </w:rPr>
        <w:fldChar w:fldCharType="begin"/>
      </w:r>
      <w:r w:rsidRPr="00165BA4">
        <w:rPr>
          <w:rFonts w:ascii="Times New Roman" w:hAnsi="Times New Roman" w:cs="Times New Roman"/>
          <w:i w:val="0"/>
          <w:color w:val="auto"/>
          <w:sz w:val="24"/>
          <w:szCs w:val="24"/>
          <w:lang w:val="en-US"/>
        </w:rPr>
        <w:instrText xml:space="preserve"> ADDIN EN.REFLIST </w:instrText>
      </w:r>
      <w:r w:rsidRPr="00165BA4">
        <w:rPr>
          <w:rFonts w:ascii="Times New Roman" w:hAnsi="Times New Roman" w:cs="Times New Roman"/>
          <w:i w:val="0"/>
          <w:color w:val="auto"/>
          <w:sz w:val="24"/>
          <w:szCs w:val="24"/>
          <w:lang w:val="en-US"/>
        </w:rPr>
        <w:fldChar w:fldCharType="separate"/>
      </w:r>
      <w:r w:rsidRPr="00165BA4">
        <w:rPr>
          <w:rFonts w:ascii="Times New Roman" w:hAnsi="Times New Roman" w:cs="Times New Roman"/>
          <w:i w:val="0"/>
          <w:noProof/>
          <w:color w:val="auto"/>
          <w:sz w:val="24"/>
          <w:szCs w:val="24"/>
          <w:lang w:val="en-US"/>
        </w:rPr>
        <w:t xml:space="preserve">Fiorina, Morris P., and Charles R. Plott. 1978. "Committee Decisions under Majority Rule: An Experimental Study."  </w:t>
      </w:r>
      <w:r w:rsidRPr="00165BA4">
        <w:rPr>
          <w:rFonts w:ascii="Times New Roman" w:hAnsi="Times New Roman" w:cs="Times New Roman"/>
          <w:noProof/>
          <w:color w:val="auto"/>
          <w:sz w:val="24"/>
          <w:szCs w:val="24"/>
          <w:lang w:val="en-US"/>
        </w:rPr>
        <w:t>American Political Science Review</w:t>
      </w:r>
      <w:r w:rsidRPr="00165BA4">
        <w:rPr>
          <w:rFonts w:ascii="Times New Roman" w:hAnsi="Times New Roman" w:cs="Times New Roman"/>
          <w:i w:val="0"/>
          <w:noProof/>
          <w:color w:val="auto"/>
          <w:sz w:val="24"/>
          <w:szCs w:val="24"/>
          <w:lang w:val="en-US"/>
        </w:rPr>
        <w:t xml:space="preserve"> 72 (2): 575-598.</w:t>
      </w:r>
    </w:p>
    <w:p w14:paraId="23082355" w14:textId="77777777" w:rsidR="000F7337" w:rsidRPr="00165BA4" w:rsidRDefault="000F7337" w:rsidP="000F7337">
      <w:pPr>
        <w:pStyle w:val="Beschriftung"/>
        <w:jc w:val="both"/>
        <w:rPr>
          <w:rFonts w:ascii="Times New Roman" w:hAnsi="Times New Roman" w:cs="Times New Roman"/>
          <w:i w:val="0"/>
          <w:noProof/>
          <w:color w:val="auto"/>
          <w:sz w:val="24"/>
          <w:szCs w:val="24"/>
          <w:lang w:val="en-US"/>
        </w:rPr>
      </w:pPr>
    </w:p>
    <w:p w14:paraId="0A403A51" w14:textId="77777777" w:rsidR="000F7337" w:rsidRPr="00102F63" w:rsidRDefault="000F7337" w:rsidP="000F7337">
      <w:pPr>
        <w:pStyle w:val="Beschriftung"/>
        <w:jc w:val="both"/>
        <w:rPr>
          <w:rFonts w:ascii="Arial" w:hAnsi="Arial" w:cs="Arial"/>
          <w:i w:val="0"/>
          <w:color w:val="auto"/>
          <w:sz w:val="20"/>
          <w:lang w:val="en-US"/>
        </w:rPr>
      </w:pPr>
      <w:r w:rsidRPr="00165BA4">
        <w:rPr>
          <w:rFonts w:ascii="Times New Roman" w:hAnsi="Times New Roman" w:cs="Times New Roman"/>
          <w:i w:val="0"/>
          <w:color w:val="auto"/>
          <w:sz w:val="24"/>
          <w:szCs w:val="24"/>
          <w:lang w:val="en-US"/>
        </w:rPr>
        <w:fldChar w:fldCharType="end"/>
      </w:r>
    </w:p>
    <w:p w14:paraId="18B416E9" w14:textId="14E761E7" w:rsidR="000F7337" w:rsidRDefault="000F7337">
      <w:pPr>
        <w:spacing w:after="160" w:line="259" w:lineRule="auto"/>
        <w:rPr>
          <w:rFonts w:ascii="Arial" w:hAnsi="Arial" w:cs="Arial"/>
          <w:b/>
          <w:sz w:val="24"/>
          <w:szCs w:val="20"/>
          <w:lang w:val="en-US"/>
        </w:rPr>
      </w:pPr>
      <w:r>
        <w:rPr>
          <w:rFonts w:ascii="Arial" w:hAnsi="Arial" w:cs="Arial"/>
          <w:b/>
          <w:sz w:val="24"/>
          <w:szCs w:val="20"/>
          <w:lang w:val="en-US"/>
        </w:rPr>
        <w:br w:type="page"/>
      </w:r>
    </w:p>
    <w:p w14:paraId="70D5F373" w14:textId="11F910BF" w:rsidR="00045BA9" w:rsidRPr="000F7337" w:rsidRDefault="00045BA9" w:rsidP="00045BA9">
      <w:pPr>
        <w:spacing w:after="0" w:line="240" w:lineRule="auto"/>
        <w:rPr>
          <w:rFonts w:ascii="Arial" w:hAnsi="Arial" w:cs="Arial"/>
          <w:b/>
          <w:sz w:val="28"/>
          <w:lang w:val="en-US"/>
        </w:rPr>
      </w:pPr>
      <w:r w:rsidRPr="000F7337">
        <w:rPr>
          <w:rFonts w:ascii="Arial" w:hAnsi="Arial" w:cs="Arial"/>
          <w:b/>
          <w:sz w:val="28"/>
          <w:lang w:val="en-US"/>
        </w:rPr>
        <w:lastRenderedPageBreak/>
        <w:t xml:space="preserve">Supplementary Materials </w:t>
      </w:r>
      <w:r>
        <w:rPr>
          <w:rFonts w:ascii="Arial" w:hAnsi="Arial" w:cs="Arial"/>
          <w:b/>
          <w:sz w:val="28"/>
          <w:lang w:val="en-US"/>
        </w:rPr>
        <w:t>C</w:t>
      </w:r>
    </w:p>
    <w:p w14:paraId="5AE97484" w14:textId="77777777" w:rsidR="00045BA9" w:rsidRPr="000F7337" w:rsidRDefault="00045BA9" w:rsidP="00045BA9">
      <w:pPr>
        <w:spacing w:after="0" w:line="240" w:lineRule="auto"/>
        <w:rPr>
          <w:rFonts w:ascii="Arial" w:hAnsi="Arial" w:cs="Arial"/>
          <w:b/>
          <w:sz w:val="28"/>
          <w:lang w:val="en-US"/>
        </w:rPr>
      </w:pPr>
    </w:p>
    <w:p w14:paraId="4927E1F7" w14:textId="77777777" w:rsidR="00045BA9" w:rsidRPr="000F7337" w:rsidRDefault="00045BA9" w:rsidP="00045BA9">
      <w:pPr>
        <w:spacing w:after="0" w:line="240" w:lineRule="auto"/>
        <w:rPr>
          <w:rFonts w:ascii="Arial" w:hAnsi="Arial" w:cs="Arial"/>
          <w:b/>
          <w:bCs/>
          <w:sz w:val="44"/>
          <w:szCs w:val="32"/>
          <w:lang w:val="en-US"/>
        </w:rPr>
      </w:pPr>
      <w:r w:rsidRPr="000F7337">
        <w:rPr>
          <w:rFonts w:ascii="Arial" w:hAnsi="Arial" w:cs="Arial"/>
          <w:b/>
          <w:sz w:val="28"/>
          <w:lang w:val="en-US"/>
        </w:rPr>
        <w:t>Outcomes of Group Decisions</w:t>
      </w:r>
    </w:p>
    <w:p w14:paraId="1A149DCB" w14:textId="77777777" w:rsidR="00045BA9" w:rsidRPr="000F7337" w:rsidRDefault="00045BA9" w:rsidP="00045BA9">
      <w:pPr>
        <w:spacing w:after="160" w:line="259" w:lineRule="auto"/>
        <w:rPr>
          <w:rFonts w:ascii="Arial" w:hAnsi="Arial" w:cs="Arial"/>
          <w:b/>
          <w:sz w:val="24"/>
          <w:lang w:val="en-US"/>
        </w:rPr>
      </w:pPr>
    </w:p>
    <w:p w14:paraId="23F63F27" w14:textId="77777777" w:rsidR="00045BA9" w:rsidRPr="000F7337" w:rsidRDefault="00045BA9" w:rsidP="00045BA9">
      <w:pPr>
        <w:spacing w:after="160" w:line="259" w:lineRule="auto"/>
        <w:rPr>
          <w:rFonts w:ascii="Arial" w:hAnsi="Arial" w:cs="Arial"/>
          <w:b/>
          <w:sz w:val="24"/>
        </w:rPr>
      </w:pPr>
      <w:r w:rsidRPr="000F7337">
        <w:rPr>
          <w:rFonts w:ascii="Arial" w:hAnsi="Arial" w:cs="Arial"/>
          <w:b/>
          <w:sz w:val="24"/>
        </w:rPr>
        <w:t>Treatment 1, Period 1</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39C7C38D" w14:textId="77777777" w:rsidTr="00045BA9">
        <w:tc>
          <w:tcPr>
            <w:tcW w:w="817" w:type="dxa"/>
            <w:vMerge w:val="restart"/>
            <w:tcBorders>
              <w:top w:val="single" w:sz="12" w:space="0" w:color="auto"/>
              <w:bottom w:val="single" w:sz="12" w:space="0" w:color="auto"/>
            </w:tcBorders>
            <w:vAlign w:val="center"/>
          </w:tcPr>
          <w:p w14:paraId="38E17CCE"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w:t>
            </w:r>
          </w:p>
        </w:tc>
        <w:tc>
          <w:tcPr>
            <w:tcW w:w="1390" w:type="dxa"/>
            <w:vMerge w:val="restart"/>
            <w:tcBorders>
              <w:top w:val="single" w:sz="12" w:space="0" w:color="auto"/>
              <w:bottom w:val="single" w:sz="12" w:space="0" w:color="auto"/>
            </w:tcBorders>
            <w:vAlign w:val="center"/>
          </w:tcPr>
          <w:p w14:paraId="3D7DC92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Coordinates of group decision</w:t>
            </w:r>
          </w:p>
        </w:tc>
        <w:tc>
          <w:tcPr>
            <w:tcW w:w="1065" w:type="dxa"/>
            <w:vMerge w:val="restart"/>
            <w:tcBorders>
              <w:top w:val="single" w:sz="12" w:space="0" w:color="auto"/>
              <w:bottom w:val="single" w:sz="12" w:space="0" w:color="auto"/>
            </w:tcBorders>
            <w:vAlign w:val="center"/>
          </w:tcPr>
          <w:p w14:paraId="1D9B6AC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6E5B832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47C30725"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1FF5F514"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692DCDC1" w14:textId="77777777" w:rsidTr="00045BA9">
        <w:tc>
          <w:tcPr>
            <w:tcW w:w="817" w:type="dxa"/>
            <w:vMerge/>
            <w:tcBorders>
              <w:top w:val="nil"/>
              <w:bottom w:val="single" w:sz="12" w:space="0" w:color="auto"/>
            </w:tcBorders>
            <w:vAlign w:val="center"/>
          </w:tcPr>
          <w:p w14:paraId="3FA5D668"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581F39FB"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41004918"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430101A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18AA092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4E2E566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62B514C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57EA864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5B2D70C2"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794BBA0F"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4871A417" w14:textId="77777777" w:rsidTr="00045BA9">
        <w:trPr>
          <w:trHeight w:val="340"/>
        </w:trPr>
        <w:tc>
          <w:tcPr>
            <w:tcW w:w="817" w:type="dxa"/>
            <w:tcBorders>
              <w:top w:val="single" w:sz="12" w:space="0" w:color="auto"/>
            </w:tcBorders>
            <w:vAlign w:val="center"/>
          </w:tcPr>
          <w:p w14:paraId="1D3B4C2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12" w:space="0" w:color="auto"/>
            </w:tcBorders>
            <w:vAlign w:val="center"/>
          </w:tcPr>
          <w:p w14:paraId="06E4D18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49 | 34</w:t>
            </w:r>
          </w:p>
        </w:tc>
        <w:tc>
          <w:tcPr>
            <w:tcW w:w="1065" w:type="dxa"/>
            <w:tcBorders>
              <w:top w:val="single" w:sz="12" w:space="0" w:color="auto"/>
            </w:tcBorders>
            <w:vAlign w:val="center"/>
          </w:tcPr>
          <w:p w14:paraId="1347EB3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no</w:t>
            </w:r>
          </w:p>
        </w:tc>
        <w:tc>
          <w:tcPr>
            <w:tcW w:w="674" w:type="dxa"/>
            <w:tcBorders>
              <w:top w:val="single" w:sz="12" w:space="0" w:color="auto"/>
            </w:tcBorders>
            <w:vAlign w:val="center"/>
          </w:tcPr>
          <w:p w14:paraId="49173A0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865*</w:t>
            </w:r>
          </w:p>
        </w:tc>
        <w:tc>
          <w:tcPr>
            <w:tcW w:w="628" w:type="dxa"/>
            <w:tcBorders>
              <w:top w:val="single" w:sz="12" w:space="0" w:color="auto"/>
            </w:tcBorders>
            <w:vAlign w:val="center"/>
          </w:tcPr>
          <w:p w14:paraId="1B1AF0D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831*</w:t>
            </w:r>
          </w:p>
        </w:tc>
        <w:tc>
          <w:tcPr>
            <w:tcW w:w="648" w:type="dxa"/>
            <w:tcBorders>
              <w:top w:val="single" w:sz="12" w:space="0" w:color="auto"/>
            </w:tcBorders>
            <w:vAlign w:val="center"/>
          </w:tcPr>
          <w:p w14:paraId="73966C6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915*</w:t>
            </w:r>
          </w:p>
        </w:tc>
        <w:tc>
          <w:tcPr>
            <w:tcW w:w="628" w:type="dxa"/>
            <w:tcBorders>
              <w:top w:val="single" w:sz="12" w:space="0" w:color="auto"/>
            </w:tcBorders>
            <w:vAlign w:val="center"/>
          </w:tcPr>
          <w:p w14:paraId="6CCA894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826*</w:t>
            </w:r>
          </w:p>
        </w:tc>
        <w:tc>
          <w:tcPr>
            <w:tcW w:w="648" w:type="dxa"/>
            <w:tcBorders>
              <w:top w:val="single" w:sz="12" w:space="0" w:color="auto"/>
            </w:tcBorders>
            <w:vAlign w:val="center"/>
          </w:tcPr>
          <w:p w14:paraId="310085F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845*</w:t>
            </w:r>
          </w:p>
        </w:tc>
        <w:tc>
          <w:tcPr>
            <w:tcW w:w="1299" w:type="dxa"/>
            <w:tcBorders>
              <w:top w:val="single" w:sz="12" w:space="0" w:color="auto"/>
            </w:tcBorders>
            <w:vAlign w:val="center"/>
          </w:tcPr>
          <w:p w14:paraId="7C20183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139.3</w:t>
            </w:r>
          </w:p>
        </w:tc>
        <w:tc>
          <w:tcPr>
            <w:tcW w:w="1242" w:type="dxa"/>
            <w:tcBorders>
              <w:top w:val="single" w:sz="12" w:space="0" w:color="auto"/>
            </w:tcBorders>
            <w:vAlign w:val="center"/>
          </w:tcPr>
          <w:p w14:paraId="764ECF3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0114D59C" w14:textId="77777777" w:rsidTr="00045BA9">
        <w:trPr>
          <w:trHeight w:val="340"/>
        </w:trPr>
        <w:tc>
          <w:tcPr>
            <w:tcW w:w="817" w:type="dxa"/>
            <w:vAlign w:val="center"/>
          </w:tcPr>
          <w:p w14:paraId="4AB0D81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vAlign w:val="center"/>
          </w:tcPr>
          <w:p w14:paraId="7D5F3DC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 | 40</w:t>
            </w:r>
          </w:p>
        </w:tc>
        <w:tc>
          <w:tcPr>
            <w:tcW w:w="1065" w:type="dxa"/>
            <w:vAlign w:val="center"/>
          </w:tcPr>
          <w:p w14:paraId="49D2D1F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37CCD6C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858*</w:t>
            </w:r>
          </w:p>
        </w:tc>
        <w:tc>
          <w:tcPr>
            <w:tcW w:w="628" w:type="dxa"/>
            <w:vAlign w:val="center"/>
          </w:tcPr>
          <w:p w14:paraId="4857798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833*</w:t>
            </w:r>
          </w:p>
        </w:tc>
        <w:tc>
          <w:tcPr>
            <w:tcW w:w="648" w:type="dxa"/>
            <w:vAlign w:val="center"/>
          </w:tcPr>
          <w:p w14:paraId="5EDE6B4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945*</w:t>
            </w:r>
          </w:p>
        </w:tc>
        <w:tc>
          <w:tcPr>
            <w:tcW w:w="628" w:type="dxa"/>
            <w:vAlign w:val="center"/>
          </w:tcPr>
          <w:p w14:paraId="15C6CCA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838*</w:t>
            </w:r>
          </w:p>
        </w:tc>
        <w:tc>
          <w:tcPr>
            <w:tcW w:w="648" w:type="dxa"/>
            <w:vAlign w:val="center"/>
          </w:tcPr>
          <w:p w14:paraId="06A5E32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849*</w:t>
            </w:r>
          </w:p>
        </w:tc>
        <w:tc>
          <w:tcPr>
            <w:tcW w:w="1299" w:type="dxa"/>
            <w:vAlign w:val="center"/>
          </w:tcPr>
          <w:p w14:paraId="2509449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247.5</w:t>
            </w:r>
          </w:p>
        </w:tc>
        <w:tc>
          <w:tcPr>
            <w:tcW w:w="1242" w:type="dxa"/>
            <w:vAlign w:val="center"/>
          </w:tcPr>
          <w:p w14:paraId="6F99F9E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42B3539C" w14:textId="77777777" w:rsidTr="00045BA9">
        <w:trPr>
          <w:trHeight w:val="340"/>
        </w:trPr>
        <w:tc>
          <w:tcPr>
            <w:tcW w:w="817" w:type="dxa"/>
            <w:vAlign w:val="center"/>
          </w:tcPr>
          <w:p w14:paraId="1753684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vAlign w:val="center"/>
          </w:tcPr>
          <w:p w14:paraId="75D39AB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48 | 40</w:t>
            </w:r>
          </w:p>
        </w:tc>
        <w:tc>
          <w:tcPr>
            <w:tcW w:w="1065" w:type="dxa"/>
            <w:vAlign w:val="center"/>
          </w:tcPr>
          <w:p w14:paraId="51E37C0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1F198EB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868*</w:t>
            </w:r>
          </w:p>
        </w:tc>
        <w:tc>
          <w:tcPr>
            <w:tcW w:w="628" w:type="dxa"/>
            <w:vAlign w:val="center"/>
          </w:tcPr>
          <w:p w14:paraId="3285574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843</w:t>
            </w:r>
          </w:p>
        </w:tc>
        <w:tc>
          <w:tcPr>
            <w:tcW w:w="648" w:type="dxa"/>
            <w:vAlign w:val="center"/>
          </w:tcPr>
          <w:p w14:paraId="4072133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945*</w:t>
            </w:r>
          </w:p>
        </w:tc>
        <w:tc>
          <w:tcPr>
            <w:tcW w:w="628" w:type="dxa"/>
            <w:vAlign w:val="center"/>
          </w:tcPr>
          <w:p w14:paraId="7358D9D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828*</w:t>
            </w:r>
          </w:p>
        </w:tc>
        <w:tc>
          <w:tcPr>
            <w:tcW w:w="648" w:type="dxa"/>
            <w:vAlign w:val="center"/>
          </w:tcPr>
          <w:p w14:paraId="32A9B5F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839</w:t>
            </w:r>
          </w:p>
        </w:tc>
        <w:tc>
          <w:tcPr>
            <w:tcW w:w="1299" w:type="dxa"/>
            <w:vAlign w:val="center"/>
          </w:tcPr>
          <w:p w14:paraId="33B5B83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197.9</w:t>
            </w:r>
          </w:p>
        </w:tc>
        <w:tc>
          <w:tcPr>
            <w:tcW w:w="1242" w:type="dxa"/>
            <w:vAlign w:val="center"/>
          </w:tcPr>
          <w:p w14:paraId="5D69E64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0CFA35D2" w14:textId="77777777" w:rsidTr="00045BA9">
        <w:trPr>
          <w:trHeight w:val="340"/>
        </w:trPr>
        <w:tc>
          <w:tcPr>
            <w:tcW w:w="817" w:type="dxa"/>
            <w:vAlign w:val="center"/>
          </w:tcPr>
          <w:p w14:paraId="749B552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vAlign w:val="center"/>
          </w:tcPr>
          <w:p w14:paraId="061E659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 | 40</w:t>
            </w:r>
          </w:p>
        </w:tc>
        <w:tc>
          <w:tcPr>
            <w:tcW w:w="1065" w:type="dxa"/>
            <w:vAlign w:val="center"/>
          </w:tcPr>
          <w:p w14:paraId="572C93D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6430A99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858*</w:t>
            </w:r>
          </w:p>
        </w:tc>
        <w:tc>
          <w:tcPr>
            <w:tcW w:w="628" w:type="dxa"/>
            <w:vAlign w:val="center"/>
          </w:tcPr>
          <w:p w14:paraId="39E639A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833*</w:t>
            </w:r>
          </w:p>
        </w:tc>
        <w:tc>
          <w:tcPr>
            <w:tcW w:w="648" w:type="dxa"/>
            <w:vAlign w:val="center"/>
          </w:tcPr>
          <w:p w14:paraId="503E9FE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945*</w:t>
            </w:r>
          </w:p>
        </w:tc>
        <w:tc>
          <w:tcPr>
            <w:tcW w:w="628" w:type="dxa"/>
            <w:vAlign w:val="center"/>
          </w:tcPr>
          <w:p w14:paraId="0D89FBE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838*</w:t>
            </w:r>
          </w:p>
        </w:tc>
        <w:tc>
          <w:tcPr>
            <w:tcW w:w="648" w:type="dxa"/>
            <w:vAlign w:val="center"/>
          </w:tcPr>
          <w:p w14:paraId="019268C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849*</w:t>
            </w:r>
          </w:p>
        </w:tc>
        <w:tc>
          <w:tcPr>
            <w:tcW w:w="1299" w:type="dxa"/>
            <w:vAlign w:val="center"/>
          </w:tcPr>
          <w:p w14:paraId="68C9435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150.7</w:t>
            </w:r>
          </w:p>
        </w:tc>
        <w:tc>
          <w:tcPr>
            <w:tcW w:w="1242" w:type="dxa"/>
            <w:vAlign w:val="center"/>
          </w:tcPr>
          <w:p w14:paraId="0C289C2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67C5E2C9" w14:textId="77777777" w:rsidTr="00045BA9">
        <w:trPr>
          <w:trHeight w:val="340"/>
        </w:trPr>
        <w:tc>
          <w:tcPr>
            <w:tcW w:w="817" w:type="dxa"/>
            <w:vAlign w:val="center"/>
          </w:tcPr>
          <w:p w14:paraId="75EF639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vAlign w:val="center"/>
          </w:tcPr>
          <w:p w14:paraId="7BCDBCA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 | 40</w:t>
            </w:r>
          </w:p>
        </w:tc>
        <w:tc>
          <w:tcPr>
            <w:tcW w:w="1065" w:type="dxa"/>
            <w:vAlign w:val="center"/>
          </w:tcPr>
          <w:p w14:paraId="1ECB301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740142C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858*</w:t>
            </w:r>
          </w:p>
        </w:tc>
        <w:tc>
          <w:tcPr>
            <w:tcW w:w="628" w:type="dxa"/>
            <w:vAlign w:val="center"/>
          </w:tcPr>
          <w:p w14:paraId="6F6B339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833*</w:t>
            </w:r>
          </w:p>
        </w:tc>
        <w:tc>
          <w:tcPr>
            <w:tcW w:w="648" w:type="dxa"/>
            <w:vAlign w:val="center"/>
          </w:tcPr>
          <w:p w14:paraId="7EA61DE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945*</w:t>
            </w:r>
          </w:p>
        </w:tc>
        <w:tc>
          <w:tcPr>
            <w:tcW w:w="628" w:type="dxa"/>
            <w:vAlign w:val="center"/>
          </w:tcPr>
          <w:p w14:paraId="45D6649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838*</w:t>
            </w:r>
          </w:p>
        </w:tc>
        <w:tc>
          <w:tcPr>
            <w:tcW w:w="648" w:type="dxa"/>
            <w:vAlign w:val="center"/>
          </w:tcPr>
          <w:p w14:paraId="4CDCB7F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849*</w:t>
            </w:r>
          </w:p>
        </w:tc>
        <w:tc>
          <w:tcPr>
            <w:tcW w:w="1299" w:type="dxa"/>
            <w:vAlign w:val="center"/>
          </w:tcPr>
          <w:p w14:paraId="4A8A356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202.2</w:t>
            </w:r>
          </w:p>
        </w:tc>
        <w:tc>
          <w:tcPr>
            <w:tcW w:w="1242" w:type="dxa"/>
            <w:vAlign w:val="center"/>
          </w:tcPr>
          <w:p w14:paraId="3330875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7764B770" w14:textId="77777777" w:rsidTr="00045BA9">
        <w:trPr>
          <w:trHeight w:val="340"/>
        </w:trPr>
        <w:tc>
          <w:tcPr>
            <w:tcW w:w="817" w:type="dxa"/>
            <w:vAlign w:val="center"/>
          </w:tcPr>
          <w:p w14:paraId="2D9A175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vAlign w:val="center"/>
          </w:tcPr>
          <w:p w14:paraId="0B7ECBD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 | 40</w:t>
            </w:r>
          </w:p>
        </w:tc>
        <w:tc>
          <w:tcPr>
            <w:tcW w:w="1065" w:type="dxa"/>
            <w:vAlign w:val="center"/>
          </w:tcPr>
          <w:p w14:paraId="1A5E990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3A22461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858*</w:t>
            </w:r>
          </w:p>
        </w:tc>
        <w:tc>
          <w:tcPr>
            <w:tcW w:w="628" w:type="dxa"/>
            <w:vAlign w:val="center"/>
          </w:tcPr>
          <w:p w14:paraId="4FE6B27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833*</w:t>
            </w:r>
          </w:p>
        </w:tc>
        <w:tc>
          <w:tcPr>
            <w:tcW w:w="648" w:type="dxa"/>
            <w:vAlign w:val="center"/>
          </w:tcPr>
          <w:p w14:paraId="6058A91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945*</w:t>
            </w:r>
          </w:p>
        </w:tc>
        <w:tc>
          <w:tcPr>
            <w:tcW w:w="628" w:type="dxa"/>
            <w:vAlign w:val="center"/>
          </w:tcPr>
          <w:p w14:paraId="445AA8F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838*</w:t>
            </w:r>
          </w:p>
        </w:tc>
        <w:tc>
          <w:tcPr>
            <w:tcW w:w="648" w:type="dxa"/>
            <w:vAlign w:val="center"/>
          </w:tcPr>
          <w:p w14:paraId="651224D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849*</w:t>
            </w:r>
          </w:p>
        </w:tc>
        <w:tc>
          <w:tcPr>
            <w:tcW w:w="1299" w:type="dxa"/>
            <w:vAlign w:val="center"/>
          </w:tcPr>
          <w:p w14:paraId="041C1CA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155.8</w:t>
            </w:r>
          </w:p>
        </w:tc>
        <w:tc>
          <w:tcPr>
            <w:tcW w:w="1242" w:type="dxa"/>
            <w:vAlign w:val="center"/>
          </w:tcPr>
          <w:p w14:paraId="4584169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22ECEDBD" w14:textId="77777777" w:rsidTr="00045BA9">
        <w:trPr>
          <w:trHeight w:val="340"/>
        </w:trPr>
        <w:tc>
          <w:tcPr>
            <w:tcW w:w="817" w:type="dxa"/>
            <w:vAlign w:val="center"/>
          </w:tcPr>
          <w:p w14:paraId="6DDE302E"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vAlign w:val="center"/>
          </w:tcPr>
          <w:p w14:paraId="7FEB558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47 | 41</w:t>
            </w:r>
          </w:p>
        </w:tc>
        <w:tc>
          <w:tcPr>
            <w:tcW w:w="1065" w:type="dxa"/>
            <w:vAlign w:val="center"/>
          </w:tcPr>
          <w:p w14:paraId="023C65B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621729A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871*</w:t>
            </w:r>
          </w:p>
        </w:tc>
        <w:tc>
          <w:tcPr>
            <w:tcW w:w="628" w:type="dxa"/>
            <w:vAlign w:val="center"/>
          </w:tcPr>
          <w:p w14:paraId="2DA67F8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849*</w:t>
            </w:r>
          </w:p>
        </w:tc>
        <w:tc>
          <w:tcPr>
            <w:tcW w:w="648" w:type="dxa"/>
            <w:vAlign w:val="center"/>
          </w:tcPr>
          <w:p w14:paraId="677853C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949*</w:t>
            </w:r>
          </w:p>
        </w:tc>
        <w:tc>
          <w:tcPr>
            <w:tcW w:w="628" w:type="dxa"/>
            <w:vAlign w:val="center"/>
          </w:tcPr>
          <w:p w14:paraId="0E3320C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824</w:t>
            </w:r>
          </w:p>
        </w:tc>
        <w:tc>
          <w:tcPr>
            <w:tcW w:w="648" w:type="dxa"/>
            <w:vAlign w:val="center"/>
          </w:tcPr>
          <w:p w14:paraId="5A7C8B0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833*</w:t>
            </w:r>
          </w:p>
        </w:tc>
        <w:tc>
          <w:tcPr>
            <w:tcW w:w="1299" w:type="dxa"/>
            <w:vAlign w:val="center"/>
          </w:tcPr>
          <w:p w14:paraId="76EEF34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85.3</w:t>
            </w:r>
          </w:p>
        </w:tc>
        <w:tc>
          <w:tcPr>
            <w:tcW w:w="1242" w:type="dxa"/>
            <w:vAlign w:val="center"/>
          </w:tcPr>
          <w:p w14:paraId="47F87D5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79527A77" w14:textId="77777777" w:rsidTr="00045BA9">
        <w:trPr>
          <w:trHeight w:val="340"/>
        </w:trPr>
        <w:tc>
          <w:tcPr>
            <w:tcW w:w="817" w:type="dxa"/>
            <w:vAlign w:val="center"/>
          </w:tcPr>
          <w:p w14:paraId="7669268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vAlign w:val="center"/>
          </w:tcPr>
          <w:p w14:paraId="3AF8E69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43 | 44</w:t>
            </w:r>
          </w:p>
        </w:tc>
        <w:tc>
          <w:tcPr>
            <w:tcW w:w="1065" w:type="dxa"/>
            <w:vAlign w:val="center"/>
          </w:tcPr>
          <w:p w14:paraId="79B2C99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5AED133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886*</w:t>
            </w:r>
          </w:p>
        </w:tc>
        <w:tc>
          <w:tcPr>
            <w:tcW w:w="628" w:type="dxa"/>
            <w:vAlign w:val="center"/>
          </w:tcPr>
          <w:p w14:paraId="540782B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870*</w:t>
            </w:r>
          </w:p>
        </w:tc>
        <w:tc>
          <w:tcPr>
            <w:tcW w:w="648" w:type="dxa"/>
            <w:vAlign w:val="center"/>
          </w:tcPr>
          <w:p w14:paraId="3F2DAC5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954*</w:t>
            </w:r>
          </w:p>
        </w:tc>
        <w:tc>
          <w:tcPr>
            <w:tcW w:w="628" w:type="dxa"/>
            <w:vAlign w:val="center"/>
          </w:tcPr>
          <w:p w14:paraId="5639A95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668</w:t>
            </w:r>
          </w:p>
        </w:tc>
        <w:tc>
          <w:tcPr>
            <w:tcW w:w="648" w:type="dxa"/>
            <w:vAlign w:val="center"/>
          </w:tcPr>
          <w:p w14:paraId="7D21AA9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722</w:t>
            </w:r>
          </w:p>
        </w:tc>
        <w:tc>
          <w:tcPr>
            <w:tcW w:w="1299" w:type="dxa"/>
            <w:vAlign w:val="center"/>
          </w:tcPr>
          <w:p w14:paraId="0F997F9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230.8</w:t>
            </w:r>
          </w:p>
        </w:tc>
        <w:tc>
          <w:tcPr>
            <w:tcW w:w="1242" w:type="dxa"/>
            <w:vAlign w:val="center"/>
          </w:tcPr>
          <w:p w14:paraId="0EC010D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36259AF9" w14:textId="77777777" w:rsidTr="00045BA9">
        <w:trPr>
          <w:trHeight w:val="340"/>
        </w:trPr>
        <w:tc>
          <w:tcPr>
            <w:tcW w:w="817" w:type="dxa"/>
            <w:vAlign w:val="center"/>
          </w:tcPr>
          <w:p w14:paraId="6C31252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vAlign w:val="center"/>
          </w:tcPr>
          <w:p w14:paraId="346C62F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49 | 43</w:t>
            </w:r>
          </w:p>
        </w:tc>
        <w:tc>
          <w:tcPr>
            <w:tcW w:w="1065" w:type="dxa"/>
            <w:vAlign w:val="center"/>
          </w:tcPr>
          <w:p w14:paraId="3D1CED4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19C69C7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859*</w:t>
            </w:r>
          </w:p>
        </w:tc>
        <w:tc>
          <w:tcPr>
            <w:tcW w:w="628" w:type="dxa"/>
            <w:vAlign w:val="center"/>
          </w:tcPr>
          <w:p w14:paraId="736CA65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840*</w:t>
            </w:r>
          </w:p>
        </w:tc>
        <w:tc>
          <w:tcPr>
            <w:tcW w:w="648" w:type="dxa"/>
            <w:vAlign w:val="center"/>
          </w:tcPr>
          <w:p w14:paraId="2A364B2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960*</w:t>
            </w:r>
          </w:p>
        </w:tc>
        <w:tc>
          <w:tcPr>
            <w:tcW w:w="628" w:type="dxa"/>
            <w:vAlign w:val="center"/>
          </w:tcPr>
          <w:p w14:paraId="7FEDA7E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835*</w:t>
            </w:r>
          </w:p>
        </w:tc>
        <w:tc>
          <w:tcPr>
            <w:tcW w:w="648" w:type="dxa"/>
            <w:vAlign w:val="center"/>
          </w:tcPr>
          <w:p w14:paraId="5B4E299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841</w:t>
            </w:r>
          </w:p>
        </w:tc>
        <w:tc>
          <w:tcPr>
            <w:tcW w:w="1299" w:type="dxa"/>
            <w:vAlign w:val="center"/>
          </w:tcPr>
          <w:p w14:paraId="609F8C4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223.2</w:t>
            </w:r>
          </w:p>
        </w:tc>
        <w:tc>
          <w:tcPr>
            <w:tcW w:w="1242" w:type="dxa"/>
            <w:vAlign w:val="center"/>
          </w:tcPr>
          <w:p w14:paraId="63D67A7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447832FB" w14:textId="77777777" w:rsidTr="00045BA9">
        <w:trPr>
          <w:trHeight w:val="340"/>
        </w:trPr>
        <w:tc>
          <w:tcPr>
            <w:tcW w:w="817" w:type="dxa"/>
            <w:vAlign w:val="center"/>
          </w:tcPr>
          <w:p w14:paraId="5BB7179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vAlign w:val="center"/>
          </w:tcPr>
          <w:p w14:paraId="1A10496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46 | 36</w:t>
            </w:r>
          </w:p>
        </w:tc>
        <w:tc>
          <w:tcPr>
            <w:tcW w:w="1065" w:type="dxa"/>
            <w:vAlign w:val="center"/>
          </w:tcPr>
          <w:p w14:paraId="7DDDD16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41B86C4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880*</w:t>
            </w:r>
          </w:p>
        </w:tc>
        <w:tc>
          <w:tcPr>
            <w:tcW w:w="628" w:type="dxa"/>
            <w:vAlign w:val="center"/>
          </w:tcPr>
          <w:p w14:paraId="5B1FFC9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848*</w:t>
            </w:r>
          </w:p>
        </w:tc>
        <w:tc>
          <w:tcPr>
            <w:tcW w:w="648" w:type="dxa"/>
            <w:vAlign w:val="center"/>
          </w:tcPr>
          <w:p w14:paraId="7529602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924*</w:t>
            </w:r>
          </w:p>
        </w:tc>
        <w:tc>
          <w:tcPr>
            <w:tcW w:w="628" w:type="dxa"/>
            <w:vAlign w:val="center"/>
          </w:tcPr>
          <w:p w14:paraId="4F59ABD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759</w:t>
            </w:r>
          </w:p>
        </w:tc>
        <w:tc>
          <w:tcPr>
            <w:tcW w:w="648" w:type="dxa"/>
            <w:vAlign w:val="center"/>
          </w:tcPr>
          <w:p w14:paraId="3E21B5C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830*</w:t>
            </w:r>
          </w:p>
        </w:tc>
        <w:tc>
          <w:tcPr>
            <w:tcW w:w="1299" w:type="dxa"/>
            <w:vAlign w:val="center"/>
          </w:tcPr>
          <w:p w14:paraId="2E46DA3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164.3</w:t>
            </w:r>
          </w:p>
        </w:tc>
        <w:tc>
          <w:tcPr>
            <w:tcW w:w="1242" w:type="dxa"/>
            <w:vAlign w:val="center"/>
          </w:tcPr>
          <w:p w14:paraId="6F2DA0A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6C503EBE" w14:textId="77777777" w:rsidTr="00045BA9">
        <w:trPr>
          <w:trHeight w:val="340"/>
        </w:trPr>
        <w:tc>
          <w:tcPr>
            <w:tcW w:w="817" w:type="dxa"/>
            <w:vAlign w:val="center"/>
          </w:tcPr>
          <w:p w14:paraId="52488FA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vAlign w:val="center"/>
          </w:tcPr>
          <w:p w14:paraId="44BB52D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 | 44</w:t>
            </w:r>
          </w:p>
        </w:tc>
        <w:tc>
          <w:tcPr>
            <w:tcW w:w="1065" w:type="dxa"/>
            <w:vAlign w:val="center"/>
          </w:tcPr>
          <w:p w14:paraId="616671F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322E61A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853*</w:t>
            </w:r>
          </w:p>
        </w:tc>
        <w:tc>
          <w:tcPr>
            <w:tcW w:w="628" w:type="dxa"/>
            <w:vAlign w:val="center"/>
          </w:tcPr>
          <w:p w14:paraId="386600F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835*</w:t>
            </w:r>
          </w:p>
        </w:tc>
        <w:tc>
          <w:tcPr>
            <w:tcW w:w="648" w:type="dxa"/>
            <w:vAlign w:val="center"/>
          </w:tcPr>
          <w:p w14:paraId="3C40CD4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965*</w:t>
            </w:r>
          </w:p>
        </w:tc>
        <w:tc>
          <w:tcPr>
            <w:tcW w:w="628" w:type="dxa"/>
            <w:vAlign w:val="center"/>
          </w:tcPr>
          <w:p w14:paraId="1D0F7E0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840*</w:t>
            </w:r>
          </w:p>
        </w:tc>
        <w:tc>
          <w:tcPr>
            <w:tcW w:w="648" w:type="dxa"/>
            <w:vAlign w:val="center"/>
          </w:tcPr>
          <w:p w14:paraId="766186B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845*</w:t>
            </w:r>
          </w:p>
        </w:tc>
        <w:tc>
          <w:tcPr>
            <w:tcW w:w="1299" w:type="dxa"/>
            <w:vAlign w:val="center"/>
          </w:tcPr>
          <w:p w14:paraId="167AD81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425.2</w:t>
            </w:r>
          </w:p>
        </w:tc>
        <w:tc>
          <w:tcPr>
            <w:tcW w:w="1242" w:type="dxa"/>
            <w:vAlign w:val="center"/>
          </w:tcPr>
          <w:p w14:paraId="01C1366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5BDA994E" w14:textId="77777777" w:rsidTr="00045BA9">
        <w:trPr>
          <w:trHeight w:val="340"/>
        </w:trPr>
        <w:tc>
          <w:tcPr>
            <w:tcW w:w="817" w:type="dxa"/>
            <w:vAlign w:val="center"/>
          </w:tcPr>
          <w:p w14:paraId="5D83E38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vAlign w:val="center"/>
          </w:tcPr>
          <w:p w14:paraId="27BBAC9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48 | 43</w:t>
            </w:r>
          </w:p>
        </w:tc>
        <w:tc>
          <w:tcPr>
            <w:tcW w:w="1065" w:type="dxa"/>
            <w:vAlign w:val="center"/>
          </w:tcPr>
          <w:p w14:paraId="65D9302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yes</w:t>
            </w:r>
          </w:p>
        </w:tc>
        <w:tc>
          <w:tcPr>
            <w:tcW w:w="674" w:type="dxa"/>
            <w:vAlign w:val="center"/>
          </w:tcPr>
          <w:p w14:paraId="5819992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864</w:t>
            </w:r>
          </w:p>
        </w:tc>
        <w:tc>
          <w:tcPr>
            <w:tcW w:w="628" w:type="dxa"/>
            <w:vAlign w:val="center"/>
          </w:tcPr>
          <w:p w14:paraId="6914EAC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845</w:t>
            </w:r>
          </w:p>
        </w:tc>
        <w:tc>
          <w:tcPr>
            <w:tcW w:w="648" w:type="dxa"/>
            <w:vAlign w:val="center"/>
          </w:tcPr>
          <w:p w14:paraId="627F689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960*</w:t>
            </w:r>
          </w:p>
        </w:tc>
        <w:tc>
          <w:tcPr>
            <w:tcW w:w="628" w:type="dxa"/>
            <w:vAlign w:val="center"/>
          </w:tcPr>
          <w:p w14:paraId="4CDC980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830*</w:t>
            </w:r>
          </w:p>
        </w:tc>
        <w:tc>
          <w:tcPr>
            <w:tcW w:w="648" w:type="dxa"/>
            <w:vAlign w:val="center"/>
          </w:tcPr>
          <w:p w14:paraId="45C1850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836*</w:t>
            </w:r>
          </w:p>
        </w:tc>
        <w:tc>
          <w:tcPr>
            <w:tcW w:w="1299" w:type="dxa"/>
            <w:vAlign w:val="center"/>
          </w:tcPr>
          <w:p w14:paraId="2C19761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204.6</w:t>
            </w:r>
          </w:p>
        </w:tc>
        <w:tc>
          <w:tcPr>
            <w:tcW w:w="1242" w:type="dxa"/>
            <w:vAlign w:val="center"/>
          </w:tcPr>
          <w:p w14:paraId="67D4700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bl>
    <w:p w14:paraId="6C381A3A"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3F531B8E" w14:textId="77777777" w:rsidR="00045BA9" w:rsidRPr="000F7337" w:rsidRDefault="00045BA9" w:rsidP="00045BA9">
      <w:pPr>
        <w:spacing w:after="160" w:line="259" w:lineRule="auto"/>
        <w:rPr>
          <w:lang w:val="en-US"/>
        </w:rPr>
      </w:pPr>
    </w:p>
    <w:p w14:paraId="7254F36B" w14:textId="77777777" w:rsidR="00045BA9" w:rsidRPr="000F7337" w:rsidRDefault="00045BA9" w:rsidP="00045BA9">
      <w:pPr>
        <w:spacing w:after="160" w:line="259" w:lineRule="auto"/>
        <w:rPr>
          <w:rFonts w:ascii="Arial" w:hAnsi="Arial" w:cs="Arial"/>
          <w:b/>
          <w:sz w:val="24"/>
          <w:lang w:val="en-US"/>
        </w:rPr>
      </w:pPr>
      <w:r w:rsidRPr="000F7337">
        <w:rPr>
          <w:rFonts w:ascii="Arial" w:hAnsi="Arial" w:cs="Arial"/>
          <w:b/>
          <w:sz w:val="24"/>
          <w:lang w:val="en-US"/>
        </w:rPr>
        <w:t>Treatment 1, Period 2</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67D91415" w14:textId="77777777" w:rsidTr="00045BA9">
        <w:tc>
          <w:tcPr>
            <w:tcW w:w="817" w:type="dxa"/>
            <w:vMerge w:val="restart"/>
            <w:tcBorders>
              <w:top w:val="single" w:sz="12" w:space="0" w:color="auto"/>
              <w:bottom w:val="single" w:sz="12" w:space="0" w:color="auto"/>
            </w:tcBorders>
            <w:vAlign w:val="center"/>
          </w:tcPr>
          <w:p w14:paraId="400B5219"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Group</w:t>
            </w:r>
          </w:p>
        </w:tc>
        <w:tc>
          <w:tcPr>
            <w:tcW w:w="1390" w:type="dxa"/>
            <w:vMerge w:val="restart"/>
            <w:tcBorders>
              <w:top w:val="single" w:sz="12" w:space="0" w:color="auto"/>
              <w:bottom w:val="single" w:sz="12" w:space="0" w:color="auto"/>
            </w:tcBorders>
            <w:vAlign w:val="center"/>
          </w:tcPr>
          <w:p w14:paraId="0D59573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lang w:val="en-US"/>
              </w:rPr>
              <w:t>Coordinat</w:t>
            </w:r>
            <w:r w:rsidRPr="000F7337">
              <w:rPr>
                <w:rFonts w:ascii="Arial" w:hAnsi="Arial" w:cs="Arial"/>
                <w:b/>
                <w:sz w:val="20"/>
                <w:szCs w:val="20"/>
              </w:rPr>
              <w:t>es of group decision</w:t>
            </w:r>
          </w:p>
        </w:tc>
        <w:tc>
          <w:tcPr>
            <w:tcW w:w="1065" w:type="dxa"/>
            <w:vMerge w:val="restart"/>
            <w:tcBorders>
              <w:top w:val="single" w:sz="12" w:space="0" w:color="auto"/>
              <w:bottom w:val="single" w:sz="12" w:space="0" w:color="auto"/>
            </w:tcBorders>
            <w:vAlign w:val="center"/>
          </w:tcPr>
          <w:p w14:paraId="37745D9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0636ED3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0437AA95"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6697C7CE"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7AB8B2D5" w14:textId="77777777" w:rsidTr="00045BA9">
        <w:tc>
          <w:tcPr>
            <w:tcW w:w="817" w:type="dxa"/>
            <w:vMerge/>
            <w:tcBorders>
              <w:top w:val="nil"/>
              <w:bottom w:val="single" w:sz="12" w:space="0" w:color="auto"/>
            </w:tcBorders>
            <w:vAlign w:val="center"/>
          </w:tcPr>
          <w:p w14:paraId="0DE45933"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0C3EBEC4"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5E291262"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68B327BE"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3C08A4A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32A255F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18C8CBC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6A3DA1F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597AC443"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55C82823"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67ADCC50" w14:textId="77777777" w:rsidTr="00045BA9">
        <w:trPr>
          <w:trHeight w:val="340"/>
        </w:trPr>
        <w:tc>
          <w:tcPr>
            <w:tcW w:w="817" w:type="dxa"/>
            <w:tcBorders>
              <w:top w:val="single" w:sz="12" w:space="0" w:color="auto"/>
            </w:tcBorders>
            <w:vAlign w:val="center"/>
          </w:tcPr>
          <w:p w14:paraId="1AB199B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8" w:space="0" w:color="auto"/>
              <w:left w:val="single" w:sz="8" w:space="0" w:color="auto"/>
            </w:tcBorders>
            <w:vAlign w:val="center"/>
          </w:tcPr>
          <w:p w14:paraId="2A625FD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51 | 39</w:t>
            </w:r>
          </w:p>
        </w:tc>
        <w:tc>
          <w:tcPr>
            <w:tcW w:w="1065" w:type="dxa"/>
            <w:tcBorders>
              <w:top w:val="single" w:sz="8" w:space="0" w:color="auto"/>
            </w:tcBorders>
            <w:vAlign w:val="center"/>
          </w:tcPr>
          <w:p w14:paraId="1B037F9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single" w:sz="8" w:space="0" w:color="auto"/>
            </w:tcBorders>
            <w:vAlign w:val="center"/>
          </w:tcPr>
          <w:p w14:paraId="70429E7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854*</w:t>
            </w:r>
          </w:p>
        </w:tc>
        <w:tc>
          <w:tcPr>
            <w:tcW w:w="628" w:type="dxa"/>
            <w:tcBorders>
              <w:top w:val="single" w:sz="8" w:space="0" w:color="auto"/>
            </w:tcBorders>
            <w:vAlign w:val="center"/>
          </w:tcPr>
          <w:p w14:paraId="46C5460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827*</w:t>
            </w:r>
          </w:p>
        </w:tc>
        <w:tc>
          <w:tcPr>
            <w:tcW w:w="648" w:type="dxa"/>
            <w:tcBorders>
              <w:top w:val="single" w:sz="8" w:space="0" w:color="auto"/>
            </w:tcBorders>
            <w:vAlign w:val="center"/>
          </w:tcPr>
          <w:p w14:paraId="191CEA8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939*</w:t>
            </w:r>
          </w:p>
        </w:tc>
        <w:tc>
          <w:tcPr>
            <w:tcW w:w="628" w:type="dxa"/>
            <w:tcBorders>
              <w:top w:val="single" w:sz="8" w:space="0" w:color="auto"/>
            </w:tcBorders>
            <w:vAlign w:val="center"/>
          </w:tcPr>
          <w:p w14:paraId="055E821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842*</w:t>
            </w:r>
          </w:p>
        </w:tc>
        <w:tc>
          <w:tcPr>
            <w:tcW w:w="648" w:type="dxa"/>
            <w:tcBorders>
              <w:top w:val="single" w:sz="8" w:space="0" w:color="auto"/>
            </w:tcBorders>
            <w:vAlign w:val="center"/>
          </w:tcPr>
          <w:p w14:paraId="15B214B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854*</w:t>
            </w:r>
          </w:p>
        </w:tc>
        <w:tc>
          <w:tcPr>
            <w:tcW w:w="1299" w:type="dxa"/>
            <w:tcBorders>
              <w:top w:val="single" w:sz="12" w:space="0" w:color="auto"/>
            </w:tcBorders>
            <w:vAlign w:val="center"/>
          </w:tcPr>
          <w:p w14:paraId="6BD147D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78.6</w:t>
            </w:r>
          </w:p>
        </w:tc>
        <w:tc>
          <w:tcPr>
            <w:tcW w:w="1242" w:type="dxa"/>
            <w:tcBorders>
              <w:top w:val="single" w:sz="12" w:space="0" w:color="auto"/>
            </w:tcBorders>
            <w:vAlign w:val="center"/>
          </w:tcPr>
          <w:p w14:paraId="56BE902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24BED621" w14:textId="77777777" w:rsidTr="00045BA9">
        <w:trPr>
          <w:trHeight w:val="340"/>
        </w:trPr>
        <w:tc>
          <w:tcPr>
            <w:tcW w:w="817" w:type="dxa"/>
            <w:vAlign w:val="center"/>
          </w:tcPr>
          <w:p w14:paraId="1183FB39"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tcBorders>
              <w:left w:val="single" w:sz="8" w:space="0" w:color="auto"/>
            </w:tcBorders>
            <w:vAlign w:val="center"/>
          </w:tcPr>
          <w:p w14:paraId="0F496B3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40</w:t>
            </w:r>
          </w:p>
        </w:tc>
        <w:tc>
          <w:tcPr>
            <w:tcW w:w="1065" w:type="dxa"/>
            <w:vAlign w:val="center"/>
          </w:tcPr>
          <w:p w14:paraId="0EA3B91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3A01389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858*</w:t>
            </w:r>
          </w:p>
        </w:tc>
        <w:tc>
          <w:tcPr>
            <w:tcW w:w="628" w:type="dxa"/>
            <w:vAlign w:val="center"/>
          </w:tcPr>
          <w:p w14:paraId="5BE5F03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vAlign w:val="center"/>
          </w:tcPr>
          <w:p w14:paraId="1F3E7B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vAlign w:val="center"/>
          </w:tcPr>
          <w:p w14:paraId="3B13C1F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vAlign w:val="center"/>
          </w:tcPr>
          <w:p w14:paraId="00045DD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849*</w:t>
            </w:r>
          </w:p>
        </w:tc>
        <w:tc>
          <w:tcPr>
            <w:tcW w:w="1299" w:type="dxa"/>
            <w:vAlign w:val="center"/>
          </w:tcPr>
          <w:p w14:paraId="4290134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50.7</w:t>
            </w:r>
          </w:p>
        </w:tc>
        <w:tc>
          <w:tcPr>
            <w:tcW w:w="1242" w:type="dxa"/>
            <w:vAlign w:val="center"/>
          </w:tcPr>
          <w:p w14:paraId="2C3FC03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1CE2F12C" w14:textId="77777777" w:rsidTr="00045BA9">
        <w:trPr>
          <w:trHeight w:val="340"/>
        </w:trPr>
        <w:tc>
          <w:tcPr>
            <w:tcW w:w="817" w:type="dxa"/>
            <w:vAlign w:val="center"/>
          </w:tcPr>
          <w:p w14:paraId="48296E0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tcBorders>
              <w:left w:val="single" w:sz="8" w:space="0" w:color="auto"/>
            </w:tcBorders>
            <w:vAlign w:val="center"/>
          </w:tcPr>
          <w:p w14:paraId="786EEBA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48 | 42</w:t>
            </w:r>
          </w:p>
        </w:tc>
        <w:tc>
          <w:tcPr>
            <w:tcW w:w="1065" w:type="dxa"/>
            <w:vAlign w:val="center"/>
          </w:tcPr>
          <w:p w14:paraId="5253D2E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74CE51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865*</w:t>
            </w:r>
          </w:p>
        </w:tc>
        <w:tc>
          <w:tcPr>
            <w:tcW w:w="628" w:type="dxa"/>
            <w:vAlign w:val="center"/>
          </w:tcPr>
          <w:p w14:paraId="2A1FC29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648" w:type="dxa"/>
            <w:vAlign w:val="center"/>
          </w:tcPr>
          <w:p w14:paraId="1F7A1BE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955*</w:t>
            </w:r>
          </w:p>
        </w:tc>
        <w:tc>
          <w:tcPr>
            <w:tcW w:w="628" w:type="dxa"/>
            <w:vAlign w:val="center"/>
          </w:tcPr>
          <w:p w14:paraId="2A8DA4C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829*</w:t>
            </w:r>
          </w:p>
        </w:tc>
        <w:tc>
          <w:tcPr>
            <w:tcW w:w="648" w:type="dxa"/>
            <w:vAlign w:val="center"/>
          </w:tcPr>
          <w:p w14:paraId="16F7CFD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837</w:t>
            </w:r>
          </w:p>
        </w:tc>
        <w:tc>
          <w:tcPr>
            <w:tcW w:w="1299" w:type="dxa"/>
            <w:vAlign w:val="center"/>
          </w:tcPr>
          <w:p w14:paraId="3BED71F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248.4</w:t>
            </w:r>
          </w:p>
        </w:tc>
        <w:tc>
          <w:tcPr>
            <w:tcW w:w="1242" w:type="dxa"/>
            <w:vAlign w:val="center"/>
          </w:tcPr>
          <w:p w14:paraId="1F3A5BD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0F10034B" w14:textId="77777777" w:rsidTr="00045BA9">
        <w:trPr>
          <w:trHeight w:val="340"/>
        </w:trPr>
        <w:tc>
          <w:tcPr>
            <w:tcW w:w="817" w:type="dxa"/>
            <w:vAlign w:val="center"/>
          </w:tcPr>
          <w:p w14:paraId="494AEE3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tcBorders>
              <w:left w:val="single" w:sz="8" w:space="0" w:color="auto"/>
            </w:tcBorders>
            <w:vAlign w:val="center"/>
          </w:tcPr>
          <w:p w14:paraId="5AA0930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40</w:t>
            </w:r>
          </w:p>
        </w:tc>
        <w:tc>
          <w:tcPr>
            <w:tcW w:w="1065" w:type="dxa"/>
            <w:vAlign w:val="center"/>
          </w:tcPr>
          <w:p w14:paraId="5D3593D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6B7480B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858*</w:t>
            </w:r>
          </w:p>
        </w:tc>
        <w:tc>
          <w:tcPr>
            <w:tcW w:w="628" w:type="dxa"/>
            <w:vAlign w:val="center"/>
          </w:tcPr>
          <w:p w14:paraId="6F7A7A0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vAlign w:val="center"/>
          </w:tcPr>
          <w:p w14:paraId="48A8CD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vAlign w:val="center"/>
          </w:tcPr>
          <w:p w14:paraId="0ED4988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vAlign w:val="center"/>
          </w:tcPr>
          <w:p w14:paraId="0CEB868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849*</w:t>
            </w:r>
          </w:p>
        </w:tc>
        <w:tc>
          <w:tcPr>
            <w:tcW w:w="1299" w:type="dxa"/>
            <w:vAlign w:val="center"/>
          </w:tcPr>
          <w:p w14:paraId="4295821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92.3</w:t>
            </w:r>
          </w:p>
        </w:tc>
        <w:tc>
          <w:tcPr>
            <w:tcW w:w="1242" w:type="dxa"/>
            <w:vAlign w:val="center"/>
          </w:tcPr>
          <w:p w14:paraId="7CACDFB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04EEA0AC" w14:textId="77777777" w:rsidTr="00045BA9">
        <w:trPr>
          <w:trHeight w:val="340"/>
        </w:trPr>
        <w:tc>
          <w:tcPr>
            <w:tcW w:w="817" w:type="dxa"/>
            <w:vAlign w:val="center"/>
          </w:tcPr>
          <w:p w14:paraId="745B1F8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tcBorders>
              <w:left w:val="single" w:sz="8" w:space="0" w:color="auto"/>
            </w:tcBorders>
            <w:vAlign w:val="center"/>
          </w:tcPr>
          <w:p w14:paraId="66D62CC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43</w:t>
            </w:r>
          </w:p>
        </w:tc>
        <w:tc>
          <w:tcPr>
            <w:tcW w:w="1065" w:type="dxa"/>
            <w:vAlign w:val="center"/>
          </w:tcPr>
          <w:p w14:paraId="417FBB5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5C438AB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854*</w:t>
            </w:r>
          </w:p>
        </w:tc>
        <w:tc>
          <w:tcPr>
            <w:tcW w:w="628" w:type="dxa"/>
            <w:vAlign w:val="center"/>
          </w:tcPr>
          <w:p w14:paraId="262C931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vAlign w:val="center"/>
          </w:tcPr>
          <w:p w14:paraId="1713138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960*</w:t>
            </w:r>
          </w:p>
        </w:tc>
        <w:tc>
          <w:tcPr>
            <w:tcW w:w="628" w:type="dxa"/>
            <w:vAlign w:val="center"/>
          </w:tcPr>
          <w:p w14:paraId="51E0CA6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vAlign w:val="center"/>
          </w:tcPr>
          <w:p w14:paraId="37C2B42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846*</w:t>
            </w:r>
          </w:p>
        </w:tc>
        <w:tc>
          <w:tcPr>
            <w:tcW w:w="1299" w:type="dxa"/>
            <w:vAlign w:val="center"/>
          </w:tcPr>
          <w:p w14:paraId="43852B7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119.9</w:t>
            </w:r>
          </w:p>
        </w:tc>
        <w:tc>
          <w:tcPr>
            <w:tcW w:w="1242" w:type="dxa"/>
            <w:vAlign w:val="center"/>
          </w:tcPr>
          <w:p w14:paraId="66E1F13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4E0D3E26" w14:textId="77777777" w:rsidTr="00045BA9">
        <w:trPr>
          <w:trHeight w:val="340"/>
        </w:trPr>
        <w:tc>
          <w:tcPr>
            <w:tcW w:w="817" w:type="dxa"/>
            <w:vAlign w:val="center"/>
          </w:tcPr>
          <w:p w14:paraId="51969EF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tcBorders>
              <w:left w:val="single" w:sz="8" w:space="0" w:color="auto"/>
            </w:tcBorders>
            <w:vAlign w:val="center"/>
          </w:tcPr>
          <w:p w14:paraId="1A5DDB6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42</w:t>
            </w:r>
          </w:p>
        </w:tc>
        <w:tc>
          <w:tcPr>
            <w:tcW w:w="1065" w:type="dxa"/>
            <w:vAlign w:val="center"/>
          </w:tcPr>
          <w:p w14:paraId="1DB5C3B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61216AF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856*</w:t>
            </w:r>
          </w:p>
        </w:tc>
        <w:tc>
          <w:tcPr>
            <w:tcW w:w="628" w:type="dxa"/>
            <w:vAlign w:val="center"/>
          </w:tcPr>
          <w:p w14:paraId="5A1258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834*</w:t>
            </w:r>
          </w:p>
        </w:tc>
        <w:tc>
          <w:tcPr>
            <w:tcW w:w="648" w:type="dxa"/>
            <w:vAlign w:val="center"/>
          </w:tcPr>
          <w:p w14:paraId="0CD0A87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955*</w:t>
            </w:r>
          </w:p>
        </w:tc>
        <w:tc>
          <w:tcPr>
            <w:tcW w:w="628" w:type="dxa"/>
            <w:vAlign w:val="center"/>
          </w:tcPr>
          <w:p w14:paraId="3BDC3B9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839*</w:t>
            </w:r>
          </w:p>
        </w:tc>
        <w:tc>
          <w:tcPr>
            <w:tcW w:w="648" w:type="dxa"/>
            <w:vAlign w:val="center"/>
          </w:tcPr>
          <w:p w14:paraId="0AE7FA7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847</w:t>
            </w:r>
          </w:p>
        </w:tc>
        <w:tc>
          <w:tcPr>
            <w:tcW w:w="1299" w:type="dxa"/>
            <w:vAlign w:val="center"/>
          </w:tcPr>
          <w:p w14:paraId="007F4C9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105.1</w:t>
            </w:r>
          </w:p>
        </w:tc>
        <w:tc>
          <w:tcPr>
            <w:tcW w:w="1242" w:type="dxa"/>
            <w:vAlign w:val="center"/>
          </w:tcPr>
          <w:p w14:paraId="2EAA15A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443B0031" w14:textId="77777777" w:rsidTr="00045BA9">
        <w:trPr>
          <w:trHeight w:val="340"/>
        </w:trPr>
        <w:tc>
          <w:tcPr>
            <w:tcW w:w="817" w:type="dxa"/>
            <w:vAlign w:val="center"/>
          </w:tcPr>
          <w:p w14:paraId="6D1609A9"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tcBorders>
              <w:left w:val="single" w:sz="8" w:space="0" w:color="auto"/>
            </w:tcBorders>
            <w:vAlign w:val="center"/>
          </w:tcPr>
          <w:p w14:paraId="017D966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40</w:t>
            </w:r>
          </w:p>
        </w:tc>
        <w:tc>
          <w:tcPr>
            <w:tcW w:w="1065" w:type="dxa"/>
            <w:vAlign w:val="center"/>
          </w:tcPr>
          <w:p w14:paraId="4A009B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144D12E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863*</w:t>
            </w:r>
          </w:p>
        </w:tc>
        <w:tc>
          <w:tcPr>
            <w:tcW w:w="628" w:type="dxa"/>
            <w:vAlign w:val="center"/>
          </w:tcPr>
          <w:p w14:paraId="6BDB87F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vAlign w:val="center"/>
          </w:tcPr>
          <w:p w14:paraId="5FFB798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vAlign w:val="center"/>
          </w:tcPr>
          <w:p w14:paraId="4D71FA7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vAlign w:val="center"/>
          </w:tcPr>
          <w:p w14:paraId="28A1CF6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1299" w:type="dxa"/>
            <w:vAlign w:val="center"/>
          </w:tcPr>
          <w:p w14:paraId="629EF3D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241.6</w:t>
            </w:r>
          </w:p>
        </w:tc>
        <w:tc>
          <w:tcPr>
            <w:tcW w:w="1242" w:type="dxa"/>
            <w:vAlign w:val="center"/>
          </w:tcPr>
          <w:p w14:paraId="06FD734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0E8AEB3F" w14:textId="77777777" w:rsidTr="00045BA9">
        <w:trPr>
          <w:trHeight w:val="340"/>
        </w:trPr>
        <w:tc>
          <w:tcPr>
            <w:tcW w:w="817" w:type="dxa"/>
            <w:vAlign w:val="center"/>
          </w:tcPr>
          <w:p w14:paraId="26833C8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tcBorders>
              <w:left w:val="single" w:sz="8" w:space="0" w:color="auto"/>
            </w:tcBorders>
            <w:vAlign w:val="center"/>
          </w:tcPr>
          <w:p w14:paraId="13B4FF8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44</w:t>
            </w:r>
          </w:p>
        </w:tc>
        <w:tc>
          <w:tcPr>
            <w:tcW w:w="1065" w:type="dxa"/>
            <w:vAlign w:val="center"/>
          </w:tcPr>
          <w:p w14:paraId="21BA94C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0DEAC13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853*</w:t>
            </w:r>
          </w:p>
        </w:tc>
        <w:tc>
          <w:tcPr>
            <w:tcW w:w="628" w:type="dxa"/>
            <w:vAlign w:val="center"/>
          </w:tcPr>
          <w:p w14:paraId="0202CE1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vAlign w:val="center"/>
          </w:tcPr>
          <w:p w14:paraId="40A93F4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965*</w:t>
            </w:r>
          </w:p>
        </w:tc>
        <w:tc>
          <w:tcPr>
            <w:tcW w:w="628" w:type="dxa"/>
            <w:vAlign w:val="center"/>
          </w:tcPr>
          <w:p w14:paraId="37ECF7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vAlign w:val="center"/>
          </w:tcPr>
          <w:p w14:paraId="18E5E4B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1299" w:type="dxa"/>
            <w:vAlign w:val="center"/>
          </w:tcPr>
          <w:p w14:paraId="4683FD8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137.4</w:t>
            </w:r>
          </w:p>
        </w:tc>
        <w:tc>
          <w:tcPr>
            <w:tcW w:w="1242" w:type="dxa"/>
            <w:vAlign w:val="center"/>
          </w:tcPr>
          <w:p w14:paraId="50A2BF1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2D6E01D0" w14:textId="77777777" w:rsidTr="00045BA9">
        <w:trPr>
          <w:trHeight w:val="340"/>
        </w:trPr>
        <w:tc>
          <w:tcPr>
            <w:tcW w:w="817" w:type="dxa"/>
            <w:vAlign w:val="center"/>
          </w:tcPr>
          <w:p w14:paraId="026F815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tcBorders>
              <w:left w:val="single" w:sz="8" w:space="0" w:color="auto"/>
            </w:tcBorders>
            <w:vAlign w:val="center"/>
          </w:tcPr>
          <w:p w14:paraId="0AC1BBF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36</w:t>
            </w:r>
          </w:p>
        </w:tc>
        <w:tc>
          <w:tcPr>
            <w:tcW w:w="1065" w:type="dxa"/>
            <w:vAlign w:val="center"/>
          </w:tcPr>
          <w:p w14:paraId="45542ED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499615E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865*</w:t>
            </w:r>
          </w:p>
        </w:tc>
        <w:tc>
          <w:tcPr>
            <w:tcW w:w="628" w:type="dxa"/>
            <w:vAlign w:val="center"/>
          </w:tcPr>
          <w:p w14:paraId="1DD45DF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834</w:t>
            </w:r>
          </w:p>
        </w:tc>
        <w:tc>
          <w:tcPr>
            <w:tcW w:w="648" w:type="dxa"/>
            <w:vAlign w:val="center"/>
          </w:tcPr>
          <w:p w14:paraId="7724EAD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925*</w:t>
            </w:r>
          </w:p>
        </w:tc>
        <w:tc>
          <w:tcPr>
            <w:tcW w:w="628" w:type="dxa"/>
            <w:vAlign w:val="center"/>
          </w:tcPr>
          <w:p w14:paraId="5E5364A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829*</w:t>
            </w:r>
          </w:p>
        </w:tc>
        <w:tc>
          <w:tcPr>
            <w:tcW w:w="648" w:type="dxa"/>
            <w:vAlign w:val="center"/>
          </w:tcPr>
          <w:p w14:paraId="4049F77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1299" w:type="dxa"/>
            <w:vAlign w:val="center"/>
          </w:tcPr>
          <w:p w14:paraId="70A7A06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117</w:t>
            </w:r>
          </w:p>
        </w:tc>
        <w:tc>
          <w:tcPr>
            <w:tcW w:w="1242" w:type="dxa"/>
            <w:vAlign w:val="center"/>
          </w:tcPr>
          <w:p w14:paraId="69C1087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1C4BB37E" w14:textId="77777777" w:rsidTr="00045BA9">
        <w:trPr>
          <w:trHeight w:val="340"/>
        </w:trPr>
        <w:tc>
          <w:tcPr>
            <w:tcW w:w="817" w:type="dxa"/>
            <w:vAlign w:val="center"/>
          </w:tcPr>
          <w:p w14:paraId="704860D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tcBorders>
              <w:left w:val="single" w:sz="8" w:space="0" w:color="auto"/>
            </w:tcBorders>
            <w:vAlign w:val="center"/>
          </w:tcPr>
          <w:p w14:paraId="23B77DC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40</w:t>
            </w:r>
          </w:p>
        </w:tc>
        <w:tc>
          <w:tcPr>
            <w:tcW w:w="1065" w:type="dxa"/>
            <w:vAlign w:val="center"/>
          </w:tcPr>
          <w:p w14:paraId="51622B1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3E1CEB3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863</w:t>
            </w:r>
          </w:p>
        </w:tc>
        <w:tc>
          <w:tcPr>
            <w:tcW w:w="628" w:type="dxa"/>
            <w:vAlign w:val="center"/>
          </w:tcPr>
          <w:p w14:paraId="7678D4E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vAlign w:val="center"/>
          </w:tcPr>
          <w:p w14:paraId="148D858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vAlign w:val="center"/>
          </w:tcPr>
          <w:p w14:paraId="1448689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vAlign w:val="center"/>
          </w:tcPr>
          <w:p w14:paraId="38E0DC1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1299" w:type="dxa"/>
            <w:vAlign w:val="center"/>
          </w:tcPr>
          <w:p w14:paraId="2569496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73.8</w:t>
            </w:r>
          </w:p>
        </w:tc>
        <w:tc>
          <w:tcPr>
            <w:tcW w:w="1242" w:type="dxa"/>
            <w:vAlign w:val="center"/>
          </w:tcPr>
          <w:p w14:paraId="5331105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18C92B42" w14:textId="77777777" w:rsidTr="00045BA9">
        <w:trPr>
          <w:trHeight w:val="340"/>
        </w:trPr>
        <w:tc>
          <w:tcPr>
            <w:tcW w:w="817" w:type="dxa"/>
            <w:vAlign w:val="center"/>
          </w:tcPr>
          <w:p w14:paraId="1F31A7DE"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tcBorders>
              <w:left w:val="single" w:sz="8" w:space="0" w:color="auto"/>
            </w:tcBorders>
            <w:vAlign w:val="center"/>
          </w:tcPr>
          <w:p w14:paraId="4F01A0E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43</w:t>
            </w:r>
          </w:p>
        </w:tc>
        <w:tc>
          <w:tcPr>
            <w:tcW w:w="1065" w:type="dxa"/>
            <w:vAlign w:val="center"/>
          </w:tcPr>
          <w:p w14:paraId="0C85982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7C2BD84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854*</w:t>
            </w:r>
          </w:p>
        </w:tc>
        <w:tc>
          <w:tcPr>
            <w:tcW w:w="628" w:type="dxa"/>
            <w:vAlign w:val="center"/>
          </w:tcPr>
          <w:p w14:paraId="3915052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vAlign w:val="center"/>
          </w:tcPr>
          <w:p w14:paraId="76731EE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960*</w:t>
            </w:r>
          </w:p>
        </w:tc>
        <w:tc>
          <w:tcPr>
            <w:tcW w:w="628" w:type="dxa"/>
            <w:vAlign w:val="center"/>
          </w:tcPr>
          <w:p w14:paraId="3975622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vAlign w:val="center"/>
          </w:tcPr>
          <w:p w14:paraId="674445A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846</w:t>
            </w:r>
          </w:p>
        </w:tc>
        <w:tc>
          <w:tcPr>
            <w:tcW w:w="1299" w:type="dxa"/>
            <w:vAlign w:val="center"/>
          </w:tcPr>
          <w:p w14:paraId="41318B7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178.3</w:t>
            </w:r>
          </w:p>
        </w:tc>
        <w:tc>
          <w:tcPr>
            <w:tcW w:w="1242" w:type="dxa"/>
            <w:vAlign w:val="center"/>
          </w:tcPr>
          <w:p w14:paraId="24C0F02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47A252BA" w14:textId="77777777" w:rsidTr="00045BA9">
        <w:trPr>
          <w:trHeight w:val="340"/>
        </w:trPr>
        <w:tc>
          <w:tcPr>
            <w:tcW w:w="817" w:type="dxa"/>
            <w:vAlign w:val="center"/>
          </w:tcPr>
          <w:p w14:paraId="788D53D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tcBorders>
              <w:left w:val="single" w:sz="8" w:space="0" w:color="auto"/>
            </w:tcBorders>
            <w:vAlign w:val="center"/>
          </w:tcPr>
          <w:p w14:paraId="60D59F1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43</w:t>
            </w:r>
          </w:p>
        </w:tc>
        <w:tc>
          <w:tcPr>
            <w:tcW w:w="1065" w:type="dxa"/>
            <w:vAlign w:val="center"/>
          </w:tcPr>
          <w:p w14:paraId="7E46173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61F67B1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854*</w:t>
            </w:r>
          </w:p>
        </w:tc>
        <w:tc>
          <w:tcPr>
            <w:tcW w:w="628" w:type="dxa"/>
            <w:vAlign w:val="center"/>
          </w:tcPr>
          <w:p w14:paraId="47DD0BF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vAlign w:val="center"/>
          </w:tcPr>
          <w:p w14:paraId="062161D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960</w:t>
            </w:r>
          </w:p>
        </w:tc>
        <w:tc>
          <w:tcPr>
            <w:tcW w:w="628" w:type="dxa"/>
            <w:vAlign w:val="center"/>
          </w:tcPr>
          <w:p w14:paraId="49B458A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vAlign w:val="center"/>
          </w:tcPr>
          <w:p w14:paraId="26B9610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846</w:t>
            </w:r>
          </w:p>
        </w:tc>
        <w:tc>
          <w:tcPr>
            <w:tcW w:w="1299" w:type="dxa"/>
            <w:vAlign w:val="center"/>
          </w:tcPr>
          <w:p w14:paraId="30CAF32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637.7</w:t>
            </w:r>
          </w:p>
        </w:tc>
        <w:tc>
          <w:tcPr>
            <w:tcW w:w="1242" w:type="dxa"/>
            <w:vAlign w:val="center"/>
          </w:tcPr>
          <w:p w14:paraId="74DFC55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w:t>
            </w:r>
          </w:p>
        </w:tc>
      </w:tr>
    </w:tbl>
    <w:p w14:paraId="394C855C"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47A4E174" w14:textId="77777777" w:rsidR="00045BA9" w:rsidRPr="000F7337" w:rsidRDefault="00045BA9" w:rsidP="00045BA9">
      <w:pPr>
        <w:spacing w:after="160" w:line="259" w:lineRule="auto"/>
        <w:rPr>
          <w:rFonts w:ascii="Arial" w:hAnsi="Arial" w:cs="Arial"/>
          <w:b/>
          <w:sz w:val="24"/>
          <w:lang w:val="en-US"/>
        </w:rPr>
      </w:pPr>
      <w:r w:rsidRPr="000F7337">
        <w:rPr>
          <w:rFonts w:ascii="Arial" w:hAnsi="Arial" w:cs="Arial"/>
          <w:b/>
          <w:sz w:val="24"/>
          <w:lang w:val="en-US"/>
        </w:rPr>
        <w:br w:type="page"/>
      </w:r>
    </w:p>
    <w:p w14:paraId="1B6A007A" w14:textId="77777777" w:rsidR="00045BA9" w:rsidRPr="000F7337" w:rsidRDefault="00045BA9" w:rsidP="00045BA9">
      <w:pPr>
        <w:spacing w:after="160" w:line="259" w:lineRule="auto"/>
        <w:rPr>
          <w:rFonts w:ascii="Arial" w:hAnsi="Arial" w:cs="Arial"/>
          <w:b/>
          <w:sz w:val="24"/>
        </w:rPr>
      </w:pPr>
      <w:r w:rsidRPr="000F7337">
        <w:rPr>
          <w:rFonts w:ascii="Arial" w:hAnsi="Arial" w:cs="Arial"/>
          <w:b/>
          <w:sz w:val="24"/>
        </w:rPr>
        <w:lastRenderedPageBreak/>
        <w:t>Treatment 2, Period 1</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3E5D0532" w14:textId="77777777" w:rsidTr="00045BA9">
        <w:tc>
          <w:tcPr>
            <w:tcW w:w="817" w:type="dxa"/>
            <w:vMerge w:val="restart"/>
            <w:tcBorders>
              <w:top w:val="single" w:sz="12" w:space="0" w:color="auto"/>
              <w:bottom w:val="single" w:sz="12" w:space="0" w:color="auto"/>
            </w:tcBorders>
            <w:vAlign w:val="center"/>
          </w:tcPr>
          <w:p w14:paraId="4CA0F9E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w:t>
            </w:r>
          </w:p>
        </w:tc>
        <w:tc>
          <w:tcPr>
            <w:tcW w:w="1390" w:type="dxa"/>
            <w:vMerge w:val="restart"/>
            <w:tcBorders>
              <w:top w:val="single" w:sz="12" w:space="0" w:color="auto"/>
              <w:bottom w:val="single" w:sz="12" w:space="0" w:color="auto"/>
            </w:tcBorders>
            <w:vAlign w:val="center"/>
          </w:tcPr>
          <w:p w14:paraId="56A0B60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Coordinates of group decision</w:t>
            </w:r>
          </w:p>
        </w:tc>
        <w:tc>
          <w:tcPr>
            <w:tcW w:w="1065" w:type="dxa"/>
            <w:vMerge w:val="restart"/>
            <w:tcBorders>
              <w:top w:val="single" w:sz="12" w:space="0" w:color="auto"/>
              <w:bottom w:val="single" w:sz="12" w:space="0" w:color="auto"/>
            </w:tcBorders>
            <w:vAlign w:val="center"/>
          </w:tcPr>
          <w:p w14:paraId="6E7384C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60B9B18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4EDBEC18"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65FD3812"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6E1D9955" w14:textId="77777777" w:rsidTr="00045BA9">
        <w:tc>
          <w:tcPr>
            <w:tcW w:w="817" w:type="dxa"/>
            <w:vMerge/>
            <w:tcBorders>
              <w:top w:val="nil"/>
              <w:bottom w:val="single" w:sz="12" w:space="0" w:color="auto"/>
            </w:tcBorders>
            <w:vAlign w:val="center"/>
          </w:tcPr>
          <w:p w14:paraId="119D3645"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5737A625"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0CEDB24F"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15DE448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0AF717D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4459E95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485AB4A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5AD268E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550E4845"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1FF75250"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5279DD62" w14:textId="77777777" w:rsidTr="00045BA9">
        <w:trPr>
          <w:trHeight w:val="340"/>
        </w:trPr>
        <w:tc>
          <w:tcPr>
            <w:tcW w:w="817" w:type="dxa"/>
            <w:tcBorders>
              <w:top w:val="single" w:sz="12" w:space="0" w:color="auto"/>
            </w:tcBorders>
            <w:vAlign w:val="center"/>
          </w:tcPr>
          <w:p w14:paraId="00903CA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8" w:space="0" w:color="auto"/>
              <w:left w:val="single" w:sz="8" w:space="0" w:color="auto"/>
            </w:tcBorders>
            <w:vAlign w:val="center"/>
          </w:tcPr>
          <w:p w14:paraId="3873A65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40</w:t>
            </w:r>
          </w:p>
        </w:tc>
        <w:tc>
          <w:tcPr>
            <w:tcW w:w="1065" w:type="dxa"/>
            <w:tcBorders>
              <w:top w:val="single" w:sz="8" w:space="0" w:color="auto"/>
            </w:tcBorders>
            <w:vAlign w:val="center"/>
          </w:tcPr>
          <w:p w14:paraId="47C2138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single" w:sz="12" w:space="0" w:color="auto"/>
              <w:bottom w:val="nil"/>
            </w:tcBorders>
            <w:vAlign w:val="center"/>
          </w:tcPr>
          <w:p w14:paraId="7B73195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858</w:t>
            </w:r>
          </w:p>
        </w:tc>
        <w:tc>
          <w:tcPr>
            <w:tcW w:w="628" w:type="dxa"/>
            <w:tcBorders>
              <w:top w:val="single" w:sz="12" w:space="0" w:color="auto"/>
              <w:bottom w:val="nil"/>
            </w:tcBorders>
            <w:vAlign w:val="center"/>
          </w:tcPr>
          <w:p w14:paraId="09A145B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tcBorders>
              <w:top w:val="single" w:sz="12" w:space="0" w:color="auto"/>
              <w:bottom w:val="nil"/>
            </w:tcBorders>
            <w:vAlign w:val="center"/>
          </w:tcPr>
          <w:p w14:paraId="0AFCBFE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tcBorders>
              <w:top w:val="single" w:sz="12" w:space="0" w:color="auto"/>
              <w:bottom w:val="nil"/>
            </w:tcBorders>
            <w:vAlign w:val="center"/>
          </w:tcPr>
          <w:p w14:paraId="1D5B81E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tcBorders>
              <w:top w:val="single" w:sz="12" w:space="0" w:color="auto"/>
              <w:bottom w:val="nil"/>
              <w:right w:val="nil"/>
            </w:tcBorders>
            <w:vAlign w:val="center"/>
          </w:tcPr>
          <w:p w14:paraId="5A94159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849*</w:t>
            </w:r>
          </w:p>
        </w:tc>
        <w:tc>
          <w:tcPr>
            <w:tcW w:w="1299" w:type="dxa"/>
            <w:tcBorders>
              <w:top w:val="single" w:sz="12" w:space="0" w:color="auto"/>
              <w:left w:val="nil"/>
            </w:tcBorders>
            <w:vAlign w:val="center"/>
          </w:tcPr>
          <w:p w14:paraId="7E0E5B4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369.9</w:t>
            </w:r>
          </w:p>
        </w:tc>
        <w:tc>
          <w:tcPr>
            <w:tcW w:w="1242" w:type="dxa"/>
            <w:tcBorders>
              <w:top w:val="single" w:sz="12" w:space="0" w:color="auto"/>
            </w:tcBorders>
            <w:vAlign w:val="center"/>
          </w:tcPr>
          <w:p w14:paraId="07D005C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w:t>
            </w:r>
          </w:p>
        </w:tc>
      </w:tr>
      <w:tr w:rsidR="00045BA9" w:rsidRPr="000F7337" w14:paraId="13D89CAA" w14:textId="77777777" w:rsidTr="00045BA9">
        <w:trPr>
          <w:trHeight w:val="340"/>
        </w:trPr>
        <w:tc>
          <w:tcPr>
            <w:tcW w:w="817" w:type="dxa"/>
            <w:vAlign w:val="center"/>
          </w:tcPr>
          <w:p w14:paraId="282EE6B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tcBorders>
              <w:left w:val="single" w:sz="8" w:space="0" w:color="auto"/>
            </w:tcBorders>
            <w:vAlign w:val="center"/>
          </w:tcPr>
          <w:p w14:paraId="2A5707A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48 | 39</w:t>
            </w:r>
          </w:p>
        </w:tc>
        <w:tc>
          <w:tcPr>
            <w:tcW w:w="1065" w:type="dxa"/>
            <w:vAlign w:val="center"/>
          </w:tcPr>
          <w:p w14:paraId="67CE4CF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706B86C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868*</w:t>
            </w:r>
          </w:p>
        </w:tc>
        <w:tc>
          <w:tcPr>
            <w:tcW w:w="628" w:type="dxa"/>
            <w:tcBorders>
              <w:top w:val="nil"/>
              <w:bottom w:val="nil"/>
            </w:tcBorders>
            <w:vAlign w:val="center"/>
          </w:tcPr>
          <w:p w14:paraId="681D90F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842*</w:t>
            </w:r>
          </w:p>
        </w:tc>
        <w:tc>
          <w:tcPr>
            <w:tcW w:w="648" w:type="dxa"/>
            <w:tcBorders>
              <w:top w:val="nil"/>
              <w:bottom w:val="nil"/>
            </w:tcBorders>
            <w:vAlign w:val="center"/>
          </w:tcPr>
          <w:p w14:paraId="514E976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940*</w:t>
            </w:r>
          </w:p>
        </w:tc>
        <w:tc>
          <w:tcPr>
            <w:tcW w:w="628" w:type="dxa"/>
            <w:tcBorders>
              <w:top w:val="nil"/>
              <w:bottom w:val="nil"/>
            </w:tcBorders>
            <w:vAlign w:val="center"/>
          </w:tcPr>
          <w:p w14:paraId="4F138EE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827</w:t>
            </w:r>
          </w:p>
        </w:tc>
        <w:tc>
          <w:tcPr>
            <w:tcW w:w="648" w:type="dxa"/>
            <w:tcBorders>
              <w:top w:val="nil"/>
              <w:bottom w:val="nil"/>
              <w:right w:val="nil"/>
            </w:tcBorders>
            <w:vAlign w:val="center"/>
          </w:tcPr>
          <w:p w14:paraId="3C5D319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839</w:t>
            </w:r>
          </w:p>
        </w:tc>
        <w:tc>
          <w:tcPr>
            <w:tcW w:w="1299" w:type="dxa"/>
            <w:tcBorders>
              <w:left w:val="nil"/>
            </w:tcBorders>
            <w:vAlign w:val="center"/>
          </w:tcPr>
          <w:p w14:paraId="5E45591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147.6</w:t>
            </w:r>
          </w:p>
        </w:tc>
        <w:tc>
          <w:tcPr>
            <w:tcW w:w="1242" w:type="dxa"/>
            <w:vAlign w:val="center"/>
          </w:tcPr>
          <w:p w14:paraId="2578516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6417737D" w14:textId="77777777" w:rsidTr="00045BA9">
        <w:trPr>
          <w:trHeight w:val="340"/>
        </w:trPr>
        <w:tc>
          <w:tcPr>
            <w:tcW w:w="817" w:type="dxa"/>
            <w:vAlign w:val="center"/>
          </w:tcPr>
          <w:p w14:paraId="77FEE5F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tcBorders>
              <w:left w:val="single" w:sz="8" w:space="0" w:color="auto"/>
            </w:tcBorders>
            <w:vAlign w:val="center"/>
          </w:tcPr>
          <w:p w14:paraId="08C94E7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37</w:t>
            </w:r>
          </w:p>
        </w:tc>
        <w:tc>
          <w:tcPr>
            <w:tcW w:w="1065" w:type="dxa"/>
            <w:vAlign w:val="center"/>
          </w:tcPr>
          <w:p w14:paraId="2DD4BA6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54FF9C3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860</w:t>
            </w:r>
          </w:p>
        </w:tc>
        <w:tc>
          <w:tcPr>
            <w:tcW w:w="628" w:type="dxa"/>
            <w:tcBorders>
              <w:top w:val="nil"/>
              <w:bottom w:val="nil"/>
            </w:tcBorders>
            <w:vAlign w:val="center"/>
          </w:tcPr>
          <w:p w14:paraId="6D19D16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830</w:t>
            </w:r>
          </w:p>
        </w:tc>
        <w:tc>
          <w:tcPr>
            <w:tcW w:w="648" w:type="dxa"/>
            <w:tcBorders>
              <w:top w:val="nil"/>
              <w:bottom w:val="nil"/>
            </w:tcBorders>
            <w:vAlign w:val="center"/>
          </w:tcPr>
          <w:p w14:paraId="12838FA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930*</w:t>
            </w:r>
          </w:p>
        </w:tc>
        <w:tc>
          <w:tcPr>
            <w:tcW w:w="628" w:type="dxa"/>
            <w:tcBorders>
              <w:top w:val="nil"/>
              <w:bottom w:val="nil"/>
            </w:tcBorders>
            <w:vAlign w:val="center"/>
          </w:tcPr>
          <w:p w14:paraId="5C2A995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tcBorders>
              <w:top w:val="nil"/>
              <w:bottom w:val="nil"/>
              <w:right w:val="nil"/>
            </w:tcBorders>
            <w:vAlign w:val="center"/>
          </w:tcPr>
          <w:p w14:paraId="694A58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850*</w:t>
            </w:r>
          </w:p>
        </w:tc>
        <w:tc>
          <w:tcPr>
            <w:tcW w:w="1299" w:type="dxa"/>
            <w:tcBorders>
              <w:left w:val="nil"/>
            </w:tcBorders>
            <w:vAlign w:val="center"/>
          </w:tcPr>
          <w:p w14:paraId="64289CC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338.8</w:t>
            </w:r>
          </w:p>
        </w:tc>
        <w:tc>
          <w:tcPr>
            <w:tcW w:w="1242" w:type="dxa"/>
            <w:vAlign w:val="center"/>
          </w:tcPr>
          <w:p w14:paraId="0513CFC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0A3DE5C2" w14:textId="77777777" w:rsidTr="00045BA9">
        <w:trPr>
          <w:trHeight w:val="340"/>
        </w:trPr>
        <w:tc>
          <w:tcPr>
            <w:tcW w:w="817" w:type="dxa"/>
            <w:vAlign w:val="center"/>
          </w:tcPr>
          <w:p w14:paraId="72B66CF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tcBorders>
              <w:left w:val="single" w:sz="8" w:space="0" w:color="auto"/>
            </w:tcBorders>
            <w:vAlign w:val="center"/>
          </w:tcPr>
          <w:p w14:paraId="5B7ED81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58 | 45</w:t>
            </w:r>
          </w:p>
        </w:tc>
        <w:tc>
          <w:tcPr>
            <w:tcW w:w="1065" w:type="dxa"/>
            <w:vAlign w:val="center"/>
          </w:tcPr>
          <w:p w14:paraId="2C3478D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740BC5E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746</w:t>
            </w:r>
          </w:p>
        </w:tc>
        <w:tc>
          <w:tcPr>
            <w:tcW w:w="628" w:type="dxa"/>
            <w:tcBorders>
              <w:top w:val="nil"/>
              <w:bottom w:val="nil"/>
            </w:tcBorders>
            <w:vAlign w:val="center"/>
          </w:tcPr>
          <w:p w14:paraId="02B5642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584</w:t>
            </w:r>
          </w:p>
        </w:tc>
        <w:tc>
          <w:tcPr>
            <w:tcW w:w="648" w:type="dxa"/>
            <w:tcBorders>
              <w:top w:val="nil"/>
              <w:bottom w:val="nil"/>
            </w:tcBorders>
            <w:vAlign w:val="center"/>
          </w:tcPr>
          <w:p w14:paraId="03CEF4A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946*</w:t>
            </w:r>
          </w:p>
        </w:tc>
        <w:tc>
          <w:tcPr>
            <w:tcW w:w="628" w:type="dxa"/>
            <w:tcBorders>
              <w:top w:val="nil"/>
              <w:bottom w:val="nil"/>
            </w:tcBorders>
            <w:vAlign w:val="center"/>
          </w:tcPr>
          <w:p w14:paraId="358D242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880*</w:t>
            </w:r>
          </w:p>
        </w:tc>
        <w:tc>
          <w:tcPr>
            <w:tcW w:w="648" w:type="dxa"/>
            <w:tcBorders>
              <w:top w:val="nil"/>
              <w:bottom w:val="nil"/>
              <w:right w:val="nil"/>
            </w:tcBorders>
            <w:vAlign w:val="center"/>
          </w:tcPr>
          <w:p w14:paraId="02B1E44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881*</w:t>
            </w:r>
          </w:p>
        </w:tc>
        <w:tc>
          <w:tcPr>
            <w:tcW w:w="1299" w:type="dxa"/>
            <w:tcBorders>
              <w:left w:val="nil"/>
            </w:tcBorders>
            <w:vAlign w:val="center"/>
          </w:tcPr>
          <w:p w14:paraId="7D90223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483.6</w:t>
            </w:r>
          </w:p>
        </w:tc>
        <w:tc>
          <w:tcPr>
            <w:tcW w:w="1242" w:type="dxa"/>
            <w:vAlign w:val="center"/>
          </w:tcPr>
          <w:p w14:paraId="1D7E1D7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10</w:t>
            </w:r>
          </w:p>
        </w:tc>
      </w:tr>
      <w:tr w:rsidR="00045BA9" w:rsidRPr="000F7337" w14:paraId="38B9F162" w14:textId="77777777" w:rsidTr="00045BA9">
        <w:trPr>
          <w:trHeight w:val="340"/>
        </w:trPr>
        <w:tc>
          <w:tcPr>
            <w:tcW w:w="817" w:type="dxa"/>
            <w:vAlign w:val="center"/>
          </w:tcPr>
          <w:p w14:paraId="03A3F07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tcBorders>
              <w:left w:val="single" w:sz="8" w:space="0" w:color="auto"/>
            </w:tcBorders>
            <w:vAlign w:val="center"/>
          </w:tcPr>
          <w:p w14:paraId="434BAB9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51 | 37</w:t>
            </w:r>
          </w:p>
        </w:tc>
        <w:tc>
          <w:tcPr>
            <w:tcW w:w="1065" w:type="dxa"/>
            <w:vAlign w:val="center"/>
          </w:tcPr>
          <w:p w14:paraId="490199F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5D7C6CB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855</w:t>
            </w:r>
          </w:p>
        </w:tc>
        <w:tc>
          <w:tcPr>
            <w:tcW w:w="628" w:type="dxa"/>
            <w:tcBorders>
              <w:top w:val="nil"/>
              <w:bottom w:val="nil"/>
            </w:tcBorders>
            <w:vAlign w:val="center"/>
          </w:tcPr>
          <w:p w14:paraId="0963E6C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825*</w:t>
            </w:r>
          </w:p>
        </w:tc>
        <w:tc>
          <w:tcPr>
            <w:tcW w:w="648" w:type="dxa"/>
            <w:tcBorders>
              <w:top w:val="nil"/>
              <w:bottom w:val="nil"/>
            </w:tcBorders>
            <w:vAlign w:val="center"/>
          </w:tcPr>
          <w:p w14:paraId="589A080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929</w:t>
            </w:r>
          </w:p>
        </w:tc>
        <w:tc>
          <w:tcPr>
            <w:tcW w:w="628" w:type="dxa"/>
            <w:tcBorders>
              <w:top w:val="nil"/>
              <w:bottom w:val="nil"/>
            </w:tcBorders>
            <w:vAlign w:val="center"/>
          </w:tcPr>
          <w:p w14:paraId="283318A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tcBorders>
              <w:top w:val="nil"/>
              <w:bottom w:val="nil"/>
              <w:right w:val="nil"/>
            </w:tcBorders>
            <w:vAlign w:val="center"/>
          </w:tcPr>
          <w:p w14:paraId="4B44F71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855*</w:t>
            </w:r>
          </w:p>
        </w:tc>
        <w:tc>
          <w:tcPr>
            <w:tcW w:w="1299" w:type="dxa"/>
            <w:tcBorders>
              <w:left w:val="nil"/>
            </w:tcBorders>
            <w:vAlign w:val="center"/>
          </w:tcPr>
          <w:p w14:paraId="2FC8DB7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209</w:t>
            </w:r>
          </w:p>
        </w:tc>
        <w:tc>
          <w:tcPr>
            <w:tcW w:w="1242" w:type="dxa"/>
            <w:vAlign w:val="center"/>
          </w:tcPr>
          <w:p w14:paraId="47984C7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6F8DBAC2" w14:textId="77777777" w:rsidTr="00045BA9">
        <w:trPr>
          <w:trHeight w:val="340"/>
        </w:trPr>
        <w:tc>
          <w:tcPr>
            <w:tcW w:w="817" w:type="dxa"/>
            <w:vAlign w:val="center"/>
          </w:tcPr>
          <w:p w14:paraId="506DFE0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tcBorders>
              <w:left w:val="single" w:sz="8" w:space="0" w:color="auto"/>
            </w:tcBorders>
            <w:vAlign w:val="center"/>
          </w:tcPr>
          <w:p w14:paraId="26B6A8E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53 | 45</w:t>
            </w:r>
          </w:p>
        </w:tc>
        <w:tc>
          <w:tcPr>
            <w:tcW w:w="1065" w:type="dxa"/>
            <w:vAlign w:val="center"/>
          </w:tcPr>
          <w:p w14:paraId="4879C03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01D0D1B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837*</w:t>
            </w:r>
          </w:p>
        </w:tc>
        <w:tc>
          <w:tcPr>
            <w:tcW w:w="628" w:type="dxa"/>
            <w:tcBorders>
              <w:top w:val="nil"/>
              <w:bottom w:val="nil"/>
            </w:tcBorders>
            <w:vAlign w:val="center"/>
          </w:tcPr>
          <w:p w14:paraId="4309D5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820</w:t>
            </w:r>
          </w:p>
        </w:tc>
        <w:tc>
          <w:tcPr>
            <w:tcW w:w="648" w:type="dxa"/>
            <w:tcBorders>
              <w:top w:val="nil"/>
              <w:bottom w:val="nil"/>
            </w:tcBorders>
            <w:vAlign w:val="center"/>
          </w:tcPr>
          <w:p w14:paraId="6B56841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964*</w:t>
            </w:r>
          </w:p>
        </w:tc>
        <w:tc>
          <w:tcPr>
            <w:tcW w:w="628" w:type="dxa"/>
            <w:tcBorders>
              <w:top w:val="nil"/>
              <w:bottom w:val="nil"/>
            </w:tcBorders>
            <w:vAlign w:val="center"/>
          </w:tcPr>
          <w:p w14:paraId="71176DE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855*</w:t>
            </w:r>
          </w:p>
        </w:tc>
        <w:tc>
          <w:tcPr>
            <w:tcW w:w="648" w:type="dxa"/>
            <w:tcBorders>
              <w:top w:val="nil"/>
              <w:bottom w:val="nil"/>
              <w:right w:val="nil"/>
            </w:tcBorders>
            <w:vAlign w:val="center"/>
          </w:tcPr>
          <w:p w14:paraId="2AE1273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858</w:t>
            </w:r>
          </w:p>
        </w:tc>
        <w:tc>
          <w:tcPr>
            <w:tcW w:w="1299" w:type="dxa"/>
            <w:tcBorders>
              <w:left w:val="nil"/>
            </w:tcBorders>
            <w:vAlign w:val="center"/>
          </w:tcPr>
          <w:p w14:paraId="1AA953A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157.1</w:t>
            </w:r>
          </w:p>
        </w:tc>
        <w:tc>
          <w:tcPr>
            <w:tcW w:w="1242" w:type="dxa"/>
            <w:vAlign w:val="center"/>
          </w:tcPr>
          <w:p w14:paraId="6CFAE0C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2CB82F15" w14:textId="77777777" w:rsidTr="00045BA9">
        <w:trPr>
          <w:trHeight w:val="340"/>
        </w:trPr>
        <w:tc>
          <w:tcPr>
            <w:tcW w:w="817" w:type="dxa"/>
            <w:vAlign w:val="center"/>
          </w:tcPr>
          <w:p w14:paraId="2B42928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tcBorders>
              <w:left w:val="single" w:sz="8" w:space="0" w:color="auto"/>
            </w:tcBorders>
            <w:vAlign w:val="center"/>
          </w:tcPr>
          <w:p w14:paraId="33FCD8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40</w:t>
            </w:r>
          </w:p>
        </w:tc>
        <w:tc>
          <w:tcPr>
            <w:tcW w:w="1065" w:type="dxa"/>
            <w:vAlign w:val="center"/>
          </w:tcPr>
          <w:p w14:paraId="060115D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72AEFBD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863*</w:t>
            </w:r>
          </w:p>
        </w:tc>
        <w:tc>
          <w:tcPr>
            <w:tcW w:w="628" w:type="dxa"/>
            <w:tcBorders>
              <w:top w:val="nil"/>
              <w:bottom w:val="nil"/>
            </w:tcBorders>
            <w:vAlign w:val="center"/>
          </w:tcPr>
          <w:p w14:paraId="3DFF7B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tcBorders>
              <w:top w:val="nil"/>
              <w:bottom w:val="nil"/>
            </w:tcBorders>
            <w:vAlign w:val="center"/>
          </w:tcPr>
          <w:p w14:paraId="0D37CA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tcBorders>
              <w:top w:val="nil"/>
              <w:bottom w:val="nil"/>
            </w:tcBorders>
            <w:vAlign w:val="center"/>
          </w:tcPr>
          <w:p w14:paraId="3056DA8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tcBorders>
              <w:top w:val="nil"/>
              <w:bottom w:val="nil"/>
              <w:right w:val="nil"/>
            </w:tcBorders>
            <w:vAlign w:val="center"/>
          </w:tcPr>
          <w:p w14:paraId="0F097E3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1299" w:type="dxa"/>
            <w:tcBorders>
              <w:left w:val="nil"/>
            </w:tcBorders>
            <w:vAlign w:val="center"/>
          </w:tcPr>
          <w:p w14:paraId="7A3C381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510.5</w:t>
            </w:r>
          </w:p>
        </w:tc>
        <w:tc>
          <w:tcPr>
            <w:tcW w:w="1242" w:type="dxa"/>
            <w:vAlign w:val="center"/>
          </w:tcPr>
          <w:p w14:paraId="7341571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w:t>
            </w:r>
          </w:p>
        </w:tc>
      </w:tr>
      <w:tr w:rsidR="00045BA9" w:rsidRPr="000F7337" w14:paraId="2512DDE0" w14:textId="77777777" w:rsidTr="00045BA9">
        <w:trPr>
          <w:trHeight w:val="340"/>
        </w:trPr>
        <w:tc>
          <w:tcPr>
            <w:tcW w:w="817" w:type="dxa"/>
            <w:vAlign w:val="center"/>
          </w:tcPr>
          <w:p w14:paraId="30F304F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tcBorders>
              <w:left w:val="single" w:sz="8" w:space="0" w:color="auto"/>
            </w:tcBorders>
            <w:vAlign w:val="center"/>
          </w:tcPr>
          <w:p w14:paraId="7612EE8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52 | 39</w:t>
            </w:r>
          </w:p>
        </w:tc>
        <w:tc>
          <w:tcPr>
            <w:tcW w:w="1065" w:type="dxa"/>
            <w:vAlign w:val="center"/>
          </w:tcPr>
          <w:p w14:paraId="4F5630C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3899F38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849*</w:t>
            </w:r>
          </w:p>
        </w:tc>
        <w:tc>
          <w:tcPr>
            <w:tcW w:w="628" w:type="dxa"/>
            <w:tcBorders>
              <w:top w:val="nil"/>
              <w:bottom w:val="nil"/>
            </w:tcBorders>
            <w:vAlign w:val="center"/>
          </w:tcPr>
          <w:p w14:paraId="05201C1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822</w:t>
            </w:r>
          </w:p>
        </w:tc>
        <w:tc>
          <w:tcPr>
            <w:tcW w:w="648" w:type="dxa"/>
            <w:tcBorders>
              <w:top w:val="nil"/>
              <w:bottom w:val="nil"/>
            </w:tcBorders>
            <w:vAlign w:val="center"/>
          </w:tcPr>
          <w:p w14:paraId="3BE38CD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938</w:t>
            </w:r>
          </w:p>
        </w:tc>
        <w:tc>
          <w:tcPr>
            <w:tcW w:w="628" w:type="dxa"/>
            <w:tcBorders>
              <w:top w:val="nil"/>
              <w:bottom w:val="nil"/>
            </w:tcBorders>
            <w:vAlign w:val="center"/>
          </w:tcPr>
          <w:p w14:paraId="239E8A5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847*</w:t>
            </w:r>
          </w:p>
        </w:tc>
        <w:tc>
          <w:tcPr>
            <w:tcW w:w="648" w:type="dxa"/>
            <w:tcBorders>
              <w:top w:val="nil"/>
              <w:bottom w:val="nil"/>
              <w:right w:val="nil"/>
            </w:tcBorders>
            <w:vAlign w:val="center"/>
          </w:tcPr>
          <w:p w14:paraId="142EFA7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859*</w:t>
            </w:r>
          </w:p>
        </w:tc>
        <w:tc>
          <w:tcPr>
            <w:tcW w:w="1299" w:type="dxa"/>
            <w:tcBorders>
              <w:left w:val="nil"/>
            </w:tcBorders>
            <w:vAlign w:val="center"/>
          </w:tcPr>
          <w:p w14:paraId="694B513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261.7</w:t>
            </w:r>
          </w:p>
        </w:tc>
        <w:tc>
          <w:tcPr>
            <w:tcW w:w="1242" w:type="dxa"/>
            <w:vAlign w:val="center"/>
          </w:tcPr>
          <w:p w14:paraId="097693D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w:t>
            </w:r>
          </w:p>
        </w:tc>
      </w:tr>
      <w:tr w:rsidR="00045BA9" w:rsidRPr="000F7337" w14:paraId="010F0599" w14:textId="77777777" w:rsidTr="00045BA9">
        <w:trPr>
          <w:trHeight w:val="340"/>
        </w:trPr>
        <w:tc>
          <w:tcPr>
            <w:tcW w:w="817" w:type="dxa"/>
            <w:vAlign w:val="center"/>
          </w:tcPr>
          <w:p w14:paraId="5FD69F6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tcBorders>
              <w:left w:val="single" w:sz="8" w:space="0" w:color="auto"/>
            </w:tcBorders>
            <w:vAlign w:val="center"/>
          </w:tcPr>
          <w:p w14:paraId="47AD579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40</w:t>
            </w:r>
          </w:p>
        </w:tc>
        <w:tc>
          <w:tcPr>
            <w:tcW w:w="1065" w:type="dxa"/>
            <w:vAlign w:val="center"/>
          </w:tcPr>
          <w:p w14:paraId="6006A97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7A9FA04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863*</w:t>
            </w:r>
          </w:p>
        </w:tc>
        <w:tc>
          <w:tcPr>
            <w:tcW w:w="628" w:type="dxa"/>
            <w:tcBorders>
              <w:top w:val="nil"/>
              <w:bottom w:val="nil"/>
            </w:tcBorders>
            <w:vAlign w:val="center"/>
          </w:tcPr>
          <w:p w14:paraId="58D5B00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tcBorders>
              <w:top w:val="nil"/>
              <w:bottom w:val="nil"/>
            </w:tcBorders>
            <w:vAlign w:val="center"/>
          </w:tcPr>
          <w:p w14:paraId="18CE880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tcBorders>
              <w:top w:val="nil"/>
              <w:bottom w:val="nil"/>
            </w:tcBorders>
            <w:vAlign w:val="center"/>
          </w:tcPr>
          <w:p w14:paraId="4644868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tcBorders>
              <w:top w:val="nil"/>
              <w:bottom w:val="nil"/>
              <w:right w:val="nil"/>
            </w:tcBorders>
            <w:vAlign w:val="center"/>
          </w:tcPr>
          <w:p w14:paraId="4DEA902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1299" w:type="dxa"/>
            <w:tcBorders>
              <w:left w:val="nil"/>
            </w:tcBorders>
            <w:vAlign w:val="center"/>
          </w:tcPr>
          <w:p w14:paraId="3AAA476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124.5</w:t>
            </w:r>
          </w:p>
        </w:tc>
        <w:tc>
          <w:tcPr>
            <w:tcW w:w="1242" w:type="dxa"/>
            <w:vAlign w:val="center"/>
          </w:tcPr>
          <w:p w14:paraId="3182C6B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235DC2FC" w14:textId="77777777" w:rsidTr="00045BA9">
        <w:trPr>
          <w:trHeight w:val="340"/>
        </w:trPr>
        <w:tc>
          <w:tcPr>
            <w:tcW w:w="817" w:type="dxa"/>
            <w:vAlign w:val="center"/>
          </w:tcPr>
          <w:p w14:paraId="3856764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tcBorders>
              <w:left w:val="single" w:sz="8" w:space="0" w:color="auto"/>
            </w:tcBorders>
            <w:vAlign w:val="center"/>
          </w:tcPr>
          <w:p w14:paraId="680373E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44</w:t>
            </w:r>
          </w:p>
        </w:tc>
        <w:tc>
          <w:tcPr>
            <w:tcW w:w="1065" w:type="dxa"/>
            <w:vAlign w:val="center"/>
          </w:tcPr>
          <w:p w14:paraId="678162F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69BF857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853</w:t>
            </w:r>
          </w:p>
        </w:tc>
        <w:tc>
          <w:tcPr>
            <w:tcW w:w="628" w:type="dxa"/>
            <w:tcBorders>
              <w:top w:val="nil"/>
              <w:bottom w:val="nil"/>
            </w:tcBorders>
            <w:vAlign w:val="center"/>
          </w:tcPr>
          <w:p w14:paraId="736FDBE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tcBorders>
              <w:top w:val="nil"/>
              <w:bottom w:val="nil"/>
            </w:tcBorders>
            <w:vAlign w:val="center"/>
          </w:tcPr>
          <w:p w14:paraId="255322A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965*</w:t>
            </w:r>
          </w:p>
        </w:tc>
        <w:tc>
          <w:tcPr>
            <w:tcW w:w="628" w:type="dxa"/>
            <w:tcBorders>
              <w:top w:val="nil"/>
              <w:bottom w:val="nil"/>
            </w:tcBorders>
            <w:vAlign w:val="center"/>
          </w:tcPr>
          <w:p w14:paraId="01661BE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tcBorders>
              <w:top w:val="nil"/>
              <w:bottom w:val="nil"/>
              <w:right w:val="nil"/>
            </w:tcBorders>
            <w:vAlign w:val="center"/>
          </w:tcPr>
          <w:p w14:paraId="4548D9E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1299" w:type="dxa"/>
            <w:tcBorders>
              <w:left w:val="nil"/>
            </w:tcBorders>
            <w:vAlign w:val="center"/>
          </w:tcPr>
          <w:p w14:paraId="16DBAE1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176.5</w:t>
            </w:r>
          </w:p>
        </w:tc>
        <w:tc>
          <w:tcPr>
            <w:tcW w:w="1242" w:type="dxa"/>
            <w:vAlign w:val="center"/>
          </w:tcPr>
          <w:p w14:paraId="04B15D8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4E12C21D" w14:textId="77777777" w:rsidTr="00045BA9">
        <w:trPr>
          <w:trHeight w:val="340"/>
        </w:trPr>
        <w:tc>
          <w:tcPr>
            <w:tcW w:w="817" w:type="dxa"/>
            <w:vAlign w:val="center"/>
          </w:tcPr>
          <w:p w14:paraId="5F0E073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tcBorders>
              <w:left w:val="single" w:sz="8" w:space="0" w:color="auto"/>
            </w:tcBorders>
            <w:vAlign w:val="center"/>
          </w:tcPr>
          <w:p w14:paraId="38371E9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35 | 44</w:t>
            </w:r>
          </w:p>
        </w:tc>
        <w:tc>
          <w:tcPr>
            <w:tcW w:w="1065" w:type="dxa"/>
            <w:vAlign w:val="center"/>
          </w:tcPr>
          <w:p w14:paraId="359CA83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55EE5CB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921*</w:t>
            </w:r>
          </w:p>
        </w:tc>
        <w:tc>
          <w:tcPr>
            <w:tcW w:w="628" w:type="dxa"/>
            <w:tcBorders>
              <w:top w:val="nil"/>
              <w:bottom w:val="nil"/>
            </w:tcBorders>
            <w:vAlign w:val="center"/>
          </w:tcPr>
          <w:p w14:paraId="346883D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910*</w:t>
            </w:r>
          </w:p>
        </w:tc>
        <w:tc>
          <w:tcPr>
            <w:tcW w:w="648" w:type="dxa"/>
            <w:tcBorders>
              <w:top w:val="nil"/>
              <w:bottom w:val="nil"/>
            </w:tcBorders>
            <w:vAlign w:val="center"/>
          </w:tcPr>
          <w:p w14:paraId="2895DBD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922*</w:t>
            </w:r>
          </w:p>
        </w:tc>
        <w:tc>
          <w:tcPr>
            <w:tcW w:w="628" w:type="dxa"/>
            <w:tcBorders>
              <w:top w:val="nil"/>
              <w:bottom w:val="nil"/>
            </w:tcBorders>
            <w:vAlign w:val="center"/>
          </w:tcPr>
          <w:p w14:paraId="18209F8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389</w:t>
            </w:r>
          </w:p>
        </w:tc>
        <w:tc>
          <w:tcPr>
            <w:tcW w:w="648" w:type="dxa"/>
            <w:tcBorders>
              <w:top w:val="nil"/>
              <w:bottom w:val="nil"/>
              <w:right w:val="nil"/>
            </w:tcBorders>
            <w:vAlign w:val="center"/>
          </w:tcPr>
          <w:p w14:paraId="3695BE2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425</w:t>
            </w:r>
          </w:p>
        </w:tc>
        <w:tc>
          <w:tcPr>
            <w:tcW w:w="1299" w:type="dxa"/>
            <w:tcBorders>
              <w:left w:val="nil"/>
            </w:tcBorders>
            <w:vAlign w:val="center"/>
          </w:tcPr>
          <w:p w14:paraId="29AC1D5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126.4</w:t>
            </w:r>
          </w:p>
        </w:tc>
        <w:tc>
          <w:tcPr>
            <w:tcW w:w="1242" w:type="dxa"/>
            <w:vAlign w:val="center"/>
          </w:tcPr>
          <w:p w14:paraId="4AEF015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220D6CEA" w14:textId="77777777" w:rsidTr="00045BA9">
        <w:trPr>
          <w:trHeight w:val="340"/>
        </w:trPr>
        <w:tc>
          <w:tcPr>
            <w:tcW w:w="817" w:type="dxa"/>
            <w:vAlign w:val="center"/>
          </w:tcPr>
          <w:p w14:paraId="40ADC12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tcBorders>
              <w:left w:val="single" w:sz="8" w:space="0" w:color="auto"/>
            </w:tcBorders>
            <w:vAlign w:val="center"/>
          </w:tcPr>
          <w:p w14:paraId="64D6ECB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48 | 37</w:t>
            </w:r>
          </w:p>
        </w:tc>
        <w:tc>
          <w:tcPr>
            <w:tcW w:w="1065" w:type="dxa"/>
            <w:vAlign w:val="center"/>
          </w:tcPr>
          <w:p w14:paraId="244457F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single" w:sz="12" w:space="0" w:color="auto"/>
            </w:tcBorders>
            <w:vAlign w:val="center"/>
          </w:tcPr>
          <w:p w14:paraId="6CEF61A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870*</w:t>
            </w:r>
          </w:p>
        </w:tc>
        <w:tc>
          <w:tcPr>
            <w:tcW w:w="628" w:type="dxa"/>
            <w:tcBorders>
              <w:top w:val="nil"/>
              <w:bottom w:val="single" w:sz="12" w:space="0" w:color="auto"/>
            </w:tcBorders>
            <w:vAlign w:val="center"/>
          </w:tcPr>
          <w:p w14:paraId="3681B24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tcBorders>
              <w:top w:val="nil"/>
              <w:bottom w:val="single" w:sz="12" w:space="0" w:color="auto"/>
            </w:tcBorders>
            <w:vAlign w:val="center"/>
          </w:tcPr>
          <w:p w14:paraId="28A16EF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930*</w:t>
            </w:r>
          </w:p>
        </w:tc>
        <w:tc>
          <w:tcPr>
            <w:tcW w:w="628" w:type="dxa"/>
            <w:tcBorders>
              <w:top w:val="nil"/>
              <w:bottom w:val="single" w:sz="12" w:space="0" w:color="auto"/>
            </w:tcBorders>
            <w:vAlign w:val="center"/>
          </w:tcPr>
          <w:p w14:paraId="542AC86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825*</w:t>
            </w:r>
          </w:p>
        </w:tc>
        <w:tc>
          <w:tcPr>
            <w:tcW w:w="648" w:type="dxa"/>
            <w:tcBorders>
              <w:top w:val="nil"/>
              <w:bottom w:val="single" w:sz="12" w:space="0" w:color="auto"/>
              <w:right w:val="nil"/>
            </w:tcBorders>
            <w:vAlign w:val="center"/>
          </w:tcPr>
          <w:p w14:paraId="08570CF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1299" w:type="dxa"/>
            <w:tcBorders>
              <w:left w:val="nil"/>
            </w:tcBorders>
            <w:vAlign w:val="center"/>
          </w:tcPr>
          <w:p w14:paraId="0E99D2C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241.6</w:t>
            </w:r>
          </w:p>
        </w:tc>
        <w:tc>
          <w:tcPr>
            <w:tcW w:w="1242" w:type="dxa"/>
            <w:vAlign w:val="center"/>
          </w:tcPr>
          <w:p w14:paraId="3E38BF3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bl>
    <w:p w14:paraId="78181A1B"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4FAE7A7D" w14:textId="77777777" w:rsidR="00045BA9" w:rsidRPr="000F7337" w:rsidRDefault="00045BA9" w:rsidP="00045BA9">
      <w:pPr>
        <w:spacing w:after="160" w:line="259" w:lineRule="auto"/>
        <w:rPr>
          <w:lang w:val="en-US"/>
        </w:rPr>
      </w:pPr>
    </w:p>
    <w:p w14:paraId="739DF0D6" w14:textId="77777777" w:rsidR="00045BA9" w:rsidRPr="000F7337" w:rsidRDefault="00045BA9" w:rsidP="00045BA9">
      <w:pPr>
        <w:spacing w:after="160" w:line="259" w:lineRule="auto"/>
        <w:rPr>
          <w:rFonts w:ascii="Arial" w:hAnsi="Arial" w:cs="Arial"/>
          <w:b/>
          <w:sz w:val="24"/>
        </w:rPr>
      </w:pPr>
      <w:r w:rsidRPr="000F7337">
        <w:rPr>
          <w:rFonts w:ascii="Arial" w:hAnsi="Arial" w:cs="Arial"/>
          <w:b/>
          <w:sz w:val="24"/>
        </w:rPr>
        <w:t>Treatment 2, Period 2</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08E3E1A1" w14:textId="77777777" w:rsidTr="00045BA9">
        <w:tc>
          <w:tcPr>
            <w:tcW w:w="817" w:type="dxa"/>
            <w:vMerge w:val="restart"/>
            <w:tcBorders>
              <w:top w:val="single" w:sz="12" w:space="0" w:color="auto"/>
              <w:bottom w:val="single" w:sz="12" w:space="0" w:color="auto"/>
            </w:tcBorders>
            <w:vAlign w:val="center"/>
          </w:tcPr>
          <w:p w14:paraId="0D2D435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w:t>
            </w:r>
          </w:p>
        </w:tc>
        <w:tc>
          <w:tcPr>
            <w:tcW w:w="1390" w:type="dxa"/>
            <w:vMerge w:val="restart"/>
            <w:tcBorders>
              <w:top w:val="single" w:sz="12" w:space="0" w:color="auto"/>
              <w:bottom w:val="single" w:sz="12" w:space="0" w:color="auto"/>
            </w:tcBorders>
            <w:vAlign w:val="center"/>
          </w:tcPr>
          <w:p w14:paraId="1C7E504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Coordinates of group decision</w:t>
            </w:r>
          </w:p>
        </w:tc>
        <w:tc>
          <w:tcPr>
            <w:tcW w:w="1065" w:type="dxa"/>
            <w:vMerge w:val="restart"/>
            <w:tcBorders>
              <w:top w:val="single" w:sz="12" w:space="0" w:color="auto"/>
              <w:bottom w:val="single" w:sz="12" w:space="0" w:color="auto"/>
            </w:tcBorders>
            <w:vAlign w:val="center"/>
          </w:tcPr>
          <w:p w14:paraId="34DA998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41415CF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03981FB0"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7E046000"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504FE084" w14:textId="77777777" w:rsidTr="00045BA9">
        <w:tc>
          <w:tcPr>
            <w:tcW w:w="817" w:type="dxa"/>
            <w:vMerge/>
            <w:tcBorders>
              <w:top w:val="nil"/>
              <w:bottom w:val="single" w:sz="12" w:space="0" w:color="auto"/>
            </w:tcBorders>
            <w:vAlign w:val="center"/>
          </w:tcPr>
          <w:p w14:paraId="29539A42"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0751955F"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5FDC043F"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169BE19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75295B1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4E98F612"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5D24F3A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6DA4CCD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66547A79"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51EB70B6"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7A9EE3DC" w14:textId="77777777" w:rsidTr="00045BA9">
        <w:trPr>
          <w:trHeight w:val="340"/>
        </w:trPr>
        <w:tc>
          <w:tcPr>
            <w:tcW w:w="817" w:type="dxa"/>
            <w:tcBorders>
              <w:top w:val="single" w:sz="12" w:space="0" w:color="auto"/>
            </w:tcBorders>
            <w:vAlign w:val="center"/>
          </w:tcPr>
          <w:p w14:paraId="2364FF19"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8" w:space="0" w:color="auto"/>
              <w:left w:val="single" w:sz="8" w:space="0" w:color="auto"/>
            </w:tcBorders>
            <w:vAlign w:val="center"/>
          </w:tcPr>
          <w:p w14:paraId="749B1F1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67 | 40</w:t>
            </w:r>
          </w:p>
        </w:tc>
        <w:tc>
          <w:tcPr>
            <w:tcW w:w="1065" w:type="dxa"/>
            <w:tcBorders>
              <w:top w:val="single" w:sz="8" w:space="0" w:color="auto"/>
            </w:tcBorders>
            <w:vAlign w:val="center"/>
          </w:tcPr>
          <w:p w14:paraId="7E03F03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single" w:sz="8" w:space="0" w:color="auto"/>
            </w:tcBorders>
            <w:vAlign w:val="center"/>
          </w:tcPr>
          <w:p w14:paraId="7822955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774</w:t>
            </w:r>
          </w:p>
        </w:tc>
        <w:tc>
          <w:tcPr>
            <w:tcW w:w="628" w:type="dxa"/>
            <w:tcBorders>
              <w:top w:val="single" w:sz="8" w:space="0" w:color="auto"/>
            </w:tcBorders>
            <w:vAlign w:val="center"/>
          </w:tcPr>
          <w:p w14:paraId="61C8091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749*</w:t>
            </w:r>
          </w:p>
        </w:tc>
        <w:tc>
          <w:tcPr>
            <w:tcW w:w="648" w:type="dxa"/>
            <w:tcBorders>
              <w:top w:val="single" w:sz="8" w:space="0" w:color="auto"/>
            </w:tcBorders>
            <w:vAlign w:val="center"/>
          </w:tcPr>
          <w:p w14:paraId="5211932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895*</w:t>
            </w:r>
          </w:p>
        </w:tc>
        <w:tc>
          <w:tcPr>
            <w:tcW w:w="628" w:type="dxa"/>
            <w:tcBorders>
              <w:top w:val="single" w:sz="8" w:space="0" w:color="auto"/>
            </w:tcBorders>
            <w:vAlign w:val="center"/>
          </w:tcPr>
          <w:p w14:paraId="0746B9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725*</w:t>
            </w:r>
          </w:p>
        </w:tc>
        <w:tc>
          <w:tcPr>
            <w:tcW w:w="648" w:type="dxa"/>
            <w:tcBorders>
              <w:top w:val="single" w:sz="8" w:space="0" w:color="auto"/>
            </w:tcBorders>
            <w:vAlign w:val="center"/>
          </w:tcPr>
          <w:p w14:paraId="3F46384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744*</w:t>
            </w:r>
          </w:p>
        </w:tc>
        <w:tc>
          <w:tcPr>
            <w:tcW w:w="1299" w:type="dxa"/>
            <w:tcBorders>
              <w:top w:val="single" w:sz="12" w:space="0" w:color="auto"/>
            </w:tcBorders>
            <w:vAlign w:val="center"/>
          </w:tcPr>
          <w:p w14:paraId="03EA46D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460</w:t>
            </w:r>
          </w:p>
        </w:tc>
        <w:tc>
          <w:tcPr>
            <w:tcW w:w="1242" w:type="dxa"/>
            <w:tcBorders>
              <w:top w:val="single" w:sz="12" w:space="0" w:color="auto"/>
            </w:tcBorders>
            <w:vAlign w:val="center"/>
          </w:tcPr>
          <w:p w14:paraId="4DACD61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w:t>
            </w:r>
          </w:p>
        </w:tc>
      </w:tr>
      <w:tr w:rsidR="00045BA9" w:rsidRPr="000F7337" w14:paraId="0756B1B9" w14:textId="77777777" w:rsidTr="00045BA9">
        <w:trPr>
          <w:trHeight w:val="340"/>
        </w:trPr>
        <w:tc>
          <w:tcPr>
            <w:tcW w:w="817" w:type="dxa"/>
            <w:vAlign w:val="center"/>
          </w:tcPr>
          <w:p w14:paraId="3C985A2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tcBorders>
              <w:left w:val="single" w:sz="8" w:space="0" w:color="auto"/>
            </w:tcBorders>
            <w:vAlign w:val="center"/>
          </w:tcPr>
          <w:p w14:paraId="3BC7149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65 | 39</w:t>
            </w:r>
          </w:p>
        </w:tc>
        <w:tc>
          <w:tcPr>
            <w:tcW w:w="1065" w:type="dxa"/>
            <w:vAlign w:val="center"/>
          </w:tcPr>
          <w:p w14:paraId="5F6D7B7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0627185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784*</w:t>
            </w:r>
          </w:p>
        </w:tc>
        <w:tc>
          <w:tcPr>
            <w:tcW w:w="628" w:type="dxa"/>
            <w:vAlign w:val="center"/>
          </w:tcPr>
          <w:p w14:paraId="24DDA8B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758*</w:t>
            </w:r>
          </w:p>
        </w:tc>
        <w:tc>
          <w:tcPr>
            <w:tcW w:w="648" w:type="dxa"/>
            <w:vAlign w:val="center"/>
          </w:tcPr>
          <w:p w14:paraId="669DFF3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900*</w:t>
            </w:r>
          </w:p>
        </w:tc>
        <w:tc>
          <w:tcPr>
            <w:tcW w:w="628" w:type="dxa"/>
            <w:vAlign w:val="center"/>
          </w:tcPr>
          <w:p w14:paraId="5653FA0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624*</w:t>
            </w:r>
          </w:p>
        </w:tc>
        <w:tc>
          <w:tcPr>
            <w:tcW w:w="648" w:type="dxa"/>
            <w:vAlign w:val="center"/>
          </w:tcPr>
          <w:p w14:paraId="6EABC8B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663*</w:t>
            </w:r>
          </w:p>
        </w:tc>
        <w:tc>
          <w:tcPr>
            <w:tcW w:w="1299" w:type="dxa"/>
            <w:vAlign w:val="center"/>
          </w:tcPr>
          <w:p w14:paraId="4F3FFD1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331.7</w:t>
            </w:r>
          </w:p>
        </w:tc>
        <w:tc>
          <w:tcPr>
            <w:tcW w:w="1242" w:type="dxa"/>
            <w:vAlign w:val="center"/>
          </w:tcPr>
          <w:p w14:paraId="64DCD7F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70FB1D6B" w14:textId="77777777" w:rsidTr="00045BA9">
        <w:trPr>
          <w:trHeight w:val="340"/>
        </w:trPr>
        <w:tc>
          <w:tcPr>
            <w:tcW w:w="817" w:type="dxa"/>
            <w:vAlign w:val="center"/>
          </w:tcPr>
          <w:p w14:paraId="23ECAB2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tcBorders>
              <w:left w:val="single" w:sz="8" w:space="0" w:color="auto"/>
            </w:tcBorders>
            <w:vAlign w:val="center"/>
          </w:tcPr>
          <w:p w14:paraId="496E995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63 | 40</w:t>
            </w:r>
          </w:p>
        </w:tc>
        <w:tc>
          <w:tcPr>
            <w:tcW w:w="1065" w:type="dxa"/>
            <w:vAlign w:val="center"/>
          </w:tcPr>
          <w:p w14:paraId="32FD4B7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3A45CCA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793*</w:t>
            </w:r>
          </w:p>
        </w:tc>
        <w:tc>
          <w:tcPr>
            <w:tcW w:w="628" w:type="dxa"/>
            <w:vAlign w:val="center"/>
          </w:tcPr>
          <w:p w14:paraId="22CA19F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769*</w:t>
            </w:r>
          </w:p>
        </w:tc>
        <w:tc>
          <w:tcPr>
            <w:tcW w:w="648" w:type="dxa"/>
            <w:vAlign w:val="center"/>
          </w:tcPr>
          <w:p w14:paraId="3E53AC2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911*</w:t>
            </w:r>
          </w:p>
        </w:tc>
        <w:tc>
          <w:tcPr>
            <w:tcW w:w="628" w:type="dxa"/>
            <w:vAlign w:val="center"/>
          </w:tcPr>
          <w:p w14:paraId="2B00BC5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559</w:t>
            </w:r>
          </w:p>
        </w:tc>
        <w:tc>
          <w:tcPr>
            <w:tcW w:w="648" w:type="dxa"/>
            <w:vAlign w:val="center"/>
          </w:tcPr>
          <w:p w14:paraId="56475EA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573</w:t>
            </w:r>
          </w:p>
        </w:tc>
        <w:tc>
          <w:tcPr>
            <w:tcW w:w="1299" w:type="dxa"/>
            <w:vAlign w:val="center"/>
          </w:tcPr>
          <w:p w14:paraId="0B080EB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595.2</w:t>
            </w:r>
          </w:p>
        </w:tc>
        <w:tc>
          <w:tcPr>
            <w:tcW w:w="1242" w:type="dxa"/>
            <w:vAlign w:val="center"/>
          </w:tcPr>
          <w:p w14:paraId="4F28F2E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8</w:t>
            </w:r>
          </w:p>
        </w:tc>
      </w:tr>
      <w:tr w:rsidR="00045BA9" w:rsidRPr="000F7337" w14:paraId="25049F2A" w14:textId="77777777" w:rsidTr="00045BA9">
        <w:trPr>
          <w:trHeight w:val="340"/>
        </w:trPr>
        <w:tc>
          <w:tcPr>
            <w:tcW w:w="817" w:type="dxa"/>
            <w:vAlign w:val="center"/>
          </w:tcPr>
          <w:p w14:paraId="6CA4971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tcBorders>
              <w:left w:val="single" w:sz="8" w:space="0" w:color="auto"/>
            </w:tcBorders>
            <w:vAlign w:val="center"/>
          </w:tcPr>
          <w:p w14:paraId="01454C1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67 | 42</w:t>
            </w:r>
          </w:p>
        </w:tc>
        <w:tc>
          <w:tcPr>
            <w:tcW w:w="1065" w:type="dxa"/>
            <w:vAlign w:val="center"/>
          </w:tcPr>
          <w:p w14:paraId="5A83BB4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0AB49F3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772*</w:t>
            </w:r>
          </w:p>
        </w:tc>
        <w:tc>
          <w:tcPr>
            <w:tcW w:w="628" w:type="dxa"/>
            <w:vAlign w:val="center"/>
          </w:tcPr>
          <w:p w14:paraId="4E4CA8B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vAlign w:val="center"/>
          </w:tcPr>
          <w:p w14:paraId="6DF072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899*</w:t>
            </w:r>
          </w:p>
        </w:tc>
        <w:tc>
          <w:tcPr>
            <w:tcW w:w="628" w:type="dxa"/>
            <w:vAlign w:val="center"/>
          </w:tcPr>
          <w:p w14:paraId="3C64ACE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751*</w:t>
            </w:r>
          </w:p>
        </w:tc>
        <w:tc>
          <w:tcPr>
            <w:tcW w:w="648" w:type="dxa"/>
            <w:vAlign w:val="center"/>
          </w:tcPr>
          <w:p w14:paraId="7D49FA0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709*</w:t>
            </w:r>
          </w:p>
        </w:tc>
        <w:tc>
          <w:tcPr>
            <w:tcW w:w="1299" w:type="dxa"/>
            <w:vAlign w:val="center"/>
          </w:tcPr>
          <w:p w14:paraId="1A0AA04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69.3</w:t>
            </w:r>
          </w:p>
        </w:tc>
        <w:tc>
          <w:tcPr>
            <w:tcW w:w="1242" w:type="dxa"/>
            <w:vAlign w:val="center"/>
          </w:tcPr>
          <w:p w14:paraId="24B3E92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06FE282D" w14:textId="77777777" w:rsidTr="00045BA9">
        <w:trPr>
          <w:trHeight w:val="340"/>
        </w:trPr>
        <w:tc>
          <w:tcPr>
            <w:tcW w:w="817" w:type="dxa"/>
            <w:vAlign w:val="center"/>
          </w:tcPr>
          <w:p w14:paraId="3D5ADCD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tcBorders>
              <w:left w:val="single" w:sz="8" w:space="0" w:color="auto"/>
            </w:tcBorders>
            <w:vAlign w:val="center"/>
          </w:tcPr>
          <w:p w14:paraId="61D7AC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68 | 41</w:t>
            </w:r>
          </w:p>
        </w:tc>
        <w:tc>
          <w:tcPr>
            <w:tcW w:w="1065" w:type="dxa"/>
            <w:vAlign w:val="center"/>
          </w:tcPr>
          <w:p w14:paraId="29F431E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182B4DA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768</w:t>
            </w:r>
          </w:p>
        </w:tc>
        <w:tc>
          <w:tcPr>
            <w:tcW w:w="628" w:type="dxa"/>
            <w:vAlign w:val="center"/>
          </w:tcPr>
          <w:p w14:paraId="504FA8C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744*</w:t>
            </w:r>
          </w:p>
        </w:tc>
        <w:tc>
          <w:tcPr>
            <w:tcW w:w="648" w:type="dxa"/>
            <w:vAlign w:val="center"/>
          </w:tcPr>
          <w:p w14:paraId="1B09FC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893</w:t>
            </w:r>
          </w:p>
        </w:tc>
        <w:tc>
          <w:tcPr>
            <w:tcW w:w="628" w:type="dxa"/>
            <w:vAlign w:val="center"/>
          </w:tcPr>
          <w:p w14:paraId="691C6B8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789*</w:t>
            </w:r>
          </w:p>
        </w:tc>
        <w:tc>
          <w:tcPr>
            <w:tcW w:w="648" w:type="dxa"/>
            <w:vAlign w:val="center"/>
          </w:tcPr>
          <w:p w14:paraId="02559BF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775*</w:t>
            </w:r>
          </w:p>
        </w:tc>
        <w:tc>
          <w:tcPr>
            <w:tcW w:w="1299" w:type="dxa"/>
            <w:vAlign w:val="center"/>
          </w:tcPr>
          <w:p w14:paraId="294E2E7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217.8</w:t>
            </w:r>
          </w:p>
        </w:tc>
        <w:tc>
          <w:tcPr>
            <w:tcW w:w="1242" w:type="dxa"/>
            <w:vAlign w:val="center"/>
          </w:tcPr>
          <w:p w14:paraId="3759B19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75C3419C" w14:textId="77777777" w:rsidTr="00045BA9">
        <w:trPr>
          <w:trHeight w:val="340"/>
        </w:trPr>
        <w:tc>
          <w:tcPr>
            <w:tcW w:w="817" w:type="dxa"/>
            <w:vAlign w:val="center"/>
          </w:tcPr>
          <w:p w14:paraId="5F57FCA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tcBorders>
              <w:left w:val="single" w:sz="8" w:space="0" w:color="auto"/>
            </w:tcBorders>
            <w:vAlign w:val="center"/>
          </w:tcPr>
          <w:p w14:paraId="4D85206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36 | 48</w:t>
            </w:r>
          </w:p>
        </w:tc>
        <w:tc>
          <w:tcPr>
            <w:tcW w:w="1065" w:type="dxa"/>
            <w:vAlign w:val="center"/>
          </w:tcPr>
          <w:p w14:paraId="0739326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384EDC6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904*</w:t>
            </w:r>
          </w:p>
        </w:tc>
        <w:tc>
          <w:tcPr>
            <w:tcW w:w="628" w:type="dxa"/>
            <w:vAlign w:val="center"/>
          </w:tcPr>
          <w:p w14:paraId="446B20F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904*</w:t>
            </w:r>
          </w:p>
        </w:tc>
        <w:tc>
          <w:tcPr>
            <w:tcW w:w="648" w:type="dxa"/>
            <w:vAlign w:val="center"/>
          </w:tcPr>
          <w:p w14:paraId="5CDD1FC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933*</w:t>
            </w:r>
          </w:p>
        </w:tc>
        <w:tc>
          <w:tcPr>
            <w:tcW w:w="628" w:type="dxa"/>
            <w:vAlign w:val="center"/>
          </w:tcPr>
          <w:p w14:paraId="2A1963B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w:t>
            </w:r>
          </w:p>
        </w:tc>
        <w:tc>
          <w:tcPr>
            <w:tcW w:w="648" w:type="dxa"/>
            <w:vAlign w:val="center"/>
          </w:tcPr>
          <w:p w14:paraId="2B1373C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w:t>
            </w:r>
          </w:p>
        </w:tc>
        <w:tc>
          <w:tcPr>
            <w:tcW w:w="1299" w:type="dxa"/>
            <w:vAlign w:val="center"/>
          </w:tcPr>
          <w:p w14:paraId="244E067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97.2</w:t>
            </w:r>
          </w:p>
        </w:tc>
        <w:tc>
          <w:tcPr>
            <w:tcW w:w="1242" w:type="dxa"/>
            <w:vAlign w:val="center"/>
          </w:tcPr>
          <w:p w14:paraId="6059F2C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6CBA50EC" w14:textId="77777777" w:rsidTr="00045BA9">
        <w:trPr>
          <w:trHeight w:val="340"/>
        </w:trPr>
        <w:tc>
          <w:tcPr>
            <w:tcW w:w="817" w:type="dxa"/>
            <w:vAlign w:val="center"/>
          </w:tcPr>
          <w:p w14:paraId="5EB8F9E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tcBorders>
              <w:left w:val="single" w:sz="8" w:space="0" w:color="auto"/>
            </w:tcBorders>
            <w:vAlign w:val="center"/>
          </w:tcPr>
          <w:p w14:paraId="7957F30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67 | 40</w:t>
            </w:r>
          </w:p>
        </w:tc>
        <w:tc>
          <w:tcPr>
            <w:tcW w:w="1065" w:type="dxa"/>
            <w:vAlign w:val="center"/>
          </w:tcPr>
          <w:p w14:paraId="3E14154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23816A2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774*</w:t>
            </w:r>
          </w:p>
        </w:tc>
        <w:tc>
          <w:tcPr>
            <w:tcW w:w="628" w:type="dxa"/>
            <w:vAlign w:val="center"/>
          </w:tcPr>
          <w:p w14:paraId="36D27C2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749*</w:t>
            </w:r>
          </w:p>
        </w:tc>
        <w:tc>
          <w:tcPr>
            <w:tcW w:w="648" w:type="dxa"/>
            <w:vAlign w:val="center"/>
          </w:tcPr>
          <w:p w14:paraId="43F225D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895*</w:t>
            </w:r>
          </w:p>
        </w:tc>
        <w:tc>
          <w:tcPr>
            <w:tcW w:w="628" w:type="dxa"/>
            <w:vAlign w:val="center"/>
          </w:tcPr>
          <w:p w14:paraId="3BA331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725*</w:t>
            </w:r>
          </w:p>
        </w:tc>
        <w:tc>
          <w:tcPr>
            <w:tcW w:w="648" w:type="dxa"/>
            <w:vAlign w:val="center"/>
          </w:tcPr>
          <w:p w14:paraId="7EA182E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744*</w:t>
            </w:r>
          </w:p>
        </w:tc>
        <w:tc>
          <w:tcPr>
            <w:tcW w:w="1299" w:type="dxa"/>
            <w:vAlign w:val="center"/>
          </w:tcPr>
          <w:p w14:paraId="1527BAA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335.3</w:t>
            </w:r>
          </w:p>
        </w:tc>
        <w:tc>
          <w:tcPr>
            <w:tcW w:w="1242" w:type="dxa"/>
            <w:vAlign w:val="center"/>
          </w:tcPr>
          <w:p w14:paraId="303141E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0E627760" w14:textId="77777777" w:rsidTr="00045BA9">
        <w:trPr>
          <w:trHeight w:val="340"/>
        </w:trPr>
        <w:tc>
          <w:tcPr>
            <w:tcW w:w="817" w:type="dxa"/>
            <w:vAlign w:val="center"/>
          </w:tcPr>
          <w:p w14:paraId="42BF604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tcBorders>
              <w:left w:val="single" w:sz="8" w:space="0" w:color="auto"/>
            </w:tcBorders>
            <w:vAlign w:val="center"/>
          </w:tcPr>
          <w:p w14:paraId="42DE397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44 | 48</w:t>
            </w:r>
          </w:p>
        </w:tc>
        <w:tc>
          <w:tcPr>
            <w:tcW w:w="1065" w:type="dxa"/>
            <w:vAlign w:val="center"/>
          </w:tcPr>
          <w:p w14:paraId="624FA61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vAlign w:val="center"/>
          </w:tcPr>
          <w:p w14:paraId="24A3464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872*</w:t>
            </w:r>
          </w:p>
        </w:tc>
        <w:tc>
          <w:tcPr>
            <w:tcW w:w="628" w:type="dxa"/>
            <w:vAlign w:val="center"/>
          </w:tcPr>
          <w:p w14:paraId="26CBD2A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864*</w:t>
            </w:r>
          </w:p>
        </w:tc>
        <w:tc>
          <w:tcPr>
            <w:tcW w:w="648" w:type="dxa"/>
            <w:vAlign w:val="center"/>
          </w:tcPr>
          <w:p w14:paraId="745E429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971*</w:t>
            </w:r>
          </w:p>
        </w:tc>
        <w:tc>
          <w:tcPr>
            <w:tcW w:w="628" w:type="dxa"/>
            <w:vAlign w:val="center"/>
          </w:tcPr>
          <w:p w14:paraId="5F2D6B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161</w:t>
            </w:r>
          </w:p>
        </w:tc>
        <w:tc>
          <w:tcPr>
            <w:tcW w:w="648" w:type="dxa"/>
            <w:vAlign w:val="center"/>
          </w:tcPr>
          <w:p w14:paraId="6C81123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144</w:t>
            </w:r>
          </w:p>
        </w:tc>
        <w:tc>
          <w:tcPr>
            <w:tcW w:w="1299" w:type="dxa"/>
            <w:vAlign w:val="center"/>
          </w:tcPr>
          <w:p w14:paraId="2EA5B61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70.2</w:t>
            </w:r>
          </w:p>
        </w:tc>
        <w:tc>
          <w:tcPr>
            <w:tcW w:w="1242" w:type="dxa"/>
            <w:vAlign w:val="center"/>
          </w:tcPr>
          <w:p w14:paraId="26470A4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6AB8D611" w14:textId="77777777" w:rsidTr="00045BA9">
        <w:trPr>
          <w:trHeight w:val="340"/>
        </w:trPr>
        <w:tc>
          <w:tcPr>
            <w:tcW w:w="817" w:type="dxa"/>
            <w:vAlign w:val="center"/>
          </w:tcPr>
          <w:p w14:paraId="728A641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tcBorders>
              <w:left w:val="single" w:sz="8" w:space="0" w:color="auto"/>
            </w:tcBorders>
            <w:vAlign w:val="center"/>
          </w:tcPr>
          <w:p w14:paraId="422E5B0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69 | 40</w:t>
            </w:r>
          </w:p>
        </w:tc>
        <w:tc>
          <w:tcPr>
            <w:tcW w:w="1065" w:type="dxa"/>
            <w:vAlign w:val="center"/>
          </w:tcPr>
          <w:p w14:paraId="0767473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2023750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764*</w:t>
            </w:r>
          </w:p>
        </w:tc>
        <w:tc>
          <w:tcPr>
            <w:tcW w:w="628" w:type="dxa"/>
            <w:vAlign w:val="center"/>
          </w:tcPr>
          <w:p w14:paraId="0B4E416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739</w:t>
            </w:r>
          </w:p>
        </w:tc>
        <w:tc>
          <w:tcPr>
            <w:tcW w:w="648" w:type="dxa"/>
            <w:vAlign w:val="center"/>
          </w:tcPr>
          <w:p w14:paraId="5430B3E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886</w:t>
            </w:r>
          </w:p>
        </w:tc>
        <w:tc>
          <w:tcPr>
            <w:tcW w:w="628" w:type="dxa"/>
            <w:vAlign w:val="center"/>
          </w:tcPr>
          <w:p w14:paraId="6B73C0A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823*</w:t>
            </w:r>
          </w:p>
        </w:tc>
        <w:tc>
          <w:tcPr>
            <w:tcW w:w="648" w:type="dxa"/>
            <w:vAlign w:val="center"/>
          </w:tcPr>
          <w:p w14:paraId="52B27E9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846*</w:t>
            </w:r>
          </w:p>
        </w:tc>
        <w:tc>
          <w:tcPr>
            <w:tcW w:w="1299" w:type="dxa"/>
            <w:vAlign w:val="center"/>
          </w:tcPr>
          <w:p w14:paraId="24AE47A3"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134.4</w:t>
            </w:r>
          </w:p>
        </w:tc>
        <w:tc>
          <w:tcPr>
            <w:tcW w:w="1242" w:type="dxa"/>
            <w:vAlign w:val="center"/>
          </w:tcPr>
          <w:p w14:paraId="4CFEEC3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5AF1380E" w14:textId="77777777" w:rsidTr="00045BA9">
        <w:trPr>
          <w:trHeight w:val="340"/>
        </w:trPr>
        <w:tc>
          <w:tcPr>
            <w:tcW w:w="817" w:type="dxa"/>
            <w:vAlign w:val="center"/>
          </w:tcPr>
          <w:p w14:paraId="4FF92D1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tcBorders>
              <w:left w:val="single" w:sz="8" w:space="0" w:color="auto"/>
            </w:tcBorders>
            <w:vAlign w:val="center"/>
          </w:tcPr>
          <w:p w14:paraId="25434F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68 | 37</w:t>
            </w:r>
          </w:p>
        </w:tc>
        <w:tc>
          <w:tcPr>
            <w:tcW w:w="1065" w:type="dxa"/>
            <w:vAlign w:val="center"/>
          </w:tcPr>
          <w:p w14:paraId="224CD4C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788BF83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770</w:t>
            </w:r>
          </w:p>
        </w:tc>
        <w:tc>
          <w:tcPr>
            <w:tcW w:w="628" w:type="dxa"/>
            <w:vAlign w:val="center"/>
          </w:tcPr>
          <w:p w14:paraId="2CBE1D9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742</w:t>
            </w:r>
          </w:p>
        </w:tc>
        <w:tc>
          <w:tcPr>
            <w:tcW w:w="648" w:type="dxa"/>
            <w:vAlign w:val="center"/>
          </w:tcPr>
          <w:p w14:paraId="1482DC6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882*</w:t>
            </w:r>
          </w:p>
        </w:tc>
        <w:tc>
          <w:tcPr>
            <w:tcW w:w="628" w:type="dxa"/>
            <w:vAlign w:val="center"/>
          </w:tcPr>
          <w:p w14:paraId="7B4D9F5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710*</w:t>
            </w:r>
          </w:p>
        </w:tc>
        <w:tc>
          <w:tcPr>
            <w:tcW w:w="648" w:type="dxa"/>
            <w:vAlign w:val="center"/>
          </w:tcPr>
          <w:p w14:paraId="6BE6196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827*</w:t>
            </w:r>
          </w:p>
        </w:tc>
        <w:tc>
          <w:tcPr>
            <w:tcW w:w="1299" w:type="dxa"/>
            <w:vAlign w:val="center"/>
          </w:tcPr>
          <w:p w14:paraId="756A688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233.2</w:t>
            </w:r>
          </w:p>
        </w:tc>
        <w:tc>
          <w:tcPr>
            <w:tcW w:w="1242" w:type="dxa"/>
            <w:vAlign w:val="center"/>
          </w:tcPr>
          <w:p w14:paraId="0E39D01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24CD7583" w14:textId="77777777" w:rsidTr="00045BA9">
        <w:trPr>
          <w:trHeight w:val="340"/>
        </w:trPr>
        <w:tc>
          <w:tcPr>
            <w:tcW w:w="817" w:type="dxa"/>
            <w:vAlign w:val="center"/>
          </w:tcPr>
          <w:p w14:paraId="73005D4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tcBorders>
              <w:left w:val="single" w:sz="8" w:space="0" w:color="auto"/>
            </w:tcBorders>
            <w:vAlign w:val="center"/>
          </w:tcPr>
          <w:p w14:paraId="7007781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70 | 40</w:t>
            </w:r>
          </w:p>
        </w:tc>
        <w:tc>
          <w:tcPr>
            <w:tcW w:w="1065" w:type="dxa"/>
            <w:vAlign w:val="center"/>
          </w:tcPr>
          <w:p w14:paraId="6996B13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551A7BD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759</w:t>
            </w:r>
          </w:p>
        </w:tc>
        <w:tc>
          <w:tcPr>
            <w:tcW w:w="628" w:type="dxa"/>
            <w:vAlign w:val="center"/>
          </w:tcPr>
          <w:p w14:paraId="740E3C5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734</w:t>
            </w:r>
          </w:p>
        </w:tc>
        <w:tc>
          <w:tcPr>
            <w:tcW w:w="648" w:type="dxa"/>
            <w:vAlign w:val="center"/>
          </w:tcPr>
          <w:p w14:paraId="612E209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881*</w:t>
            </w:r>
          </w:p>
        </w:tc>
        <w:tc>
          <w:tcPr>
            <w:tcW w:w="628" w:type="dxa"/>
            <w:vAlign w:val="center"/>
          </w:tcPr>
          <w:p w14:paraId="41A4F6E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877*</w:t>
            </w:r>
          </w:p>
        </w:tc>
        <w:tc>
          <w:tcPr>
            <w:tcW w:w="648" w:type="dxa"/>
            <w:vAlign w:val="center"/>
          </w:tcPr>
          <w:p w14:paraId="709FEE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901*</w:t>
            </w:r>
          </w:p>
        </w:tc>
        <w:tc>
          <w:tcPr>
            <w:tcW w:w="1299" w:type="dxa"/>
            <w:vAlign w:val="center"/>
          </w:tcPr>
          <w:p w14:paraId="428034E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252.5</w:t>
            </w:r>
          </w:p>
        </w:tc>
        <w:tc>
          <w:tcPr>
            <w:tcW w:w="1242" w:type="dxa"/>
            <w:vAlign w:val="center"/>
          </w:tcPr>
          <w:p w14:paraId="4B7A103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0C7F1588" w14:textId="77777777" w:rsidTr="00045BA9">
        <w:trPr>
          <w:trHeight w:val="340"/>
        </w:trPr>
        <w:tc>
          <w:tcPr>
            <w:tcW w:w="817" w:type="dxa"/>
            <w:vAlign w:val="center"/>
          </w:tcPr>
          <w:p w14:paraId="7921E06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tcBorders>
              <w:left w:val="single" w:sz="8" w:space="0" w:color="auto"/>
            </w:tcBorders>
            <w:vAlign w:val="center"/>
          </w:tcPr>
          <w:p w14:paraId="23AACA0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67 | 40</w:t>
            </w:r>
          </w:p>
        </w:tc>
        <w:tc>
          <w:tcPr>
            <w:tcW w:w="1065" w:type="dxa"/>
            <w:vAlign w:val="center"/>
          </w:tcPr>
          <w:p w14:paraId="6A14422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vAlign w:val="center"/>
          </w:tcPr>
          <w:p w14:paraId="2639EDE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774*</w:t>
            </w:r>
          </w:p>
        </w:tc>
        <w:tc>
          <w:tcPr>
            <w:tcW w:w="628" w:type="dxa"/>
            <w:vAlign w:val="center"/>
          </w:tcPr>
          <w:p w14:paraId="1769028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749</w:t>
            </w:r>
          </w:p>
        </w:tc>
        <w:tc>
          <w:tcPr>
            <w:tcW w:w="648" w:type="dxa"/>
            <w:vAlign w:val="center"/>
          </w:tcPr>
          <w:p w14:paraId="3291AFD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895*</w:t>
            </w:r>
          </w:p>
        </w:tc>
        <w:tc>
          <w:tcPr>
            <w:tcW w:w="628" w:type="dxa"/>
            <w:vAlign w:val="center"/>
          </w:tcPr>
          <w:p w14:paraId="1A13553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725</w:t>
            </w:r>
          </w:p>
        </w:tc>
        <w:tc>
          <w:tcPr>
            <w:tcW w:w="648" w:type="dxa"/>
            <w:vAlign w:val="center"/>
          </w:tcPr>
          <w:p w14:paraId="72B933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744*</w:t>
            </w:r>
          </w:p>
        </w:tc>
        <w:tc>
          <w:tcPr>
            <w:tcW w:w="1299" w:type="dxa"/>
            <w:vAlign w:val="center"/>
          </w:tcPr>
          <w:p w14:paraId="45ED9D3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227.3</w:t>
            </w:r>
          </w:p>
        </w:tc>
        <w:tc>
          <w:tcPr>
            <w:tcW w:w="1242" w:type="dxa"/>
            <w:vAlign w:val="center"/>
          </w:tcPr>
          <w:p w14:paraId="47B52CA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bl>
    <w:p w14:paraId="0269B67C"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2C8A6FBE" w14:textId="77777777" w:rsidR="00045BA9" w:rsidRPr="000F7337" w:rsidRDefault="00045BA9" w:rsidP="00045BA9">
      <w:pPr>
        <w:spacing w:after="160" w:line="259" w:lineRule="auto"/>
        <w:rPr>
          <w:lang w:val="en-US"/>
        </w:rPr>
      </w:pPr>
    </w:p>
    <w:p w14:paraId="55ED8472" w14:textId="77777777" w:rsidR="00045BA9" w:rsidRPr="000F7337" w:rsidRDefault="00045BA9" w:rsidP="00045BA9">
      <w:pPr>
        <w:spacing w:after="160" w:line="259" w:lineRule="auto"/>
        <w:rPr>
          <w:lang w:val="en-US"/>
        </w:rPr>
      </w:pPr>
      <w:r w:rsidRPr="000F7337">
        <w:rPr>
          <w:lang w:val="en-US"/>
        </w:rPr>
        <w:br w:type="page"/>
      </w:r>
    </w:p>
    <w:p w14:paraId="13FEF1A4" w14:textId="77777777" w:rsidR="00045BA9" w:rsidRPr="000F7337" w:rsidRDefault="00045BA9" w:rsidP="00045BA9">
      <w:pPr>
        <w:spacing w:after="160" w:line="259" w:lineRule="auto"/>
        <w:rPr>
          <w:rFonts w:ascii="Arial" w:hAnsi="Arial" w:cs="Arial"/>
          <w:b/>
          <w:sz w:val="24"/>
        </w:rPr>
      </w:pPr>
      <w:r w:rsidRPr="000F7337">
        <w:rPr>
          <w:rFonts w:ascii="Arial" w:hAnsi="Arial" w:cs="Arial"/>
          <w:b/>
          <w:sz w:val="24"/>
        </w:rPr>
        <w:lastRenderedPageBreak/>
        <w:t>Treatment 3, Period 1</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7B3B91F8" w14:textId="77777777" w:rsidTr="00045BA9">
        <w:tc>
          <w:tcPr>
            <w:tcW w:w="817" w:type="dxa"/>
            <w:vMerge w:val="restart"/>
            <w:tcBorders>
              <w:top w:val="single" w:sz="12" w:space="0" w:color="auto"/>
              <w:bottom w:val="single" w:sz="12" w:space="0" w:color="auto"/>
            </w:tcBorders>
            <w:vAlign w:val="center"/>
          </w:tcPr>
          <w:p w14:paraId="3688ED7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w:t>
            </w:r>
          </w:p>
        </w:tc>
        <w:tc>
          <w:tcPr>
            <w:tcW w:w="1390" w:type="dxa"/>
            <w:vMerge w:val="restart"/>
            <w:tcBorders>
              <w:top w:val="single" w:sz="12" w:space="0" w:color="auto"/>
              <w:bottom w:val="single" w:sz="12" w:space="0" w:color="auto"/>
            </w:tcBorders>
            <w:vAlign w:val="center"/>
          </w:tcPr>
          <w:p w14:paraId="3E0A62E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Coordinates of group decision</w:t>
            </w:r>
          </w:p>
        </w:tc>
        <w:tc>
          <w:tcPr>
            <w:tcW w:w="1065" w:type="dxa"/>
            <w:vMerge w:val="restart"/>
            <w:tcBorders>
              <w:top w:val="single" w:sz="12" w:space="0" w:color="auto"/>
              <w:bottom w:val="single" w:sz="12" w:space="0" w:color="auto"/>
            </w:tcBorders>
            <w:vAlign w:val="center"/>
          </w:tcPr>
          <w:p w14:paraId="2F819AC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1A1C849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53184237"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64B1273F"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658FA9B0" w14:textId="77777777" w:rsidTr="00045BA9">
        <w:tc>
          <w:tcPr>
            <w:tcW w:w="817" w:type="dxa"/>
            <w:vMerge/>
            <w:tcBorders>
              <w:top w:val="nil"/>
              <w:bottom w:val="single" w:sz="12" w:space="0" w:color="auto"/>
            </w:tcBorders>
            <w:vAlign w:val="center"/>
          </w:tcPr>
          <w:p w14:paraId="375BE17D"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5AE63EC4"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4E02D48C"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5DA0D58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7E2D622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2E1A790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48A126A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6954C83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74917689"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0B7D6B72"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20982313" w14:textId="77777777" w:rsidTr="00045BA9">
        <w:trPr>
          <w:trHeight w:val="340"/>
        </w:trPr>
        <w:tc>
          <w:tcPr>
            <w:tcW w:w="817" w:type="dxa"/>
            <w:tcBorders>
              <w:top w:val="single" w:sz="12" w:space="0" w:color="auto"/>
            </w:tcBorders>
            <w:vAlign w:val="center"/>
          </w:tcPr>
          <w:p w14:paraId="536DA46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12" w:space="0" w:color="auto"/>
              <w:left w:val="single" w:sz="8" w:space="0" w:color="auto"/>
              <w:bottom w:val="nil"/>
            </w:tcBorders>
            <w:vAlign w:val="center"/>
          </w:tcPr>
          <w:p w14:paraId="3048A04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53 | 33</w:t>
            </w:r>
          </w:p>
        </w:tc>
        <w:tc>
          <w:tcPr>
            <w:tcW w:w="1065" w:type="dxa"/>
            <w:tcBorders>
              <w:top w:val="single" w:sz="12" w:space="0" w:color="auto"/>
              <w:bottom w:val="nil"/>
            </w:tcBorders>
            <w:vAlign w:val="center"/>
          </w:tcPr>
          <w:p w14:paraId="6D3927E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single" w:sz="12" w:space="0" w:color="auto"/>
              <w:bottom w:val="nil"/>
            </w:tcBorders>
            <w:vAlign w:val="center"/>
          </w:tcPr>
          <w:p w14:paraId="44BD4CB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628" w:type="dxa"/>
            <w:tcBorders>
              <w:top w:val="single" w:sz="12" w:space="0" w:color="auto"/>
              <w:bottom w:val="nil"/>
            </w:tcBorders>
            <w:vAlign w:val="center"/>
          </w:tcPr>
          <w:p w14:paraId="2D3418E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718</w:t>
            </w:r>
          </w:p>
        </w:tc>
        <w:tc>
          <w:tcPr>
            <w:tcW w:w="648" w:type="dxa"/>
            <w:tcBorders>
              <w:top w:val="single" w:sz="12" w:space="0" w:color="auto"/>
              <w:bottom w:val="nil"/>
            </w:tcBorders>
            <w:vAlign w:val="center"/>
          </w:tcPr>
          <w:p w14:paraId="42AC911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908*</w:t>
            </w:r>
          </w:p>
        </w:tc>
        <w:tc>
          <w:tcPr>
            <w:tcW w:w="628" w:type="dxa"/>
            <w:tcBorders>
              <w:top w:val="single" w:sz="12" w:space="0" w:color="auto"/>
              <w:bottom w:val="nil"/>
            </w:tcBorders>
            <w:vAlign w:val="center"/>
          </w:tcPr>
          <w:p w14:paraId="7146EF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843*</w:t>
            </w:r>
          </w:p>
        </w:tc>
        <w:tc>
          <w:tcPr>
            <w:tcW w:w="648" w:type="dxa"/>
            <w:tcBorders>
              <w:top w:val="single" w:sz="12" w:space="0" w:color="auto"/>
              <w:bottom w:val="nil"/>
              <w:right w:val="nil"/>
            </w:tcBorders>
            <w:vAlign w:val="center"/>
          </w:tcPr>
          <w:p w14:paraId="4951962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864*</w:t>
            </w:r>
          </w:p>
        </w:tc>
        <w:tc>
          <w:tcPr>
            <w:tcW w:w="1299" w:type="dxa"/>
            <w:tcBorders>
              <w:top w:val="single" w:sz="12" w:space="0" w:color="auto"/>
              <w:left w:val="nil"/>
            </w:tcBorders>
            <w:vAlign w:val="center"/>
          </w:tcPr>
          <w:p w14:paraId="59FAB1C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171.8</w:t>
            </w:r>
          </w:p>
        </w:tc>
        <w:tc>
          <w:tcPr>
            <w:tcW w:w="1242" w:type="dxa"/>
            <w:tcBorders>
              <w:top w:val="single" w:sz="12" w:space="0" w:color="auto"/>
            </w:tcBorders>
            <w:vAlign w:val="center"/>
          </w:tcPr>
          <w:p w14:paraId="01832E6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6259EBD6" w14:textId="77777777" w:rsidTr="00045BA9">
        <w:trPr>
          <w:trHeight w:val="340"/>
        </w:trPr>
        <w:tc>
          <w:tcPr>
            <w:tcW w:w="817" w:type="dxa"/>
            <w:vAlign w:val="center"/>
          </w:tcPr>
          <w:p w14:paraId="07865AD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tcBorders>
              <w:top w:val="nil"/>
              <w:left w:val="single" w:sz="8" w:space="0" w:color="auto"/>
              <w:bottom w:val="nil"/>
            </w:tcBorders>
            <w:vAlign w:val="center"/>
          </w:tcPr>
          <w:p w14:paraId="485774E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42</w:t>
            </w:r>
          </w:p>
        </w:tc>
        <w:tc>
          <w:tcPr>
            <w:tcW w:w="1065" w:type="dxa"/>
            <w:tcBorders>
              <w:top w:val="nil"/>
              <w:bottom w:val="nil"/>
            </w:tcBorders>
            <w:vAlign w:val="center"/>
          </w:tcPr>
          <w:p w14:paraId="5E2DC4F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1CE9E22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856*</w:t>
            </w:r>
          </w:p>
        </w:tc>
        <w:tc>
          <w:tcPr>
            <w:tcW w:w="628" w:type="dxa"/>
            <w:tcBorders>
              <w:top w:val="nil"/>
              <w:bottom w:val="nil"/>
            </w:tcBorders>
            <w:vAlign w:val="center"/>
          </w:tcPr>
          <w:p w14:paraId="5395519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834*</w:t>
            </w:r>
          </w:p>
        </w:tc>
        <w:tc>
          <w:tcPr>
            <w:tcW w:w="648" w:type="dxa"/>
            <w:tcBorders>
              <w:top w:val="nil"/>
              <w:bottom w:val="nil"/>
            </w:tcBorders>
            <w:vAlign w:val="center"/>
          </w:tcPr>
          <w:p w14:paraId="22674DB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955*</w:t>
            </w:r>
          </w:p>
        </w:tc>
        <w:tc>
          <w:tcPr>
            <w:tcW w:w="628" w:type="dxa"/>
            <w:tcBorders>
              <w:top w:val="nil"/>
              <w:bottom w:val="nil"/>
            </w:tcBorders>
            <w:vAlign w:val="center"/>
          </w:tcPr>
          <w:p w14:paraId="701D531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839*</w:t>
            </w:r>
          </w:p>
        </w:tc>
        <w:tc>
          <w:tcPr>
            <w:tcW w:w="648" w:type="dxa"/>
            <w:tcBorders>
              <w:top w:val="nil"/>
              <w:bottom w:val="nil"/>
              <w:right w:val="nil"/>
            </w:tcBorders>
            <w:vAlign w:val="center"/>
          </w:tcPr>
          <w:p w14:paraId="3009DC5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847*</w:t>
            </w:r>
          </w:p>
        </w:tc>
        <w:tc>
          <w:tcPr>
            <w:tcW w:w="1299" w:type="dxa"/>
            <w:tcBorders>
              <w:left w:val="nil"/>
            </w:tcBorders>
            <w:vAlign w:val="center"/>
          </w:tcPr>
          <w:p w14:paraId="0556018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194.3</w:t>
            </w:r>
          </w:p>
        </w:tc>
        <w:tc>
          <w:tcPr>
            <w:tcW w:w="1242" w:type="dxa"/>
            <w:vAlign w:val="center"/>
          </w:tcPr>
          <w:p w14:paraId="4F85FD7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41F34510" w14:textId="77777777" w:rsidTr="00045BA9">
        <w:trPr>
          <w:trHeight w:val="340"/>
        </w:trPr>
        <w:tc>
          <w:tcPr>
            <w:tcW w:w="817" w:type="dxa"/>
            <w:vAlign w:val="center"/>
          </w:tcPr>
          <w:p w14:paraId="2EB96BA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tcBorders>
              <w:top w:val="nil"/>
              <w:left w:val="single" w:sz="8" w:space="0" w:color="auto"/>
              <w:bottom w:val="nil"/>
            </w:tcBorders>
            <w:vAlign w:val="center"/>
          </w:tcPr>
          <w:p w14:paraId="1A62AEC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48 | 44</w:t>
            </w:r>
          </w:p>
        </w:tc>
        <w:tc>
          <w:tcPr>
            <w:tcW w:w="1065" w:type="dxa"/>
            <w:tcBorders>
              <w:top w:val="nil"/>
              <w:bottom w:val="nil"/>
            </w:tcBorders>
            <w:vAlign w:val="center"/>
          </w:tcPr>
          <w:p w14:paraId="56D786A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255541E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862*</w:t>
            </w:r>
          </w:p>
        </w:tc>
        <w:tc>
          <w:tcPr>
            <w:tcW w:w="628" w:type="dxa"/>
            <w:tcBorders>
              <w:top w:val="nil"/>
              <w:bottom w:val="nil"/>
            </w:tcBorders>
            <w:vAlign w:val="center"/>
          </w:tcPr>
          <w:p w14:paraId="52CF271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648" w:type="dxa"/>
            <w:tcBorders>
              <w:top w:val="nil"/>
              <w:bottom w:val="nil"/>
            </w:tcBorders>
            <w:vAlign w:val="center"/>
          </w:tcPr>
          <w:p w14:paraId="701AAEA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965*</w:t>
            </w:r>
          </w:p>
        </w:tc>
        <w:tc>
          <w:tcPr>
            <w:tcW w:w="628" w:type="dxa"/>
            <w:tcBorders>
              <w:top w:val="nil"/>
              <w:bottom w:val="nil"/>
            </w:tcBorders>
            <w:vAlign w:val="center"/>
          </w:tcPr>
          <w:p w14:paraId="4AAC64E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830*</w:t>
            </w:r>
          </w:p>
        </w:tc>
        <w:tc>
          <w:tcPr>
            <w:tcW w:w="648" w:type="dxa"/>
            <w:tcBorders>
              <w:top w:val="nil"/>
              <w:bottom w:val="nil"/>
              <w:right w:val="nil"/>
            </w:tcBorders>
            <w:vAlign w:val="center"/>
          </w:tcPr>
          <w:p w14:paraId="52A829D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1299" w:type="dxa"/>
            <w:tcBorders>
              <w:left w:val="nil"/>
            </w:tcBorders>
            <w:vAlign w:val="center"/>
          </w:tcPr>
          <w:p w14:paraId="185B00B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612.1</w:t>
            </w:r>
          </w:p>
        </w:tc>
        <w:tc>
          <w:tcPr>
            <w:tcW w:w="1242" w:type="dxa"/>
            <w:vAlign w:val="center"/>
          </w:tcPr>
          <w:p w14:paraId="763748D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w:t>
            </w:r>
          </w:p>
        </w:tc>
      </w:tr>
      <w:tr w:rsidR="00045BA9" w:rsidRPr="000F7337" w14:paraId="4DEFBCDA" w14:textId="77777777" w:rsidTr="00045BA9">
        <w:trPr>
          <w:trHeight w:val="340"/>
        </w:trPr>
        <w:tc>
          <w:tcPr>
            <w:tcW w:w="817" w:type="dxa"/>
            <w:vAlign w:val="center"/>
          </w:tcPr>
          <w:p w14:paraId="2CAD5D8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tcBorders>
              <w:top w:val="nil"/>
              <w:left w:val="single" w:sz="8" w:space="0" w:color="auto"/>
              <w:bottom w:val="nil"/>
            </w:tcBorders>
            <w:vAlign w:val="center"/>
          </w:tcPr>
          <w:p w14:paraId="11EA521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35</w:t>
            </w:r>
          </w:p>
        </w:tc>
        <w:tc>
          <w:tcPr>
            <w:tcW w:w="1065" w:type="dxa"/>
            <w:tcBorders>
              <w:top w:val="nil"/>
              <w:bottom w:val="nil"/>
            </w:tcBorders>
            <w:vAlign w:val="center"/>
          </w:tcPr>
          <w:p w14:paraId="655C50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217D29B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865*</w:t>
            </w:r>
          </w:p>
        </w:tc>
        <w:tc>
          <w:tcPr>
            <w:tcW w:w="628" w:type="dxa"/>
            <w:tcBorders>
              <w:top w:val="nil"/>
              <w:bottom w:val="nil"/>
            </w:tcBorders>
            <w:vAlign w:val="center"/>
          </w:tcPr>
          <w:p w14:paraId="59B70B8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832*</w:t>
            </w:r>
          </w:p>
        </w:tc>
        <w:tc>
          <w:tcPr>
            <w:tcW w:w="648" w:type="dxa"/>
            <w:tcBorders>
              <w:top w:val="nil"/>
              <w:bottom w:val="nil"/>
            </w:tcBorders>
            <w:vAlign w:val="center"/>
          </w:tcPr>
          <w:p w14:paraId="5E41378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920*</w:t>
            </w:r>
          </w:p>
        </w:tc>
        <w:tc>
          <w:tcPr>
            <w:tcW w:w="628" w:type="dxa"/>
            <w:tcBorders>
              <w:top w:val="nil"/>
              <w:bottom w:val="nil"/>
            </w:tcBorders>
            <w:vAlign w:val="center"/>
          </w:tcPr>
          <w:p w14:paraId="06FBB32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828*</w:t>
            </w:r>
          </w:p>
        </w:tc>
        <w:tc>
          <w:tcPr>
            <w:tcW w:w="648" w:type="dxa"/>
            <w:tcBorders>
              <w:top w:val="nil"/>
              <w:bottom w:val="nil"/>
              <w:right w:val="nil"/>
            </w:tcBorders>
            <w:vAlign w:val="center"/>
          </w:tcPr>
          <w:p w14:paraId="011382E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845*</w:t>
            </w:r>
          </w:p>
        </w:tc>
        <w:tc>
          <w:tcPr>
            <w:tcW w:w="1299" w:type="dxa"/>
            <w:tcBorders>
              <w:left w:val="nil"/>
            </w:tcBorders>
            <w:vAlign w:val="center"/>
          </w:tcPr>
          <w:p w14:paraId="6490CAA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106.8</w:t>
            </w:r>
          </w:p>
        </w:tc>
        <w:tc>
          <w:tcPr>
            <w:tcW w:w="1242" w:type="dxa"/>
            <w:vAlign w:val="center"/>
          </w:tcPr>
          <w:p w14:paraId="21BC3FF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0B407151" w14:textId="77777777" w:rsidTr="00045BA9">
        <w:trPr>
          <w:trHeight w:val="340"/>
        </w:trPr>
        <w:tc>
          <w:tcPr>
            <w:tcW w:w="817" w:type="dxa"/>
            <w:vAlign w:val="center"/>
          </w:tcPr>
          <w:p w14:paraId="012CDF4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tcBorders>
              <w:top w:val="nil"/>
              <w:left w:val="single" w:sz="8" w:space="0" w:color="auto"/>
              <w:bottom w:val="nil"/>
            </w:tcBorders>
            <w:vAlign w:val="center"/>
          </w:tcPr>
          <w:p w14:paraId="317E3F5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38</w:t>
            </w:r>
          </w:p>
        </w:tc>
        <w:tc>
          <w:tcPr>
            <w:tcW w:w="1065" w:type="dxa"/>
            <w:tcBorders>
              <w:top w:val="nil"/>
              <w:bottom w:val="nil"/>
            </w:tcBorders>
            <w:vAlign w:val="center"/>
          </w:tcPr>
          <w:p w14:paraId="5351E92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086AEAC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859*</w:t>
            </w:r>
          </w:p>
        </w:tc>
        <w:tc>
          <w:tcPr>
            <w:tcW w:w="628" w:type="dxa"/>
            <w:tcBorders>
              <w:top w:val="nil"/>
              <w:bottom w:val="nil"/>
            </w:tcBorders>
            <w:vAlign w:val="center"/>
          </w:tcPr>
          <w:p w14:paraId="08BEAA4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831*</w:t>
            </w:r>
          </w:p>
        </w:tc>
        <w:tc>
          <w:tcPr>
            <w:tcW w:w="648" w:type="dxa"/>
            <w:tcBorders>
              <w:top w:val="nil"/>
              <w:bottom w:val="nil"/>
            </w:tcBorders>
            <w:vAlign w:val="center"/>
          </w:tcPr>
          <w:p w14:paraId="1596CCD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935</w:t>
            </w:r>
          </w:p>
        </w:tc>
        <w:tc>
          <w:tcPr>
            <w:tcW w:w="628" w:type="dxa"/>
            <w:tcBorders>
              <w:top w:val="nil"/>
              <w:bottom w:val="nil"/>
            </w:tcBorders>
            <w:vAlign w:val="center"/>
          </w:tcPr>
          <w:p w14:paraId="553D41A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836*</w:t>
            </w:r>
          </w:p>
        </w:tc>
        <w:tc>
          <w:tcPr>
            <w:tcW w:w="648" w:type="dxa"/>
            <w:tcBorders>
              <w:top w:val="nil"/>
              <w:bottom w:val="nil"/>
              <w:right w:val="nil"/>
            </w:tcBorders>
            <w:vAlign w:val="center"/>
          </w:tcPr>
          <w:p w14:paraId="2A0C6C9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850*</w:t>
            </w:r>
          </w:p>
        </w:tc>
        <w:tc>
          <w:tcPr>
            <w:tcW w:w="1299" w:type="dxa"/>
            <w:tcBorders>
              <w:left w:val="nil"/>
            </w:tcBorders>
            <w:vAlign w:val="center"/>
          </w:tcPr>
          <w:p w14:paraId="39AE132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134.7</w:t>
            </w:r>
          </w:p>
        </w:tc>
        <w:tc>
          <w:tcPr>
            <w:tcW w:w="1242" w:type="dxa"/>
            <w:vAlign w:val="center"/>
          </w:tcPr>
          <w:p w14:paraId="662096A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38EBBFC2" w14:textId="77777777" w:rsidTr="00045BA9">
        <w:trPr>
          <w:trHeight w:val="340"/>
        </w:trPr>
        <w:tc>
          <w:tcPr>
            <w:tcW w:w="817" w:type="dxa"/>
            <w:vAlign w:val="center"/>
          </w:tcPr>
          <w:p w14:paraId="4247F27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tcBorders>
              <w:top w:val="nil"/>
              <w:left w:val="single" w:sz="8" w:space="0" w:color="auto"/>
              <w:bottom w:val="nil"/>
            </w:tcBorders>
            <w:vAlign w:val="center"/>
          </w:tcPr>
          <w:p w14:paraId="5D2C8D8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49 | 40</w:t>
            </w:r>
          </w:p>
        </w:tc>
        <w:tc>
          <w:tcPr>
            <w:tcW w:w="1065" w:type="dxa"/>
            <w:tcBorders>
              <w:top w:val="nil"/>
              <w:bottom w:val="nil"/>
            </w:tcBorders>
            <w:vAlign w:val="center"/>
          </w:tcPr>
          <w:p w14:paraId="113D470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76DAEE7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863*</w:t>
            </w:r>
          </w:p>
        </w:tc>
        <w:tc>
          <w:tcPr>
            <w:tcW w:w="628" w:type="dxa"/>
            <w:tcBorders>
              <w:top w:val="nil"/>
              <w:bottom w:val="nil"/>
            </w:tcBorders>
            <w:vAlign w:val="center"/>
          </w:tcPr>
          <w:p w14:paraId="47FA84D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tcBorders>
              <w:top w:val="nil"/>
              <w:bottom w:val="nil"/>
            </w:tcBorders>
            <w:vAlign w:val="center"/>
          </w:tcPr>
          <w:p w14:paraId="70C849C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tcBorders>
              <w:top w:val="nil"/>
              <w:bottom w:val="nil"/>
            </w:tcBorders>
            <w:vAlign w:val="center"/>
          </w:tcPr>
          <w:p w14:paraId="4EC377A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tcBorders>
              <w:top w:val="nil"/>
              <w:bottom w:val="nil"/>
              <w:right w:val="nil"/>
            </w:tcBorders>
            <w:vAlign w:val="center"/>
          </w:tcPr>
          <w:p w14:paraId="3BD19D5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844</w:t>
            </w:r>
          </w:p>
        </w:tc>
        <w:tc>
          <w:tcPr>
            <w:tcW w:w="1299" w:type="dxa"/>
            <w:tcBorders>
              <w:left w:val="nil"/>
            </w:tcBorders>
            <w:vAlign w:val="center"/>
          </w:tcPr>
          <w:p w14:paraId="738D75AE"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461.3</w:t>
            </w:r>
          </w:p>
        </w:tc>
        <w:tc>
          <w:tcPr>
            <w:tcW w:w="1242" w:type="dxa"/>
            <w:vAlign w:val="center"/>
          </w:tcPr>
          <w:p w14:paraId="14E89012"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w:t>
            </w:r>
          </w:p>
        </w:tc>
      </w:tr>
      <w:tr w:rsidR="00045BA9" w:rsidRPr="000F7337" w14:paraId="13DABFF9" w14:textId="77777777" w:rsidTr="00045BA9">
        <w:trPr>
          <w:trHeight w:val="340"/>
        </w:trPr>
        <w:tc>
          <w:tcPr>
            <w:tcW w:w="817" w:type="dxa"/>
            <w:vAlign w:val="center"/>
          </w:tcPr>
          <w:p w14:paraId="47283850"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tcBorders>
              <w:top w:val="nil"/>
              <w:left w:val="single" w:sz="8" w:space="0" w:color="auto"/>
              <w:bottom w:val="nil"/>
            </w:tcBorders>
            <w:vAlign w:val="center"/>
          </w:tcPr>
          <w:p w14:paraId="6D052FC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46</w:t>
            </w:r>
          </w:p>
        </w:tc>
        <w:tc>
          <w:tcPr>
            <w:tcW w:w="1065" w:type="dxa"/>
            <w:tcBorders>
              <w:top w:val="nil"/>
              <w:bottom w:val="nil"/>
            </w:tcBorders>
            <w:vAlign w:val="center"/>
          </w:tcPr>
          <w:p w14:paraId="7B07A40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6F2CE21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850*</w:t>
            </w:r>
          </w:p>
        </w:tc>
        <w:tc>
          <w:tcPr>
            <w:tcW w:w="628" w:type="dxa"/>
            <w:tcBorders>
              <w:top w:val="nil"/>
              <w:bottom w:val="nil"/>
            </w:tcBorders>
            <w:vAlign w:val="center"/>
          </w:tcPr>
          <w:p w14:paraId="27EA205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648" w:type="dxa"/>
            <w:tcBorders>
              <w:top w:val="nil"/>
              <w:bottom w:val="nil"/>
            </w:tcBorders>
            <w:vAlign w:val="center"/>
          </w:tcPr>
          <w:p w14:paraId="5BE8567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975*</w:t>
            </w:r>
          </w:p>
        </w:tc>
        <w:tc>
          <w:tcPr>
            <w:tcW w:w="628" w:type="dxa"/>
            <w:tcBorders>
              <w:top w:val="nil"/>
              <w:bottom w:val="nil"/>
            </w:tcBorders>
            <w:vAlign w:val="center"/>
          </w:tcPr>
          <w:p w14:paraId="7B4911E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648" w:type="dxa"/>
            <w:tcBorders>
              <w:top w:val="nil"/>
              <w:bottom w:val="nil"/>
              <w:right w:val="nil"/>
            </w:tcBorders>
            <w:vAlign w:val="center"/>
          </w:tcPr>
          <w:p w14:paraId="3D40B77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842</w:t>
            </w:r>
          </w:p>
        </w:tc>
        <w:tc>
          <w:tcPr>
            <w:tcW w:w="1299" w:type="dxa"/>
            <w:tcBorders>
              <w:left w:val="nil"/>
            </w:tcBorders>
            <w:vAlign w:val="center"/>
          </w:tcPr>
          <w:p w14:paraId="76CC17E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290</w:t>
            </w:r>
          </w:p>
        </w:tc>
        <w:tc>
          <w:tcPr>
            <w:tcW w:w="1242" w:type="dxa"/>
            <w:vAlign w:val="center"/>
          </w:tcPr>
          <w:p w14:paraId="0EBD6BB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45D9CD0B" w14:textId="77777777" w:rsidTr="00045BA9">
        <w:trPr>
          <w:trHeight w:val="340"/>
        </w:trPr>
        <w:tc>
          <w:tcPr>
            <w:tcW w:w="817" w:type="dxa"/>
            <w:vAlign w:val="center"/>
          </w:tcPr>
          <w:p w14:paraId="4A03818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tcBorders>
              <w:top w:val="nil"/>
              <w:left w:val="single" w:sz="8" w:space="0" w:color="auto"/>
              <w:bottom w:val="nil"/>
            </w:tcBorders>
            <w:vAlign w:val="center"/>
          </w:tcPr>
          <w:p w14:paraId="038D229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48 | 35</w:t>
            </w:r>
          </w:p>
        </w:tc>
        <w:tc>
          <w:tcPr>
            <w:tcW w:w="1065" w:type="dxa"/>
            <w:tcBorders>
              <w:top w:val="nil"/>
              <w:bottom w:val="nil"/>
            </w:tcBorders>
            <w:vAlign w:val="center"/>
          </w:tcPr>
          <w:p w14:paraId="5874A8B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0E792E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870*</w:t>
            </w:r>
          </w:p>
        </w:tc>
        <w:tc>
          <w:tcPr>
            <w:tcW w:w="628" w:type="dxa"/>
            <w:tcBorders>
              <w:top w:val="nil"/>
              <w:bottom w:val="nil"/>
            </w:tcBorders>
            <w:vAlign w:val="center"/>
          </w:tcPr>
          <w:p w14:paraId="59F028D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837*</w:t>
            </w:r>
          </w:p>
        </w:tc>
        <w:tc>
          <w:tcPr>
            <w:tcW w:w="648" w:type="dxa"/>
            <w:tcBorders>
              <w:top w:val="nil"/>
              <w:bottom w:val="nil"/>
            </w:tcBorders>
            <w:vAlign w:val="center"/>
          </w:tcPr>
          <w:p w14:paraId="6D5A8C0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920*</w:t>
            </w:r>
          </w:p>
        </w:tc>
        <w:tc>
          <w:tcPr>
            <w:tcW w:w="628" w:type="dxa"/>
            <w:tcBorders>
              <w:top w:val="nil"/>
              <w:bottom w:val="nil"/>
            </w:tcBorders>
            <w:vAlign w:val="center"/>
          </w:tcPr>
          <w:p w14:paraId="45BBBC6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823*</w:t>
            </w:r>
          </w:p>
        </w:tc>
        <w:tc>
          <w:tcPr>
            <w:tcW w:w="648" w:type="dxa"/>
            <w:tcBorders>
              <w:top w:val="nil"/>
              <w:bottom w:val="nil"/>
              <w:right w:val="nil"/>
            </w:tcBorders>
            <w:vAlign w:val="center"/>
          </w:tcPr>
          <w:p w14:paraId="4E382BB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840*</w:t>
            </w:r>
          </w:p>
        </w:tc>
        <w:tc>
          <w:tcPr>
            <w:tcW w:w="1299" w:type="dxa"/>
            <w:tcBorders>
              <w:left w:val="nil"/>
            </w:tcBorders>
            <w:vAlign w:val="center"/>
          </w:tcPr>
          <w:p w14:paraId="5BF1D2F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113.8</w:t>
            </w:r>
          </w:p>
        </w:tc>
        <w:tc>
          <w:tcPr>
            <w:tcW w:w="1242" w:type="dxa"/>
            <w:vAlign w:val="center"/>
          </w:tcPr>
          <w:p w14:paraId="67370C2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16FB1BF6" w14:textId="77777777" w:rsidTr="00045BA9">
        <w:trPr>
          <w:trHeight w:val="340"/>
        </w:trPr>
        <w:tc>
          <w:tcPr>
            <w:tcW w:w="817" w:type="dxa"/>
            <w:vAlign w:val="center"/>
          </w:tcPr>
          <w:p w14:paraId="4F9C048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tcBorders>
              <w:top w:val="nil"/>
              <w:left w:val="single" w:sz="8" w:space="0" w:color="auto"/>
              <w:bottom w:val="nil"/>
            </w:tcBorders>
            <w:vAlign w:val="center"/>
          </w:tcPr>
          <w:p w14:paraId="2F66673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47 | 38</w:t>
            </w:r>
          </w:p>
        </w:tc>
        <w:tc>
          <w:tcPr>
            <w:tcW w:w="1065" w:type="dxa"/>
            <w:tcBorders>
              <w:top w:val="nil"/>
              <w:bottom w:val="nil"/>
            </w:tcBorders>
            <w:vAlign w:val="center"/>
          </w:tcPr>
          <w:p w14:paraId="069371D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6183276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874*</w:t>
            </w:r>
          </w:p>
        </w:tc>
        <w:tc>
          <w:tcPr>
            <w:tcW w:w="628" w:type="dxa"/>
            <w:tcBorders>
              <w:top w:val="nil"/>
              <w:bottom w:val="nil"/>
            </w:tcBorders>
            <w:vAlign w:val="center"/>
          </w:tcPr>
          <w:p w14:paraId="7F8BCCF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846*</w:t>
            </w:r>
          </w:p>
        </w:tc>
        <w:tc>
          <w:tcPr>
            <w:tcW w:w="648" w:type="dxa"/>
            <w:tcBorders>
              <w:top w:val="nil"/>
              <w:bottom w:val="nil"/>
            </w:tcBorders>
            <w:vAlign w:val="center"/>
          </w:tcPr>
          <w:p w14:paraId="3143408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934*</w:t>
            </w:r>
          </w:p>
        </w:tc>
        <w:tc>
          <w:tcPr>
            <w:tcW w:w="628" w:type="dxa"/>
            <w:tcBorders>
              <w:top w:val="nil"/>
              <w:bottom w:val="nil"/>
            </w:tcBorders>
            <w:vAlign w:val="center"/>
          </w:tcPr>
          <w:p w14:paraId="7C0F4D6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822</w:t>
            </w:r>
          </w:p>
        </w:tc>
        <w:tc>
          <w:tcPr>
            <w:tcW w:w="648" w:type="dxa"/>
            <w:tcBorders>
              <w:top w:val="nil"/>
              <w:bottom w:val="nil"/>
              <w:right w:val="nil"/>
            </w:tcBorders>
            <w:vAlign w:val="center"/>
          </w:tcPr>
          <w:p w14:paraId="7218C0B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835*</w:t>
            </w:r>
          </w:p>
        </w:tc>
        <w:tc>
          <w:tcPr>
            <w:tcW w:w="1299" w:type="dxa"/>
            <w:tcBorders>
              <w:left w:val="nil"/>
            </w:tcBorders>
            <w:vAlign w:val="center"/>
          </w:tcPr>
          <w:p w14:paraId="3AA5AF6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124</w:t>
            </w:r>
          </w:p>
        </w:tc>
        <w:tc>
          <w:tcPr>
            <w:tcW w:w="1242" w:type="dxa"/>
            <w:vAlign w:val="center"/>
          </w:tcPr>
          <w:p w14:paraId="0146DF8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w:t>
            </w:r>
          </w:p>
        </w:tc>
      </w:tr>
      <w:tr w:rsidR="00045BA9" w:rsidRPr="000F7337" w14:paraId="70A5B981" w14:textId="77777777" w:rsidTr="00045BA9">
        <w:trPr>
          <w:trHeight w:val="340"/>
        </w:trPr>
        <w:tc>
          <w:tcPr>
            <w:tcW w:w="817" w:type="dxa"/>
            <w:vAlign w:val="center"/>
          </w:tcPr>
          <w:p w14:paraId="3A6C69E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tcBorders>
              <w:top w:val="nil"/>
              <w:left w:val="single" w:sz="8" w:space="0" w:color="auto"/>
              <w:bottom w:val="nil"/>
            </w:tcBorders>
            <w:vAlign w:val="center"/>
          </w:tcPr>
          <w:p w14:paraId="6C26ED4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50 | 40</w:t>
            </w:r>
          </w:p>
        </w:tc>
        <w:tc>
          <w:tcPr>
            <w:tcW w:w="1065" w:type="dxa"/>
            <w:tcBorders>
              <w:top w:val="nil"/>
              <w:bottom w:val="nil"/>
            </w:tcBorders>
            <w:vAlign w:val="center"/>
          </w:tcPr>
          <w:p w14:paraId="2C6AEEE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1D5CE46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858*</w:t>
            </w:r>
          </w:p>
        </w:tc>
        <w:tc>
          <w:tcPr>
            <w:tcW w:w="628" w:type="dxa"/>
            <w:tcBorders>
              <w:top w:val="nil"/>
              <w:bottom w:val="nil"/>
            </w:tcBorders>
            <w:vAlign w:val="center"/>
          </w:tcPr>
          <w:p w14:paraId="0FB3D36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833*</w:t>
            </w:r>
          </w:p>
        </w:tc>
        <w:tc>
          <w:tcPr>
            <w:tcW w:w="648" w:type="dxa"/>
            <w:tcBorders>
              <w:top w:val="nil"/>
              <w:bottom w:val="nil"/>
            </w:tcBorders>
            <w:vAlign w:val="center"/>
          </w:tcPr>
          <w:p w14:paraId="00C2244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945*</w:t>
            </w:r>
          </w:p>
        </w:tc>
        <w:tc>
          <w:tcPr>
            <w:tcW w:w="628" w:type="dxa"/>
            <w:tcBorders>
              <w:top w:val="nil"/>
              <w:bottom w:val="nil"/>
            </w:tcBorders>
            <w:vAlign w:val="center"/>
          </w:tcPr>
          <w:p w14:paraId="32F5CBE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838*</w:t>
            </w:r>
          </w:p>
        </w:tc>
        <w:tc>
          <w:tcPr>
            <w:tcW w:w="648" w:type="dxa"/>
            <w:tcBorders>
              <w:top w:val="nil"/>
              <w:bottom w:val="nil"/>
              <w:right w:val="nil"/>
            </w:tcBorders>
            <w:vAlign w:val="center"/>
          </w:tcPr>
          <w:p w14:paraId="1A9BFAD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849*</w:t>
            </w:r>
          </w:p>
        </w:tc>
        <w:tc>
          <w:tcPr>
            <w:tcW w:w="1299" w:type="dxa"/>
            <w:tcBorders>
              <w:left w:val="nil"/>
            </w:tcBorders>
            <w:vAlign w:val="center"/>
          </w:tcPr>
          <w:p w14:paraId="6CF1F51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248.9</w:t>
            </w:r>
          </w:p>
        </w:tc>
        <w:tc>
          <w:tcPr>
            <w:tcW w:w="1242" w:type="dxa"/>
            <w:vAlign w:val="center"/>
          </w:tcPr>
          <w:p w14:paraId="195518D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5EFB7CB0" w14:textId="77777777" w:rsidTr="00045BA9">
        <w:trPr>
          <w:trHeight w:val="340"/>
        </w:trPr>
        <w:tc>
          <w:tcPr>
            <w:tcW w:w="817" w:type="dxa"/>
            <w:vAlign w:val="center"/>
          </w:tcPr>
          <w:p w14:paraId="20CA70D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tcBorders>
              <w:top w:val="nil"/>
              <w:left w:val="single" w:sz="8" w:space="0" w:color="auto"/>
              <w:bottom w:val="nil"/>
            </w:tcBorders>
            <w:vAlign w:val="center"/>
          </w:tcPr>
          <w:p w14:paraId="1156CB9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47 | 40</w:t>
            </w:r>
          </w:p>
        </w:tc>
        <w:tc>
          <w:tcPr>
            <w:tcW w:w="1065" w:type="dxa"/>
            <w:tcBorders>
              <w:top w:val="nil"/>
              <w:bottom w:val="nil"/>
            </w:tcBorders>
            <w:vAlign w:val="center"/>
          </w:tcPr>
          <w:p w14:paraId="49CCDBC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nil"/>
            </w:tcBorders>
            <w:vAlign w:val="center"/>
          </w:tcPr>
          <w:p w14:paraId="5319756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873*</w:t>
            </w:r>
          </w:p>
        </w:tc>
        <w:tc>
          <w:tcPr>
            <w:tcW w:w="628" w:type="dxa"/>
            <w:tcBorders>
              <w:top w:val="nil"/>
              <w:bottom w:val="nil"/>
            </w:tcBorders>
            <w:vAlign w:val="center"/>
          </w:tcPr>
          <w:p w14:paraId="12B8FAA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848*</w:t>
            </w:r>
          </w:p>
        </w:tc>
        <w:tc>
          <w:tcPr>
            <w:tcW w:w="648" w:type="dxa"/>
            <w:tcBorders>
              <w:top w:val="nil"/>
              <w:bottom w:val="nil"/>
            </w:tcBorders>
            <w:vAlign w:val="center"/>
          </w:tcPr>
          <w:p w14:paraId="5D73DE0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944*</w:t>
            </w:r>
          </w:p>
        </w:tc>
        <w:tc>
          <w:tcPr>
            <w:tcW w:w="628" w:type="dxa"/>
            <w:tcBorders>
              <w:top w:val="nil"/>
              <w:bottom w:val="nil"/>
            </w:tcBorders>
            <w:vAlign w:val="center"/>
          </w:tcPr>
          <w:p w14:paraId="4118E5A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823*</w:t>
            </w:r>
          </w:p>
        </w:tc>
        <w:tc>
          <w:tcPr>
            <w:tcW w:w="648" w:type="dxa"/>
            <w:tcBorders>
              <w:top w:val="nil"/>
              <w:bottom w:val="nil"/>
              <w:right w:val="nil"/>
            </w:tcBorders>
            <w:vAlign w:val="center"/>
          </w:tcPr>
          <w:p w14:paraId="732F9D0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834</w:t>
            </w:r>
          </w:p>
        </w:tc>
        <w:tc>
          <w:tcPr>
            <w:tcW w:w="1299" w:type="dxa"/>
            <w:tcBorders>
              <w:left w:val="nil"/>
            </w:tcBorders>
            <w:vAlign w:val="center"/>
          </w:tcPr>
          <w:p w14:paraId="04A7C919"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286</w:t>
            </w:r>
          </w:p>
        </w:tc>
        <w:tc>
          <w:tcPr>
            <w:tcW w:w="1242" w:type="dxa"/>
            <w:vAlign w:val="center"/>
          </w:tcPr>
          <w:p w14:paraId="33DA765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5C93A71D" w14:textId="77777777" w:rsidTr="00045BA9">
        <w:trPr>
          <w:trHeight w:val="340"/>
        </w:trPr>
        <w:tc>
          <w:tcPr>
            <w:tcW w:w="817" w:type="dxa"/>
            <w:vAlign w:val="center"/>
          </w:tcPr>
          <w:p w14:paraId="70EB60E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tcBorders>
              <w:top w:val="nil"/>
              <w:left w:val="single" w:sz="8" w:space="0" w:color="auto"/>
              <w:bottom w:val="single" w:sz="12" w:space="0" w:color="auto"/>
            </w:tcBorders>
            <w:vAlign w:val="center"/>
          </w:tcPr>
          <w:p w14:paraId="10F146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45 | 43</w:t>
            </w:r>
          </w:p>
        </w:tc>
        <w:tc>
          <w:tcPr>
            <w:tcW w:w="1065" w:type="dxa"/>
            <w:tcBorders>
              <w:top w:val="nil"/>
              <w:bottom w:val="single" w:sz="12" w:space="0" w:color="auto"/>
            </w:tcBorders>
            <w:vAlign w:val="center"/>
          </w:tcPr>
          <w:p w14:paraId="131CFD8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yes</w:t>
            </w:r>
          </w:p>
        </w:tc>
        <w:tc>
          <w:tcPr>
            <w:tcW w:w="674" w:type="dxa"/>
            <w:tcBorders>
              <w:top w:val="nil"/>
              <w:bottom w:val="single" w:sz="12" w:space="0" w:color="auto"/>
            </w:tcBorders>
            <w:vAlign w:val="center"/>
          </w:tcPr>
          <w:p w14:paraId="5A3779E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878*</w:t>
            </w:r>
          </w:p>
        </w:tc>
        <w:tc>
          <w:tcPr>
            <w:tcW w:w="628" w:type="dxa"/>
            <w:tcBorders>
              <w:top w:val="nil"/>
              <w:bottom w:val="single" w:sz="12" w:space="0" w:color="auto"/>
            </w:tcBorders>
            <w:vAlign w:val="center"/>
          </w:tcPr>
          <w:p w14:paraId="1D4BE2B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860*</w:t>
            </w:r>
          </w:p>
        </w:tc>
        <w:tc>
          <w:tcPr>
            <w:tcW w:w="648" w:type="dxa"/>
            <w:tcBorders>
              <w:top w:val="nil"/>
              <w:bottom w:val="single" w:sz="12" w:space="0" w:color="auto"/>
            </w:tcBorders>
            <w:vAlign w:val="center"/>
          </w:tcPr>
          <w:p w14:paraId="03464E5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955*</w:t>
            </w:r>
          </w:p>
        </w:tc>
        <w:tc>
          <w:tcPr>
            <w:tcW w:w="628" w:type="dxa"/>
            <w:tcBorders>
              <w:top w:val="nil"/>
              <w:bottom w:val="single" w:sz="12" w:space="0" w:color="auto"/>
            </w:tcBorders>
            <w:vAlign w:val="center"/>
          </w:tcPr>
          <w:p w14:paraId="3B39409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762</w:t>
            </w:r>
          </w:p>
        </w:tc>
        <w:tc>
          <w:tcPr>
            <w:tcW w:w="648" w:type="dxa"/>
            <w:tcBorders>
              <w:top w:val="nil"/>
              <w:bottom w:val="single" w:sz="12" w:space="0" w:color="auto"/>
              <w:right w:val="nil"/>
            </w:tcBorders>
            <w:vAlign w:val="center"/>
          </w:tcPr>
          <w:p w14:paraId="1E6FD5E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822</w:t>
            </w:r>
          </w:p>
        </w:tc>
        <w:tc>
          <w:tcPr>
            <w:tcW w:w="1299" w:type="dxa"/>
            <w:tcBorders>
              <w:left w:val="nil"/>
            </w:tcBorders>
            <w:vAlign w:val="center"/>
          </w:tcPr>
          <w:p w14:paraId="436D9865"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367.7</w:t>
            </w:r>
          </w:p>
        </w:tc>
        <w:tc>
          <w:tcPr>
            <w:tcW w:w="1242" w:type="dxa"/>
            <w:vAlign w:val="center"/>
          </w:tcPr>
          <w:p w14:paraId="5E7C2B3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bl>
    <w:p w14:paraId="277EE937"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4AC5A91D" w14:textId="77777777" w:rsidR="00045BA9" w:rsidRPr="000F7337" w:rsidRDefault="00045BA9" w:rsidP="00045BA9">
      <w:pPr>
        <w:spacing w:after="160" w:line="259" w:lineRule="auto"/>
        <w:rPr>
          <w:lang w:val="en-US"/>
        </w:rPr>
      </w:pPr>
    </w:p>
    <w:p w14:paraId="1BF597FA" w14:textId="77777777" w:rsidR="00045BA9" w:rsidRPr="000F7337" w:rsidRDefault="00045BA9" w:rsidP="00045BA9">
      <w:pPr>
        <w:spacing w:after="160" w:line="259" w:lineRule="auto"/>
        <w:rPr>
          <w:rFonts w:ascii="Arial" w:hAnsi="Arial" w:cs="Arial"/>
          <w:b/>
          <w:sz w:val="24"/>
        </w:rPr>
      </w:pPr>
      <w:r w:rsidRPr="000F7337">
        <w:rPr>
          <w:rFonts w:ascii="Arial" w:hAnsi="Arial" w:cs="Arial"/>
          <w:b/>
          <w:sz w:val="24"/>
        </w:rPr>
        <w:t>Treatment 3, Period 2</w:t>
      </w: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817"/>
        <w:gridCol w:w="1390"/>
        <w:gridCol w:w="1065"/>
        <w:gridCol w:w="674"/>
        <w:gridCol w:w="628"/>
        <w:gridCol w:w="648"/>
        <w:gridCol w:w="628"/>
        <w:gridCol w:w="648"/>
        <w:gridCol w:w="1299"/>
        <w:gridCol w:w="1242"/>
      </w:tblGrid>
      <w:tr w:rsidR="00045BA9" w:rsidRPr="000F7337" w14:paraId="57499FAA" w14:textId="77777777" w:rsidTr="00045BA9">
        <w:tc>
          <w:tcPr>
            <w:tcW w:w="817" w:type="dxa"/>
            <w:vMerge w:val="restart"/>
            <w:tcBorders>
              <w:top w:val="single" w:sz="12" w:space="0" w:color="auto"/>
              <w:bottom w:val="single" w:sz="12" w:space="0" w:color="auto"/>
            </w:tcBorders>
            <w:vAlign w:val="center"/>
          </w:tcPr>
          <w:p w14:paraId="37D40E8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w:t>
            </w:r>
          </w:p>
        </w:tc>
        <w:tc>
          <w:tcPr>
            <w:tcW w:w="1390" w:type="dxa"/>
            <w:vMerge w:val="restart"/>
            <w:tcBorders>
              <w:top w:val="single" w:sz="12" w:space="0" w:color="auto"/>
              <w:bottom w:val="single" w:sz="12" w:space="0" w:color="auto"/>
            </w:tcBorders>
            <w:vAlign w:val="center"/>
          </w:tcPr>
          <w:p w14:paraId="5D3D965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Coordinates of group decision</w:t>
            </w:r>
          </w:p>
        </w:tc>
        <w:tc>
          <w:tcPr>
            <w:tcW w:w="1065" w:type="dxa"/>
            <w:vMerge w:val="restart"/>
            <w:tcBorders>
              <w:top w:val="single" w:sz="12" w:space="0" w:color="auto"/>
              <w:bottom w:val="single" w:sz="12" w:space="0" w:color="auto"/>
            </w:tcBorders>
            <w:vAlign w:val="center"/>
          </w:tcPr>
          <w:p w14:paraId="1EBEB21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Group decision inside UCS</w:t>
            </w:r>
          </w:p>
        </w:tc>
        <w:tc>
          <w:tcPr>
            <w:tcW w:w="3226" w:type="dxa"/>
            <w:gridSpan w:val="5"/>
            <w:tcBorders>
              <w:bottom w:val="nil"/>
            </w:tcBorders>
            <w:vAlign w:val="center"/>
          </w:tcPr>
          <w:p w14:paraId="14C33F07"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Resulting distribution of tokens</w:t>
            </w:r>
          </w:p>
        </w:tc>
        <w:tc>
          <w:tcPr>
            <w:tcW w:w="1299" w:type="dxa"/>
            <w:vMerge w:val="restart"/>
            <w:tcBorders>
              <w:top w:val="single" w:sz="12" w:space="0" w:color="auto"/>
              <w:bottom w:val="single" w:sz="12" w:space="0" w:color="auto"/>
            </w:tcBorders>
            <w:vAlign w:val="center"/>
          </w:tcPr>
          <w:p w14:paraId="2155B022"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Time spent in group decision</w:t>
            </w:r>
          </w:p>
        </w:tc>
        <w:tc>
          <w:tcPr>
            <w:tcW w:w="1242" w:type="dxa"/>
            <w:vMerge w:val="restart"/>
            <w:tcBorders>
              <w:top w:val="single" w:sz="12" w:space="0" w:color="auto"/>
              <w:bottom w:val="single" w:sz="12" w:space="0" w:color="auto"/>
            </w:tcBorders>
            <w:vAlign w:val="center"/>
          </w:tcPr>
          <w:p w14:paraId="6F52D1DB" w14:textId="77777777" w:rsidR="00045BA9" w:rsidRPr="000F7337" w:rsidRDefault="00045BA9" w:rsidP="00045BA9">
            <w:pPr>
              <w:spacing w:after="0" w:line="240" w:lineRule="auto"/>
              <w:jc w:val="center"/>
              <w:rPr>
                <w:rFonts w:ascii="Arial" w:hAnsi="Arial" w:cs="Arial"/>
                <w:b/>
                <w:sz w:val="20"/>
                <w:szCs w:val="20"/>
                <w:lang w:val="en-US"/>
              </w:rPr>
            </w:pPr>
            <w:r w:rsidRPr="000F7337">
              <w:rPr>
                <w:rFonts w:ascii="Arial" w:hAnsi="Arial" w:cs="Arial"/>
                <w:b/>
                <w:sz w:val="20"/>
                <w:szCs w:val="20"/>
                <w:lang w:val="en-US"/>
              </w:rPr>
              <w:t>Number of agenda setters</w:t>
            </w:r>
          </w:p>
        </w:tc>
      </w:tr>
      <w:tr w:rsidR="00045BA9" w:rsidRPr="000F7337" w14:paraId="44C9FBBD" w14:textId="77777777" w:rsidTr="00045BA9">
        <w:tc>
          <w:tcPr>
            <w:tcW w:w="817" w:type="dxa"/>
            <w:vMerge/>
            <w:tcBorders>
              <w:top w:val="nil"/>
              <w:bottom w:val="single" w:sz="12" w:space="0" w:color="auto"/>
            </w:tcBorders>
            <w:vAlign w:val="center"/>
          </w:tcPr>
          <w:p w14:paraId="3E7F262F" w14:textId="77777777" w:rsidR="00045BA9" w:rsidRPr="000F7337" w:rsidRDefault="00045BA9" w:rsidP="00045BA9">
            <w:pPr>
              <w:spacing w:after="0" w:line="240" w:lineRule="auto"/>
              <w:jc w:val="center"/>
              <w:rPr>
                <w:rFonts w:ascii="Arial" w:hAnsi="Arial" w:cs="Arial"/>
                <w:sz w:val="20"/>
                <w:szCs w:val="20"/>
                <w:lang w:val="en-US"/>
              </w:rPr>
            </w:pPr>
          </w:p>
        </w:tc>
        <w:tc>
          <w:tcPr>
            <w:tcW w:w="1390" w:type="dxa"/>
            <w:vMerge/>
            <w:tcBorders>
              <w:top w:val="nil"/>
              <w:bottom w:val="single" w:sz="12" w:space="0" w:color="auto"/>
            </w:tcBorders>
            <w:vAlign w:val="center"/>
          </w:tcPr>
          <w:p w14:paraId="2EE8A25B" w14:textId="77777777" w:rsidR="00045BA9" w:rsidRPr="000F7337" w:rsidRDefault="00045BA9" w:rsidP="00045BA9">
            <w:pPr>
              <w:spacing w:after="0" w:line="240" w:lineRule="auto"/>
              <w:jc w:val="center"/>
              <w:rPr>
                <w:rFonts w:ascii="Arial" w:hAnsi="Arial" w:cs="Arial"/>
                <w:b/>
                <w:sz w:val="20"/>
                <w:szCs w:val="20"/>
                <w:lang w:val="en-US"/>
              </w:rPr>
            </w:pPr>
          </w:p>
        </w:tc>
        <w:tc>
          <w:tcPr>
            <w:tcW w:w="1065" w:type="dxa"/>
            <w:vMerge/>
            <w:tcBorders>
              <w:top w:val="nil"/>
              <w:bottom w:val="single" w:sz="12" w:space="0" w:color="auto"/>
            </w:tcBorders>
            <w:vAlign w:val="center"/>
          </w:tcPr>
          <w:p w14:paraId="2DA94943" w14:textId="77777777" w:rsidR="00045BA9" w:rsidRPr="000F7337" w:rsidRDefault="00045BA9" w:rsidP="00045BA9">
            <w:pPr>
              <w:spacing w:after="0" w:line="240" w:lineRule="auto"/>
              <w:jc w:val="center"/>
              <w:rPr>
                <w:rFonts w:ascii="Arial" w:hAnsi="Arial" w:cs="Arial"/>
                <w:b/>
                <w:sz w:val="20"/>
                <w:szCs w:val="20"/>
                <w:lang w:val="en-US"/>
              </w:rPr>
            </w:pPr>
          </w:p>
        </w:tc>
        <w:tc>
          <w:tcPr>
            <w:tcW w:w="674" w:type="dxa"/>
            <w:tcBorders>
              <w:top w:val="nil"/>
              <w:bottom w:val="single" w:sz="12" w:space="0" w:color="auto"/>
            </w:tcBorders>
            <w:vAlign w:val="center"/>
          </w:tcPr>
          <w:p w14:paraId="526C5EC3"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A</w:t>
            </w:r>
          </w:p>
        </w:tc>
        <w:tc>
          <w:tcPr>
            <w:tcW w:w="628" w:type="dxa"/>
            <w:tcBorders>
              <w:top w:val="nil"/>
              <w:bottom w:val="single" w:sz="12" w:space="0" w:color="auto"/>
            </w:tcBorders>
            <w:vAlign w:val="center"/>
          </w:tcPr>
          <w:p w14:paraId="227C4D5C"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B</w:t>
            </w:r>
          </w:p>
        </w:tc>
        <w:tc>
          <w:tcPr>
            <w:tcW w:w="648" w:type="dxa"/>
            <w:tcBorders>
              <w:top w:val="nil"/>
              <w:bottom w:val="single" w:sz="12" w:space="0" w:color="auto"/>
            </w:tcBorders>
            <w:vAlign w:val="center"/>
          </w:tcPr>
          <w:p w14:paraId="15B0993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C</w:t>
            </w:r>
          </w:p>
        </w:tc>
        <w:tc>
          <w:tcPr>
            <w:tcW w:w="628" w:type="dxa"/>
            <w:tcBorders>
              <w:top w:val="nil"/>
              <w:bottom w:val="single" w:sz="12" w:space="0" w:color="auto"/>
            </w:tcBorders>
            <w:vAlign w:val="center"/>
          </w:tcPr>
          <w:p w14:paraId="32F1AD51"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D</w:t>
            </w:r>
          </w:p>
        </w:tc>
        <w:tc>
          <w:tcPr>
            <w:tcW w:w="648" w:type="dxa"/>
            <w:tcBorders>
              <w:top w:val="nil"/>
              <w:bottom w:val="single" w:sz="12" w:space="0" w:color="auto"/>
            </w:tcBorders>
            <w:vAlign w:val="center"/>
          </w:tcPr>
          <w:p w14:paraId="7C92BEF5"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E</w:t>
            </w:r>
          </w:p>
        </w:tc>
        <w:tc>
          <w:tcPr>
            <w:tcW w:w="1299" w:type="dxa"/>
            <w:vMerge/>
            <w:tcBorders>
              <w:top w:val="nil"/>
              <w:bottom w:val="single" w:sz="12" w:space="0" w:color="auto"/>
            </w:tcBorders>
            <w:vAlign w:val="center"/>
          </w:tcPr>
          <w:p w14:paraId="24B4C899" w14:textId="77777777" w:rsidR="00045BA9" w:rsidRPr="000F7337" w:rsidRDefault="00045BA9" w:rsidP="00045BA9">
            <w:pPr>
              <w:spacing w:after="0" w:line="240" w:lineRule="auto"/>
              <w:jc w:val="center"/>
              <w:rPr>
                <w:rFonts w:ascii="Arial" w:hAnsi="Arial" w:cs="Arial"/>
                <w:b/>
                <w:sz w:val="20"/>
                <w:szCs w:val="20"/>
              </w:rPr>
            </w:pPr>
          </w:p>
        </w:tc>
        <w:tc>
          <w:tcPr>
            <w:tcW w:w="1242" w:type="dxa"/>
            <w:vMerge/>
            <w:tcBorders>
              <w:top w:val="nil"/>
              <w:bottom w:val="single" w:sz="12" w:space="0" w:color="auto"/>
            </w:tcBorders>
            <w:vAlign w:val="center"/>
          </w:tcPr>
          <w:p w14:paraId="46805858" w14:textId="77777777" w:rsidR="00045BA9" w:rsidRPr="000F7337" w:rsidRDefault="00045BA9" w:rsidP="00045BA9">
            <w:pPr>
              <w:spacing w:after="0" w:line="240" w:lineRule="auto"/>
              <w:jc w:val="center"/>
              <w:rPr>
                <w:rFonts w:ascii="Arial" w:hAnsi="Arial" w:cs="Arial"/>
                <w:b/>
                <w:sz w:val="20"/>
                <w:szCs w:val="20"/>
              </w:rPr>
            </w:pPr>
          </w:p>
        </w:tc>
      </w:tr>
      <w:tr w:rsidR="00045BA9" w:rsidRPr="000F7337" w14:paraId="69B5ECF2" w14:textId="77777777" w:rsidTr="00045BA9">
        <w:trPr>
          <w:trHeight w:val="340"/>
        </w:trPr>
        <w:tc>
          <w:tcPr>
            <w:tcW w:w="817" w:type="dxa"/>
            <w:tcBorders>
              <w:top w:val="single" w:sz="12" w:space="0" w:color="auto"/>
            </w:tcBorders>
            <w:vAlign w:val="center"/>
          </w:tcPr>
          <w:p w14:paraId="13CB5E59"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w:t>
            </w:r>
          </w:p>
        </w:tc>
        <w:tc>
          <w:tcPr>
            <w:tcW w:w="1390" w:type="dxa"/>
            <w:tcBorders>
              <w:top w:val="single" w:sz="12" w:space="0" w:color="auto"/>
              <w:left w:val="single" w:sz="8" w:space="0" w:color="auto"/>
              <w:bottom w:val="nil"/>
            </w:tcBorders>
            <w:vAlign w:val="center"/>
          </w:tcPr>
          <w:p w14:paraId="7BEF4A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31 | 46</w:t>
            </w:r>
          </w:p>
        </w:tc>
        <w:tc>
          <w:tcPr>
            <w:tcW w:w="1065" w:type="dxa"/>
            <w:tcBorders>
              <w:top w:val="single" w:sz="12" w:space="0" w:color="auto"/>
              <w:bottom w:val="nil"/>
            </w:tcBorders>
            <w:vAlign w:val="center"/>
          </w:tcPr>
          <w:p w14:paraId="26009C3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single" w:sz="12" w:space="0" w:color="auto"/>
              <w:bottom w:val="nil"/>
            </w:tcBorders>
            <w:vAlign w:val="center"/>
          </w:tcPr>
          <w:p w14:paraId="0075ECE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714</w:t>
            </w:r>
          </w:p>
        </w:tc>
        <w:tc>
          <w:tcPr>
            <w:tcW w:w="628" w:type="dxa"/>
            <w:tcBorders>
              <w:top w:val="single" w:sz="12" w:space="0" w:color="auto"/>
              <w:bottom w:val="nil"/>
            </w:tcBorders>
            <w:vAlign w:val="center"/>
          </w:tcPr>
          <w:p w14:paraId="470D5A1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817*</w:t>
            </w:r>
          </w:p>
        </w:tc>
        <w:tc>
          <w:tcPr>
            <w:tcW w:w="648" w:type="dxa"/>
            <w:tcBorders>
              <w:top w:val="single" w:sz="12" w:space="0" w:color="auto"/>
              <w:bottom w:val="nil"/>
            </w:tcBorders>
            <w:vAlign w:val="center"/>
          </w:tcPr>
          <w:p w14:paraId="664602D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907*</w:t>
            </w:r>
          </w:p>
        </w:tc>
        <w:tc>
          <w:tcPr>
            <w:tcW w:w="628" w:type="dxa"/>
            <w:tcBorders>
              <w:top w:val="single" w:sz="12" w:space="0" w:color="auto"/>
              <w:bottom w:val="nil"/>
            </w:tcBorders>
            <w:vAlign w:val="center"/>
          </w:tcPr>
          <w:p w14:paraId="26E7D94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745*</w:t>
            </w:r>
          </w:p>
        </w:tc>
        <w:tc>
          <w:tcPr>
            <w:tcW w:w="648" w:type="dxa"/>
            <w:tcBorders>
              <w:top w:val="single" w:sz="12" w:space="0" w:color="auto"/>
              <w:bottom w:val="nil"/>
              <w:right w:val="nil"/>
            </w:tcBorders>
            <w:vAlign w:val="center"/>
          </w:tcPr>
          <w:p w14:paraId="27877D9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1299" w:type="dxa"/>
            <w:tcBorders>
              <w:top w:val="single" w:sz="12" w:space="0" w:color="auto"/>
              <w:left w:val="nil"/>
            </w:tcBorders>
            <w:vAlign w:val="center"/>
          </w:tcPr>
          <w:p w14:paraId="13E8F86C"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107.5</w:t>
            </w:r>
          </w:p>
        </w:tc>
        <w:tc>
          <w:tcPr>
            <w:tcW w:w="1242" w:type="dxa"/>
            <w:tcBorders>
              <w:top w:val="single" w:sz="12" w:space="0" w:color="auto"/>
            </w:tcBorders>
            <w:vAlign w:val="center"/>
          </w:tcPr>
          <w:p w14:paraId="6B8F0B6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6E94FF02" w14:textId="77777777" w:rsidTr="00045BA9">
        <w:trPr>
          <w:trHeight w:val="340"/>
        </w:trPr>
        <w:tc>
          <w:tcPr>
            <w:tcW w:w="817" w:type="dxa"/>
            <w:vAlign w:val="center"/>
          </w:tcPr>
          <w:p w14:paraId="03500178"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2</w:t>
            </w:r>
          </w:p>
        </w:tc>
        <w:tc>
          <w:tcPr>
            <w:tcW w:w="1390" w:type="dxa"/>
            <w:tcBorders>
              <w:top w:val="nil"/>
              <w:left w:val="single" w:sz="8" w:space="0" w:color="auto"/>
              <w:bottom w:val="nil"/>
            </w:tcBorders>
            <w:vAlign w:val="center"/>
          </w:tcPr>
          <w:p w14:paraId="2F550E3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38</w:t>
            </w:r>
          </w:p>
        </w:tc>
        <w:tc>
          <w:tcPr>
            <w:tcW w:w="1065" w:type="dxa"/>
            <w:tcBorders>
              <w:top w:val="nil"/>
              <w:bottom w:val="nil"/>
            </w:tcBorders>
            <w:vAlign w:val="center"/>
          </w:tcPr>
          <w:p w14:paraId="6D103C7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22EC66D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921</w:t>
            </w:r>
          </w:p>
        </w:tc>
        <w:tc>
          <w:tcPr>
            <w:tcW w:w="628" w:type="dxa"/>
            <w:tcBorders>
              <w:top w:val="nil"/>
              <w:bottom w:val="nil"/>
            </w:tcBorders>
            <w:vAlign w:val="center"/>
          </w:tcPr>
          <w:p w14:paraId="6232163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690*</w:t>
            </w:r>
          </w:p>
        </w:tc>
        <w:tc>
          <w:tcPr>
            <w:tcW w:w="648" w:type="dxa"/>
            <w:tcBorders>
              <w:top w:val="nil"/>
              <w:bottom w:val="nil"/>
            </w:tcBorders>
            <w:vAlign w:val="center"/>
          </w:tcPr>
          <w:p w14:paraId="368AA96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897*</w:t>
            </w:r>
          </w:p>
        </w:tc>
        <w:tc>
          <w:tcPr>
            <w:tcW w:w="628" w:type="dxa"/>
            <w:tcBorders>
              <w:top w:val="nil"/>
              <w:bottom w:val="nil"/>
            </w:tcBorders>
            <w:vAlign w:val="center"/>
          </w:tcPr>
          <w:p w14:paraId="0091861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748*</w:t>
            </w:r>
          </w:p>
        </w:tc>
        <w:tc>
          <w:tcPr>
            <w:tcW w:w="648" w:type="dxa"/>
            <w:tcBorders>
              <w:top w:val="nil"/>
              <w:bottom w:val="nil"/>
              <w:right w:val="nil"/>
            </w:tcBorders>
            <w:vAlign w:val="center"/>
          </w:tcPr>
          <w:p w14:paraId="69D230F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760*</w:t>
            </w:r>
          </w:p>
        </w:tc>
        <w:tc>
          <w:tcPr>
            <w:tcW w:w="1299" w:type="dxa"/>
            <w:tcBorders>
              <w:left w:val="nil"/>
            </w:tcBorders>
            <w:vAlign w:val="center"/>
          </w:tcPr>
          <w:p w14:paraId="3FAD634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939.8</w:t>
            </w:r>
          </w:p>
        </w:tc>
        <w:tc>
          <w:tcPr>
            <w:tcW w:w="1242" w:type="dxa"/>
            <w:vAlign w:val="center"/>
          </w:tcPr>
          <w:p w14:paraId="79C751AB"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14</w:t>
            </w:r>
          </w:p>
        </w:tc>
      </w:tr>
      <w:tr w:rsidR="00045BA9" w:rsidRPr="000F7337" w14:paraId="115BF9E3" w14:textId="77777777" w:rsidTr="00045BA9">
        <w:trPr>
          <w:trHeight w:val="340"/>
        </w:trPr>
        <w:tc>
          <w:tcPr>
            <w:tcW w:w="817" w:type="dxa"/>
            <w:vAlign w:val="center"/>
          </w:tcPr>
          <w:p w14:paraId="6507F38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3</w:t>
            </w:r>
          </w:p>
        </w:tc>
        <w:tc>
          <w:tcPr>
            <w:tcW w:w="1390" w:type="dxa"/>
            <w:tcBorders>
              <w:top w:val="nil"/>
              <w:left w:val="single" w:sz="8" w:space="0" w:color="auto"/>
              <w:bottom w:val="nil"/>
            </w:tcBorders>
            <w:vAlign w:val="center"/>
          </w:tcPr>
          <w:p w14:paraId="7D1648F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35 | 44</w:t>
            </w:r>
          </w:p>
        </w:tc>
        <w:tc>
          <w:tcPr>
            <w:tcW w:w="1065" w:type="dxa"/>
            <w:tcBorders>
              <w:top w:val="nil"/>
              <w:bottom w:val="nil"/>
            </w:tcBorders>
            <w:vAlign w:val="center"/>
          </w:tcPr>
          <w:p w14:paraId="5AFB5F5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78864F0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641</w:t>
            </w:r>
          </w:p>
        </w:tc>
        <w:tc>
          <w:tcPr>
            <w:tcW w:w="628" w:type="dxa"/>
            <w:tcBorders>
              <w:top w:val="nil"/>
              <w:bottom w:val="nil"/>
            </w:tcBorders>
            <w:vAlign w:val="center"/>
          </w:tcPr>
          <w:p w14:paraId="539263A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624</w:t>
            </w:r>
          </w:p>
        </w:tc>
        <w:tc>
          <w:tcPr>
            <w:tcW w:w="648" w:type="dxa"/>
            <w:tcBorders>
              <w:top w:val="nil"/>
              <w:bottom w:val="nil"/>
            </w:tcBorders>
            <w:vAlign w:val="center"/>
          </w:tcPr>
          <w:p w14:paraId="320613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922*</w:t>
            </w:r>
          </w:p>
        </w:tc>
        <w:tc>
          <w:tcPr>
            <w:tcW w:w="628" w:type="dxa"/>
            <w:tcBorders>
              <w:top w:val="nil"/>
              <w:bottom w:val="nil"/>
            </w:tcBorders>
            <w:vAlign w:val="center"/>
          </w:tcPr>
          <w:p w14:paraId="2E1980F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765*</w:t>
            </w:r>
          </w:p>
        </w:tc>
        <w:tc>
          <w:tcPr>
            <w:tcW w:w="648" w:type="dxa"/>
            <w:tcBorders>
              <w:top w:val="nil"/>
              <w:bottom w:val="nil"/>
              <w:right w:val="nil"/>
            </w:tcBorders>
            <w:vAlign w:val="center"/>
          </w:tcPr>
          <w:p w14:paraId="2374FCE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771*</w:t>
            </w:r>
          </w:p>
        </w:tc>
        <w:tc>
          <w:tcPr>
            <w:tcW w:w="1299" w:type="dxa"/>
            <w:tcBorders>
              <w:left w:val="nil"/>
            </w:tcBorders>
            <w:vAlign w:val="center"/>
          </w:tcPr>
          <w:p w14:paraId="5A17628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339.3</w:t>
            </w:r>
          </w:p>
        </w:tc>
        <w:tc>
          <w:tcPr>
            <w:tcW w:w="1242" w:type="dxa"/>
            <w:vAlign w:val="center"/>
          </w:tcPr>
          <w:p w14:paraId="4E2C378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0CEB86D9" w14:textId="77777777" w:rsidTr="00045BA9">
        <w:trPr>
          <w:trHeight w:val="340"/>
        </w:trPr>
        <w:tc>
          <w:tcPr>
            <w:tcW w:w="817" w:type="dxa"/>
            <w:vAlign w:val="center"/>
          </w:tcPr>
          <w:p w14:paraId="108E2EE4"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4</w:t>
            </w:r>
          </w:p>
        </w:tc>
        <w:tc>
          <w:tcPr>
            <w:tcW w:w="1390" w:type="dxa"/>
            <w:tcBorders>
              <w:top w:val="nil"/>
              <w:left w:val="single" w:sz="8" w:space="0" w:color="auto"/>
              <w:bottom w:val="nil"/>
            </w:tcBorders>
            <w:vAlign w:val="center"/>
          </w:tcPr>
          <w:p w14:paraId="39A9A7D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34</w:t>
            </w:r>
          </w:p>
        </w:tc>
        <w:tc>
          <w:tcPr>
            <w:tcW w:w="1065" w:type="dxa"/>
            <w:tcBorders>
              <w:top w:val="nil"/>
              <w:bottom w:val="nil"/>
            </w:tcBorders>
            <w:vAlign w:val="center"/>
          </w:tcPr>
          <w:p w14:paraId="3C99844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6873899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946*</w:t>
            </w:r>
          </w:p>
        </w:tc>
        <w:tc>
          <w:tcPr>
            <w:tcW w:w="628" w:type="dxa"/>
            <w:tcBorders>
              <w:top w:val="nil"/>
              <w:bottom w:val="nil"/>
            </w:tcBorders>
            <w:vAlign w:val="center"/>
          </w:tcPr>
          <w:p w14:paraId="3371D60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600</w:t>
            </w:r>
          </w:p>
        </w:tc>
        <w:tc>
          <w:tcPr>
            <w:tcW w:w="648" w:type="dxa"/>
            <w:tcBorders>
              <w:top w:val="nil"/>
              <w:bottom w:val="nil"/>
            </w:tcBorders>
            <w:vAlign w:val="center"/>
          </w:tcPr>
          <w:p w14:paraId="312D57B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880*</w:t>
            </w:r>
          </w:p>
        </w:tc>
        <w:tc>
          <w:tcPr>
            <w:tcW w:w="628" w:type="dxa"/>
            <w:tcBorders>
              <w:top w:val="nil"/>
              <w:bottom w:val="nil"/>
            </w:tcBorders>
            <w:vAlign w:val="center"/>
          </w:tcPr>
          <w:p w14:paraId="3389BFC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744</w:t>
            </w:r>
          </w:p>
        </w:tc>
        <w:tc>
          <w:tcPr>
            <w:tcW w:w="648" w:type="dxa"/>
            <w:tcBorders>
              <w:top w:val="nil"/>
              <w:bottom w:val="nil"/>
              <w:right w:val="nil"/>
            </w:tcBorders>
            <w:vAlign w:val="center"/>
          </w:tcPr>
          <w:p w14:paraId="468FCC2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760*</w:t>
            </w:r>
          </w:p>
        </w:tc>
        <w:tc>
          <w:tcPr>
            <w:tcW w:w="1299" w:type="dxa"/>
            <w:tcBorders>
              <w:left w:val="nil"/>
            </w:tcBorders>
            <w:vAlign w:val="center"/>
          </w:tcPr>
          <w:p w14:paraId="1598B6BD"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358.4</w:t>
            </w:r>
          </w:p>
        </w:tc>
        <w:tc>
          <w:tcPr>
            <w:tcW w:w="1242" w:type="dxa"/>
            <w:vAlign w:val="center"/>
          </w:tcPr>
          <w:p w14:paraId="1EA722B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7</w:t>
            </w:r>
          </w:p>
        </w:tc>
      </w:tr>
      <w:tr w:rsidR="00045BA9" w:rsidRPr="000F7337" w14:paraId="75C9CCB2" w14:textId="77777777" w:rsidTr="00045BA9">
        <w:trPr>
          <w:trHeight w:val="340"/>
        </w:trPr>
        <w:tc>
          <w:tcPr>
            <w:tcW w:w="817" w:type="dxa"/>
            <w:vAlign w:val="center"/>
          </w:tcPr>
          <w:p w14:paraId="42A0E76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5</w:t>
            </w:r>
          </w:p>
        </w:tc>
        <w:tc>
          <w:tcPr>
            <w:tcW w:w="1390" w:type="dxa"/>
            <w:tcBorders>
              <w:top w:val="nil"/>
              <w:left w:val="single" w:sz="8" w:space="0" w:color="auto"/>
              <w:bottom w:val="nil"/>
            </w:tcBorders>
            <w:vAlign w:val="center"/>
          </w:tcPr>
          <w:p w14:paraId="31DB546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44</w:t>
            </w:r>
          </w:p>
        </w:tc>
        <w:tc>
          <w:tcPr>
            <w:tcW w:w="1065" w:type="dxa"/>
            <w:tcBorders>
              <w:top w:val="nil"/>
              <w:bottom w:val="nil"/>
            </w:tcBorders>
            <w:vAlign w:val="center"/>
          </w:tcPr>
          <w:p w14:paraId="4642E84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0FD526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751*</w:t>
            </w:r>
          </w:p>
        </w:tc>
        <w:tc>
          <w:tcPr>
            <w:tcW w:w="628" w:type="dxa"/>
            <w:tcBorders>
              <w:top w:val="nil"/>
              <w:bottom w:val="nil"/>
            </w:tcBorders>
            <w:vAlign w:val="center"/>
          </w:tcPr>
          <w:p w14:paraId="7F26BCB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764</w:t>
            </w:r>
          </w:p>
        </w:tc>
        <w:tc>
          <w:tcPr>
            <w:tcW w:w="648" w:type="dxa"/>
            <w:tcBorders>
              <w:top w:val="nil"/>
              <w:bottom w:val="nil"/>
            </w:tcBorders>
            <w:vAlign w:val="center"/>
          </w:tcPr>
          <w:p w14:paraId="0C231BB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908*</w:t>
            </w:r>
          </w:p>
        </w:tc>
        <w:tc>
          <w:tcPr>
            <w:tcW w:w="628" w:type="dxa"/>
            <w:tcBorders>
              <w:top w:val="nil"/>
              <w:bottom w:val="nil"/>
            </w:tcBorders>
            <w:vAlign w:val="center"/>
          </w:tcPr>
          <w:p w14:paraId="39EBF85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tcBorders>
              <w:top w:val="nil"/>
              <w:bottom w:val="nil"/>
              <w:right w:val="nil"/>
            </w:tcBorders>
            <w:vAlign w:val="center"/>
          </w:tcPr>
          <w:p w14:paraId="2CA3749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757</w:t>
            </w:r>
          </w:p>
        </w:tc>
        <w:tc>
          <w:tcPr>
            <w:tcW w:w="1299" w:type="dxa"/>
            <w:tcBorders>
              <w:left w:val="nil"/>
            </w:tcBorders>
            <w:vAlign w:val="center"/>
          </w:tcPr>
          <w:p w14:paraId="15BD24F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100.1</w:t>
            </w:r>
          </w:p>
        </w:tc>
        <w:tc>
          <w:tcPr>
            <w:tcW w:w="1242" w:type="dxa"/>
            <w:vAlign w:val="center"/>
          </w:tcPr>
          <w:p w14:paraId="143FFC96"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31A08583" w14:textId="77777777" w:rsidTr="00045BA9">
        <w:trPr>
          <w:trHeight w:val="340"/>
        </w:trPr>
        <w:tc>
          <w:tcPr>
            <w:tcW w:w="817" w:type="dxa"/>
            <w:vAlign w:val="center"/>
          </w:tcPr>
          <w:p w14:paraId="59BED06F"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6</w:t>
            </w:r>
          </w:p>
        </w:tc>
        <w:tc>
          <w:tcPr>
            <w:tcW w:w="1390" w:type="dxa"/>
            <w:tcBorders>
              <w:top w:val="nil"/>
              <w:left w:val="single" w:sz="8" w:space="0" w:color="auto"/>
              <w:bottom w:val="nil"/>
            </w:tcBorders>
            <w:vAlign w:val="center"/>
          </w:tcPr>
          <w:p w14:paraId="084F114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43</w:t>
            </w:r>
          </w:p>
        </w:tc>
        <w:tc>
          <w:tcPr>
            <w:tcW w:w="1065" w:type="dxa"/>
            <w:tcBorders>
              <w:top w:val="nil"/>
              <w:bottom w:val="nil"/>
            </w:tcBorders>
            <w:vAlign w:val="center"/>
          </w:tcPr>
          <w:p w14:paraId="5C55F02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67EA3C6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785*</w:t>
            </w:r>
          </w:p>
        </w:tc>
        <w:tc>
          <w:tcPr>
            <w:tcW w:w="628" w:type="dxa"/>
            <w:tcBorders>
              <w:top w:val="nil"/>
              <w:bottom w:val="nil"/>
            </w:tcBorders>
            <w:vAlign w:val="center"/>
          </w:tcPr>
          <w:p w14:paraId="201C963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759</w:t>
            </w:r>
          </w:p>
        </w:tc>
        <w:tc>
          <w:tcPr>
            <w:tcW w:w="648" w:type="dxa"/>
            <w:tcBorders>
              <w:top w:val="nil"/>
              <w:bottom w:val="nil"/>
            </w:tcBorders>
            <w:vAlign w:val="center"/>
          </w:tcPr>
          <w:p w14:paraId="03BB5815"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906*</w:t>
            </w:r>
          </w:p>
        </w:tc>
        <w:tc>
          <w:tcPr>
            <w:tcW w:w="628" w:type="dxa"/>
            <w:tcBorders>
              <w:top w:val="nil"/>
              <w:bottom w:val="nil"/>
            </w:tcBorders>
            <w:vAlign w:val="center"/>
          </w:tcPr>
          <w:p w14:paraId="452ED58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tcBorders>
              <w:top w:val="nil"/>
              <w:bottom w:val="nil"/>
              <w:right w:val="nil"/>
            </w:tcBorders>
            <w:vAlign w:val="center"/>
          </w:tcPr>
          <w:p w14:paraId="30C262D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757</w:t>
            </w:r>
          </w:p>
        </w:tc>
        <w:tc>
          <w:tcPr>
            <w:tcW w:w="1299" w:type="dxa"/>
            <w:tcBorders>
              <w:left w:val="nil"/>
            </w:tcBorders>
            <w:vAlign w:val="center"/>
          </w:tcPr>
          <w:p w14:paraId="2C5711A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488.8</w:t>
            </w:r>
          </w:p>
        </w:tc>
        <w:tc>
          <w:tcPr>
            <w:tcW w:w="1242" w:type="dxa"/>
            <w:vAlign w:val="center"/>
          </w:tcPr>
          <w:p w14:paraId="234BE51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12</w:t>
            </w:r>
          </w:p>
        </w:tc>
      </w:tr>
      <w:tr w:rsidR="00045BA9" w:rsidRPr="000F7337" w14:paraId="150A30CC" w14:textId="77777777" w:rsidTr="00045BA9">
        <w:trPr>
          <w:trHeight w:val="340"/>
        </w:trPr>
        <w:tc>
          <w:tcPr>
            <w:tcW w:w="817" w:type="dxa"/>
            <w:vAlign w:val="center"/>
          </w:tcPr>
          <w:p w14:paraId="762ECA7A"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7</w:t>
            </w:r>
          </w:p>
        </w:tc>
        <w:tc>
          <w:tcPr>
            <w:tcW w:w="1390" w:type="dxa"/>
            <w:tcBorders>
              <w:top w:val="nil"/>
              <w:left w:val="single" w:sz="8" w:space="0" w:color="auto"/>
              <w:bottom w:val="nil"/>
            </w:tcBorders>
            <w:vAlign w:val="center"/>
          </w:tcPr>
          <w:p w14:paraId="7C1AACF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43</w:t>
            </w:r>
          </w:p>
        </w:tc>
        <w:tc>
          <w:tcPr>
            <w:tcW w:w="1065" w:type="dxa"/>
            <w:tcBorders>
              <w:top w:val="nil"/>
              <w:bottom w:val="nil"/>
            </w:tcBorders>
            <w:vAlign w:val="center"/>
          </w:tcPr>
          <w:p w14:paraId="266B841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05B7048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785*</w:t>
            </w:r>
          </w:p>
        </w:tc>
        <w:tc>
          <w:tcPr>
            <w:tcW w:w="628" w:type="dxa"/>
            <w:tcBorders>
              <w:top w:val="nil"/>
              <w:bottom w:val="nil"/>
            </w:tcBorders>
            <w:vAlign w:val="center"/>
          </w:tcPr>
          <w:p w14:paraId="593676C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759*</w:t>
            </w:r>
          </w:p>
        </w:tc>
        <w:tc>
          <w:tcPr>
            <w:tcW w:w="648" w:type="dxa"/>
            <w:tcBorders>
              <w:top w:val="nil"/>
              <w:bottom w:val="nil"/>
            </w:tcBorders>
            <w:vAlign w:val="center"/>
          </w:tcPr>
          <w:p w14:paraId="19779D2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906*</w:t>
            </w:r>
          </w:p>
        </w:tc>
        <w:tc>
          <w:tcPr>
            <w:tcW w:w="628" w:type="dxa"/>
            <w:tcBorders>
              <w:top w:val="nil"/>
              <w:bottom w:val="nil"/>
            </w:tcBorders>
            <w:vAlign w:val="center"/>
          </w:tcPr>
          <w:p w14:paraId="1CD52B2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tcBorders>
              <w:top w:val="nil"/>
              <w:bottom w:val="nil"/>
              <w:right w:val="nil"/>
            </w:tcBorders>
            <w:vAlign w:val="center"/>
          </w:tcPr>
          <w:p w14:paraId="38E62BC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757</w:t>
            </w:r>
          </w:p>
        </w:tc>
        <w:tc>
          <w:tcPr>
            <w:tcW w:w="1299" w:type="dxa"/>
            <w:tcBorders>
              <w:left w:val="nil"/>
            </w:tcBorders>
            <w:vAlign w:val="center"/>
          </w:tcPr>
          <w:p w14:paraId="712B11C4"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324.2</w:t>
            </w:r>
          </w:p>
        </w:tc>
        <w:tc>
          <w:tcPr>
            <w:tcW w:w="1242" w:type="dxa"/>
            <w:vAlign w:val="center"/>
          </w:tcPr>
          <w:p w14:paraId="1C55722F"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6</w:t>
            </w:r>
          </w:p>
        </w:tc>
      </w:tr>
      <w:tr w:rsidR="00045BA9" w:rsidRPr="000F7337" w14:paraId="6FAAC7B4" w14:textId="77777777" w:rsidTr="00045BA9">
        <w:trPr>
          <w:trHeight w:val="340"/>
        </w:trPr>
        <w:tc>
          <w:tcPr>
            <w:tcW w:w="817" w:type="dxa"/>
            <w:vAlign w:val="center"/>
          </w:tcPr>
          <w:p w14:paraId="42FEACAB"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8</w:t>
            </w:r>
          </w:p>
        </w:tc>
        <w:tc>
          <w:tcPr>
            <w:tcW w:w="1390" w:type="dxa"/>
            <w:tcBorders>
              <w:top w:val="nil"/>
              <w:left w:val="single" w:sz="8" w:space="0" w:color="auto"/>
              <w:bottom w:val="nil"/>
            </w:tcBorders>
            <w:vAlign w:val="center"/>
          </w:tcPr>
          <w:p w14:paraId="3F32FC8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40</w:t>
            </w:r>
          </w:p>
        </w:tc>
        <w:tc>
          <w:tcPr>
            <w:tcW w:w="1065" w:type="dxa"/>
            <w:tcBorders>
              <w:top w:val="nil"/>
              <w:bottom w:val="nil"/>
            </w:tcBorders>
            <w:vAlign w:val="center"/>
          </w:tcPr>
          <w:p w14:paraId="220FA4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4D2CAF66"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876*</w:t>
            </w:r>
          </w:p>
        </w:tc>
        <w:tc>
          <w:tcPr>
            <w:tcW w:w="628" w:type="dxa"/>
            <w:tcBorders>
              <w:top w:val="nil"/>
              <w:bottom w:val="nil"/>
            </w:tcBorders>
            <w:vAlign w:val="center"/>
          </w:tcPr>
          <w:p w14:paraId="4651CB4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725*</w:t>
            </w:r>
          </w:p>
        </w:tc>
        <w:tc>
          <w:tcPr>
            <w:tcW w:w="648" w:type="dxa"/>
            <w:tcBorders>
              <w:top w:val="nil"/>
              <w:bottom w:val="nil"/>
            </w:tcBorders>
            <w:vAlign w:val="center"/>
          </w:tcPr>
          <w:p w14:paraId="4AEF1F01"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899*</w:t>
            </w:r>
          </w:p>
        </w:tc>
        <w:tc>
          <w:tcPr>
            <w:tcW w:w="628" w:type="dxa"/>
            <w:tcBorders>
              <w:top w:val="nil"/>
              <w:bottom w:val="nil"/>
            </w:tcBorders>
            <w:vAlign w:val="center"/>
          </w:tcPr>
          <w:p w14:paraId="5285518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749*</w:t>
            </w:r>
          </w:p>
        </w:tc>
        <w:tc>
          <w:tcPr>
            <w:tcW w:w="648" w:type="dxa"/>
            <w:tcBorders>
              <w:top w:val="nil"/>
              <w:bottom w:val="nil"/>
              <w:right w:val="nil"/>
            </w:tcBorders>
            <w:vAlign w:val="center"/>
          </w:tcPr>
          <w:p w14:paraId="5F94FAD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759*</w:t>
            </w:r>
          </w:p>
        </w:tc>
        <w:tc>
          <w:tcPr>
            <w:tcW w:w="1299" w:type="dxa"/>
            <w:tcBorders>
              <w:left w:val="nil"/>
            </w:tcBorders>
            <w:vAlign w:val="center"/>
          </w:tcPr>
          <w:p w14:paraId="7168B5D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189.9</w:t>
            </w:r>
          </w:p>
        </w:tc>
        <w:tc>
          <w:tcPr>
            <w:tcW w:w="1242" w:type="dxa"/>
            <w:vAlign w:val="center"/>
          </w:tcPr>
          <w:p w14:paraId="5914025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4</w:t>
            </w:r>
          </w:p>
        </w:tc>
      </w:tr>
      <w:tr w:rsidR="00045BA9" w:rsidRPr="000F7337" w14:paraId="681BAAB7" w14:textId="77777777" w:rsidTr="00045BA9">
        <w:trPr>
          <w:trHeight w:val="340"/>
        </w:trPr>
        <w:tc>
          <w:tcPr>
            <w:tcW w:w="817" w:type="dxa"/>
            <w:vAlign w:val="center"/>
          </w:tcPr>
          <w:p w14:paraId="05BC272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9</w:t>
            </w:r>
          </w:p>
        </w:tc>
        <w:tc>
          <w:tcPr>
            <w:tcW w:w="1390" w:type="dxa"/>
            <w:tcBorders>
              <w:top w:val="nil"/>
              <w:left w:val="single" w:sz="8" w:space="0" w:color="auto"/>
              <w:bottom w:val="nil"/>
            </w:tcBorders>
            <w:vAlign w:val="center"/>
          </w:tcPr>
          <w:p w14:paraId="1E369FD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42</w:t>
            </w:r>
          </w:p>
        </w:tc>
        <w:tc>
          <w:tcPr>
            <w:tcW w:w="1065" w:type="dxa"/>
            <w:tcBorders>
              <w:top w:val="nil"/>
              <w:bottom w:val="nil"/>
            </w:tcBorders>
            <w:vAlign w:val="center"/>
          </w:tcPr>
          <w:p w14:paraId="309FD0E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7E1F06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817*</w:t>
            </w:r>
          </w:p>
        </w:tc>
        <w:tc>
          <w:tcPr>
            <w:tcW w:w="628" w:type="dxa"/>
            <w:tcBorders>
              <w:top w:val="nil"/>
              <w:bottom w:val="nil"/>
            </w:tcBorders>
            <w:vAlign w:val="center"/>
          </w:tcPr>
          <w:p w14:paraId="074F77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751*</w:t>
            </w:r>
          </w:p>
        </w:tc>
        <w:tc>
          <w:tcPr>
            <w:tcW w:w="648" w:type="dxa"/>
            <w:tcBorders>
              <w:top w:val="nil"/>
              <w:bottom w:val="nil"/>
            </w:tcBorders>
            <w:vAlign w:val="center"/>
          </w:tcPr>
          <w:p w14:paraId="0E9C0E3C"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904*</w:t>
            </w:r>
          </w:p>
        </w:tc>
        <w:tc>
          <w:tcPr>
            <w:tcW w:w="628" w:type="dxa"/>
            <w:tcBorders>
              <w:top w:val="nil"/>
              <w:bottom w:val="nil"/>
            </w:tcBorders>
            <w:vAlign w:val="center"/>
          </w:tcPr>
          <w:p w14:paraId="13DAC434"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tcBorders>
              <w:top w:val="nil"/>
              <w:bottom w:val="nil"/>
              <w:right w:val="nil"/>
            </w:tcBorders>
            <w:vAlign w:val="center"/>
          </w:tcPr>
          <w:p w14:paraId="4AA5BF6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758</w:t>
            </w:r>
          </w:p>
        </w:tc>
        <w:tc>
          <w:tcPr>
            <w:tcW w:w="1299" w:type="dxa"/>
            <w:tcBorders>
              <w:left w:val="nil"/>
            </w:tcBorders>
            <w:vAlign w:val="center"/>
          </w:tcPr>
          <w:p w14:paraId="53ACBB5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292.3</w:t>
            </w:r>
          </w:p>
        </w:tc>
        <w:tc>
          <w:tcPr>
            <w:tcW w:w="1242" w:type="dxa"/>
            <w:vAlign w:val="center"/>
          </w:tcPr>
          <w:p w14:paraId="249AF7A8"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5</w:t>
            </w:r>
          </w:p>
        </w:tc>
      </w:tr>
      <w:tr w:rsidR="00045BA9" w:rsidRPr="000F7337" w14:paraId="3970BB78" w14:textId="77777777" w:rsidTr="00045BA9">
        <w:trPr>
          <w:trHeight w:val="340"/>
        </w:trPr>
        <w:tc>
          <w:tcPr>
            <w:tcW w:w="817" w:type="dxa"/>
            <w:vAlign w:val="center"/>
          </w:tcPr>
          <w:p w14:paraId="087121A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10</w:t>
            </w:r>
          </w:p>
        </w:tc>
        <w:tc>
          <w:tcPr>
            <w:tcW w:w="1390" w:type="dxa"/>
            <w:tcBorders>
              <w:top w:val="nil"/>
              <w:left w:val="single" w:sz="8" w:space="0" w:color="auto"/>
              <w:bottom w:val="nil"/>
            </w:tcBorders>
            <w:vAlign w:val="center"/>
          </w:tcPr>
          <w:p w14:paraId="772497B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45</w:t>
            </w:r>
          </w:p>
        </w:tc>
        <w:tc>
          <w:tcPr>
            <w:tcW w:w="1065" w:type="dxa"/>
            <w:tcBorders>
              <w:top w:val="nil"/>
              <w:bottom w:val="nil"/>
            </w:tcBorders>
            <w:vAlign w:val="center"/>
          </w:tcPr>
          <w:p w14:paraId="51DE6E4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5D3A59C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717*</w:t>
            </w:r>
          </w:p>
        </w:tc>
        <w:tc>
          <w:tcPr>
            <w:tcW w:w="628" w:type="dxa"/>
            <w:tcBorders>
              <w:top w:val="nil"/>
              <w:bottom w:val="nil"/>
            </w:tcBorders>
            <w:vAlign w:val="center"/>
          </w:tcPr>
          <w:p w14:paraId="2294523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766*</w:t>
            </w:r>
          </w:p>
        </w:tc>
        <w:tc>
          <w:tcPr>
            <w:tcW w:w="648" w:type="dxa"/>
            <w:tcBorders>
              <w:top w:val="nil"/>
              <w:bottom w:val="nil"/>
            </w:tcBorders>
            <w:vAlign w:val="center"/>
          </w:tcPr>
          <w:p w14:paraId="2F23A130"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910*</w:t>
            </w:r>
          </w:p>
        </w:tc>
        <w:tc>
          <w:tcPr>
            <w:tcW w:w="628" w:type="dxa"/>
            <w:tcBorders>
              <w:top w:val="nil"/>
              <w:bottom w:val="nil"/>
            </w:tcBorders>
            <w:vAlign w:val="center"/>
          </w:tcPr>
          <w:p w14:paraId="04EB7CAB"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750*</w:t>
            </w:r>
          </w:p>
        </w:tc>
        <w:tc>
          <w:tcPr>
            <w:tcW w:w="648" w:type="dxa"/>
            <w:tcBorders>
              <w:top w:val="nil"/>
              <w:bottom w:val="nil"/>
              <w:right w:val="nil"/>
            </w:tcBorders>
            <w:vAlign w:val="center"/>
          </w:tcPr>
          <w:p w14:paraId="591A5182"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756*</w:t>
            </w:r>
          </w:p>
        </w:tc>
        <w:tc>
          <w:tcPr>
            <w:tcW w:w="1299" w:type="dxa"/>
            <w:tcBorders>
              <w:left w:val="nil"/>
            </w:tcBorders>
            <w:vAlign w:val="center"/>
          </w:tcPr>
          <w:p w14:paraId="61B5DA9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132.3</w:t>
            </w:r>
          </w:p>
        </w:tc>
        <w:tc>
          <w:tcPr>
            <w:tcW w:w="1242" w:type="dxa"/>
            <w:vAlign w:val="center"/>
          </w:tcPr>
          <w:p w14:paraId="188ECD90"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7B2231F6" w14:textId="77777777" w:rsidTr="00045BA9">
        <w:trPr>
          <w:trHeight w:val="340"/>
        </w:trPr>
        <w:tc>
          <w:tcPr>
            <w:tcW w:w="817" w:type="dxa"/>
            <w:vAlign w:val="center"/>
          </w:tcPr>
          <w:p w14:paraId="34D4C03D"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11</w:t>
            </w:r>
          </w:p>
        </w:tc>
        <w:tc>
          <w:tcPr>
            <w:tcW w:w="1390" w:type="dxa"/>
            <w:tcBorders>
              <w:top w:val="nil"/>
              <w:left w:val="single" w:sz="8" w:space="0" w:color="auto"/>
              <w:bottom w:val="nil"/>
            </w:tcBorders>
            <w:vAlign w:val="center"/>
          </w:tcPr>
          <w:p w14:paraId="60DFAF3D"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30 | 44</w:t>
            </w:r>
          </w:p>
        </w:tc>
        <w:tc>
          <w:tcPr>
            <w:tcW w:w="1065" w:type="dxa"/>
            <w:tcBorders>
              <w:top w:val="nil"/>
              <w:bottom w:val="nil"/>
            </w:tcBorders>
            <w:vAlign w:val="center"/>
          </w:tcPr>
          <w:p w14:paraId="0052912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nil"/>
            </w:tcBorders>
            <w:vAlign w:val="center"/>
          </w:tcPr>
          <w:p w14:paraId="7A973E6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827*</w:t>
            </w:r>
          </w:p>
        </w:tc>
        <w:tc>
          <w:tcPr>
            <w:tcW w:w="628" w:type="dxa"/>
            <w:tcBorders>
              <w:top w:val="nil"/>
              <w:bottom w:val="nil"/>
            </w:tcBorders>
            <w:vAlign w:val="center"/>
          </w:tcPr>
          <w:p w14:paraId="174239A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874*</w:t>
            </w:r>
          </w:p>
        </w:tc>
        <w:tc>
          <w:tcPr>
            <w:tcW w:w="648" w:type="dxa"/>
            <w:tcBorders>
              <w:top w:val="nil"/>
              <w:bottom w:val="nil"/>
            </w:tcBorders>
            <w:vAlign w:val="center"/>
          </w:tcPr>
          <w:p w14:paraId="62AABF7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899*</w:t>
            </w:r>
          </w:p>
        </w:tc>
        <w:tc>
          <w:tcPr>
            <w:tcW w:w="628" w:type="dxa"/>
            <w:tcBorders>
              <w:top w:val="nil"/>
              <w:bottom w:val="nil"/>
            </w:tcBorders>
            <w:vAlign w:val="center"/>
          </w:tcPr>
          <w:p w14:paraId="4B80257A"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740</w:t>
            </w:r>
          </w:p>
        </w:tc>
        <w:tc>
          <w:tcPr>
            <w:tcW w:w="648" w:type="dxa"/>
            <w:tcBorders>
              <w:top w:val="nil"/>
              <w:bottom w:val="nil"/>
              <w:right w:val="nil"/>
            </w:tcBorders>
            <w:vAlign w:val="center"/>
          </w:tcPr>
          <w:p w14:paraId="0E2A8CB8"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719*</w:t>
            </w:r>
          </w:p>
        </w:tc>
        <w:tc>
          <w:tcPr>
            <w:tcW w:w="1299" w:type="dxa"/>
            <w:tcBorders>
              <w:left w:val="nil"/>
            </w:tcBorders>
            <w:vAlign w:val="center"/>
          </w:tcPr>
          <w:p w14:paraId="116528B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116.9</w:t>
            </w:r>
          </w:p>
        </w:tc>
        <w:tc>
          <w:tcPr>
            <w:tcW w:w="1242" w:type="dxa"/>
            <w:vAlign w:val="center"/>
          </w:tcPr>
          <w:p w14:paraId="70D6CA77"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r w:rsidR="00045BA9" w:rsidRPr="000F7337" w14:paraId="6E5531B8" w14:textId="77777777" w:rsidTr="00045BA9">
        <w:trPr>
          <w:trHeight w:val="340"/>
        </w:trPr>
        <w:tc>
          <w:tcPr>
            <w:tcW w:w="817" w:type="dxa"/>
            <w:vAlign w:val="center"/>
          </w:tcPr>
          <w:p w14:paraId="69E39896" w14:textId="77777777" w:rsidR="00045BA9" w:rsidRPr="000F7337" w:rsidRDefault="00045BA9" w:rsidP="00045BA9">
            <w:pPr>
              <w:spacing w:after="0" w:line="240" w:lineRule="auto"/>
              <w:jc w:val="center"/>
              <w:rPr>
                <w:rFonts w:ascii="Arial" w:hAnsi="Arial" w:cs="Arial"/>
                <w:b/>
                <w:sz w:val="20"/>
                <w:szCs w:val="20"/>
              </w:rPr>
            </w:pPr>
            <w:r w:rsidRPr="000F7337">
              <w:rPr>
                <w:rFonts w:ascii="Arial" w:hAnsi="Arial" w:cs="Arial"/>
                <w:b/>
                <w:sz w:val="20"/>
                <w:szCs w:val="20"/>
              </w:rPr>
              <w:t>12</w:t>
            </w:r>
          </w:p>
        </w:tc>
        <w:tc>
          <w:tcPr>
            <w:tcW w:w="1390" w:type="dxa"/>
            <w:tcBorders>
              <w:top w:val="nil"/>
              <w:left w:val="single" w:sz="8" w:space="0" w:color="auto"/>
              <w:bottom w:val="single" w:sz="12" w:space="0" w:color="auto"/>
            </w:tcBorders>
            <w:vAlign w:val="center"/>
          </w:tcPr>
          <w:p w14:paraId="5B6193D3"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32 | 40</w:t>
            </w:r>
          </w:p>
        </w:tc>
        <w:tc>
          <w:tcPr>
            <w:tcW w:w="1065" w:type="dxa"/>
            <w:tcBorders>
              <w:top w:val="nil"/>
              <w:bottom w:val="single" w:sz="12" w:space="0" w:color="auto"/>
            </w:tcBorders>
            <w:vAlign w:val="center"/>
          </w:tcPr>
          <w:p w14:paraId="4970DD9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no</w:t>
            </w:r>
          </w:p>
        </w:tc>
        <w:tc>
          <w:tcPr>
            <w:tcW w:w="674" w:type="dxa"/>
            <w:tcBorders>
              <w:top w:val="nil"/>
              <w:bottom w:val="single" w:sz="12" w:space="0" w:color="auto"/>
            </w:tcBorders>
            <w:vAlign w:val="center"/>
          </w:tcPr>
          <w:p w14:paraId="09F2D9A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876*</w:t>
            </w:r>
          </w:p>
        </w:tc>
        <w:tc>
          <w:tcPr>
            <w:tcW w:w="628" w:type="dxa"/>
            <w:tcBorders>
              <w:top w:val="nil"/>
              <w:bottom w:val="single" w:sz="12" w:space="0" w:color="auto"/>
            </w:tcBorders>
            <w:vAlign w:val="center"/>
          </w:tcPr>
          <w:p w14:paraId="4495B589"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725</w:t>
            </w:r>
          </w:p>
        </w:tc>
        <w:tc>
          <w:tcPr>
            <w:tcW w:w="648" w:type="dxa"/>
            <w:tcBorders>
              <w:top w:val="nil"/>
              <w:bottom w:val="single" w:sz="12" w:space="0" w:color="auto"/>
            </w:tcBorders>
            <w:vAlign w:val="center"/>
          </w:tcPr>
          <w:p w14:paraId="3E6233FE"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899*</w:t>
            </w:r>
          </w:p>
        </w:tc>
        <w:tc>
          <w:tcPr>
            <w:tcW w:w="628" w:type="dxa"/>
            <w:tcBorders>
              <w:top w:val="nil"/>
              <w:bottom w:val="single" w:sz="12" w:space="0" w:color="auto"/>
            </w:tcBorders>
            <w:vAlign w:val="center"/>
          </w:tcPr>
          <w:p w14:paraId="58716E57"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749*</w:t>
            </w:r>
          </w:p>
        </w:tc>
        <w:tc>
          <w:tcPr>
            <w:tcW w:w="648" w:type="dxa"/>
            <w:tcBorders>
              <w:top w:val="nil"/>
              <w:bottom w:val="single" w:sz="12" w:space="0" w:color="auto"/>
              <w:right w:val="nil"/>
            </w:tcBorders>
            <w:vAlign w:val="center"/>
          </w:tcPr>
          <w:p w14:paraId="12A2DBFF" w14:textId="77777777" w:rsidR="00045BA9" w:rsidRPr="000F7337" w:rsidRDefault="00045BA9" w:rsidP="00045BA9">
            <w:pPr>
              <w:spacing w:after="0" w:line="240" w:lineRule="auto"/>
              <w:rPr>
                <w:rFonts w:ascii="Arial" w:hAnsi="Arial" w:cs="Arial"/>
                <w:sz w:val="20"/>
                <w:szCs w:val="24"/>
              </w:rPr>
            </w:pPr>
            <w:r w:rsidRPr="000F7337">
              <w:rPr>
                <w:rFonts w:ascii="Arial" w:hAnsi="Arial" w:cs="Arial"/>
                <w:sz w:val="20"/>
                <w:szCs w:val="24"/>
              </w:rPr>
              <w:t>759</w:t>
            </w:r>
          </w:p>
        </w:tc>
        <w:tc>
          <w:tcPr>
            <w:tcW w:w="1299" w:type="dxa"/>
            <w:tcBorders>
              <w:left w:val="nil"/>
            </w:tcBorders>
            <w:vAlign w:val="center"/>
          </w:tcPr>
          <w:p w14:paraId="0CDE77B1"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112</w:t>
            </w:r>
          </w:p>
        </w:tc>
        <w:tc>
          <w:tcPr>
            <w:tcW w:w="1242" w:type="dxa"/>
            <w:vAlign w:val="center"/>
          </w:tcPr>
          <w:p w14:paraId="4DA281AA" w14:textId="77777777" w:rsidR="00045BA9" w:rsidRPr="000F7337" w:rsidRDefault="00045BA9" w:rsidP="00045BA9">
            <w:pPr>
              <w:spacing w:after="0" w:line="240" w:lineRule="auto"/>
              <w:jc w:val="center"/>
              <w:rPr>
                <w:rFonts w:ascii="Arial" w:hAnsi="Arial" w:cs="Arial"/>
                <w:sz w:val="20"/>
                <w:szCs w:val="20"/>
              </w:rPr>
            </w:pPr>
            <w:r w:rsidRPr="000F7337">
              <w:rPr>
                <w:rFonts w:ascii="Arial" w:hAnsi="Arial" w:cs="Arial"/>
                <w:sz w:val="20"/>
                <w:szCs w:val="20"/>
              </w:rPr>
              <w:t>2</w:t>
            </w:r>
          </w:p>
        </w:tc>
      </w:tr>
    </w:tbl>
    <w:p w14:paraId="55614D50" w14:textId="77777777" w:rsidR="00045BA9" w:rsidRPr="000F7337" w:rsidRDefault="00045BA9" w:rsidP="00045BA9">
      <w:pPr>
        <w:spacing w:after="160" w:line="259" w:lineRule="auto"/>
        <w:rPr>
          <w:lang w:val="en-US"/>
        </w:rPr>
      </w:pPr>
      <w:r w:rsidRPr="000F7337">
        <w:rPr>
          <w:i/>
          <w:lang w:val="en-US"/>
        </w:rPr>
        <w:t>Note</w:t>
      </w:r>
      <w:r w:rsidRPr="000F7337">
        <w:rPr>
          <w:lang w:val="en-US"/>
        </w:rPr>
        <w:t xml:space="preserve">: * indicates that the group member supported the group decision in the final vote to adjourn. </w:t>
      </w:r>
    </w:p>
    <w:p w14:paraId="10DFDE71" w14:textId="77777777" w:rsidR="00045BA9" w:rsidRPr="000F7337" w:rsidRDefault="00045BA9" w:rsidP="00045BA9">
      <w:pPr>
        <w:spacing w:after="160" w:line="259" w:lineRule="auto"/>
        <w:rPr>
          <w:lang w:val="en-US"/>
        </w:rPr>
      </w:pPr>
    </w:p>
    <w:p w14:paraId="7765497F" w14:textId="77777777" w:rsidR="00045BA9" w:rsidRPr="000F7337" w:rsidRDefault="00045BA9" w:rsidP="00045BA9">
      <w:pPr>
        <w:spacing w:after="160" w:line="259" w:lineRule="auto"/>
        <w:rPr>
          <w:lang w:val="en-US"/>
        </w:rPr>
      </w:pPr>
    </w:p>
    <w:p w14:paraId="03C1930A" w14:textId="77777777" w:rsidR="00045BA9" w:rsidRPr="00207251" w:rsidRDefault="00045BA9" w:rsidP="00045BA9">
      <w:pPr>
        <w:pStyle w:val="KeinLeerraum"/>
        <w:spacing w:line="360" w:lineRule="auto"/>
        <w:jc w:val="both"/>
        <w:rPr>
          <w:rFonts w:ascii="Arial" w:hAnsi="Arial" w:cs="Arial"/>
          <w:b/>
          <w:sz w:val="24"/>
          <w:szCs w:val="20"/>
          <w:lang w:val="en-US"/>
        </w:rPr>
      </w:pPr>
    </w:p>
    <w:p w14:paraId="14CBFDD8" w14:textId="77777777" w:rsidR="00045BA9" w:rsidRDefault="00045BA9">
      <w:pPr>
        <w:spacing w:after="160" w:line="259" w:lineRule="auto"/>
        <w:rPr>
          <w:rFonts w:ascii="Arial" w:eastAsia="Calibri" w:hAnsi="Arial" w:cs="Arial"/>
          <w:b/>
          <w:sz w:val="28"/>
          <w:lang w:val="en-US"/>
        </w:rPr>
      </w:pPr>
      <w:r>
        <w:rPr>
          <w:rFonts w:ascii="Arial" w:eastAsia="Calibri" w:hAnsi="Arial" w:cs="Arial"/>
          <w:b/>
          <w:sz w:val="28"/>
          <w:lang w:val="en-US"/>
        </w:rPr>
        <w:br w:type="page"/>
      </w:r>
    </w:p>
    <w:p w14:paraId="62D78F91" w14:textId="1B042F9A" w:rsidR="000F7337" w:rsidRPr="000F7337" w:rsidRDefault="000F7337" w:rsidP="000F7337">
      <w:pPr>
        <w:spacing w:after="0" w:line="240" w:lineRule="auto"/>
        <w:rPr>
          <w:rFonts w:ascii="Arial" w:eastAsia="Calibri" w:hAnsi="Arial" w:cs="Arial"/>
          <w:b/>
          <w:sz w:val="28"/>
          <w:lang w:val="en-US"/>
        </w:rPr>
      </w:pPr>
      <w:r w:rsidRPr="000F7337">
        <w:rPr>
          <w:rFonts w:ascii="Arial" w:eastAsia="Calibri" w:hAnsi="Arial" w:cs="Arial"/>
          <w:b/>
          <w:sz w:val="28"/>
          <w:lang w:val="en-US"/>
        </w:rPr>
        <w:lastRenderedPageBreak/>
        <w:t xml:space="preserve">Supplementary Materials </w:t>
      </w:r>
      <w:r w:rsidR="00045BA9">
        <w:rPr>
          <w:rFonts w:ascii="Arial" w:eastAsia="Calibri" w:hAnsi="Arial" w:cs="Arial"/>
          <w:b/>
          <w:sz w:val="28"/>
          <w:lang w:val="en-US"/>
        </w:rPr>
        <w:t xml:space="preserve">D </w:t>
      </w:r>
    </w:p>
    <w:p w14:paraId="02ABA0B2" w14:textId="77777777" w:rsidR="000F7337" w:rsidRPr="000F7337" w:rsidRDefault="000F7337" w:rsidP="000F7337">
      <w:pPr>
        <w:spacing w:after="0" w:line="240" w:lineRule="auto"/>
        <w:rPr>
          <w:rFonts w:ascii="Arial" w:eastAsia="Calibri" w:hAnsi="Arial" w:cs="Arial"/>
          <w:b/>
          <w:sz w:val="28"/>
          <w:lang w:val="en-US"/>
        </w:rPr>
      </w:pPr>
    </w:p>
    <w:p w14:paraId="6152D463" w14:textId="115E8E77" w:rsidR="00045BA9" w:rsidRDefault="00045BA9" w:rsidP="000F7337">
      <w:pPr>
        <w:spacing w:after="0" w:line="240" w:lineRule="auto"/>
        <w:rPr>
          <w:rFonts w:ascii="Arial" w:eastAsia="Calibri" w:hAnsi="Arial" w:cs="Arial"/>
          <w:b/>
          <w:sz w:val="28"/>
          <w:lang w:val="en-US"/>
        </w:rPr>
      </w:pPr>
      <w:r>
        <w:rPr>
          <w:rFonts w:ascii="Arial" w:eastAsia="Calibri" w:hAnsi="Arial" w:cs="Arial"/>
          <w:b/>
          <w:sz w:val="28"/>
          <w:lang w:val="en-US"/>
        </w:rPr>
        <w:t>Reporting standards</w:t>
      </w:r>
      <w:r>
        <w:rPr>
          <w:rFonts w:ascii="Arial" w:eastAsia="Calibri" w:hAnsi="Arial" w:cs="Arial"/>
          <w:b/>
          <w:sz w:val="28"/>
          <w:lang w:val="en-US"/>
        </w:rPr>
        <w:br/>
      </w:r>
    </w:p>
    <w:p w14:paraId="17176D82"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A. Hypotheses</w:t>
      </w:r>
    </w:p>
    <w:p w14:paraId="78D0DF87" w14:textId="77777777" w:rsidR="00045BA9" w:rsidRPr="00934AB8" w:rsidRDefault="00045BA9" w:rsidP="00045BA9">
      <w:pPr>
        <w:autoSpaceDE w:val="0"/>
        <w:autoSpaceDN w:val="0"/>
        <w:adjustRightInd w:val="0"/>
        <w:spacing w:after="0" w:line="240" w:lineRule="auto"/>
        <w:rPr>
          <w:rFonts w:cs="Arial"/>
          <w:i/>
          <w:sz w:val="24"/>
          <w:szCs w:val="24"/>
          <w:lang w:val="en-US"/>
        </w:rPr>
      </w:pPr>
      <w:r w:rsidRPr="00934AB8">
        <w:rPr>
          <w:rFonts w:cs="Arial"/>
          <w:i/>
          <w:sz w:val="24"/>
          <w:szCs w:val="24"/>
          <w:lang w:val="en-US"/>
        </w:rPr>
        <w:t>State specific objectives or hypotheses.</w:t>
      </w:r>
    </w:p>
    <w:p w14:paraId="001C2CF1" w14:textId="4B33F842" w:rsidR="00045BA9" w:rsidRPr="00934AB8" w:rsidRDefault="00045BA9" w:rsidP="00045BA9">
      <w:pPr>
        <w:autoSpaceDE w:val="0"/>
        <w:autoSpaceDN w:val="0"/>
        <w:adjustRightInd w:val="0"/>
        <w:spacing w:after="0" w:line="240" w:lineRule="auto"/>
        <w:rPr>
          <w:rFonts w:cs="Arial"/>
          <w:sz w:val="24"/>
          <w:szCs w:val="24"/>
          <w:lang w:val="en-US"/>
        </w:rPr>
      </w:pPr>
      <w:r w:rsidRPr="00934AB8">
        <w:rPr>
          <w:rFonts w:cs="Arial"/>
          <w:sz w:val="24"/>
          <w:szCs w:val="24"/>
          <w:lang w:val="en-US"/>
        </w:rPr>
        <w:t xml:space="preserve">The study examines the </w:t>
      </w:r>
      <w:r>
        <w:rPr>
          <w:rFonts w:cs="Arial"/>
          <w:sz w:val="24"/>
          <w:szCs w:val="24"/>
          <w:lang w:val="en-US"/>
        </w:rPr>
        <w:t>influence of prosocial motivations in majority decisions</w:t>
      </w:r>
      <w:r w:rsidRPr="00934AB8">
        <w:rPr>
          <w:rFonts w:cs="Arial"/>
          <w:sz w:val="24"/>
          <w:szCs w:val="24"/>
          <w:lang w:val="en-US"/>
        </w:rPr>
        <w:t>.</w:t>
      </w:r>
      <w:r>
        <w:rPr>
          <w:rFonts w:cs="Arial"/>
          <w:sz w:val="24"/>
          <w:szCs w:val="24"/>
          <w:lang w:val="en-US"/>
        </w:rPr>
        <w:t xml:space="preserve"> In particular, it tests the robustness of the prediction of the uncovered set. For further details please see section “Predictions”</w:t>
      </w:r>
    </w:p>
    <w:p w14:paraId="53F4C66F" w14:textId="77777777" w:rsidR="00045BA9" w:rsidRPr="00934AB8" w:rsidRDefault="00045BA9" w:rsidP="00045BA9">
      <w:pPr>
        <w:autoSpaceDE w:val="0"/>
        <w:autoSpaceDN w:val="0"/>
        <w:adjustRightInd w:val="0"/>
        <w:spacing w:after="0" w:line="240" w:lineRule="auto"/>
        <w:rPr>
          <w:rFonts w:cs="Arial"/>
          <w:sz w:val="24"/>
          <w:szCs w:val="24"/>
          <w:lang w:val="en-US"/>
        </w:rPr>
      </w:pPr>
    </w:p>
    <w:p w14:paraId="706D6298" w14:textId="77777777" w:rsidR="00045BA9" w:rsidRPr="00934AB8" w:rsidRDefault="00045BA9" w:rsidP="00045BA9">
      <w:pPr>
        <w:autoSpaceDE w:val="0"/>
        <w:autoSpaceDN w:val="0"/>
        <w:adjustRightInd w:val="0"/>
        <w:spacing w:after="0" w:line="240" w:lineRule="auto"/>
        <w:rPr>
          <w:rFonts w:cs="Arial"/>
          <w:sz w:val="24"/>
          <w:szCs w:val="24"/>
          <w:lang w:val="en-US"/>
        </w:rPr>
      </w:pPr>
    </w:p>
    <w:p w14:paraId="2F6C5A61"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B. Subjects and Context</w:t>
      </w:r>
    </w:p>
    <w:p w14:paraId="6AD40A23" w14:textId="2AAE4DE3" w:rsidR="00045BA9" w:rsidRPr="00934AB8" w:rsidRDefault="00045BA9" w:rsidP="00045BA9">
      <w:pPr>
        <w:autoSpaceDE w:val="0"/>
        <w:autoSpaceDN w:val="0"/>
        <w:adjustRightInd w:val="0"/>
        <w:spacing w:after="0" w:line="240" w:lineRule="auto"/>
        <w:jc w:val="both"/>
        <w:rPr>
          <w:rFonts w:cs="Arial"/>
          <w:sz w:val="24"/>
          <w:szCs w:val="24"/>
          <w:lang w:val="en-US"/>
        </w:rPr>
      </w:pPr>
      <w:r w:rsidRPr="00934AB8">
        <w:rPr>
          <w:rFonts w:cs="Arial"/>
          <w:sz w:val="24"/>
          <w:szCs w:val="24"/>
          <w:lang w:val="en-US"/>
        </w:rPr>
        <w:t xml:space="preserve">The experiments were conducted in the Cologne Laboratory for Economic Research (CLER) at the University of Cologne. Subjects were recruited from CLER’s existing subject pool comprising about </w:t>
      </w:r>
      <w:r>
        <w:rPr>
          <w:rFonts w:cs="Arial"/>
          <w:sz w:val="24"/>
          <w:szCs w:val="24"/>
          <w:lang w:val="en-US"/>
        </w:rPr>
        <w:t>4</w:t>
      </w:r>
      <w:r w:rsidRPr="00934AB8">
        <w:rPr>
          <w:rFonts w:cs="Arial"/>
          <w:sz w:val="24"/>
          <w:szCs w:val="24"/>
          <w:lang w:val="en-US"/>
        </w:rPr>
        <w:t>,000 registered subjects</w:t>
      </w:r>
      <w:r>
        <w:rPr>
          <w:rFonts w:cs="Arial"/>
          <w:sz w:val="24"/>
          <w:szCs w:val="24"/>
          <w:lang w:val="en-US"/>
        </w:rPr>
        <w:t xml:space="preserve"> at the time of the experiment</w:t>
      </w:r>
      <w:r w:rsidRPr="00934AB8">
        <w:rPr>
          <w:rFonts w:cs="Arial"/>
          <w:sz w:val="24"/>
          <w:szCs w:val="24"/>
          <w:lang w:val="en-US"/>
        </w:rPr>
        <w:t xml:space="preserve">. Recruitment was </w:t>
      </w:r>
      <w:r>
        <w:rPr>
          <w:rFonts w:cs="Arial"/>
          <w:sz w:val="24"/>
          <w:szCs w:val="24"/>
          <w:lang w:val="en-US"/>
        </w:rPr>
        <w:t>conducted</w:t>
      </w:r>
      <w:r w:rsidRPr="00934AB8">
        <w:rPr>
          <w:rFonts w:cs="Arial"/>
          <w:sz w:val="24"/>
          <w:szCs w:val="24"/>
          <w:lang w:val="en-US"/>
        </w:rPr>
        <w:t xml:space="preserve"> using ORSEE. A randomly drawn subset of the members of the subject pool</w:t>
      </w:r>
      <w:r>
        <w:rPr>
          <w:rFonts w:cs="Arial"/>
          <w:sz w:val="24"/>
          <w:szCs w:val="24"/>
          <w:lang w:val="en-US"/>
        </w:rPr>
        <w:t xml:space="preserve"> (about </w:t>
      </w:r>
      <w:r w:rsidR="00B66996">
        <w:rPr>
          <w:rFonts w:cs="Arial"/>
          <w:sz w:val="24"/>
          <w:szCs w:val="24"/>
          <w:lang w:val="en-US"/>
        </w:rPr>
        <w:t>1,800</w:t>
      </w:r>
      <w:r>
        <w:rPr>
          <w:rFonts w:cs="Arial"/>
          <w:sz w:val="24"/>
          <w:szCs w:val="24"/>
          <w:lang w:val="en-US"/>
        </w:rPr>
        <w:t>)</w:t>
      </w:r>
      <w:r w:rsidRPr="00934AB8">
        <w:rPr>
          <w:rFonts w:cs="Arial"/>
          <w:sz w:val="24"/>
          <w:szCs w:val="24"/>
          <w:lang w:val="en-US"/>
        </w:rPr>
        <w:t xml:space="preserve"> received an email invitation about 1-2 weeks before the experiment. Invited subjects could register for the experiment until sessions were full. The sessions of the experiment were conducted in </w:t>
      </w:r>
      <w:r w:rsidR="00B66996">
        <w:rPr>
          <w:rFonts w:cs="Arial"/>
          <w:sz w:val="24"/>
          <w:szCs w:val="24"/>
          <w:lang w:val="en-US"/>
        </w:rPr>
        <w:t>July and October</w:t>
      </w:r>
      <w:r w:rsidRPr="00934AB8">
        <w:rPr>
          <w:rFonts w:cs="Arial"/>
          <w:sz w:val="24"/>
          <w:szCs w:val="24"/>
          <w:lang w:val="en-US"/>
        </w:rPr>
        <w:t xml:space="preserve"> 201</w:t>
      </w:r>
      <w:r w:rsidR="00B66996">
        <w:rPr>
          <w:rFonts w:cs="Arial"/>
          <w:sz w:val="24"/>
          <w:szCs w:val="24"/>
          <w:lang w:val="en-US"/>
        </w:rPr>
        <w:t>6</w:t>
      </w:r>
      <w:r w:rsidRPr="00934AB8">
        <w:rPr>
          <w:rFonts w:cs="Arial"/>
          <w:sz w:val="24"/>
          <w:szCs w:val="24"/>
          <w:lang w:val="en-US"/>
        </w:rPr>
        <w:t xml:space="preserve"> (For further information please see section “Procedures”).</w:t>
      </w:r>
    </w:p>
    <w:p w14:paraId="6395C4D1" w14:textId="77777777" w:rsidR="00045BA9" w:rsidRPr="00934AB8" w:rsidRDefault="00045BA9" w:rsidP="00045BA9">
      <w:pPr>
        <w:autoSpaceDE w:val="0"/>
        <w:autoSpaceDN w:val="0"/>
        <w:adjustRightInd w:val="0"/>
        <w:spacing w:after="0" w:line="240" w:lineRule="auto"/>
        <w:rPr>
          <w:rFonts w:cs="Arial"/>
          <w:sz w:val="24"/>
          <w:szCs w:val="24"/>
          <w:lang w:val="en-US"/>
        </w:rPr>
      </w:pPr>
    </w:p>
    <w:p w14:paraId="03AC798B" w14:textId="77777777" w:rsidR="00045BA9" w:rsidRPr="00934AB8" w:rsidRDefault="00045BA9" w:rsidP="00045BA9">
      <w:pPr>
        <w:autoSpaceDE w:val="0"/>
        <w:autoSpaceDN w:val="0"/>
        <w:adjustRightInd w:val="0"/>
        <w:spacing w:after="0" w:line="240" w:lineRule="auto"/>
        <w:rPr>
          <w:rFonts w:cs="Arial"/>
          <w:sz w:val="24"/>
          <w:szCs w:val="24"/>
          <w:lang w:val="en-US"/>
        </w:rPr>
      </w:pPr>
    </w:p>
    <w:p w14:paraId="0ABF8764"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C. Allocation Method</w:t>
      </w:r>
    </w:p>
    <w:p w14:paraId="70B9BC26" w14:textId="5CB5C841" w:rsidR="00045BA9" w:rsidRPr="00934AB8" w:rsidRDefault="00045BA9" w:rsidP="0036126C">
      <w:pPr>
        <w:autoSpaceDE w:val="0"/>
        <w:autoSpaceDN w:val="0"/>
        <w:adjustRightInd w:val="0"/>
        <w:spacing w:after="0" w:line="240" w:lineRule="auto"/>
        <w:jc w:val="both"/>
        <w:rPr>
          <w:rFonts w:cs="Arial"/>
          <w:sz w:val="24"/>
          <w:szCs w:val="24"/>
          <w:lang w:val="en-US"/>
        </w:rPr>
      </w:pPr>
      <w:r w:rsidRPr="00934AB8">
        <w:rPr>
          <w:rFonts w:cs="Arial"/>
          <w:sz w:val="24"/>
          <w:szCs w:val="24"/>
          <w:lang w:val="en-US"/>
        </w:rPr>
        <w:t xml:space="preserve">The experiment consists of </w:t>
      </w:r>
      <w:r w:rsidR="00B66996">
        <w:rPr>
          <w:rFonts w:cs="Arial"/>
          <w:sz w:val="24"/>
          <w:szCs w:val="24"/>
          <w:lang w:val="en-US"/>
        </w:rPr>
        <w:t>three</w:t>
      </w:r>
      <w:r w:rsidRPr="00934AB8">
        <w:rPr>
          <w:rFonts w:cs="Arial"/>
          <w:sz w:val="24"/>
          <w:szCs w:val="24"/>
          <w:lang w:val="en-US"/>
        </w:rPr>
        <w:t xml:space="preserve"> treatments. Subjects received an email invitation with the dates of all sessions and could register until all sessions were fully booked.</w:t>
      </w:r>
      <w:r w:rsidR="00B66996">
        <w:rPr>
          <w:rFonts w:cs="Arial"/>
          <w:sz w:val="24"/>
          <w:szCs w:val="24"/>
          <w:lang w:val="en-US"/>
        </w:rPr>
        <w:t xml:space="preserve">  Each session contained 30 participants</w:t>
      </w:r>
      <w:r w:rsidR="0036126C">
        <w:rPr>
          <w:rFonts w:cs="Arial"/>
          <w:sz w:val="24"/>
          <w:szCs w:val="24"/>
          <w:lang w:val="en-US"/>
        </w:rPr>
        <w:t xml:space="preserve"> out of which</w:t>
      </w:r>
      <w:r w:rsidR="00B66996">
        <w:rPr>
          <w:rFonts w:cs="Arial"/>
          <w:sz w:val="24"/>
          <w:szCs w:val="24"/>
          <w:lang w:val="en-US"/>
        </w:rPr>
        <w:t xml:space="preserve"> 10 participants </w:t>
      </w:r>
      <w:r w:rsidR="0036126C">
        <w:rPr>
          <w:rFonts w:cs="Arial"/>
          <w:sz w:val="24"/>
          <w:szCs w:val="24"/>
          <w:lang w:val="en-US"/>
        </w:rPr>
        <w:t xml:space="preserve">were randomly </w:t>
      </w:r>
      <w:r w:rsidR="00B66996">
        <w:rPr>
          <w:rFonts w:cs="Arial"/>
          <w:sz w:val="24"/>
          <w:szCs w:val="24"/>
          <w:lang w:val="en-US"/>
        </w:rPr>
        <w:t xml:space="preserve"> </w:t>
      </w:r>
      <w:r w:rsidR="0036126C">
        <w:rPr>
          <w:rFonts w:cs="Arial"/>
          <w:sz w:val="24"/>
          <w:szCs w:val="24"/>
          <w:lang w:val="en-US"/>
        </w:rPr>
        <w:t>assigned to</w:t>
      </w:r>
      <w:r w:rsidR="00B66996">
        <w:rPr>
          <w:rFonts w:cs="Arial"/>
          <w:sz w:val="24"/>
          <w:szCs w:val="24"/>
          <w:lang w:val="en-US"/>
        </w:rPr>
        <w:t xml:space="preserve"> Treatment 1, 10 </w:t>
      </w:r>
      <w:r w:rsidR="0036126C">
        <w:rPr>
          <w:rFonts w:cs="Arial"/>
          <w:sz w:val="24"/>
          <w:szCs w:val="24"/>
          <w:lang w:val="en-US"/>
        </w:rPr>
        <w:t>to</w:t>
      </w:r>
      <w:r w:rsidR="00B66996">
        <w:rPr>
          <w:rFonts w:cs="Arial"/>
          <w:sz w:val="24"/>
          <w:szCs w:val="24"/>
          <w:lang w:val="en-US"/>
        </w:rPr>
        <w:t xml:space="preserve"> Treatment 2, </w:t>
      </w:r>
      <w:r w:rsidR="0036126C">
        <w:rPr>
          <w:rFonts w:cs="Arial"/>
          <w:sz w:val="24"/>
          <w:szCs w:val="24"/>
          <w:lang w:val="en-US"/>
        </w:rPr>
        <w:t xml:space="preserve">and </w:t>
      </w:r>
      <w:r w:rsidR="00B66996">
        <w:rPr>
          <w:rFonts w:cs="Arial"/>
          <w:sz w:val="24"/>
          <w:szCs w:val="24"/>
          <w:lang w:val="en-US"/>
        </w:rPr>
        <w:t xml:space="preserve">10 </w:t>
      </w:r>
      <w:r w:rsidR="0036126C">
        <w:rPr>
          <w:rFonts w:cs="Arial"/>
          <w:sz w:val="24"/>
          <w:szCs w:val="24"/>
          <w:lang w:val="en-US"/>
        </w:rPr>
        <w:t>to</w:t>
      </w:r>
      <w:r w:rsidR="00B66996">
        <w:rPr>
          <w:rFonts w:cs="Arial"/>
          <w:sz w:val="24"/>
          <w:szCs w:val="24"/>
          <w:lang w:val="en-US"/>
        </w:rPr>
        <w:t xml:space="preserve"> Treatment </w:t>
      </w:r>
      <w:r w:rsidR="0036126C">
        <w:rPr>
          <w:rFonts w:cs="Arial"/>
          <w:sz w:val="24"/>
          <w:szCs w:val="24"/>
          <w:lang w:val="en-US"/>
        </w:rPr>
        <w:t>3 at the beginning of the session</w:t>
      </w:r>
      <w:r w:rsidR="00B66996">
        <w:rPr>
          <w:rFonts w:cs="Arial"/>
          <w:sz w:val="24"/>
          <w:szCs w:val="24"/>
          <w:lang w:val="en-US"/>
        </w:rPr>
        <w:t>.</w:t>
      </w:r>
    </w:p>
    <w:p w14:paraId="2074002F" w14:textId="77777777" w:rsidR="00045BA9" w:rsidRPr="00934AB8" w:rsidRDefault="00045BA9" w:rsidP="00045BA9">
      <w:pPr>
        <w:autoSpaceDE w:val="0"/>
        <w:autoSpaceDN w:val="0"/>
        <w:adjustRightInd w:val="0"/>
        <w:spacing w:after="0" w:line="240" w:lineRule="auto"/>
        <w:rPr>
          <w:rFonts w:cs="Arial"/>
          <w:sz w:val="24"/>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045BA9" w:rsidRPr="00934AB8" w14:paraId="0432A4D1" w14:textId="77777777" w:rsidTr="00045BA9">
        <w:tc>
          <w:tcPr>
            <w:tcW w:w="1812" w:type="dxa"/>
            <w:tcBorders>
              <w:top w:val="single" w:sz="4" w:space="0" w:color="auto"/>
              <w:bottom w:val="single" w:sz="4" w:space="0" w:color="auto"/>
            </w:tcBorders>
          </w:tcPr>
          <w:p w14:paraId="1D37C0A7" w14:textId="77777777" w:rsidR="00045BA9" w:rsidRPr="00934AB8" w:rsidRDefault="00045BA9" w:rsidP="00045BA9">
            <w:pPr>
              <w:autoSpaceDE w:val="0"/>
              <w:autoSpaceDN w:val="0"/>
              <w:adjustRightInd w:val="0"/>
              <w:rPr>
                <w:rFonts w:cs="Arial"/>
                <w:sz w:val="24"/>
                <w:szCs w:val="24"/>
                <w:lang w:val="en-US"/>
              </w:rPr>
            </w:pPr>
          </w:p>
        </w:tc>
        <w:tc>
          <w:tcPr>
            <w:tcW w:w="1812" w:type="dxa"/>
            <w:tcBorders>
              <w:top w:val="single" w:sz="4" w:space="0" w:color="auto"/>
              <w:bottom w:val="single" w:sz="4" w:space="0" w:color="auto"/>
            </w:tcBorders>
          </w:tcPr>
          <w:p w14:paraId="7EE67545" w14:textId="77777777" w:rsidR="00045BA9" w:rsidRPr="00934AB8" w:rsidRDefault="00045BA9" w:rsidP="00045BA9">
            <w:pPr>
              <w:autoSpaceDE w:val="0"/>
              <w:autoSpaceDN w:val="0"/>
              <w:adjustRightInd w:val="0"/>
              <w:rPr>
                <w:rFonts w:cs="Arial"/>
                <w:b/>
                <w:sz w:val="24"/>
                <w:szCs w:val="24"/>
                <w:lang w:val="en-US"/>
              </w:rPr>
            </w:pPr>
          </w:p>
        </w:tc>
        <w:tc>
          <w:tcPr>
            <w:tcW w:w="1812" w:type="dxa"/>
            <w:tcBorders>
              <w:top w:val="single" w:sz="4" w:space="0" w:color="auto"/>
              <w:bottom w:val="single" w:sz="4" w:space="0" w:color="auto"/>
            </w:tcBorders>
          </w:tcPr>
          <w:p w14:paraId="6A2DD784" w14:textId="77777777" w:rsidR="00045BA9" w:rsidRPr="00934AB8" w:rsidRDefault="00045BA9" w:rsidP="00045BA9">
            <w:pPr>
              <w:autoSpaceDE w:val="0"/>
              <w:autoSpaceDN w:val="0"/>
              <w:adjustRightInd w:val="0"/>
              <w:rPr>
                <w:rFonts w:cs="Arial"/>
                <w:b/>
                <w:sz w:val="24"/>
                <w:szCs w:val="24"/>
                <w:lang w:val="en-US"/>
              </w:rPr>
            </w:pPr>
            <w:r w:rsidRPr="00934AB8">
              <w:rPr>
                <w:rFonts w:cs="Arial"/>
                <w:b/>
                <w:sz w:val="24"/>
                <w:szCs w:val="24"/>
                <w:lang w:val="en-US"/>
              </w:rPr>
              <w:t>Date</w:t>
            </w:r>
          </w:p>
        </w:tc>
        <w:tc>
          <w:tcPr>
            <w:tcW w:w="1813" w:type="dxa"/>
            <w:tcBorders>
              <w:top w:val="single" w:sz="4" w:space="0" w:color="auto"/>
              <w:bottom w:val="single" w:sz="4" w:space="0" w:color="auto"/>
            </w:tcBorders>
          </w:tcPr>
          <w:p w14:paraId="7BB1E21A" w14:textId="77777777" w:rsidR="00045BA9" w:rsidRPr="00934AB8" w:rsidRDefault="00045BA9" w:rsidP="00045BA9">
            <w:pPr>
              <w:autoSpaceDE w:val="0"/>
              <w:autoSpaceDN w:val="0"/>
              <w:adjustRightInd w:val="0"/>
              <w:rPr>
                <w:rFonts w:cs="Arial"/>
                <w:b/>
                <w:sz w:val="24"/>
                <w:szCs w:val="24"/>
                <w:lang w:val="en-US"/>
              </w:rPr>
            </w:pPr>
            <w:r w:rsidRPr="00934AB8">
              <w:rPr>
                <w:rFonts w:cs="Arial"/>
                <w:b/>
                <w:sz w:val="24"/>
                <w:szCs w:val="24"/>
                <w:lang w:val="en-US"/>
              </w:rPr>
              <w:t>Starting time</w:t>
            </w:r>
          </w:p>
        </w:tc>
        <w:tc>
          <w:tcPr>
            <w:tcW w:w="1813" w:type="dxa"/>
            <w:tcBorders>
              <w:top w:val="single" w:sz="4" w:space="0" w:color="auto"/>
              <w:bottom w:val="single" w:sz="4" w:space="0" w:color="auto"/>
            </w:tcBorders>
          </w:tcPr>
          <w:p w14:paraId="723C0903" w14:textId="77777777" w:rsidR="00045BA9" w:rsidRPr="00934AB8" w:rsidRDefault="00045BA9" w:rsidP="00045BA9">
            <w:pPr>
              <w:autoSpaceDE w:val="0"/>
              <w:autoSpaceDN w:val="0"/>
              <w:adjustRightInd w:val="0"/>
              <w:rPr>
                <w:rFonts w:cs="Arial"/>
                <w:b/>
                <w:sz w:val="24"/>
                <w:szCs w:val="24"/>
                <w:lang w:val="en-US"/>
              </w:rPr>
            </w:pPr>
            <w:r w:rsidRPr="00934AB8">
              <w:rPr>
                <w:rFonts w:cs="Arial"/>
                <w:b/>
                <w:sz w:val="24"/>
                <w:szCs w:val="24"/>
                <w:lang w:val="en-US"/>
              </w:rPr>
              <w:t>Number of participants</w:t>
            </w:r>
          </w:p>
        </w:tc>
      </w:tr>
      <w:tr w:rsidR="00045BA9" w:rsidRPr="00934AB8" w14:paraId="14CE1265" w14:textId="77777777" w:rsidTr="00045BA9">
        <w:tc>
          <w:tcPr>
            <w:tcW w:w="1812" w:type="dxa"/>
            <w:tcBorders>
              <w:top w:val="single" w:sz="4" w:space="0" w:color="auto"/>
            </w:tcBorders>
          </w:tcPr>
          <w:p w14:paraId="25E9889F" w14:textId="27BFD876" w:rsidR="00045BA9" w:rsidRPr="00934AB8" w:rsidRDefault="00045BA9" w:rsidP="00045BA9">
            <w:pPr>
              <w:autoSpaceDE w:val="0"/>
              <w:autoSpaceDN w:val="0"/>
              <w:adjustRightInd w:val="0"/>
              <w:rPr>
                <w:rFonts w:cs="Arial"/>
                <w:b/>
                <w:sz w:val="24"/>
                <w:szCs w:val="24"/>
                <w:lang w:val="en-US"/>
              </w:rPr>
            </w:pPr>
          </w:p>
        </w:tc>
        <w:tc>
          <w:tcPr>
            <w:tcW w:w="1812" w:type="dxa"/>
            <w:tcBorders>
              <w:top w:val="single" w:sz="4" w:space="0" w:color="auto"/>
            </w:tcBorders>
          </w:tcPr>
          <w:p w14:paraId="0B2AF310" w14:textId="77777777" w:rsidR="00045BA9" w:rsidRPr="00934AB8" w:rsidRDefault="00045BA9" w:rsidP="00045BA9">
            <w:pPr>
              <w:autoSpaceDE w:val="0"/>
              <w:autoSpaceDN w:val="0"/>
              <w:adjustRightInd w:val="0"/>
              <w:rPr>
                <w:rFonts w:cs="Arial"/>
                <w:b/>
                <w:sz w:val="24"/>
                <w:szCs w:val="24"/>
                <w:lang w:val="en-US"/>
              </w:rPr>
            </w:pPr>
          </w:p>
        </w:tc>
        <w:tc>
          <w:tcPr>
            <w:tcW w:w="1812" w:type="dxa"/>
            <w:tcBorders>
              <w:top w:val="single" w:sz="4" w:space="0" w:color="auto"/>
            </w:tcBorders>
          </w:tcPr>
          <w:p w14:paraId="09BB623D" w14:textId="77777777" w:rsidR="00045BA9" w:rsidRPr="00934AB8" w:rsidRDefault="00045BA9" w:rsidP="00045BA9">
            <w:pPr>
              <w:autoSpaceDE w:val="0"/>
              <w:autoSpaceDN w:val="0"/>
              <w:adjustRightInd w:val="0"/>
              <w:rPr>
                <w:rFonts w:cs="Arial"/>
                <w:sz w:val="24"/>
                <w:szCs w:val="24"/>
                <w:lang w:val="en-US"/>
              </w:rPr>
            </w:pPr>
          </w:p>
        </w:tc>
        <w:tc>
          <w:tcPr>
            <w:tcW w:w="1813" w:type="dxa"/>
            <w:tcBorders>
              <w:top w:val="single" w:sz="4" w:space="0" w:color="auto"/>
            </w:tcBorders>
          </w:tcPr>
          <w:p w14:paraId="74B48530" w14:textId="77777777" w:rsidR="00045BA9" w:rsidRPr="00934AB8" w:rsidRDefault="00045BA9" w:rsidP="00045BA9">
            <w:pPr>
              <w:autoSpaceDE w:val="0"/>
              <w:autoSpaceDN w:val="0"/>
              <w:adjustRightInd w:val="0"/>
              <w:rPr>
                <w:rFonts w:cs="Arial"/>
                <w:sz w:val="24"/>
                <w:szCs w:val="24"/>
                <w:lang w:val="en-US"/>
              </w:rPr>
            </w:pPr>
          </w:p>
        </w:tc>
        <w:tc>
          <w:tcPr>
            <w:tcW w:w="1813" w:type="dxa"/>
            <w:tcBorders>
              <w:top w:val="single" w:sz="4" w:space="0" w:color="auto"/>
            </w:tcBorders>
          </w:tcPr>
          <w:p w14:paraId="4C668A22" w14:textId="77777777" w:rsidR="00045BA9" w:rsidRPr="00934AB8" w:rsidRDefault="00045BA9" w:rsidP="00045BA9">
            <w:pPr>
              <w:autoSpaceDE w:val="0"/>
              <w:autoSpaceDN w:val="0"/>
              <w:adjustRightInd w:val="0"/>
              <w:rPr>
                <w:rFonts w:cs="Arial"/>
                <w:sz w:val="24"/>
                <w:szCs w:val="24"/>
                <w:lang w:val="en-US"/>
              </w:rPr>
            </w:pPr>
          </w:p>
        </w:tc>
      </w:tr>
      <w:tr w:rsidR="00045BA9" w:rsidRPr="00934AB8" w14:paraId="23DDCD53" w14:textId="77777777" w:rsidTr="00045BA9">
        <w:tc>
          <w:tcPr>
            <w:tcW w:w="1812" w:type="dxa"/>
          </w:tcPr>
          <w:p w14:paraId="40A47094" w14:textId="77777777" w:rsidR="00045BA9" w:rsidRPr="00934AB8" w:rsidRDefault="00045BA9" w:rsidP="00045BA9">
            <w:pPr>
              <w:autoSpaceDE w:val="0"/>
              <w:autoSpaceDN w:val="0"/>
              <w:adjustRightInd w:val="0"/>
              <w:rPr>
                <w:rFonts w:cs="Arial"/>
                <w:b/>
                <w:sz w:val="24"/>
                <w:szCs w:val="24"/>
                <w:lang w:val="en-US"/>
              </w:rPr>
            </w:pPr>
          </w:p>
        </w:tc>
        <w:tc>
          <w:tcPr>
            <w:tcW w:w="1812" w:type="dxa"/>
          </w:tcPr>
          <w:p w14:paraId="7F7FA6F8" w14:textId="77777777" w:rsidR="00045BA9" w:rsidRPr="00934AB8" w:rsidRDefault="00045BA9" w:rsidP="00045BA9">
            <w:pPr>
              <w:autoSpaceDE w:val="0"/>
              <w:autoSpaceDN w:val="0"/>
              <w:adjustRightInd w:val="0"/>
              <w:rPr>
                <w:rFonts w:cs="Arial"/>
                <w:b/>
                <w:sz w:val="24"/>
                <w:szCs w:val="24"/>
                <w:lang w:val="en-US"/>
              </w:rPr>
            </w:pPr>
            <w:r w:rsidRPr="00934AB8">
              <w:rPr>
                <w:rFonts w:cs="Arial"/>
                <w:b/>
                <w:sz w:val="24"/>
                <w:szCs w:val="24"/>
                <w:lang w:val="en-US"/>
              </w:rPr>
              <w:t>Session 1</w:t>
            </w:r>
          </w:p>
        </w:tc>
        <w:tc>
          <w:tcPr>
            <w:tcW w:w="1812" w:type="dxa"/>
          </w:tcPr>
          <w:p w14:paraId="5F3563B0" w14:textId="3B938409" w:rsidR="00045BA9" w:rsidRPr="00934AB8" w:rsidRDefault="0036126C" w:rsidP="00045BA9">
            <w:pPr>
              <w:autoSpaceDE w:val="0"/>
              <w:autoSpaceDN w:val="0"/>
              <w:adjustRightInd w:val="0"/>
              <w:rPr>
                <w:rFonts w:cs="Arial"/>
                <w:sz w:val="24"/>
                <w:szCs w:val="24"/>
                <w:lang w:val="en-US"/>
              </w:rPr>
            </w:pPr>
            <w:r>
              <w:rPr>
                <w:rFonts w:cs="Arial"/>
                <w:sz w:val="24"/>
                <w:szCs w:val="24"/>
                <w:lang w:val="en-US"/>
              </w:rPr>
              <w:t>07</w:t>
            </w:r>
            <w:r w:rsidR="00045BA9" w:rsidRPr="00934AB8">
              <w:rPr>
                <w:rFonts w:cs="Arial"/>
                <w:sz w:val="24"/>
                <w:szCs w:val="24"/>
                <w:lang w:val="en-US"/>
              </w:rPr>
              <w:t>/1</w:t>
            </w:r>
            <w:r>
              <w:rPr>
                <w:rFonts w:cs="Arial"/>
                <w:sz w:val="24"/>
                <w:szCs w:val="24"/>
                <w:lang w:val="en-US"/>
              </w:rPr>
              <w:t>1</w:t>
            </w:r>
            <w:r w:rsidR="00045BA9" w:rsidRPr="00934AB8">
              <w:rPr>
                <w:rFonts w:cs="Arial"/>
                <w:sz w:val="24"/>
                <w:szCs w:val="24"/>
                <w:lang w:val="en-US"/>
              </w:rPr>
              <w:t>/201</w:t>
            </w:r>
            <w:r>
              <w:rPr>
                <w:rFonts w:cs="Arial"/>
                <w:sz w:val="24"/>
                <w:szCs w:val="24"/>
                <w:lang w:val="en-US"/>
              </w:rPr>
              <w:t>6</w:t>
            </w:r>
          </w:p>
        </w:tc>
        <w:tc>
          <w:tcPr>
            <w:tcW w:w="1813" w:type="dxa"/>
          </w:tcPr>
          <w:p w14:paraId="1E3E50D9" w14:textId="77777777" w:rsidR="00045BA9" w:rsidRPr="00934AB8" w:rsidRDefault="00045BA9" w:rsidP="00045BA9">
            <w:pPr>
              <w:autoSpaceDE w:val="0"/>
              <w:autoSpaceDN w:val="0"/>
              <w:adjustRightInd w:val="0"/>
              <w:rPr>
                <w:rFonts w:cs="Arial"/>
                <w:sz w:val="24"/>
                <w:szCs w:val="24"/>
                <w:lang w:val="en-US"/>
              </w:rPr>
            </w:pPr>
            <w:r w:rsidRPr="00934AB8">
              <w:rPr>
                <w:rFonts w:cs="Arial"/>
                <w:sz w:val="24"/>
                <w:szCs w:val="24"/>
                <w:lang w:val="en-US"/>
              </w:rPr>
              <w:t>12:00</w:t>
            </w:r>
          </w:p>
        </w:tc>
        <w:tc>
          <w:tcPr>
            <w:tcW w:w="1813" w:type="dxa"/>
          </w:tcPr>
          <w:p w14:paraId="57B05C9D" w14:textId="77777777" w:rsidR="00045BA9" w:rsidRPr="00934AB8" w:rsidRDefault="00045BA9" w:rsidP="00045BA9">
            <w:pPr>
              <w:autoSpaceDE w:val="0"/>
              <w:autoSpaceDN w:val="0"/>
              <w:adjustRightInd w:val="0"/>
              <w:rPr>
                <w:rFonts w:cs="Arial"/>
                <w:sz w:val="24"/>
                <w:szCs w:val="24"/>
                <w:lang w:val="en-US"/>
              </w:rPr>
            </w:pPr>
            <w:r w:rsidRPr="00934AB8">
              <w:rPr>
                <w:rFonts w:cs="Arial"/>
                <w:sz w:val="24"/>
                <w:szCs w:val="24"/>
                <w:lang w:val="en-US"/>
              </w:rPr>
              <w:t>30</w:t>
            </w:r>
          </w:p>
        </w:tc>
      </w:tr>
      <w:tr w:rsidR="00045BA9" w:rsidRPr="00934AB8" w14:paraId="35CE8B0C" w14:textId="77777777" w:rsidTr="0036126C">
        <w:tc>
          <w:tcPr>
            <w:tcW w:w="1812" w:type="dxa"/>
          </w:tcPr>
          <w:p w14:paraId="0F1ABE46" w14:textId="77777777" w:rsidR="00045BA9" w:rsidRPr="00934AB8" w:rsidRDefault="00045BA9" w:rsidP="00045BA9">
            <w:pPr>
              <w:autoSpaceDE w:val="0"/>
              <w:autoSpaceDN w:val="0"/>
              <w:adjustRightInd w:val="0"/>
              <w:rPr>
                <w:rFonts w:cs="Arial"/>
                <w:b/>
                <w:sz w:val="24"/>
                <w:szCs w:val="24"/>
                <w:lang w:val="en-US"/>
              </w:rPr>
            </w:pPr>
          </w:p>
        </w:tc>
        <w:tc>
          <w:tcPr>
            <w:tcW w:w="1812" w:type="dxa"/>
          </w:tcPr>
          <w:p w14:paraId="10024419" w14:textId="77777777" w:rsidR="00045BA9" w:rsidRPr="00934AB8" w:rsidRDefault="00045BA9" w:rsidP="00045BA9">
            <w:pPr>
              <w:autoSpaceDE w:val="0"/>
              <w:autoSpaceDN w:val="0"/>
              <w:adjustRightInd w:val="0"/>
              <w:rPr>
                <w:rFonts w:cs="Arial"/>
                <w:b/>
                <w:sz w:val="24"/>
                <w:szCs w:val="24"/>
                <w:lang w:val="en-US"/>
              </w:rPr>
            </w:pPr>
            <w:r w:rsidRPr="00934AB8">
              <w:rPr>
                <w:rFonts w:cs="Arial"/>
                <w:b/>
                <w:sz w:val="24"/>
                <w:szCs w:val="24"/>
                <w:lang w:val="en-US"/>
              </w:rPr>
              <w:t>Session 2</w:t>
            </w:r>
          </w:p>
        </w:tc>
        <w:tc>
          <w:tcPr>
            <w:tcW w:w="1812" w:type="dxa"/>
          </w:tcPr>
          <w:p w14:paraId="41FB1D31" w14:textId="2B315BEA" w:rsidR="00045BA9" w:rsidRPr="00934AB8" w:rsidRDefault="0036126C" w:rsidP="00045BA9">
            <w:pPr>
              <w:autoSpaceDE w:val="0"/>
              <w:autoSpaceDN w:val="0"/>
              <w:adjustRightInd w:val="0"/>
              <w:rPr>
                <w:rFonts w:cs="Arial"/>
                <w:sz w:val="24"/>
                <w:szCs w:val="24"/>
                <w:lang w:val="en-US"/>
              </w:rPr>
            </w:pPr>
            <w:r>
              <w:rPr>
                <w:rFonts w:cs="Arial"/>
                <w:sz w:val="24"/>
                <w:szCs w:val="24"/>
                <w:lang w:val="en-US"/>
              </w:rPr>
              <w:t>07</w:t>
            </w:r>
            <w:r w:rsidR="00045BA9" w:rsidRPr="00934AB8">
              <w:rPr>
                <w:rFonts w:cs="Arial"/>
                <w:sz w:val="24"/>
                <w:szCs w:val="24"/>
                <w:lang w:val="en-US"/>
              </w:rPr>
              <w:t>/</w:t>
            </w:r>
            <w:r>
              <w:rPr>
                <w:rFonts w:cs="Arial"/>
                <w:sz w:val="24"/>
                <w:szCs w:val="24"/>
                <w:lang w:val="en-US"/>
              </w:rPr>
              <w:t>11</w:t>
            </w:r>
            <w:r w:rsidR="00045BA9" w:rsidRPr="00934AB8">
              <w:rPr>
                <w:rFonts w:cs="Arial"/>
                <w:sz w:val="24"/>
                <w:szCs w:val="24"/>
                <w:lang w:val="en-US"/>
              </w:rPr>
              <w:t>/201</w:t>
            </w:r>
            <w:r>
              <w:rPr>
                <w:rFonts w:cs="Arial"/>
                <w:sz w:val="24"/>
                <w:szCs w:val="24"/>
                <w:lang w:val="en-US"/>
              </w:rPr>
              <w:t>6</w:t>
            </w:r>
          </w:p>
        </w:tc>
        <w:tc>
          <w:tcPr>
            <w:tcW w:w="1813" w:type="dxa"/>
          </w:tcPr>
          <w:p w14:paraId="599BBDC9" w14:textId="5785C866" w:rsidR="00045BA9" w:rsidRPr="00934AB8" w:rsidRDefault="00045BA9" w:rsidP="00045BA9">
            <w:pPr>
              <w:autoSpaceDE w:val="0"/>
              <w:autoSpaceDN w:val="0"/>
              <w:adjustRightInd w:val="0"/>
              <w:rPr>
                <w:rFonts w:cs="Arial"/>
                <w:sz w:val="24"/>
                <w:szCs w:val="24"/>
                <w:lang w:val="en-US"/>
              </w:rPr>
            </w:pPr>
            <w:r w:rsidRPr="00934AB8">
              <w:rPr>
                <w:rFonts w:cs="Arial"/>
                <w:sz w:val="24"/>
                <w:szCs w:val="24"/>
                <w:lang w:val="en-US"/>
              </w:rPr>
              <w:t>1</w:t>
            </w:r>
            <w:r w:rsidR="0036126C">
              <w:rPr>
                <w:rFonts w:cs="Arial"/>
                <w:sz w:val="24"/>
                <w:szCs w:val="24"/>
                <w:lang w:val="en-US"/>
              </w:rPr>
              <w:t>4</w:t>
            </w:r>
            <w:r w:rsidRPr="00934AB8">
              <w:rPr>
                <w:rFonts w:cs="Arial"/>
                <w:sz w:val="24"/>
                <w:szCs w:val="24"/>
                <w:lang w:val="en-US"/>
              </w:rPr>
              <w:t>:00</w:t>
            </w:r>
          </w:p>
        </w:tc>
        <w:tc>
          <w:tcPr>
            <w:tcW w:w="1813" w:type="dxa"/>
          </w:tcPr>
          <w:p w14:paraId="46CCB1D1" w14:textId="77777777" w:rsidR="00045BA9" w:rsidRPr="00934AB8" w:rsidRDefault="00045BA9" w:rsidP="00045BA9">
            <w:pPr>
              <w:autoSpaceDE w:val="0"/>
              <w:autoSpaceDN w:val="0"/>
              <w:adjustRightInd w:val="0"/>
              <w:rPr>
                <w:rFonts w:cs="Arial"/>
                <w:sz w:val="24"/>
                <w:szCs w:val="24"/>
                <w:lang w:val="en-US"/>
              </w:rPr>
            </w:pPr>
            <w:r w:rsidRPr="00934AB8">
              <w:rPr>
                <w:rFonts w:cs="Arial"/>
                <w:sz w:val="24"/>
                <w:szCs w:val="24"/>
                <w:lang w:val="en-US"/>
              </w:rPr>
              <w:t>30</w:t>
            </w:r>
          </w:p>
        </w:tc>
      </w:tr>
      <w:tr w:rsidR="0036126C" w:rsidRPr="00934AB8" w14:paraId="3B81CC4B" w14:textId="77777777" w:rsidTr="0036126C">
        <w:tc>
          <w:tcPr>
            <w:tcW w:w="1812" w:type="dxa"/>
          </w:tcPr>
          <w:p w14:paraId="0727991B" w14:textId="77777777" w:rsidR="0036126C" w:rsidRPr="00934AB8" w:rsidRDefault="0036126C" w:rsidP="00045BA9">
            <w:pPr>
              <w:autoSpaceDE w:val="0"/>
              <w:autoSpaceDN w:val="0"/>
              <w:adjustRightInd w:val="0"/>
              <w:rPr>
                <w:rFonts w:cs="Arial"/>
                <w:b/>
                <w:sz w:val="24"/>
                <w:szCs w:val="24"/>
                <w:lang w:val="en-US"/>
              </w:rPr>
            </w:pPr>
          </w:p>
        </w:tc>
        <w:tc>
          <w:tcPr>
            <w:tcW w:w="1812" w:type="dxa"/>
          </w:tcPr>
          <w:p w14:paraId="15295CD5" w14:textId="3B441438" w:rsidR="0036126C" w:rsidRPr="00934AB8" w:rsidRDefault="0036126C" w:rsidP="00045BA9">
            <w:pPr>
              <w:autoSpaceDE w:val="0"/>
              <w:autoSpaceDN w:val="0"/>
              <w:adjustRightInd w:val="0"/>
              <w:rPr>
                <w:rFonts w:cs="Arial"/>
                <w:b/>
                <w:sz w:val="24"/>
                <w:szCs w:val="24"/>
                <w:lang w:val="en-US"/>
              </w:rPr>
            </w:pPr>
            <w:r>
              <w:rPr>
                <w:rFonts w:cs="Arial"/>
                <w:b/>
                <w:sz w:val="24"/>
                <w:szCs w:val="24"/>
                <w:lang w:val="en-US"/>
              </w:rPr>
              <w:t>Session 3</w:t>
            </w:r>
          </w:p>
        </w:tc>
        <w:tc>
          <w:tcPr>
            <w:tcW w:w="1812" w:type="dxa"/>
          </w:tcPr>
          <w:p w14:paraId="6EDB02F2" w14:textId="18BD3D1A" w:rsidR="0036126C" w:rsidRDefault="0036126C" w:rsidP="00045BA9">
            <w:pPr>
              <w:autoSpaceDE w:val="0"/>
              <w:autoSpaceDN w:val="0"/>
              <w:adjustRightInd w:val="0"/>
              <w:rPr>
                <w:rFonts w:cs="Arial"/>
                <w:sz w:val="24"/>
                <w:szCs w:val="24"/>
                <w:lang w:val="en-US"/>
              </w:rPr>
            </w:pPr>
            <w:r>
              <w:rPr>
                <w:rFonts w:cs="Arial"/>
                <w:sz w:val="24"/>
                <w:szCs w:val="24"/>
                <w:lang w:val="en-US"/>
              </w:rPr>
              <w:t>07/11/2016</w:t>
            </w:r>
          </w:p>
        </w:tc>
        <w:tc>
          <w:tcPr>
            <w:tcW w:w="1813" w:type="dxa"/>
          </w:tcPr>
          <w:p w14:paraId="630D02DF" w14:textId="41A3A5CE" w:rsidR="0036126C" w:rsidRPr="00934AB8" w:rsidRDefault="0036126C" w:rsidP="00045BA9">
            <w:pPr>
              <w:autoSpaceDE w:val="0"/>
              <w:autoSpaceDN w:val="0"/>
              <w:adjustRightInd w:val="0"/>
              <w:rPr>
                <w:rFonts w:cs="Arial"/>
                <w:sz w:val="24"/>
                <w:szCs w:val="24"/>
                <w:lang w:val="en-US"/>
              </w:rPr>
            </w:pPr>
            <w:r>
              <w:rPr>
                <w:rFonts w:cs="Arial"/>
                <w:sz w:val="24"/>
                <w:szCs w:val="24"/>
                <w:lang w:val="en-US"/>
              </w:rPr>
              <w:t>16:00</w:t>
            </w:r>
          </w:p>
        </w:tc>
        <w:tc>
          <w:tcPr>
            <w:tcW w:w="1813" w:type="dxa"/>
          </w:tcPr>
          <w:p w14:paraId="05341E79" w14:textId="6F2166F0" w:rsidR="0036126C" w:rsidRPr="00934AB8" w:rsidRDefault="0036126C" w:rsidP="00045BA9">
            <w:pPr>
              <w:autoSpaceDE w:val="0"/>
              <w:autoSpaceDN w:val="0"/>
              <w:adjustRightInd w:val="0"/>
              <w:rPr>
                <w:rFonts w:cs="Arial"/>
                <w:sz w:val="24"/>
                <w:szCs w:val="24"/>
                <w:lang w:val="en-US"/>
              </w:rPr>
            </w:pPr>
            <w:r>
              <w:rPr>
                <w:rFonts w:cs="Arial"/>
                <w:sz w:val="24"/>
                <w:szCs w:val="24"/>
                <w:lang w:val="en-US"/>
              </w:rPr>
              <w:t>30</w:t>
            </w:r>
          </w:p>
        </w:tc>
      </w:tr>
      <w:tr w:rsidR="0036126C" w:rsidRPr="00934AB8" w14:paraId="74878BE2" w14:textId="77777777" w:rsidTr="0036126C">
        <w:tc>
          <w:tcPr>
            <w:tcW w:w="1812" w:type="dxa"/>
          </w:tcPr>
          <w:p w14:paraId="6C4EC8FC" w14:textId="77777777" w:rsidR="0036126C" w:rsidRPr="00934AB8" w:rsidRDefault="0036126C" w:rsidP="00045BA9">
            <w:pPr>
              <w:autoSpaceDE w:val="0"/>
              <w:autoSpaceDN w:val="0"/>
              <w:adjustRightInd w:val="0"/>
              <w:rPr>
                <w:rFonts w:cs="Arial"/>
                <w:b/>
                <w:sz w:val="24"/>
                <w:szCs w:val="24"/>
                <w:lang w:val="en-US"/>
              </w:rPr>
            </w:pPr>
          </w:p>
        </w:tc>
        <w:tc>
          <w:tcPr>
            <w:tcW w:w="1812" w:type="dxa"/>
          </w:tcPr>
          <w:p w14:paraId="25814CBB" w14:textId="758EDF44" w:rsidR="0036126C" w:rsidRPr="00934AB8" w:rsidRDefault="0036126C" w:rsidP="00045BA9">
            <w:pPr>
              <w:autoSpaceDE w:val="0"/>
              <w:autoSpaceDN w:val="0"/>
              <w:adjustRightInd w:val="0"/>
              <w:rPr>
                <w:rFonts w:cs="Arial"/>
                <w:b/>
                <w:sz w:val="24"/>
                <w:szCs w:val="24"/>
                <w:lang w:val="en-US"/>
              </w:rPr>
            </w:pPr>
            <w:r>
              <w:rPr>
                <w:rFonts w:cs="Arial"/>
                <w:b/>
                <w:sz w:val="24"/>
                <w:szCs w:val="24"/>
                <w:lang w:val="en-US"/>
              </w:rPr>
              <w:t>Session 4</w:t>
            </w:r>
          </w:p>
        </w:tc>
        <w:tc>
          <w:tcPr>
            <w:tcW w:w="1812" w:type="dxa"/>
          </w:tcPr>
          <w:p w14:paraId="6C696C09" w14:textId="5EF64BFD" w:rsidR="0036126C" w:rsidRDefault="0036126C" w:rsidP="00045BA9">
            <w:pPr>
              <w:autoSpaceDE w:val="0"/>
              <w:autoSpaceDN w:val="0"/>
              <w:adjustRightInd w:val="0"/>
              <w:rPr>
                <w:rFonts w:cs="Arial"/>
                <w:sz w:val="24"/>
                <w:szCs w:val="24"/>
                <w:lang w:val="en-US"/>
              </w:rPr>
            </w:pPr>
            <w:r>
              <w:rPr>
                <w:rFonts w:cs="Arial"/>
                <w:sz w:val="24"/>
                <w:szCs w:val="24"/>
                <w:lang w:val="en-US"/>
              </w:rPr>
              <w:t>07/13/2016</w:t>
            </w:r>
          </w:p>
        </w:tc>
        <w:tc>
          <w:tcPr>
            <w:tcW w:w="1813" w:type="dxa"/>
          </w:tcPr>
          <w:p w14:paraId="236287C3" w14:textId="05B73BDF" w:rsidR="0036126C" w:rsidRPr="00934AB8" w:rsidRDefault="0036126C" w:rsidP="00045BA9">
            <w:pPr>
              <w:autoSpaceDE w:val="0"/>
              <w:autoSpaceDN w:val="0"/>
              <w:adjustRightInd w:val="0"/>
              <w:rPr>
                <w:rFonts w:cs="Arial"/>
                <w:sz w:val="24"/>
                <w:szCs w:val="24"/>
                <w:lang w:val="en-US"/>
              </w:rPr>
            </w:pPr>
            <w:r>
              <w:rPr>
                <w:rFonts w:cs="Arial"/>
                <w:sz w:val="24"/>
                <w:szCs w:val="24"/>
                <w:lang w:val="en-US"/>
              </w:rPr>
              <w:t>14:00</w:t>
            </w:r>
          </w:p>
        </w:tc>
        <w:tc>
          <w:tcPr>
            <w:tcW w:w="1813" w:type="dxa"/>
          </w:tcPr>
          <w:p w14:paraId="15FF0C4C" w14:textId="1B8468CD" w:rsidR="0036126C" w:rsidRPr="00934AB8" w:rsidRDefault="0036126C" w:rsidP="00045BA9">
            <w:pPr>
              <w:autoSpaceDE w:val="0"/>
              <w:autoSpaceDN w:val="0"/>
              <w:adjustRightInd w:val="0"/>
              <w:rPr>
                <w:rFonts w:cs="Arial"/>
                <w:sz w:val="24"/>
                <w:szCs w:val="24"/>
                <w:lang w:val="en-US"/>
              </w:rPr>
            </w:pPr>
            <w:r>
              <w:rPr>
                <w:rFonts w:cs="Arial"/>
                <w:sz w:val="24"/>
                <w:szCs w:val="24"/>
                <w:lang w:val="en-US"/>
              </w:rPr>
              <w:t>30</w:t>
            </w:r>
          </w:p>
        </w:tc>
      </w:tr>
      <w:tr w:rsidR="0036126C" w:rsidRPr="00934AB8" w14:paraId="6D0A6805" w14:textId="77777777" w:rsidTr="0036126C">
        <w:tc>
          <w:tcPr>
            <w:tcW w:w="1812" w:type="dxa"/>
          </w:tcPr>
          <w:p w14:paraId="17726FE4" w14:textId="77777777" w:rsidR="0036126C" w:rsidRPr="00934AB8" w:rsidRDefault="0036126C" w:rsidP="00045BA9">
            <w:pPr>
              <w:autoSpaceDE w:val="0"/>
              <w:autoSpaceDN w:val="0"/>
              <w:adjustRightInd w:val="0"/>
              <w:rPr>
                <w:rFonts w:cs="Arial"/>
                <w:b/>
                <w:sz w:val="24"/>
                <w:szCs w:val="24"/>
                <w:lang w:val="en-US"/>
              </w:rPr>
            </w:pPr>
          </w:p>
        </w:tc>
        <w:tc>
          <w:tcPr>
            <w:tcW w:w="1812" w:type="dxa"/>
          </w:tcPr>
          <w:p w14:paraId="1C3B40AB" w14:textId="4A0A2C59" w:rsidR="0036126C" w:rsidRPr="00934AB8" w:rsidRDefault="0036126C" w:rsidP="00045BA9">
            <w:pPr>
              <w:autoSpaceDE w:val="0"/>
              <w:autoSpaceDN w:val="0"/>
              <w:adjustRightInd w:val="0"/>
              <w:rPr>
                <w:rFonts w:cs="Arial"/>
                <w:b/>
                <w:sz w:val="24"/>
                <w:szCs w:val="24"/>
                <w:lang w:val="en-US"/>
              </w:rPr>
            </w:pPr>
            <w:r>
              <w:rPr>
                <w:rFonts w:cs="Arial"/>
                <w:b/>
                <w:sz w:val="24"/>
                <w:szCs w:val="24"/>
                <w:lang w:val="en-US"/>
              </w:rPr>
              <w:t>Session 5</w:t>
            </w:r>
          </w:p>
        </w:tc>
        <w:tc>
          <w:tcPr>
            <w:tcW w:w="1812" w:type="dxa"/>
          </w:tcPr>
          <w:p w14:paraId="282C947F" w14:textId="63B6E8D7" w:rsidR="0036126C" w:rsidRDefault="0036126C" w:rsidP="00045BA9">
            <w:pPr>
              <w:autoSpaceDE w:val="0"/>
              <w:autoSpaceDN w:val="0"/>
              <w:adjustRightInd w:val="0"/>
              <w:rPr>
                <w:rFonts w:cs="Arial"/>
                <w:sz w:val="24"/>
                <w:szCs w:val="24"/>
                <w:lang w:val="en-US"/>
              </w:rPr>
            </w:pPr>
            <w:r>
              <w:rPr>
                <w:rFonts w:cs="Arial"/>
                <w:sz w:val="24"/>
                <w:szCs w:val="24"/>
                <w:lang w:val="en-US"/>
              </w:rPr>
              <w:t>07/13/2016</w:t>
            </w:r>
          </w:p>
        </w:tc>
        <w:tc>
          <w:tcPr>
            <w:tcW w:w="1813" w:type="dxa"/>
          </w:tcPr>
          <w:p w14:paraId="5149A4B4" w14:textId="19A5E8CE" w:rsidR="0036126C" w:rsidRPr="00934AB8" w:rsidRDefault="0036126C" w:rsidP="00045BA9">
            <w:pPr>
              <w:autoSpaceDE w:val="0"/>
              <w:autoSpaceDN w:val="0"/>
              <w:adjustRightInd w:val="0"/>
              <w:rPr>
                <w:rFonts w:cs="Arial"/>
                <w:sz w:val="24"/>
                <w:szCs w:val="24"/>
                <w:lang w:val="en-US"/>
              </w:rPr>
            </w:pPr>
            <w:r>
              <w:rPr>
                <w:rFonts w:cs="Arial"/>
                <w:sz w:val="24"/>
                <w:szCs w:val="24"/>
                <w:lang w:val="en-US"/>
              </w:rPr>
              <w:t>16:00</w:t>
            </w:r>
          </w:p>
        </w:tc>
        <w:tc>
          <w:tcPr>
            <w:tcW w:w="1813" w:type="dxa"/>
          </w:tcPr>
          <w:p w14:paraId="11405BB2" w14:textId="2BE4410D" w:rsidR="0036126C" w:rsidRPr="00934AB8" w:rsidRDefault="0036126C" w:rsidP="00045BA9">
            <w:pPr>
              <w:autoSpaceDE w:val="0"/>
              <w:autoSpaceDN w:val="0"/>
              <w:adjustRightInd w:val="0"/>
              <w:rPr>
                <w:rFonts w:cs="Arial"/>
                <w:sz w:val="24"/>
                <w:szCs w:val="24"/>
                <w:lang w:val="en-US"/>
              </w:rPr>
            </w:pPr>
            <w:r>
              <w:rPr>
                <w:rFonts w:cs="Arial"/>
                <w:sz w:val="24"/>
                <w:szCs w:val="24"/>
                <w:lang w:val="en-US"/>
              </w:rPr>
              <w:t>30</w:t>
            </w:r>
          </w:p>
        </w:tc>
      </w:tr>
      <w:tr w:rsidR="0036126C" w:rsidRPr="00934AB8" w14:paraId="2DF52EE4" w14:textId="77777777" w:rsidTr="00045BA9">
        <w:tc>
          <w:tcPr>
            <w:tcW w:w="1812" w:type="dxa"/>
            <w:tcBorders>
              <w:bottom w:val="single" w:sz="4" w:space="0" w:color="auto"/>
            </w:tcBorders>
          </w:tcPr>
          <w:p w14:paraId="13C6AB76" w14:textId="77777777" w:rsidR="0036126C" w:rsidRPr="00934AB8" w:rsidRDefault="0036126C" w:rsidP="00045BA9">
            <w:pPr>
              <w:autoSpaceDE w:val="0"/>
              <w:autoSpaceDN w:val="0"/>
              <w:adjustRightInd w:val="0"/>
              <w:rPr>
                <w:rFonts w:cs="Arial"/>
                <w:b/>
                <w:sz w:val="24"/>
                <w:szCs w:val="24"/>
                <w:lang w:val="en-US"/>
              </w:rPr>
            </w:pPr>
          </w:p>
        </w:tc>
        <w:tc>
          <w:tcPr>
            <w:tcW w:w="1812" w:type="dxa"/>
            <w:tcBorders>
              <w:bottom w:val="single" w:sz="4" w:space="0" w:color="auto"/>
            </w:tcBorders>
          </w:tcPr>
          <w:p w14:paraId="47AC7E92" w14:textId="7B8621B9" w:rsidR="0036126C" w:rsidRPr="00934AB8" w:rsidRDefault="0036126C" w:rsidP="00045BA9">
            <w:pPr>
              <w:autoSpaceDE w:val="0"/>
              <w:autoSpaceDN w:val="0"/>
              <w:adjustRightInd w:val="0"/>
              <w:rPr>
                <w:rFonts w:cs="Arial"/>
                <w:b/>
                <w:sz w:val="24"/>
                <w:szCs w:val="24"/>
                <w:lang w:val="en-US"/>
              </w:rPr>
            </w:pPr>
            <w:r>
              <w:rPr>
                <w:rFonts w:cs="Arial"/>
                <w:b/>
                <w:sz w:val="24"/>
                <w:szCs w:val="24"/>
                <w:lang w:val="en-US"/>
              </w:rPr>
              <w:t>Session 6</w:t>
            </w:r>
          </w:p>
        </w:tc>
        <w:tc>
          <w:tcPr>
            <w:tcW w:w="1812" w:type="dxa"/>
            <w:tcBorders>
              <w:bottom w:val="single" w:sz="4" w:space="0" w:color="auto"/>
            </w:tcBorders>
          </w:tcPr>
          <w:p w14:paraId="3F80836D" w14:textId="7B556F3B" w:rsidR="0036126C" w:rsidRDefault="0036126C" w:rsidP="00045BA9">
            <w:pPr>
              <w:autoSpaceDE w:val="0"/>
              <w:autoSpaceDN w:val="0"/>
              <w:adjustRightInd w:val="0"/>
              <w:rPr>
                <w:rFonts w:cs="Arial"/>
                <w:sz w:val="24"/>
                <w:szCs w:val="24"/>
                <w:lang w:val="en-US"/>
              </w:rPr>
            </w:pPr>
            <w:r>
              <w:rPr>
                <w:rFonts w:cs="Arial"/>
                <w:sz w:val="24"/>
                <w:szCs w:val="24"/>
                <w:lang w:val="en-US"/>
              </w:rPr>
              <w:t>10/06/2016</w:t>
            </w:r>
          </w:p>
        </w:tc>
        <w:tc>
          <w:tcPr>
            <w:tcW w:w="1813" w:type="dxa"/>
            <w:tcBorders>
              <w:bottom w:val="single" w:sz="4" w:space="0" w:color="auto"/>
            </w:tcBorders>
          </w:tcPr>
          <w:p w14:paraId="403EC503" w14:textId="0E197D70" w:rsidR="0036126C" w:rsidRPr="00934AB8" w:rsidRDefault="0036126C" w:rsidP="00045BA9">
            <w:pPr>
              <w:autoSpaceDE w:val="0"/>
              <w:autoSpaceDN w:val="0"/>
              <w:adjustRightInd w:val="0"/>
              <w:rPr>
                <w:rFonts w:cs="Arial"/>
                <w:sz w:val="24"/>
                <w:szCs w:val="24"/>
                <w:lang w:val="en-US"/>
              </w:rPr>
            </w:pPr>
            <w:r>
              <w:rPr>
                <w:rFonts w:cs="Arial"/>
                <w:sz w:val="24"/>
                <w:szCs w:val="24"/>
                <w:lang w:val="en-US"/>
              </w:rPr>
              <w:t>10:00</w:t>
            </w:r>
          </w:p>
        </w:tc>
        <w:tc>
          <w:tcPr>
            <w:tcW w:w="1813" w:type="dxa"/>
            <w:tcBorders>
              <w:bottom w:val="single" w:sz="4" w:space="0" w:color="auto"/>
            </w:tcBorders>
          </w:tcPr>
          <w:p w14:paraId="4318EAD1" w14:textId="33C9977D" w:rsidR="0036126C" w:rsidRPr="00934AB8" w:rsidRDefault="0036126C" w:rsidP="00045BA9">
            <w:pPr>
              <w:autoSpaceDE w:val="0"/>
              <w:autoSpaceDN w:val="0"/>
              <w:adjustRightInd w:val="0"/>
              <w:rPr>
                <w:rFonts w:cs="Arial"/>
                <w:sz w:val="24"/>
                <w:szCs w:val="24"/>
                <w:lang w:val="en-US"/>
              </w:rPr>
            </w:pPr>
            <w:r>
              <w:rPr>
                <w:rFonts w:cs="Arial"/>
                <w:sz w:val="24"/>
                <w:szCs w:val="24"/>
                <w:lang w:val="en-US"/>
              </w:rPr>
              <w:t>30</w:t>
            </w:r>
          </w:p>
        </w:tc>
      </w:tr>
    </w:tbl>
    <w:p w14:paraId="46E61256" w14:textId="77777777" w:rsidR="00045BA9" w:rsidRPr="00934AB8" w:rsidRDefault="00045BA9" w:rsidP="00045BA9">
      <w:pPr>
        <w:autoSpaceDE w:val="0"/>
        <w:autoSpaceDN w:val="0"/>
        <w:adjustRightInd w:val="0"/>
        <w:spacing w:after="0" w:line="240" w:lineRule="auto"/>
        <w:rPr>
          <w:rFonts w:cs="Arial"/>
          <w:sz w:val="24"/>
          <w:szCs w:val="24"/>
          <w:lang w:val="en-US"/>
        </w:rPr>
      </w:pPr>
    </w:p>
    <w:p w14:paraId="035A509A" w14:textId="77777777" w:rsidR="00045BA9" w:rsidRPr="00934AB8" w:rsidRDefault="00045BA9" w:rsidP="00045BA9">
      <w:pPr>
        <w:autoSpaceDE w:val="0"/>
        <w:autoSpaceDN w:val="0"/>
        <w:adjustRightInd w:val="0"/>
        <w:spacing w:after="0" w:line="240" w:lineRule="auto"/>
        <w:rPr>
          <w:rFonts w:cs="Arial"/>
          <w:sz w:val="24"/>
          <w:szCs w:val="24"/>
          <w:lang w:val="en-US"/>
        </w:rPr>
      </w:pPr>
    </w:p>
    <w:p w14:paraId="3AD2D1E1"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D. Treatments</w:t>
      </w:r>
    </w:p>
    <w:p w14:paraId="44CA657A" w14:textId="706B0B10" w:rsidR="00045BA9" w:rsidRPr="00934AB8" w:rsidRDefault="00045BA9" w:rsidP="00045BA9">
      <w:pPr>
        <w:autoSpaceDE w:val="0"/>
        <w:autoSpaceDN w:val="0"/>
        <w:adjustRightInd w:val="0"/>
        <w:spacing w:after="0" w:line="240" w:lineRule="auto"/>
        <w:rPr>
          <w:rFonts w:cs="Arial"/>
          <w:sz w:val="24"/>
          <w:szCs w:val="24"/>
          <w:lang w:val="en-US"/>
        </w:rPr>
      </w:pPr>
      <w:r w:rsidRPr="00934AB8">
        <w:rPr>
          <w:rFonts w:cs="Arial"/>
          <w:sz w:val="24"/>
          <w:szCs w:val="24"/>
          <w:lang w:val="en-US"/>
        </w:rPr>
        <w:t>Please confer Section “</w:t>
      </w:r>
      <w:r w:rsidRPr="00934AB8">
        <w:rPr>
          <w:rFonts w:cs="Arial"/>
          <w:bCs/>
          <w:sz w:val="24"/>
          <w:szCs w:val="24"/>
          <w:lang w:val="en-US"/>
        </w:rPr>
        <w:t xml:space="preserve">Experimental </w:t>
      </w:r>
      <w:r w:rsidR="0036126C">
        <w:rPr>
          <w:rFonts w:cs="Arial"/>
          <w:bCs/>
          <w:sz w:val="24"/>
          <w:szCs w:val="24"/>
          <w:lang w:val="en-US"/>
        </w:rPr>
        <w:t>treatments</w:t>
      </w:r>
      <w:r w:rsidRPr="00934AB8">
        <w:rPr>
          <w:rFonts w:cs="Arial"/>
          <w:bCs/>
          <w:sz w:val="24"/>
          <w:szCs w:val="24"/>
          <w:lang w:val="en-US"/>
        </w:rPr>
        <w:t>”</w:t>
      </w:r>
    </w:p>
    <w:p w14:paraId="23A3D0C4" w14:textId="77777777" w:rsidR="00045BA9" w:rsidRPr="00934AB8" w:rsidRDefault="00045BA9" w:rsidP="00045BA9">
      <w:pPr>
        <w:autoSpaceDE w:val="0"/>
        <w:autoSpaceDN w:val="0"/>
        <w:adjustRightInd w:val="0"/>
        <w:spacing w:after="0" w:line="240" w:lineRule="auto"/>
        <w:rPr>
          <w:rFonts w:cs="Arial"/>
          <w:sz w:val="24"/>
          <w:szCs w:val="24"/>
          <w:lang w:val="en-US"/>
        </w:rPr>
      </w:pPr>
    </w:p>
    <w:p w14:paraId="5E8CA1B4" w14:textId="77777777" w:rsidR="00045BA9" w:rsidRPr="00934AB8" w:rsidRDefault="00045BA9" w:rsidP="00045BA9">
      <w:pPr>
        <w:autoSpaceDE w:val="0"/>
        <w:autoSpaceDN w:val="0"/>
        <w:adjustRightInd w:val="0"/>
        <w:spacing w:after="0" w:line="240" w:lineRule="auto"/>
        <w:rPr>
          <w:rFonts w:cs="Arial"/>
          <w:sz w:val="24"/>
          <w:szCs w:val="24"/>
          <w:lang w:val="en-US"/>
        </w:rPr>
      </w:pPr>
    </w:p>
    <w:p w14:paraId="54246090"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E. Results</w:t>
      </w:r>
    </w:p>
    <w:p w14:paraId="12995CEA"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1. Outcome Measures and Covariates</w:t>
      </w:r>
    </w:p>
    <w:p w14:paraId="208E465D" w14:textId="77777777" w:rsidR="00045BA9" w:rsidRPr="00934AB8" w:rsidRDefault="00045BA9" w:rsidP="00045BA9">
      <w:pPr>
        <w:autoSpaceDE w:val="0"/>
        <w:autoSpaceDN w:val="0"/>
        <w:adjustRightInd w:val="0"/>
        <w:spacing w:after="0" w:line="240" w:lineRule="auto"/>
        <w:rPr>
          <w:rFonts w:cs="Arial"/>
          <w:sz w:val="24"/>
          <w:szCs w:val="24"/>
          <w:lang w:val="en-US"/>
        </w:rPr>
      </w:pPr>
      <w:r w:rsidRPr="00934AB8">
        <w:rPr>
          <w:rFonts w:cs="Arial"/>
          <w:sz w:val="24"/>
          <w:szCs w:val="24"/>
          <w:lang w:val="en-US"/>
        </w:rPr>
        <w:t>Please confer Section “Experimental results”</w:t>
      </w:r>
    </w:p>
    <w:p w14:paraId="0D2E30F6" w14:textId="77777777" w:rsidR="00045BA9" w:rsidRPr="00934AB8" w:rsidRDefault="00045BA9" w:rsidP="00045BA9">
      <w:pPr>
        <w:autoSpaceDE w:val="0"/>
        <w:autoSpaceDN w:val="0"/>
        <w:adjustRightInd w:val="0"/>
        <w:spacing w:after="0" w:line="240" w:lineRule="auto"/>
        <w:rPr>
          <w:rFonts w:cs="Arial"/>
          <w:b/>
          <w:bCs/>
          <w:sz w:val="24"/>
          <w:szCs w:val="24"/>
          <w:lang w:val="en-US"/>
        </w:rPr>
      </w:pPr>
    </w:p>
    <w:p w14:paraId="4018F24F"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2. CONSORT Participant Flow Diagram</w:t>
      </w:r>
    </w:p>
    <w:p w14:paraId="1814893C" w14:textId="77777777" w:rsidR="00045BA9" w:rsidRPr="00934AB8" w:rsidRDefault="00045BA9" w:rsidP="00045BA9">
      <w:pPr>
        <w:autoSpaceDE w:val="0"/>
        <w:autoSpaceDN w:val="0"/>
        <w:adjustRightInd w:val="0"/>
        <w:spacing w:after="0" w:line="240" w:lineRule="auto"/>
        <w:rPr>
          <w:rFonts w:cs="Arial"/>
          <w:sz w:val="24"/>
          <w:szCs w:val="24"/>
          <w:lang w:val="en-US"/>
        </w:rPr>
      </w:pPr>
      <w:r w:rsidRPr="00934AB8">
        <w:rPr>
          <w:rFonts w:cs="Arial"/>
          <w:sz w:val="24"/>
          <w:szCs w:val="24"/>
          <w:lang w:val="en-US"/>
        </w:rPr>
        <w:t>There was no attrition, exclusions, or noncompliance of subjects during the experiment.</w:t>
      </w:r>
    </w:p>
    <w:p w14:paraId="66E16FAD" w14:textId="77777777" w:rsidR="00045BA9" w:rsidRPr="00934AB8" w:rsidRDefault="00045BA9" w:rsidP="00045BA9">
      <w:pPr>
        <w:autoSpaceDE w:val="0"/>
        <w:autoSpaceDN w:val="0"/>
        <w:adjustRightInd w:val="0"/>
        <w:spacing w:after="0" w:line="240" w:lineRule="auto"/>
        <w:rPr>
          <w:rFonts w:cs="Arial"/>
          <w:sz w:val="24"/>
          <w:szCs w:val="24"/>
          <w:lang w:val="en-US"/>
        </w:rPr>
      </w:pPr>
    </w:p>
    <w:p w14:paraId="7186387B"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3. Statistical Analysis</w:t>
      </w:r>
    </w:p>
    <w:p w14:paraId="4531B175" w14:textId="77777777" w:rsidR="00045BA9" w:rsidRPr="00934AB8" w:rsidRDefault="00045BA9" w:rsidP="00045BA9">
      <w:pPr>
        <w:autoSpaceDE w:val="0"/>
        <w:autoSpaceDN w:val="0"/>
        <w:adjustRightInd w:val="0"/>
        <w:spacing w:after="0" w:line="240" w:lineRule="auto"/>
        <w:rPr>
          <w:rFonts w:cs="Arial"/>
          <w:sz w:val="24"/>
          <w:szCs w:val="24"/>
          <w:lang w:val="en-US"/>
        </w:rPr>
      </w:pPr>
      <w:r w:rsidRPr="00934AB8">
        <w:rPr>
          <w:rFonts w:cs="Arial"/>
          <w:sz w:val="24"/>
          <w:szCs w:val="24"/>
          <w:lang w:val="en-US"/>
        </w:rPr>
        <w:t>Please confer Section “Experimental results”</w:t>
      </w:r>
    </w:p>
    <w:p w14:paraId="1E71A934" w14:textId="77777777" w:rsidR="00045BA9" w:rsidRPr="00934AB8" w:rsidRDefault="00045BA9" w:rsidP="00045BA9">
      <w:pPr>
        <w:autoSpaceDE w:val="0"/>
        <w:autoSpaceDN w:val="0"/>
        <w:adjustRightInd w:val="0"/>
        <w:spacing w:after="0" w:line="240" w:lineRule="auto"/>
        <w:rPr>
          <w:rFonts w:cs="Arial"/>
          <w:b/>
          <w:bCs/>
          <w:sz w:val="24"/>
          <w:szCs w:val="24"/>
          <w:lang w:val="en-US"/>
        </w:rPr>
      </w:pPr>
    </w:p>
    <w:p w14:paraId="0974DF40" w14:textId="77777777" w:rsidR="00045BA9" w:rsidRPr="00934AB8" w:rsidRDefault="00045BA9" w:rsidP="00045BA9">
      <w:pPr>
        <w:autoSpaceDE w:val="0"/>
        <w:autoSpaceDN w:val="0"/>
        <w:adjustRightInd w:val="0"/>
        <w:spacing w:after="0" w:line="240" w:lineRule="auto"/>
        <w:rPr>
          <w:rFonts w:cs="Arial"/>
          <w:b/>
          <w:bCs/>
          <w:sz w:val="24"/>
          <w:szCs w:val="24"/>
          <w:lang w:val="en-US"/>
        </w:rPr>
      </w:pPr>
    </w:p>
    <w:p w14:paraId="63A545EE" w14:textId="77777777" w:rsidR="00045BA9" w:rsidRPr="00934AB8" w:rsidRDefault="00045BA9" w:rsidP="00045BA9">
      <w:pPr>
        <w:autoSpaceDE w:val="0"/>
        <w:autoSpaceDN w:val="0"/>
        <w:adjustRightInd w:val="0"/>
        <w:spacing w:after="0" w:line="240" w:lineRule="auto"/>
        <w:rPr>
          <w:rFonts w:cs="Arial"/>
          <w:b/>
          <w:bCs/>
          <w:sz w:val="24"/>
          <w:szCs w:val="24"/>
          <w:lang w:val="en-US"/>
        </w:rPr>
      </w:pPr>
      <w:r w:rsidRPr="00934AB8">
        <w:rPr>
          <w:rFonts w:cs="Arial"/>
          <w:b/>
          <w:bCs/>
          <w:sz w:val="24"/>
          <w:szCs w:val="24"/>
          <w:lang w:val="en-US"/>
        </w:rPr>
        <w:t>F. Other Information</w:t>
      </w:r>
    </w:p>
    <w:p w14:paraId="5678B7B1" w14:textId="77777777" w:rsidR="00045BA9" w:rsidRPr="00934AB8" w:rsidRDefault="00045BA9" w:rsidP="00045BA9">
      <w:pPr>
        <w:autoSpaceDE w:val="0"/>
        <w:autoSpaceDN w:val="0"/>
        <w:adjustRightInd w:val="0"/>
        <w:spacing w:after="0" w:line="240" w:lineRule="auto"/>
        <w:rPr>
          <w:rFonts w:cs="Arial"/>
          <w:i/>
          <w:sz w:val="24"/>
          <w:szCs w:val="24"/>
          <w:lang w:val="en-US"/>
        </w:rPr>
      </w:pPr>
      <w:r w:rsidRPr="00934AB8">
        <w:rPr>
          <w:rFonts w:cs="Arial"/>
          <w:i/>
          <w:sz w:val="24"/>
          <w:szCs w:val="24"/>
          <w:lang w:val="en-US"/>
        </w:rPr>
        <w:t>Was the experiment reviewed and approved by an IRB?</w:t>
      </w:r>
    </w:p>
    <w:p w14:paraId="4F3AEAC4" w14:textId="77777777" w:rsidR="0036126C" w:rsidRPr="0036126C" w:rsidRDefault="0036126C" w:rsidP="0036126C">
      <w:pPr>
        <w:spacing w:after="160" w:line="259" w:lineRule="auto"/>
        <w:jc w:val="both"/>
        <w:rPr>
          <w:rFonts w:ascii="Calibri" w:eastAsia="Calibri" w:hAnsi="Calibri" w:cs="Calibri"/>
          <w:bCs/>
          <w:sz w:val="24"/>
          <w:szCs w:val="24"/>
          <w:lang w:val="en-US"/>
        </w:rPr>
      </w:pPr>
      <w:r w:rsidRPr="0036126C">
        <w:rPr>
          <w:rFonts w:ascii="Calibri" w:eastAsia="Calibri" w:hAnsi="Calibri" w:cs="Calibri"/>
          <w:bCs/>
          <w:sz w:val="24"/>
          <w:szCs w:val="24"/>
          <w:lang w:val="en-US"/>
        </w:rPr>
        <w:t xml:space="preserve">The experiments took place in July and December 2016 in the Cologne Laboratory for Economic Research (CLER) at the University of Cologne. </w:t>
      </w:r>
      <w:r w:rsidRPr="0036126C">
        <w:rPr>
          <w:rFonts w:ascii="Calibri" w:eastAsia="Calibri" w:hAnsi="Calibri" w:cs="Calibri"/>
          <w:bCs/>
          <w:sz w:val="24"/>
          <w:szCs w:val="24"/>
          <w:u w:val="single"/>
          <w:lang w:val="en-US"/>
        </w:rPr>
        <w:t>CLER does not require IRB approval for individual experimental studies</w:t>
      </w:r>
      <w:r w:rsidRPr="0036126C">
        <w:rPr>
          <w:rFonts w:ascii="Calibri" w:eastAsia="Calibri" w:hAnsi="Calibri" w:cs="Calibri"/>
          <w:bCs/>
          <w:sz w:val="24"/>
          <w:szCs w:val="24"/>
          <w:lang w:val="en-US"/>
        </w:rPr>
        <w:t xml:space="preserve"> as long as experimenters comply with a general set of rules. </w:t>
      </w:r>
    </w:p>
    <w:p w14:paraId="224D3C78" w14:textId="77777777" w:rsidR="0036126C" w:rsidRPr="0036126C" w:rsidRDefault="0036126C" w:rsidP="0036126C">
      <w:pPr>
        <w:spacing w:after="160" w:line="259" w:lineRule="auto"/>
        <w:jc w:val="both"/>
        <w:rPr>
          <w:rFonts w:ascii="Calibri" w:eastAsia="Calibri" w:hAnsi="Calibri" w:cs="Calibri"/>
          <w:bCs/>
          <w:sz w:val="24"/>
          <w:szCs w:val="24"/>
          <w:lang w:val="en-US"/>
        </w:rPr>
      </w:pPr>
      <w:r w:rsidRPr="0036126C">
        <w:rPr>
          <w:rFonts w:ascii="Calibri" w:eastAsia="Calibri" w:hAnsi="Calibri" w:cs="Calibri"/>
          <w:bCs/>
          <w:sz w:val="24"/>
          <w:szCs w:val="24"/>
          <w:lang w:val="en-US"/>
        </w:rPr>
        <w:t>In particular, before participating in their first experiment in CLER, all potential subjects have to sign a form informing them about CLER’s rules. Thus, subjects receive monetary payouts for their participation in experiments. They are paid privately and in cash directly after experiments. All interactions during the experiments occur via a computer network. Moreover, CLER strictly prohibits using deception. Hence, all procedures performed in this study involving human participants were in accordance with the ethical standards of the University of Cologne and with the 1964 Helsinki declaration and its later amendments or comparable ethical standards.</w:t>
      </w:r>
    </w:p>
    <w:p w14:paraId="4F771B2C" w14:textId="77777777" w:rsidR="00045BA9" w:rsidRPr="00934AB8" w:rsidRDefault="00045BA9" w:rsidP="00045BA9">
      <w:pPr>
        <w:pStyle w:val="KeinLeerraum"/>
        <w:rPr>
          <w:rFonts w:cs="Arial"/>
          <w:sz w:val="24"/>
          <w:szCs w:val="24"/>
          <w:lang w:val="en-US"/>
        </w:rPr>
      </w:pPr>
    </w:p>
    <w:p w14:paraId="4F52AF58" w14:textId="2CCCDDCB" w:rsidR="00045BA9" w:rsidRPr="00934AB8" w:rsidRDefault="00045BA9" w:rsidP="00045BA9">
      <w:pPr>
        <w:pStyle w:val="KeinLeerraum"/>
        <w:jc w:val="both"/>
        <w:rPr>
          <w:rFonts w:cs="Arial"/>
          <w:sz w:val="24"/>
          <w:szCs w:val="24"/>
          <w:lang w:val="en-US"/>
        </w:rPr>
      </w:pPr>
      <w:r w:rsidRPr="00934AB8">
        <w:rPr>
          <w:rFonts w:cs="Arial"/>
          <w:i/>
          <w:sz w:val="24"/>
          <w:szCs w:val="24"/>
          <w:lang w:val="en-US"/>
        </w:rPr>
        <w:t>What was the source of funding? What was the role of the funders in the analysis of the experiment?</w:t>
      </w:r>
      <w:r w:rsidRPr="00934AB8">
        <w:rPr>
          <w:rFonts w:cs="Arial"/>
          <w:i/>
          <w:sz w:val="24"/>
          <w:szCs w:val="24"/>
          <w:lang w:val="en-US"/>
        </w:rPr>
        <w:br/>
      </w:r>
      <w:r w:rsidR="0036126C">
        <w:rPr>
          <w:rFonts w:cs="Arial"/>
          <w:sz w:val="24"/>
          <w:szCs w:val="24"/>
          <w:lang w:val="en-US"/>
        </w:rPr>
        <w:t>The project</w:t>
      </w:r>
      <w:r w:rsidR="0036126C" w:rsidRPr="0036126C">
        <w:rPr>
          <w:rFonts w:cs="Arial"/>
          <w:sz w:val="24"/>
          <w:szCs w:val="24"/>
          <w:lang w:val="en-US"/>
        </w:rPr>
        <w:t xml:space="preserve"> has received generous funding from the Center for Social and Economic Behavior (C-SEB) at the University of Cologne. Financial support from the German Research Foundation (DFG) for the Cologne Laboratory for Economic Research is also gratefully acknowledged.</w:t>
      </w:r>
    </w:p>
    <w:p w14:paraId="32CBD3CF" w14:textId="77777777" w:rsidR="0036126C" w:rsidRDefault="0036126C" w:rsidP="00045BA9">
      <w:pPr>
        <w:pStyle w:val="KeinLeerraum"/>
        <w:jc w:val="both"/>
        <w:rPr>
          <w:rFonts w:cs="Arial"/>
          <w:i/>
          <w:sz w:val="24"/>
          <w:szCs w:val="24"/>
          <w:lang w:val="en-US"/>
        </w:rPr>
      </w:pPr>
    </w:p>
    <w:p w14:paraId="321DB3A9" w14:textId="4A657F27" w:rsidR="00045BA9" w:rsidRPr="00934AB8" w:rsidRDefault="00045BA9" w:rsidP="00045BA9">
      <w:pPr>
        <w:pStyle w:val="KeinLeerraum"/>
        <w:jc w:val="both"/>
        <w:rPr>
          <w:rFonts w:cs="Arial"/>
          <w:i/>
          <w:sz w:val="24"/>
          <w:szCs w:val="24"/>
          <w:lang w:val="en-US"/>
        </w:rPr>
      </w:pPr>
      <w:r w:rsidRPr="00934AB8">
        <w:rPr>
          <w:rFonts w:cs="Arial"/>
          <w:i/>
          <w:sz w:val="24"/>
          <w:szCs w:val="24"/>
          <w:lang w:val="en-US"/>
        </w:rPr>
        <w:t>Were there any restrictions or arrangements regarding what findings could be published? Are there any funding sources where conflict of interest might be an issue?</w:t>
      </w:r>
    </w:p>
    <w:p w14:paraId="38823B6D" w14:textId="77777777" w:rsidR="00045BA9" w:rsidRPr="00934AB8" w:rsidRDefault="00045BA9" w:rsidP="00045BA9">
      <w:pPr>
        <w:pStyle w:val="KeinLeerraum"/>
        <w:jc w:val="both"/>
        <w:rPr>
          <w:rFonts w:cs="Arial"/>
          <w:sz w:val="24"/>
          <w:szCs w:val="24"/>
          <w:lang w:val="en-US"/>
        </w:rPr>
      </w:pPr>
      <w:r w:rsidRPr="00934AB8">
        <w:rPr>
          <w:rFonts w:cs="Arial"/>
          <w:sz w:val="24"/>
          <w:szCs w:val="24"/>
          <w:lang w:val="en-US"/>
        </w:rPr>
        <w:t>No.</w:t>
      </w:r>
    </w:p>
    <w:p w14:paraId="4CE8F5B2" w14:textId="77777777" w:rsidR="00045BA9" w:rsidRDefault="00045BA9">
      <w:pPr>
        <w:spacing w:after="160" w:line="259" w:lineRule="auto"/>
        <w:rPr>
          <w:rFonts w:ascii="Arial" w:eastAsia="Calibri" w:hAnsi="Arial" w:cs="Arial"/>
          <w:b/>
          <w:sz w:val="28"/>
          <w:lang w:val="en-US"/>
        </w:rPr>
      </w:pPr>
      <w:r>
        <w:rPr>
          <w:rFonts w:ascii="Arial" w:eastAsia="Calibri" w:hAnsi="Arial" w:cs="Arial"/>
          <w:b/>
          <w:sz w:val="28"/>
          <w:lang w:val="en-US"/>
        </w:rPr>
        <w:br w:type="page"/>
      </w:r>
    </w:p>
    <w:p w14:paraId="0D40792D" w14:textId="41AAB4DA" w:rsidR="000F7337" w:rsidRPr="000F7337" w:rsidRDefault="000F7337" w:rsidP="000F7337">
      <w:pPr>
        <w:spacing w:after="0" w:line="240" w:lineRule="auto"/>
        <w:rPr>
          <w:rFonts w:ascii="Arial" w:eastAsia="Calibri" w:hAnsi="Arial" w:cs="Arial"/>
          <w:b/>
          <w:sz w:val="28"/>
          <w:lang w:val="en-US"/>
        </w:rPr>
      </w:pPr>
      <w:r w:rsidRPr="000F7337">
        <w:rPr>
          <w:rFonts w:ascii="Arial" w:eastAsia="Calibri" w:hAnsi="Arial" w:cs="Arial"/>
          <w:b/>
          <w:sz w:val="28"/>
          <w:lang w:val="en-US"/>
        </w:rPr>
        <w:lastRenderedPageBreak/>
        <w:t>Translated Experimental Instructions</w:t>
      </w:r>
    </w:p>
    <w:p w14:paraId="7D7562C7" w14:textId="77777777" w:rsidR="000F7337" w:rsidRPr="000F7337" w:rsidRDefault="000F7337" w:rsidP="000F7337">
      <w:pPr>
        <w:spacing w:after="0" w:line="240" w:lineRule="auto"/>
        <w:rPr>
          <w:rFonts w:ascii="Arial" w:eastAsia="Calibri" w:hAnsi="Arial" w:cs="Arial"/>
          <w:b/>
          <w:bCs/>
          <w:sz w:val="36"/>
          <w:szCs w:val="32"/>
          <w:lang w:val="en-US"/>
        </w:rPr>
      </w:pPr>
    </w:p>
    <w:p w14:paraId="1B5B5C4E" w14:textId="77777777" w:rsidR="000F7337" w:rsidRPr="000F7337" w:rsidRDefault="000F7337" w:rsidP="000F7337">
      <w:pPr>
        <w:jc w:val="center"/>
        <w:rPr>
          <w:rFonts w:ascii="Calibri" w:eastAsia="Calibri" w:hAnsi="Calibri" w:cs="Times New Roman"/>
          <w:b/>
          <w:bCs/>
          <w:sz w:val="32"/>
          <w:szCs w:val="32"/>
          <w:lang w:val="en-US"/>
        </w:rPr>
      </w:pPr>
      <w:r w:rsidRPr="000F7337">
        <w:rPr>
          <w:rFonts w:ascii="Calibri" w:eastAsia="Calibri" w:hAnsi="Calibri" w:cs="Times New Roman"/>
          <w:b/>
          <w:bCs/>
          <w:sz w:val="32"/>
          <w:szCs w:val="32"/>
          <w:lang w:val="en-US"/>
        </w:rPr>
        <w:t>Instructions</w:t>
      </w:r>
    </w:p>
    <w:p w14:paraId="1AF0D5CF"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sz w:val="24"/>
          <w:szCs w:val="24"/>
          <w:lang w:val="en-US"/>
        </w:rPr>
        <w:t xml:space="preserve">Welcome to today’s experiment. In the course of the experiment, you have the opportunity to earn money. How much you earn depends on your decisions during the experiment. </w:t>
      </w:r>
      <w:r w:rsidRPr="000F7337">
        <w:rPr>
          <w:rFonts w:ascii="Calibri" w:eastAsia="Calibri" w:hAnsi="Calibri" w:cs="Times New Roman"/>
          <w:b/>
          <w:bCs/>
          <w:sz w:val="24"/>
          <w:szCs w:val="24"/>
          <w:lang w:val="en-US"/>
        </w:rPr>
        <w:t>Your</w:t>
      </w:r>
      <w:r w:rsidRPr="000F7337">
        <w:rPr>
          <w:rFonts w:ascii="Calibri" w:eastAsia="Calibri" w:hAnsi="Calibri" w:cs="Times New Roman"/>
          <w:sz w:val="24"/>
          <w:szCs w:val="24"/>
          <w:lang w:val="en-US"/>
        </w:rPr>
        <w:t xml:space="preserve"> </w:t>
      </w:r>
      <w:r w:rsidRPr="000F7337">
        <w:rPr>
          <w:rFonts w:ascii="Calibri" w:eastAsia="Calibri" w:hAnsi="Calibri" w:cs="Times New Roman"/>
          <w:b/>
          <w:bCs/>
          <w:sz w:val="24"/>
          <w:szCs w:val="24"/>
          <w:lang w:val="en-US"/>
        </w:rPr>
        <w:t>decisions remain anonymous to the other participants in the experiment.</w:t>
      </w:r>
    </w:p>
    <w:p w14:paraId="244725E4"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sz w:val="24"/>
          <w:szCs w:val="24"/>
          <w:lang w:val="en-US"/>
        </w:rPr>
        <w:t xml:space="preserve">In any case, every participant will receive a lump sum payment (referred to as „Show-up-fee” from here on) amounting to € 4.00. Moreover, you can earn tokens in the individual decision periods of the experiment. </w:t>
      </w:r>
      <w:r w:rsidRPr="000F7337">
        <w:rPr>
          <w:rFonts w:ascii="Calibri" w:eastAsia="Calibri" w:hAnsi="Calibri" w:cs="Times New Roman"/>
          <w:b/>
          <w:bCs/>
          <w:sz w:val="24"/>
          <w:szCs w:val="24"/>
          <w:lang w:val="en-US"/>
        </w:rPr>
        <w:t xml:space="preserve">These tokens are converted into EURO at a ratio of 1.1:100 at the end of the experiment. </w:t>
      </w:r>
      <w:r w:rsidRPr="000F7337">
        <w:rPr>
          <w:rFonts w:ascii="Calibri" w:eastAsia="Calibri" w:hAnsi="Calibri" w:cs="Times New Roman"/>
          <w:sz w:val="24"/>
          <w:szCs w:val="24"/>
          <w:lang w:val="en-US"/>
        </w:rPr>
        <w:t xml:space="preserve">For instance, if you earn 100 tokens, you will receive € 1.10 in addition to the Show-up-fee of € 4.00. The money will be handed out in cash at the end of the experiment. </w:t>
      </w:r>
    </w:p>
    <w:p w14:paraId="58855E70"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b/>
          <w:bCs/>
          <w:sz w:val="24"/>
          <w:szCs w:val="24"/>
          <w:lang w:val="en-US"/>
        </w:rPr>
        <w:t>Direct verbal communication between participants is not allowed during the experiment. Please do not</w:t>
      </w:r>
      <w:r w:rsidRPr="000F7337">
        <w:rPr>
          <w:rFonts w:ascii="Calibri" w:eastAsia="Calibri" w:hAnsi="Calibri" w:cs="Times New Roman"/>
          <w:sz w:val="24"/>
          <w:szCs w:val="24"/>
          <w:lang w:val="en-US"/>
        </w:rPr>
        <w:t xml:space="preserve"> </w:t>
      </w:r>
      <w:r w:rsidRPr="000F7337">
        <w:rPr>
          <w:rFonts w:ascii="Calibri" w:eastAsia="Calibri" w:hAnsi="Calibri" w:cs="Times New Roman"/>
          <w:b/>
          <w:bCs/>
          <w:sz w:val="24"/>
          <w:szCs w:val="24"/>
          <w:lang w:val="en-US"/>
        </w:rPr>
        <w:t xml:space="preserve">ask questions aloud! </w:t>
      </w:r>
      <w:r w:rsidRPr="000F7337">
        <w:rPr>
          <w:rFonts w:ascii="Calibri" w:eastAsia="Calibri" w:hAnsi="Calibri" w:cs="Times New Roman"/>
          <w:sz w:val="24"/>
          <w:szCs w:val="24"/>
          <w:lang w:val="en-US"/>
        </w:rPr>
        <w:t>If something is unclear, please raise your hand. We will then attend to your questions in private.</w:t>
      </w:r>
    </w:p>
    <w:p w14:paraId="0F84DAE3" w14:textId="77777777" w:rsidR="000F7337" w:rsidRPr="000F7337" w:rsidRDefault="000F7337" w:rsidP="000F7337">
      <w:pPr>
        <w:jc w:val="both"/>
        <w:rPr>
          <w:rFonts w:ascii="Calibri" w:eastAsia="Calibri" w:hAnsi="Calibri" w:cs="Times New Roman"/>
          <w:sz w:val="24"/>
          <w:szCs w:val="24"/>
          <w:lang w:val="en-US"/>
        </w:rPr>
      </w:pPr>
    </w:p>
    <w:p w14:paraId="76CDF507"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The experiment in detail</w:t>
      </w:r>
    </w:p>
    <w:p w14:paraId="563E0115"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sz w:val="24"/>
          <w:szCs w:val="24"/>
          <w:lang w:val="en-US"/>
        </w:rPr>
        <w:t xml:space="preserve">During the experiment you will be </w:t>
      </w:r>
      <w:r w:rsidRPr="000F7337">
        <w:rPr>
          <w:rFonts w:ascii="Calibri" w:eastAsia="Calibri" w:hAnsi="Calibri" w:cs="Times New Roman"/>
          <w:b/>
          <w:bCs/>
          <w:sz w:val="24"/>
          <w:szCs w:val="24"/>
          <w:lang w:val="en-US"/>
        </w:rPr>
        <w:t>member of a group of 5 participants</w:t>
      </w:r>
      <w:r w:rsidRPr="000F7337">
        <w:rPr>
          <w:rFonts w:ascii="Calibri" w:eastAsia="Calibri" w:hAnsi="Calibri" w:cs="Times New Roman"/>
          <w:sz w:val="24"/>
          <w:szCs w:val="24"/>
          <w:lang w:val="en-US"/>
        </w:rPr>
        <w:t xml:space="preserve">. The members of your group will be called Participant A, Participant B, Participant C, Participant D and Participant E. You will not get to know the identity of the other participants in your group. </w:t>
      </w:r>
      <w:r w:rsidRPr="000F7337">
        <w:rPr>
          <w:rFonts w:ascii="Calibri" w:eastAsia="Calibri" w:hAnsi="Calibri" w:cs="Times New Roman"/>
          <w:b/>
          <w:bCs/>
          <w:sz w:val="24"/>
          <w:szCs w:val="24"/>
          <w:lang w:val="en-US"/>
        </w:rPr>
        <w:t>The experiment</w:t>
      </w:r>
      <w:r w:rsidRPr="000F7337">
        <w:rPr>
          <w:rFonts w:ascii="Calibri" w:eastAsia="Calibri" w:hAnsi="Calibri" w:cs="Times New Roman"/>
          <w:sz w:val="24"/>
          <w:szCs w:val="24"/>
          <w:lang w:val="en-US"/>
        </w:rPr>
        <w:t xml:space="preserve"> </w:t>
      </w:r>
      <w:r w:rsidRPr="000F7337">
        <w:rPr>
          <w:rFonts w:ascii="Calibri" w:eastAsia="Calibri" w:hAnsi="Calibri" w:cs="Times New Roman"/>
          <w:b/>
          <w:bCs/>
          <w:sz w:val="24"/>
          <w:szCs w:val="24"/>
          <w:lang w:val="en-US"/>
        </w:rPr>
        <w:t xml:space="preserve">takes 2 periods. </w:t>
      </w:r>
      <w:r w:rsidRPr="000F7337">
        <w:rPr>
          <w:rFonts w:ascii="Calibri" w:eastAsia="Calibri" w:hAnsi="Calibri" w:cs="Times New Roman"/>
          <w:sz w:val="24"/>
          <w:szCs w:val="24"/>
          <w:lang w:val="en-US"/>
        </w:rPr>
        <w:t xml:space="preserve">Both periods follow the same procedure. We will explain the details below. </w:t>
      </w:r>
      <w:r w:rsidRPr="000F7337">
        <w:rPr>
          <w:rFonts w:ascii="Calibri" w:eastAsia="Calibri" w:hAnsi="Calibri" w:cs="Times New Roman"/>
          <w:b/>
          <w:bCs/>
          <w:sz w:val="24"/>
          <w:szCs w:val="24"/>
          <w:lang w:val="en-US"/>
        </w:rPr>
        <w:t>During the experiment, the composition of the groups will not</w:t>
      </w:r>
      <w:r w:rsidRPr="000F7337">
        <w:rPr>
          <w:rFonts w:ascii="Calibri" w:eastAsia="Calibri" w:hAnsi="Calibri" w:cs="Times New Roman"/>
          <w:sz w:val="24"/>
          <w:szCs w:val="24"/>
          <w:lang w:val="en-US"/>
        </w:rPr>
        <w:t xml:space="preserve"> </w:t>
      </w:r>
      <w:r w:rsidRPr="000F7337">
        <w:rPr>
          <w:rFonts w:ascii="Calibri" w:eastAsia="Calibri" w:hAnsi="Calibri" w:cs="Times New Roman"/>
          <w:b/>
          <w:bCs/>
          <w:sz w:val="24"/>
          <w:szCs w:val="24"/>
          <w:lang w:val="en-US"/>
        </w:rPr>
        <w:t xml:space="preserve">change. </w:t>
      </w:r>
      <w:r w:rsidRPr="000F7337">
        <w:rPr>
          <w:rFonts w:ascii="Calibri" w:eastAsia="Calibri" w:hAnsi="Calibri" w:cs="Times New Roman"/>
          <w:sz w:val="24"/>
          <w:szCs w:val="24"/>
          <w:lang w:val="en-US"/>
        </w:rPr>
        <w:t>You will be in the same group with the same 4 participants for all 2 periods of the experiment.</w:t>
      </w:r>
    </w:p>
    <w:p w14:paraId="23BC6011" w14:textId="77777777" w:rsidR="000F7337" w:rsidRPr="000F7337" w:rsidRDefault="000F7337" w:rsidP="000F7337">
      <w:pPr>
        <w:jc w:val="both"/>
        <w:rPr>
          <w:rFonts w:ascii="Calibri" w:eastAsia="Calibri" w:hAnsi="Calibri" w:cs="Times New Roman"/>
          <w:sz w:val="24"/>
          <w:szCs w:val="24"/>
          <w:lang w:val="en-US"/>
        </w:rPr>
      </w:pPr>
    </w:p>
    <w:p w14:paraId="0CBE3310"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The task</w:t>
      </w:r>
    </w:p>
    <w:p w14:paraId="77B999D7"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sz w:val="24"/>
          <w:szCs w:val="24"/>
          <w:lang w:val="en-US"/>
        </w:rPr>
        <w:t xml:space="preserve">In each of the 2 periods your group will have to select a point from a decision space by voting. The picture on the following page displays a decision space. The space is 100 units wide (x-axis) and 100 units high (y-axis). Each participant in your group has an ideal point in the decision space. The amount of tokens you earn in a period depends on the outcome chosen by your group. </w:t>
      </w:r>
      <w:r w:rsidRPr="000F7337">
        <w:rPr>
          <w:rFonts w:ascii="Calibri" w:eastAsia="Calibri" w:hAnsi="Calibri" w:cs="Times New Roman"/>
          <w:b/>
          <w:bCs/>
          <w:sz w:val="24"/>
          <w:szCs w:val="24"/>
          <w:lang w:val="en-US"/>
        </w:rPr>
        <w:t xml:space="preserve">The smaller the distance between the point chosen by your group and your own ideal point, the more tokens you earn. </w:t>
      </w:r>
      <w:r w:rsidRPr="000F7337">
        <w:rPr>
          <w:rFonts w:ascii="Calibri" w:eastAsia="Calibri" w:hAnsi="Calibri" w:cs="Times New Roman"/>
          <w:sz w:val="24"/>
          <w:szCs w:val="24"/>
          <w:lang w:val="en-US"/>
        </w:rPr>
        <w:t xml:space="preserve">Thus, you earn the highest amount of tokens if the group chooses exactly your ideal point. In that case, you earn </w:t>
      </w:r>
      <w:r w:rsidRPr="000F7337">
        <w:rPr>
          <w:rFonts w:ascii="Calibri" w:eastAsia="Calibri" w:hAnsi="Calibri" w:cs="Times New Roman"/>
          <w:b/>
          <w:bCs/>
          <w:sz w:val="24"/>
          <w:szCs w:val="24"/>
          <w:lang w:val="en-US"/>
        </w:rPr>
        <w:t>1,000 tokens.</w:t>
      </w:r>
    </w:p>
    <w:p w14:paraId="264FD3AE"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sz w:val="24"/>
          <w:szCs w:val="24"/>
          <w:lang w:val="en-US"/>
        </w:rPr>
        <w:t xml:space="preserve">Please have a look at the decision space below on the next page and imagine you were Participant E. Your ideal point is point E. The ideal points of the other 4 participants of your group are A, B, C and D. In the situation shown below you receive more tokens if the group chooses P1 than if it chooses P2, because P1 is closer to your ideal point, E, than P2. </w:t>
      </w:r>
      <w:r w:rsidRPr="000F7337">
        <w:rPr>
          <w:rFonts w:ascii="Calibri" w:eastAsia="Calibri" w:hAnsi="Calibri" w:cs="Times New Roman"/>
          <w:sz w:val="24"/>
          <w:szCs w:val="24"/>
          <w:lang w:val="en-US"/>
        </w:rPr>
        <w:lastRenderedPageBreak/>
        <w:t>Conversely, Participant B receives more tokens if the group chooses P2 instead of P1 because P2 is closer to B’s ideal point than P1.</w:t>
      </w:r>
    </w:p>
    <w:p w14:paraId="5F787660" w14:textId="77777777" w:rsidR="000F7337" w:rsidRPr="000F7337" w:rsidRDefault="000F7337" w:rsidP="000F7337">
      <w:pPr>
        <w:jc w:val="center"/>
        <w:rPr>
          <w:rFonts w:ascii="Calibri" w:eastAsia="Calibri" w:hAnsi="Calibri" w:cs="Times New Roman"/>
          <w:sz w:val="24"/>
          <w:szCs w:val="24"/>
          <w:lang w:val="en-US"/>
        </w:rPr>
      </w:pPr>
      <w:r w:rsidRPr="000F7337">
        <w:rPr>
          <w:rFonts w:ascii="Calibri" w:eastAsia="Calibri" w:hAnsi="Calibri" w:cs="Times New Roman"/>
          <w:noProof/>
          <w:sz w:val="24"/>
          <w:szCs w:val="24"/>
          <w:lang w:val="en-US"/>
        </w:rPr>
        <w:drawing>
          <wp:inline distT="0" distB="0" distL="0" distR="0" wp14:anchorId="67BF6704" wp14:editId="34DFF080">
            <wp:extent cx="3733800" cy="3733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scheidungsrau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910" cy="3733910"/>
                    </a:xfrm>
                    <a:prstGeom prst="rect">
                      <a:avLst/>
                    </a:prstGeom>
                  </pic:spPr>
                </pic:pic>
              </a:graphicData>
            </a:graphic>
          </wp:inline>
        </w:drawing>
      </w:r>
    </w:p>
    <w:p w14:paraId="2B623B9C" w14:textId="77777777" w:rsidR="000F7337" w:rsidRPr="000F7337" w:rsidRDefault="000F7337" w:rsidP="000F7337">
      <w:pPr>
        <w:rPr>
          <w:rFonts w:ascii="Calibri" w:eastAsia="Calibri" w:hAnsi="Calibri" w:cs="Times New Roman"/>
          <w:sz w:val="24"/>
          <w:szCs w:val="24"/>
          <w:lang w:val="en-US"/>
        </w:rPr>
      </w:pPr>
    </w:p>
    <w:p w14:paraId="72959760" w14:textId="77777777" w:rsidR="000F7337" w:rsidRPr="000F7337" w:rsidRDefault="000F7337" w:rsidP="000F7337">
      <w:pPr>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The course of the decision-making process in your group</w:t>
      </w:r>
    </w:p>
    <w:p w14:paraId="6FDD378E"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sz w:val="24"/>
          <w:szCs w:val="24"/>
          <w:lang w:val="en-US"/>
        </w:rPr>
        <w:t>Below we will explain to you the details of the decision-making process in your group. The sheet “Process of group decision making”, which we handed out to you as well, shows the decision-making process graphically.</w:t>
      </w:r>
    </w:p>
    <w:p w14:paraId="14A94231" w14:textId="77777777" w:rsidR="000F7337" w:rsidRPr="000F7337" w:rsidRDefault="000F7337" w:rsidP="000F7337">
      <w:pPr>
        <w:jc w:val="both"/>
        <w:rPr>
          <w:rFonts w:ascii="Calibri" w:eastAsia="Calibri" w:hAnsi="Calibri" w:cs="Times New Roman"/>
          <w:sz w:val="24"/>
          <w:szCs w:val="24"/>
          <w:lang w:val="en-US"/>
        </w:rPr>
      </w:pPr>
      <w:r w:rsidRPr="000F7337">
        <w:rPr>
          <w:rFonts w:ascii="Calibri" w:eastAsia="Calibri" w:hAnsi="Calibri" w:cs="Times New Roman"/>
          <w:b/>
          <w:bCs/>
          <w:sz w:val="24"/>
          <w:szCs w:val="24"/>
          <w:lang w:val="en-US"/>
        </w:rPr>
        <w:t xml:space="preserve">Your group must choose a point from the decision space by majority rule. </w:t>
      </w:r>
      <w:r w:rsidRPr="000F7337">
        <w:rPr>
          <w:rFonts w:ascii="Calibri" w:eastAsia="Calibri" w:hAnsi="Calibri" w:cs="Times New Roman"/>
          <w:sz w:val="24"/>
          <w:szCs w:val="24"/>
          <w:lang w:val="en-US"/>
        </w:rPr>
        <w:t>The decision-making process</w:t>
      </w:r>
      <w:r w:rsidRPr="000F7337">
        <w:rPr>
          <w:rFonts w:ascii="Calibri" w:eastAsia="Calibri" w:hAnsi="Calibri" w:cs="Times New Roman"/>
          <w:b/>
          <w:bCs/>
          <w:sz w:val="24"/>
          <w:szCs w:val="24"/>
          <w:lang w:val="en-US"/>
        </w:rPr>
        <w:t xml:space="preserve"> </w:t>
      </w:r>
      <w:r w:rsidRPr="000F7337">
        <w:rPr>
          <w:rFonts w:ascii="Calibri" w:eastAsia="Calibri" w:hAnsi="Calibri" w:cs="Times New Roman"/>
          <w:sz w:val="24"/>
          <w:szCs w:val="24"/>
          <w:lang w:val="en-US"/>
        </w:rPr>
        <w:t>proceeds as follows:</w:t>
      </w:r>
    </w:p>
    <w:p w14:paraId="3C5D122A"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First of all, each group member has the possibility to explore the decision space for 90 seconds. If you click on a point in the decision space with your mouse, in the table below the decision space you can see how many tokens you and the other group members would receive, if the group would choose this point in the following decision as the final result.</w:t>
      </w:r>
    </w:p>
    <w:p w14:paraId="598EB038"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The real decision-making process begins after 90 seconds. The computer assigns the right to make a proposal randomly to one of the 5 members of your group with a time limit of 60 seconds. If you have been assigned the right to make a proposal you will then see the screen shown below:</w:t>
      </w:r>
    </w:p>
    <w:p w14:paraId="520B41D0"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noProof/>
          <w:sz w:val="24"/>
          <w:szCs w:val="24"/>
          <w:lang w:val="en-US"/>
        </w:rPr>
        <w:lastRenderedPageBreak/>
        <w:drawing>
          <wp:inline distT="0" distB="0" distL="0" distR="0" wp14:anchorId="0E1A357F" wp14:editId="1E82F832">
            <wp:extent cx="5760720" cy="35655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oser_e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565525"/>
                    </a:xfrm>
                    <a:prstGeom prst="rect">
                      <a:avLst/>
                    </a:prstGeom>
                  </pic:spPr>
                </pic:pic>
              </a:graphicData>
            </a:graphic>
          </wp:inline>
        </w:drawing>
      </w:r>
    </w:p>
    <w:p w14:paraId="14E8B0DE"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Cs/>
          <w:sz w:val="24"/>
          <w:szCs w:val="24"/>
          <w:lang w:val="en-US"/>
        </w:rPr>
        <w:t>In every period there is a</w:t>
      </w:r>
      <w:r w:rsidRPr="000F7337">
        <w:rPr>
          <w:rFonts w:ascii="Calibri" w:eastAsia="Calibri" w:hAnsi="Calibri" w:cs="Times New Roman"/>
          <w:b/>
          <w:bCs/>
          <w:sz w:val="24"/>
          <w:szCs w:val="24"/>
          <w:lang w:val="en-US"/>
        </w:rPr>
        <w:t xml:space="preserve"> status quo point. </w:t>
      </w:r>
      <w:r w:rsidRPr="000F7337">
        <w:rPr>
          <w:rFonts w:ascii="Calibri" w:eastAsia="Calibri" w:hAnsi="Calibri" w:cs="Times New Roman"/>
          <w:bCs/>
          <w:sz w:val="24"/>
          <w:szCs w:val="24"/>
          <w:lang w:val="en-US"/>
        </w:rPr>
        <w:t xml:space="preserve">At the beginning of each period, the status quo is located at the top right margin of the decision space and has the coordinates 90 units on the x-axis and 90 units on the y-axis. The status quo is represented in the decision space with a green ‚+‘. </w:t>
      </w:r>
      <w:r w:rsidRPr="000F7337">
        <w:rPr>
          <w:rFonts w:ascii="Calibri" w:eastAsia="Calibri" w:hAnsi="Calibri" w:cs="Times New Roman"/>
          <w:b/>
          <w:bCs/>
          <w:sz w:val="24"/>
          <w:szCs w:val="24"/>
          <w:lang w:val="en-US"/>
        </w:rPr>
        <w:t xml:space="preserve">Your group can change the location of the status quo point during the experiment. </w:t>
      </w:r>
      <w:r w:rsidRPr="000F7337">
        <w:rPr>
          <w:rFonts w:ascii="Calibri" w:eastAsia="Calibri" w:hAnsi="Calibri" w:cs="Times New Roman"/>
          <w:b/>
          <w:bCs/>
          <w:sz w:val="24"/>
          <w:szCs w:val="24"/>
          <w:u w:val="single"/>
          <w:lang w:val="en-US"/>
        </w:rPr>
        <w:t xml:space="preserve">The coordinates of the status quo at the end of a period become the final outcome of this period. </w:t>
      </w:r>
      <w:r w:rsidRPr="000F7337">
        <w:rPr>
          <w:rFonts w:ascii="Calibri" w:eastAsia="Calibri" w:hAnsi="Calibri" w:cs="Times New Roman"/>
          <w:b/>
          <w:bCs/>
          <w:sz w:val="24"/>
          <w:szCs w:val="24"/>
          <w:lang w:val="en-US"/>
        </w:rPr>
        <w:t>The amount of tokens you will earn only depend on the final location of the status quo at the end of the period.</w:t>
      </w:r>
    </w:p>
    <w:p w14:paraId="3DD5E221" w14:textId="77777777" w:rsidR="000F7337" w:rsidRPr="000F7337" w:rsidRDefault="000F7337" w:rsidP="000F7337">
      <w:pPr>
        <w:jc w:val="both"/>
        <w:rPr>
          <w:rFonts w:ascii="Calibri" w:eastAsia="Calibri" w:hAnsi="Calibri" w:cs="Times New Roman"/>
          <w:b/>
          <w:bCs/>
          <w:sz w:val="24"/>
          <w:szCs w:val="24"/>
          <w:lang w:val="en-US"/>
        </w:rPr>
      </w:pPr>
    </w:p>
    <w:p w14:paraId="5150EFA4"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If you have the right to make a proposal, you have two options:</w:t>
      </w:r>
    </w:p>
    <w:p w14:paraId="290656BF" w14:textId="77777777" w:rsidR="000F7337" w:rsidRPr="000F7337" w:rsidRDefault="000F7337" w:rsidP="000F7337">
      <w:pPr>
        <w:numPr>
          <w:ilvl w:val="0"/>
          <w:numId w:val="2"/>
        </w:numPr>
        <w:tabs>
          <w:tab w:val="left" w:pos="993"/>
        </w:tabs>
        <w:ind w:left="284" w:hanging="284"/>
        <w:contextualSpacing/>
        <w:jc w:val="both"/>
        <w:rPr>
          <w:rFonts w:ascii="Calibri" w:eastAsia="Calibri" w:hAnsi="Calibri" w:cs="Times New Roman"/>
          <w:b/>
          <w:sz w:val="24"/>
          <w:szCs w:val="24"/>
          <w:lang w:val="en-US"/>
        </w:rPr>
      </w:pPr>
      <w:r w:rsidRPr="000F7337">
        <w:rPr>
          <w:rFonts w:ascii="Calibri" w:eastAsia="Calibri" w:hAnsi="Calibri" w:cs="Times New Roman"/>
          <w:b/>
          <w:sz w:val="24"/>
          <w:szCs w:val="24"/>
          <w:lang w:val="en-US"/>
        </w:rPr>
        <w:t>You can propose to replace the current status quo by another point to your group.</w:t>
      </w:r>
    </w:p>
    <w:p w14:paraId="733AB400" w14:textId="77777777" w:rsidR="000F7337" w:rsidRPr="000F7337" w:rsidRDefault="000F7337" w:rsidP="000F7337">
      <w:pPr>
        <w:numPr>
          <w:ilvl w:val="0"/>
          <w:numId w:val="2"/>
        </w:numPr>
        <w:tabs>
          <w:tab w:val="left" w:pos="993"/>
        </w:tabs>
        <w:ind w:left="284" w:hanging="284"/>
        <w:contextualSpacing/>
        <w:jc w:val="both"/>
        <w:rPr>
          <w:rFonts w:ascii="Calibri" w:eastAsia="Calibri" w:hAnsi="Calibri" w:cs="Times New Roman"/>
          <w:b/>
          <w:sz w:val="24"/>
          <w:szCs w:val="24"/>
          <w:lang w:val="en-US"/>
        </w:rPr>
      </w:pPr>
      <w:r w:rsidRPr="000F7337">
        <w:rPr>
          <w:rFonts w:ascii="Calibri" w:eastAsia="Calibri" w:hAnsi="Calibri" w:cs="Times New Roman"/>
          <w:b/>
          <w:sz w:val="24"/>
          <w:szCs w:val="24"/>
          <w:lang w:val="en-US"/>
        </w:rPr>
        <w:t>You can move to adjourn the decision-making process with the current status quo.</w:t>
      </w:r>
    </w:p>
    <w:p w14:paraId="2E18634E"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In the table below the decision space you can see how many tokens you and your group members would earn if the decision-making process would end up with the current status quo (in the example shown above 25 tokens for Participant A, 28 tokens for Participant B, 204 tokens for Participant C, etc.).</w:t>
      </w:r>
    </w:p>
    <w:p w14:paraId="78A67230"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If you have the right to make a proposal you can click on any point in the decision space with the computer mouse. The point will then be marked with a red “</w:t>
      </w:r>
      <w:r w:rsidRPr="000F7337">
        <w:rPr>
          <w:rFonts w:ascii="Calibri" w:eastAsia="Calibri" w:hAnsi="Calibri" w:cs="Times New Roman"/>
          <w:b/>
          <w:bCs/>
          <w:sz w:val="24"/>
          <w:szCs w:val="24"/>
          <w:lang w:val="en-US"/>
        </w:rPr>
        <w:t>X</w:t>
      </w:r>
      <w:r w:rsidRPr="000F7337">
        <w:rPr>
          <w:rFonts w:ascii="Calibri" w:eastAsia="Calibri" w:hAnsi="Calibri" w:cs="Times New Roman"/>
          <w:bCs/>
          <w:sz w:val="24"/>
          <w:szCs w:val="24"/>
          <w:lang w:val="en-US"/>
        </w:rPr>
        <w:t>” in the decision space. In the table below the decision space you can see how many tokens you and your group members would earn if your group chooses the currently marked point as the final outcome (in the example shown above 924 tokens for Participant A, 909 tokens for Participant B, etc.).</w:t>
      </w:r>
    </w:p>
    <w:p w14:paraId="247786E3" w14:textId="77777777" w:rsidR="000F7337" w:rsidRPr="000F7337" w:rsidRDefault="000F7337" w:rsidP="000F7337">
      <w:pPr>
        <w:jc w:val="both"/>
        <w:rPr>
          <w:rFonts w:ascii="Calibri" w:eastAsia="Calibri" w:hAnsi="Calibri" w:cs="Times New Roman"/>
          <w:b/>
          <w:bCs/>
          <w:sz w:val="24"/>
          <w:szCs w:val="24"/>
          <w:u w:val="single"/>
          <w:lang w:val="en-US"/>
        </w:rPr>
      </w:pPr>
      <w:r w:rsidRPr="000F7337">
        <w:rPr>
          <w:rFonts w:ascii="Calibri" w:eastAsia="Calibri" w:hAnsi="Calibri" w:cs="Times New Roman"/>
          <w:b/>
          <w:bCs/>
          <w:sz w:val="24"/>
          <w:szCs w:val="24"/>
          <w:lang w:val="en-US"/>
        </w:rPr>
        <w:t>If you want to propose to replace the status quo by the point with the red marked “X”, please click on the yellow button “</w:t>
      </w:r>
      <w:r w:rsidRPr="000F7337">
        <w:rPr>
          <w:rFonts w:ascii="Calibri" w:eastAsia="Calibri" w:hAnsi="Calibri" w:cs="Times New Roman"/>
          <w:b/>
          <w:bCs/>
          <w:sz w:val="24"/>
          <w:szCs w:val="24"/>
          <w:u w:val="single"/>
          <w:lang w:val="en-US"/>
        </w:rPr>
        <w:t>Put proposal X:.. Y:.. to a vote</w:t>
      </w:r>
      <w:r w:rsidRPr="000F7337">
        <w:rPr>
          <w:rFonts w:ascii="Calibri" w:eastAsia="Calibri" w:hAnsi="Calibri" w:cs="Times New Roman"/>
          <w:b/>
          <w:bCs/>
          <w:sz w:val="24"/>
          <w:szCs w:val="24"/>
          <w:lang w:val="en-US"/>
        </w:rPr>
        <w:t>”.</w:t>
      </w:r>
    </w:p>
    <w:p w14:paraId="187E783A"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lastRenderedPageBreak/>
        <w:t>If you want to move to adjourn the decision-making process with the current status quo, please click on the yellow button “</w:t>
      </w:r>
      <w:r w:rsidRPr="000F7337">
        <w:rPr>
          <w:rFonts w:ascii="Calibri" w:eastAsia="Calibri" w:hAnsi="Calibri" w:cs="Times New Roman"/>
          <w:b/>
          <w:bCs/>
          <w:sz w:val="24"/>
          <w:szCs w:val="24"/>
          <w:u w:val="single"/>
          <w:lang w:val="en-US"/>
        </w:rPr>
        <w:t>Adjourn decision with Status Quo X:.. Y:..</w:t>
      </w:r>
      <w:r w:rsidRPr="000F7337">
        <w:rPr>
          <w:rFonts w:ascii="Calibri" w:eastAsia="Calibri" w:hAnsi="Calibri" w:cs="Times New Roman"/>
          <w:b/>
          <w:bCs/>
          <w:sz w:val="24"/>
          <w:szCs w:val="24"/>
          <w:lang w:val="en-US"/>
        </w:rPr>
        <w:t>”.</w:t>
      </w:r>
    </w:p>
    <w:p w14:paraId="46D700AB"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If you don’t use the right to make a proposal within 60 seconds, the computer will randomly choose another group member and assigned him the right to make a proposal within the next 60 seconds.</w:t>
      </w:r>
    </w:p>
    <w:p w14:paraId="4141716B"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If the group member proposes to put a proposal to a vote, the group has to decide between the proposal and the current status quo. You will then see the following screen:</w:t>
      </w:r>
    </w:p>
    <w:p w14:paraId="06A8F2C9"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noProof/>
          <w:sz w:val="24"/>
          <w:szCs w:val="24"/>
          <w:lang w:val="en-US"/>
        </w:rPr>
        <w:drawing>
          <wp:inline distT="0" distB="0" distL="0" distR="0" wp14:anchorId="21784C57" wp14:editId="1F156599">
            <wp:extent cx="5760720" cy="35661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te_proposal_e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14:paraId="1A76C57D"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 xml:space="preserve">On the left you can see the decision space with the ideal points of all group members. The status quo is marked with a green </w:t>
      </w:r>
      <w:r w:rsidRPr="000F7337">
        <w:rPr>
          <w:rFonts w:ascii="Calibri" w:eastAsia="Calibri" w:hAnsi="Calibri" w:cs="Times New Roman"/>
          <w:sz w:val="24"/>
          <w:szCs w:val="24"/>
          <w:lang w:val="en-US"/>
        </w:rPr>
        <w:t>‚</w:t>
      </w:r>
      <m:oMath>
        <m:r>
          <w:rPr>
            <w:rFonts w:ascii="Cambria Math" w:eastAsia="Calibri" w:hAnsi="Cambria Math" w:cs="Times New Roman"/>
            <w:sz w:val="32"/>
            <w:szCs w:val="32"/>
            <w:lang w:val="en-US"/>
          </w:rPr>
          <m:t>+</m:t>
        </m:r>
      </m:oMath>
      <w:r w:rsidRPr="000F7337">
        <w:rPr>
          <w:rFonts w:ascii="Calibri" w:eastAsia="Times New Roman" w:hAnsi="Calibri" w:cs="Times New Roman"/>
          <w:sz w:val="32"/>
          <w:szCs w:val="32"/>
          <w:lang w:val="en-US"/>
        </w:rPr>
        <w:t xml:space="preserve">‘. </w:t>
      </w:r>
      <w:r w:rsidRPr="000F7337">
        <w:rPr>
          <w:rFonts w:ascii="Calibri" w:eastAsia="Times New Roman" w:hAnsi="Calibri" w:cs="Times New Roman"/>
          <w:sz w:val="24"/>
          <w:szCs w:val="24"/>
          <w:lang w:val="en-US"/>
        </w:rPr>
        <w:t xml:space="preserve">The proposal is marked with a red </w:t>
      </w:r>
      <w:r w:rsidRPr="000F7337">
        <w:rPr>
          <w:rFonts w:ascii="Calibri" w:eastAsia="Calibri" w:hAnsi="Calibri" w:cs="Times New Roman"/>
          <w:sz w:val="24"/>
          <w:szCs w:val="24"/>
          <w:lang w:val="en-US"/>
        </w:rPr>
        <w:t>‚</w:t>
      </w:r>
      <w:r w:rsidRPr="000F7337">
        <w:rPr>
          <w:rFonts w:ascii="Calibri" w:eastAsia="Calibri" w:hAnsi="Calibri" w:cs="Times New Roman"/>
          <w:sz w:val="32"/>
          <w:szCs w:val="32"/>
          <w:lang w:val="en-US"/>
        </w:rPr>
        <w:t>X</w:t>
      </w:r>
      <w:r w:rsidRPr="000F7337">
        <w:rPr>
          <w:rFonts w:ascii="Calibri" w:eastAsia="Calibri" w:hAnsi="Calibri" w:cs="Times New Roman"/>
          <w:sz w:val="24"/>
          <w:szCs w:val="24"/>
          <w:lang w:val="en-US"/>
        </w:rPr>
        <w:t xml:space="preserve">‘. The table below the decision space shows how many tokens you and your fellow group members would receive, if the group votes for the status quo as the final outcome of this period </w:t>
      </w:r>
      <w:r w:rsidRPr="000F7337">
        <w:rPr>
          <w:rFonts w:ascii="Calibri" w:eastAsia="Calibri" w:hAnsi="Calibri" w:cs="Times New Roman"/>
          <w:bCs/>
          <w:sz w:val="24"/>
          <w:szCs w:val="24"/>
          <w:lang w:val="en-US"/>
        </w:rPr>
        <w:t xml:space="preserve">quo (in the example shown above: 25 tokens for Participant A, 28 tokens for Participant B, etc.). The row below shows the resulting distribution of tokens if the group would vote for the proposal as the final outcome (in the example shown above: 924 tokens for Participant A, 909 tokens for Participant B, etc.). </w:t>
      </w:r>
    </w:p>
    <w:p w14:paraId="5983164A"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 xml:space="preserve">The voting procedure works as follows: </w:t>
      </w:r>
      <w:r w:rsidRPr="000F7337">
        <w:rPr>
          <w:rFonts w:ascii="Calibri" w:eastAsia="Calibri" w:hAnsi="Calibri" w:cs="Times New Roman"/>
          <w:b/>
          <w:bCs/>
          <w:sz w:val="24"/>
          <w:szCs w:val="24"/>
          <w:lang w:val="en-US"/>
        </w:rPr>
        <w:t>Each</w:t>
      </w:r>
      <w:r w:rsidRPr="000F7337">
        <w:rPr>
          <w:rFonts w:ascii="Calibri" w:eastAsia="Calibri" w:hAnsi="Calibri" w:cs="Times New Roman"/>
          <w:bCs/>
          <w:sz w:val="24"/>
          <w:szCs w:val="24"/>
          <w:lang w:val="en-US"/>
        </w:rPr>
        <w:t xml:space="preserve"> </w:t>
      </w:r>
      <w:r w:rsidRPr="000F7337">
        <w:rPr>
          <w:rFonts w:ascii="Calibri" w:eastAsia="Calibri" w:hAnsi="Calibri" w:cs="Times New Roman"/>
          <w:b/>
          <w:bCs/>
          <w:sz w:val="24"/>
          <w:szCs w:val="24"/>
          <w:lang w:val="en-US"/>
        </w:rPr>
        <w:t xml:space="preserve">group member has one vote. </w:t>
      </w:r>
      <w:r w:rsidRPr="000F7337">
        <w:rPr>
          <w:rFonts w:ascii="Calibri" w:eastAsia="Calibri" w:hAnsi="Calibri" w:cs="Times New Roman"/>
          <w:bCs/>
          <w:sz w:val="24"/>
          <w:szCs w:val="24"/>
          <w:lang w:val="en-US"/>
        </w:rPr>
        <w:t>However, only the 4 group members without the right to propose do effectively vote. The vote of the participant who made the proposal will automatically be counted in favor of his own proposal. You can submit your choice with the yellow buttons to the right side of the table.</w:t>
      </w:r>
    </w:p>
    <w:p w14:paraId="14FAF279" w14:textId="77777777" w:rsidR="000F7337" w:rsidRPr="000F7337" w:rsidRDefault="000F7337" w:rsidP="000F7337">
      <w:pPr>
        <w:numPr>
          <w:ilvl w:val="0"/>
          <w:numId w:val="3"/>
        </w:numPr>
        <w:tabs>
          <w:tab w:val="left" w:pos="993"/>
        </w:tabs>
        <w:contextualSpacing/>
        <w:jc w:val="both"/>
        <w:rPr>
          <w:rFonts w:ascii="Calibri" w:eastAsia="Calibri" w:hAnsi="Calibri" w:cs="Calibri"/>
          <w:b/>
          <w:sz w:val="24"/>
          <w:szCs w:val="24"/>
          <w:lang w:val="en-US"/>
        </w:rPr>
      </w:pPr>
      <w:r w:rsidRPr="000F7337">
        <w:rPr>
          <w:rFonts w:ascii="Calibri" w:eastAsia="Calibri" w:hAnsi="Calibri" w:cs="Calibri"/>
          <w:b/>
          <w:sz w:val="24"/>
          <w:szCs w:val="24"/>
          <w:lang w:val="en-US"/>
        </w:rPr>
        <w:t>If you want your group to maintain the status quo, please click the yellow button „</w:t>
      </w:r>
      <w:r w:rsidRPr="000F7337">
        <w:rPr>
          <w:rFonts w:ascii="Calibri" w:eastAsia="Calibri" w:hAnsi="Calibri" w:cs="Calibri"/>
          <w:b/>
          <w:sz w:val="24"/>
          <w:szCs w:val="24"/>
          <w:u w:val="single"/>
          <w:lang w:val="en-US"/>
        </w:rPr>
        <w:t>Maintain Status Quo X:.. Y:..</w:t>
      </w:r>
      <w:r w:rsidRPr="000F7337">
        <w:rPr>
          <w:rFonts w:ascii="Calibri" w:eastAsia="Calibri" w:hAnsi="Calibri" w:cs="Calibri"/>
          <w:b/>
          <w:sz w:val="24"/>
          <w:szCs w:val="24"/>
          <w:lang w:val="en-US"/>
        </w:rPr>
        <w:t xml:space="preserve">“. </w:t>
      </w:r>
    </w:p>
    <w:p w14:paraId="7A34BA69" w14:textId="77777777" w:rsidR="000F7337" w:rsidRPr="000F7337" w:rsidRDefault="000F7337" w:rsidP="000F7337">
      <w:pPr>
        <w:numPr>
          <w:ilvl w:val="0"/>
          <w:numId w:val="3"/>
        </w:numPr>
        <w:tabs>
          <w:tab w:val="left" w:pos="993"/>
        </w:tabs>
        <w:contextualSpacing/>
        <w:jc w:val="both"/>
        <w:rPr>
          <w:rFonts w:ascii="Calibri" w:eastAsia="Calibri" w:hAnsi="Calibri" w:cs="Calibri"/>
          <w:b/>
          <w:bCs/>
          <w:sz w:val="24"/>
          <w:szCs w:val="24"/>
          <w:lang w:val="en-US"/>
        </w:rPr>
      </w:pPr>
      <w:r w:rsidRPr="000F7337">
        <w:rPr>
          <w:rFonts w:ascii="Calibri" w:eastAsia="Calibri" w:hAnsi="Calibri" w:cs="Calibri"/>
          <w:b/>
          <w:bCs/>
          <w:sz w:val="24"/>
          <w:szCs w:val="24"/>
          <w:lang w:val="en-US"/>
        </w:rPr>
        <w:lastRenderedPageBreak/>
        <w:t>If you want your group to choose the current proposal as the result of the period, please click the yellow button</w:t>
      </w:r>
      <w:r w:rsidRPr="000F7337">
        <w:rPr>
          <w:rFonts w:ascii="Calibri" w:eastAsia="Calibri" w:hAnsi="Calibri" w:cs="Calibri"/>
          <w:b/>
          <w:sz w:val="24"/>
          <w:szCs w:val="24"/>
          <w:lang w:val="en-US"/>
        </w:rPr>
        <w:t xml:space="preserve"> „</w:t>
      </w:r>
      <w:r w:rsidRPr="000F7337">
        <w:rPr>
          <w:rFonts w:ascii="Calibri" w:eastAsia="Calibri" w:hAnsi="Calibri" w:cs="Calibri"/>
          <w:b/>
          <w:sz w:val="24"/>
          <w:szCs w:val="24"/>
          <w:u w:val="single"/>
          <w:lang w:val="en-US"/>
        </w:rPr>
        <w:t>Vote for Proposal X:.. Y:..</w:t>
      </w:r>
      <w:r w:rsidRPr="000F7337">
        <w:rPr>
          <w:rFonts w:ascii="Calibri" w:eastAsia="Calibri" w:hAnsi="Calibri" w:cs="Calibri"/>
          <w:b/>
          <w:sz w:val="24"/>
          <w:szCs w:val="24"/>
          <w:lang w:val="en-US"/>
        </w:rPr>
        <w:t>“.</w:t>
      </w:r>
      <w:r w:rsidRPr="000F7337">
        <w:rPr>
          <w:rFonts w:ascii="Calibri" w:eastAsia="Calibri" w:hAnsi="Calibri" w:cs="Calibri"/>
          <w:sz w:val="24"/>
          <w:szCs w:val="24"/>
          <w:lang w:val="en-US"/>
        </w:rPr>
        <w:t xml:space="preserve"> </w:t>
      </w:r>
    </w:p>
    <w:p w14:paraId="53E03FA9"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All group members vote simultaneously. As long as you have not made a decision you will not get to know the decisions of the other group members in the current ballot.</w:t>
      </w:r>
    </w:p>
    <w:p w14:paraId="5CF7176D"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Your group decides by majority rule.</w:t>
      </w:r>
      <w:r w:rsidRPr="000F7337">
        <w:rPr>
          <w:rFonts w:ascii="Calibri,Bold" w:eastAsia="Calibri" w:hAnsi="Calibri,Bold" w:cs="Calibri,Bold"/>
          <w:b/>
          <w:bCs/>
          <w:sz w:val="24"/>
          <w:szCs w:val="24"/>
          <w:lang w:val="en-US"/>
        </w:rPr>
        <w:t xml:space="preserve"> </w:t>
      </w:r>
      <w:r w:rsidRPr="000F7337">
        <w:rPr>
          <w:rFonts w:ascii="Calibri" w:eastAsia="Calibri" w:hAnsi="Calibri" w:cs="Times New Roman"/>
          <w:b/>
          <w:bCs/>
          <w:sz w:val="24"/>
          <w:szCs w:val="24"/>
          <w:lang w:val="en-US"/>
        </w:rPr>
        <w:t xml:space="preserve">The alternative which gets 3 or more votes from the 5 members of the group wins. </w:t>
      </w:r>
      <w:r w:rsidRPr="000F7337">
        <w:rPr>
          <w:rFonts w:ascii="Calibri" w:eastAsia="Calibri" w:hAnsi="Calibri" w:cs="Times New Roman"/>
          <w:bCs/>
          <w:sz w:val="24"/>
          <w:szCs w:val="24"/>
          <w:lang w:val="en-US"/>
        </w:rPr>
        <w:t>The group members have 30 seconds to vote. If a group member does not make a choice within the 30 seconds, his vote will automatically be counted to maintain the status quo.</w:t>
      </w:r>
    </w:p>
    <w:p w14:paraId="0E4A930F" w14:textId="77777777" w:rsidR="000F7337" w:rsidRPr="000F7337" w:rsidRDefault="000F7337" w:rsidP="000F7337">
      <w:pPr>
        <w:jc w:val="both"/>
        <w:rPr>
          <w:rFonts w:ascii="Calibri" w:eastAsia="Calibri" w:hAnsi="Calibri" w:cs="Times New Roman"/>
          <w:b/>
          <w:bCs/>
          <w:sz w:val="24"/>
          <w:szCs w:val="24"/>
          <w:u w:val="single"/>
          <w:lang w:val="en-US"/>
        </w:rPr>
      </w:pPr>
      <w:r w:rsidRPr="000F7337">
        <w:rPr>
          <w:rFonts w:ascii="Calibri" w:eastAsia="Calibri" w:hAnsi="Calibri" w:cs="Times New Roman"/>
          <w:b/>
          <w:bCs/>
          <w:sz w:val="24"/>
          <w:szCs w:val="24"/>
          <w:u w:val="single"/>
          <w:lang w:val="en-US"/>
        </w:rPr>
        <w:t>The result of the voting procedure:</w:t>
      </w:r>
    </w:p>
    <w:p w14:paraId="5DF84D7C" w14:textId="77777777" w:rsidR="000F7337" w:rsidRPr="000F7337" w:rsidRDefault="000F7337" w:rsidP="000F7337">
      <w:pPr>
        <w:numPr>
          <w:ilvl w:val="0"/>
          <w:numId w:val="4"/>
        </w:numPr>
        <w:tabs>
          <w:tab w:val="left" w:pos="993"/>
        </w:tabs>
        <w:contextualSpacing/>
        <w:jc w:val="both"/>
        <w:rPr>
          <w:rFonts w:ascii="Calibri" w:eastAsia="Calibri" w:hAnsi="Calibri" w:cs="Calibri"/>
          <w:b/>
          <w:sz w:val="24"/>
          <w:szCs w:val="24"/>
          <w:lang w:val="en-US"/>
        </w:rPr>
      </w:pPr>
      <w:r w:rsidRPr="000F7337">
        <w:rPr>
          <w:rFonts w:ascii="Calibri" w:eastAsia="Calibri" w:hAnsi="Calibri" w:cs="Calibri"/>
          <w:b/>
          <w:sz w:val="24"/>
          <w:szCs w:val="24"/>
          <w:lang w:val="en-US"/>
        </w:rPr>
        <w:t>If the majority of the group votes for the proposal, the proposal will become the new status quo.</w:t>
      </w:r>
    </w:p>
    <w:p w14:paraId="19C1803E" w14:textId="77777777" w:rsidR="000F7337" w:rsidRPr="000F7337" w:rsidRDefault="000F7337" w:rsidP="000F7337">
      <w:pPr>
        <w:numPr>
          <w:ilvl w:val="0"/>
          <w:numId w:val="4"/>
        </w:numPr>
        <w:tabs>
          <w:tab w:val="left" w:pos="993"/>
        </w:tabs>
        <w:contextualSpacing/>
        <w:jc w:val="both"/>
        <w:rPr>
          <w:rFonts w:ascii="Calibri" w:eastAsia="Calibri" w:hAnsi="Calibri" w:cs="Calibri"/>
          <w:sz w:val="24"/>
          <w:szCs w:val="24"/>
          <w:lang w:val="en-US"/>
        </w:rPr>
      </w:pPr>
      <w:r w:rsidRPr="000F7337">
        <w:rPr>
          <w:rFonts w:ascii="Calibri" w:eastAsia="Calibri" w:hAnsi="Calibri" w:cs="Calibri"/>
          <w:b/>
          <w:sz w:val="24"/>
          <w:szCs w:val="24"/>
          <w:lang w:val="en-US"/>
        </w:rPr>
        <w:t>If the majority of the group votes for the status quo, the current status quo is maintained.</w:t>
      </w:r>
    </w:p>
    <w:p w14:paraId="2F61771B"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After the voting procedure the computer again assigns the right to make a proposal randomly to one of the group members. Again, the participant with the right to make a proposal has the possibility to propose either a new point or move to adjourn the period with the current status quo.</w:t>
      </w:r>
    </w:p>
    <w:p w14:paraId="49232392" w14:textId="77777777" w:rsidR="000F7337" w:rsidRPr="000F7337" w:rsidRDefault="000F7337" w:rsidP="000F7337">
      <w:pPr>
        <w:jc w:val="both"/>
        <w:rPr>
          <w:rFonts w:ascii="Calibri" w:eastAsia="Calibri" w:hAnsi="Calibri" w:cs="Times New Roman"/>
          <w:bCs/>
          <w:sz w:val="24"/>
          <w:szCs w:val="24"/>
          <w:lang w:val="en-US"/>
        </w:rPr>
      </w:pPr>
    </w:p>
    <w:p w14:paraId="64186CEE"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If the participant with the right to make a proposal proposes to adjourn the period with the current status quo, the group has to decide if the decision-making process shall end or not. In that case you will see the following screen:</w:t>
      </w:r>
    </w:p>
    <w:p w14:paraId="1817DEF3" w14:textId="77777777" w:rsidR="000F7337" w:rsidRPr="000F7337" w:rsidRDefault="000F7337" w:rsidP="000F7337">
      <w:pPr>
        <w:jc w:val="both"/>
        <w:rPr>
          <w:rFonts w:ascii="Calibri" w:eastAsia="Calibri" w:hAnsi="Calibri" w:cs="Times New Roman"/>
          <w:bCs/>
          <w:sz w:val="24"/>
          <w:szCs w:val="24"/>
        </w:rPr>
      </w:pPr>
      <w:r w:rsidRPr="000F7337">
        <w:rPr>
          <w:rFonts w:ascii="Calibri" w:eastAsia="Calibri" w:hAnsi="Calibri" w:cs="Times New Roman"/>
          <w:bCs/>
          <w:noProof/>
          <w:sz w:val="24"/>
          <w:szCs w:val="24"/>
          <w:lang w:val="en-US"/>
        </w:rPr>
        <w:drawing>
          <wp:inline distT="0" distB="0" distL="0" distR="0" wp14:anchorId="12E756B5" wp14:editId="4FF6131A">
            <wp:extent cx="5760720" cy="356616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te_adjourn_e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14:paraId="66D0C6C0"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lastRenderedPageBreak/>
        <w:t>In the table below the decision space you can see how many tokens you and your fellow group members would earn if the decision-making process would conclude with the current status quo.</w:t>
      </w:r>
    </w:p>
    <w:p w14:paraId="72658F9C"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The voting procedure works as follows: Each of the group members has one vote. But only the 4 group members without the right to propose do actually vote. The vote of the participant who proposed to adjourn will automatically be counted to adjourn the decision with the current status quo. You can make your choice with two yellow buttons on the right side of the table.</w:t>
      </w:r>
    </w:p>
    <w:p w14:paraId="3D434809" w14:textId="77777777" w:rsidR="000F7337" w:rsidRPr="000F7337" w:rsidRDefault="000F7337" w:rsidP="000F7337">
      <w:pPr>
        <w:numPr>
          <w:ilvl w:val="0"/>
          <w:numId w:val="3"/>
        </w:numPr>
        <w:tabs>
          <w:tab w:val="left" w:pos="993"/>
        </w:tabs>
        <w:contextualSpacing/>
        <w:jc w:val="both"/>
        <w:rPr>
          <w:rFonts w:ascii="Calibri" w:eastAsia="Calibri" w:hAnsi="Calibri" w:cs="Calibri"/>
          <w:b/>
          <w:sz w:val="24"/>
          <w:szCs w:val="24"/>
          <w:lang w:val="en-US"/>
        </w:rPr>
      </w:pPr>
      <w:r w:rsidRPr="000F7337">
        <w:rPr>
          <w:rFonts w:ascii="Calibri" w:eastAsia="Calibri" w:hAnsi="Calibri" w:cs="Calibri"/>
          <w:b/>
          <w:sz w:val="24"/>
          <w:szCs w:val="24"/>
          <w:lang w:val="en-US"/>
        </w:rPr>
        <w:t xml:space="preserve">If you want your group to </w:t>
      </w:r>
      <w:r w:rsidRPr="000F7337">
        <w:rPr>
          <w:rFonts w:ascii="Calibri" w:eastAsia="Calibri" w:hAnsi="Calibri" w:cs="Calibri"/>
          <w:b/>
          <w:sz w:val="24"/>
          <w:szCs w:val="24"/>
          <w:u w:val="single"/>
          <w:lang w:val="en-US"/>
        </w:rPr>
        <w:t>adjourn</w:t>
      </w:r>
      <w:r w:rsidRPr="000F7337">
        <w:rPr>
          <w:rFonts w:ascii="Calibri" w:eastAsia="Calibri" w:hAnsi="Calibri" w:cs="Calibri"/>
          <w:b/>
          <w:sz w:val="24"/>
          <w:szCs w:val="24"/>
          <w:lang w:val="en-US"/>
        </w:rPr>
        <w:t xml:space="preserve"> the decision with the </w:t>
      </w:r>
      <w:r w:rsidRPr="000F7337">
        <w:rPr>
          <w:rFonts w:ascii="Calibri" w:eastAsia="Calibri" w:hAnsi="Calibri" w:cs="Calibri"/>
          <w:b/>
          <w:sz w:val="24"/>
          <w:szCs w:val="24"/>
          <w:u w:val="single"/>
          <w:lang w:val="en-US"/>
        </w:rPr>
        <w:t>current status quo</w:t>
      </w:r>
      <w:r w:rsidRPr="000F7337">
        <w:rPr>
          <w:rFonts w:ascii="Calibri" w:eastAsia="Calibri" w:hAnsi="Calibri" w:cs="Calibri"/>
          <w:b/>
          <w:sz w:val="24"/>
          <w:szCs w:val="24"/>
          <w:lang w:val="en-US"/>
        </w:rPr>
        <w:t>, please click the yellow button „</w:t>
      </w:r>
      <w:r w:rsidRPr="000F7337">
        <w:rPr>
          <w:rFonts w:ascii="Calibri" w:eastAsia="Calibri" w:hAnsi="Calibri" w:cs="Calibri"/>
          <w:b/>
          <w:sz w:val="24"/>
          <w:szCs w:val="24"/>
          <w:u w:val="single"/>
          <w:lang w:val="en-US"/>
        </w:rPr>
        <w:t>Adjourn decision with Status Quo X:.. Y:..</w:t>
      </w:r>
      <w:r w:rsidRPr="000F7337">
        <w:rPr>
          <w:rFonts w:ascii="Calibri" w:eastAsia="Calibri" w:hAnsi="Calibri" w:cs="Calibri"/>
          <w:b/>
          <w:sz w:val="24"/>
          <w:szCs w:val="24"/>
          <w:lang w:val="en-US"/>
        </w:rPr>
        <w:t xml:space="preserve">“. </w:t>
      </w:r>
    </w:p>
    <w:p w14:paraId="592F5E8E" w14:textId="77777777" w:rsidR="000F7337" w:rsidRPr="000F7337" w:rsidRDefault="000F7337" w:rsidP="000F7337">
      <w:pPr>
        <w:numPr>
          <w:ilvl w:val="0"/>
          <w:numId w:val="3"/>
        </w:numPr>
        <w:tabs>
          <w:tab w:val="left" w:pos="993"/>
        </w:tabs>
        <w:contextualSpacing/>
        <w:jc w:val="both"/>
        <w:rPr>
          <w:rFonts w:ascii="Calibri" w:eastAsia="Calibri" w:hAnsi="Calibri" w:cs="Calibri"/>
          <w:b/>
          <w:sz w:val="24"/>
          <w:szCs w:val="24"/>
          <w:lang w:val="en-US"/>
        </w:rPr>
      </w:pPr>
      <w:r w:rsidRPr="000F7337">
        <w:rPr>
          <w:rFonts w:ascii="Calibri" w:eastAsia="Calibri" w:hAnsi="Calibri" w:cs="Calibri"/>
          <w:b/>
          <w:sz w:val="24"/>
          <w:szCs w:val="24"/>
          <w:lang w:val="en-US"/>
        </w:rPr>
        <w:t xml:space="preserve">If you want your group to </w:t>
      </w:r>
      <w:r w:rsidRPr="000F7337">
        <w:rPr>
          <w:rFonts w:ascii="Calibri" w:eastAsia="Calibri" w:hAnsi="Calibri" w:cs="Calibri"/>
          <w:b/>
          <w:sz w:val="24"/>
          <w:szCs w:val="24"/>
          <w:u w:val="single"/>
          <w:lang w:val="en-US"/>
        </w:rPr>
        <w:t xml:space="preserve">continue the decision, </w:t>
      </w:r>
      <w:r w:rsidRPr="000F7337">
        <w:rPr>
          <w:rFonts w:ascii="Calibri" w:eastAsia="Calibri" w:hAnsi="Calibri" w:cs="Calibri"/>
          <w:b/>
          <w:sz w:val="24"/>
          <w:szCs w:val="24"/>
          <w:lang w:val="en-US"/>
        </w:rPr>
        <w:t>please click the yellow button “</w:t>
      </w:r>
      <w:r w:rsidRPr="000F7337">
        <w:rPr>
          <w:rFonts w:ascii="Calibri" w:eastAsia="Calibri" w:hAnsi="Calibri" w:cs="Calibri"/>
          <w:b/>
          <w:sz w:val="24"/>
          <w:szCs w:val="24"/>
          <w:u w:val="single"/>
          <w:lang w:val="en-US"/>
        </w:rPr>
        <w:t>Continue decision</w:t>
      </w:r>
      <w:r w:rsidRPr="000F7337">
        <w:rPr>
          <w:rFonts w:ascii="Calibri" w:eastAsia="Calibri" w:hAnsi="Calibri" w:cs="Calibri"/>
          <w:b/>
          <w:sz w:val="24"/>
          <w:szCs w:val="24"/>
          <w:lang w:val="en-US"/>
        </w:rPr>
        <w:t>”.</w:t>
      </w:r>
    </w:p>
    <w:p w14:paraId="094B4CE6"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All group members vote simultaneously. As long as you have not made a decision you will not get to know the decisions of the other group members in the ballot.</w:t>
      </w:r>
    </w:p>
    <w:p w14:paraId="28D1C8D5"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Your group decides by majority rule.</w:t>
      </w:r>
      <w:r w:rsidRPr="000F7337">
        <w:rPr>
          <w:rFonts w:ascii="Calibri,Bold" w:eastAsia="Calibri" w:hAnsi="Calibri,Bold" w:cs="Calibri,Bold"/>
          <w:b/>
          <w:bCs/>
          <w:sz w:val="24"/>
          <w:szCs w:val="24"/>
          <w:lang w:val="en-US"/>
        </w:rPr>
        <w:t xml:space="preserve"> </w:t>
      </w:r>
      <w:r w:rsidRPr="000F7337">
        <w:rPr>
          <w:rFonts w:ascii="Calibri" w:eastAsia="Calibri" w:hAnsi="Calibri" w:cs="Times New Roman"/>
          <w:b/>
          <w:bCs/>
          <w:sz w:val="24"/>
          <w:szCs w:val="24"/>
          <w:lang w:val="en-US"/>
        </w:rPr>
        <w:t xml:space="preserve">The alternative which gets 3 or more votes from the 5 members of the group wins. </w:t>
      </w:r>
      <w:r w:rsidRPr="000F7337">
        <w:rPr>
          <w:rFonts w:ascii="Calibri" w:eastAsia="Calibri" w:hAnsi="Calibri" w:cs="Times New Roman"/>
          <w:bCs/>
          <w:sz w:val="24"/>
          <w:szCs w:val="24"/>
          <w:lang w:val="en-US"/>
        </w:rPr>
        <w:t>Group members have 30 seconds to vote. If a member of the group does not make a choice within the 30 seconds, his vote will automatically be counted to continue the decision.</w:t>
      </w:r>
    </w:p>
    <w:p w14:paraId="13124C7A" w14:textId="77777777" w:rsidR="000F7337" w:rsidRPr="000F7337" w:rsidRDefault="000F7337" w:rsidP="000F7337">
      <w:pPr>
        <w:jc w:val="both"/>
        <w:rPr>
          <w:rFonts w:ascii="Calibri" w:eastAsia="Calibri" w:hAnsi="Calibri" w:cs="Times New Roman"/>
          <w:b/>
          <w:bCs/>
          <w:sz w:val="24"/>
          <w:szCs w:val="24"/>
          <w:u w:val="single"/>
          <w:lang w:val="en-US"/>
        </w:rPr>
      </w:pPr>
      <w:r w:rsidRPr="000F7337">
        <w:rPr>
          <w:rFonts w:ascii="Calibri" w:eastAsia="Calibri" w:hAnsi="Calibri" w:cs="Times New Roman"/>
          <w:b/>
          <w:bCs/>
          <w:sz w:val="24"/>
          <w:szCs w:val="24"/>
          <w:u w:val="single"/>
          <w:lang w:val="en-US"/>
        </w:rPr>
        <w:t>The result of the voting procedure:</w:t>
      </w:r>
    </w:p>
    <w:p w14:paraId="400CA788" w14:textId="77777777" w:rsidR="000F7337" w:rsidRPr="000F7337" w:rsidRDefault="000F7337" w:rsidP="000F7337">
      <w:pPr>
        <w:numPr>
          <w:ilvl w:val="0"/>
          <w:numId w:val="5"/>
        </w:numPr>
        <w:tabs>
          <w:tab w:val="left" w:pos="993"/>
        </w:tabs>
        <w:contextualSpacing/>
        <w:jc w:val="both"/>
        <w:rPr>
          <w:rFonts w:ascii="Calibri" w:eastAsia="Calibri" w:hAnsi="Calibri" w:cs="Calibri"/>
          <w:bCs/>
          <w:sz w:val="24"/>
          <w:szCs w:val="24"/>
          <w:lang w:val="en-US"/>
        </w:rPr>
      </w:pPr>
      <w:r w:rsidRPr="000F7337">
        <w:rPr>
          <w:rFonts w:ascii="Calibri" w:eastAsia="Calibri" w:hAnsi="Calibri" w:cs="Calibri"/>
          <w:b/>
          <w:sz w:val="24"/>
          <w:szCs w:val="24"/>
          <w:lang w:val="en-US"/>
        </w:rPr>
        <w:t xml:space="preserve">If the majority of the group votes to continue the decision, the process will be continued with the current status quo. </w:t>
      </w:r>
      <w:r w:rsidRPr="000F7337">
        <w:rPr>
          <w:rFonts w:ascii="Calibri" w:eastAsia="Calibri" w:hAnsi="Calibri" w:cs="Calibri"/>
          <w:sz w:val="24"/>
          <w:szCs w:val="24"/>
          <w:lang w:val="en-US"/>
        </w:rPr>
        <w:t xml:space="preserve">A randomly chosen group member receives the right to make a proposal. Again, </w:t>
      </w:r>
      <w:r w:rsidRPr="000F7337">
        <w:rPr>
          <w:rFonts w:ascii="Calibri" w:eastAsia="Calibri" w:hAnsi="Calibri" w:cs="Calibri"/>
          <w:bCs/>
          <w:sz w:val="24"/>
          <w:szCs w:val="24"/>
          <w:lang w:val="en-US"/>
        </w:rPr>
        <w:t>the participant with the right to make a proposal has the possibilities to propose either a new point or to move to adjourn the decision with the current status quo.</w:t>
      </w:r>
    </w:p>
    <w:p w14:paraId="4083E3A0" w14:textId="77777777" w:rsidR="000F7337" w:rsidRPr="000F7337" w:rsidRDefault="000F7337" w:rsidP="000F7337">
      <w:pPr>
        <w:numPr>
          <w:ilvl w:val="0"/>
          <w:numId w:val="5"/>
        </w:numPr>
        <w:tabs>
          <w:tab w:val="left" w:pos="993"/>
        </w:tabs>
        <w:contextualSpacing/>
        <w:jc w:val="both"/>
        <w:rPr>
          <w:rFonts w:ascii="Calibri" w:eastAsia="Calibri" w:hAnsi="Calibri" w:cs="Calibri"/>
          <w:b/>
          <w:sz w:val="24"/>
          <w:szCs w:val="24"/>
          <w:u w:val="single"/>
          <w:lang w:val="en-US"/>
        </w:rPr>
      </w:pPr>
      <w:r w:rsidRPr="000F7337">
        <w:rPr>
          <w:rFonts w:ascii="Calibri" w:eastAsia="Calibri" w:hAnsi="Calibri" w:cs="Calibri"/>
          <w:b/>
          <w:sz w:val="24"/>
          <w:szCs w:val="24"/>
          <w:lang w:val="en-US"/>
        </w:rPr>
        <w:t xml:space="preserve">If the majority of the group votes to adjourn the decision with the current status quo, the period ends. </w:t>
      </w:r>
      <w:r w:rsidRPr="000F7337">
        <w:rPr>
          <w:rFonts w:ascii="Calibri" w:eastAsia="Calibri" w:hAnsi="Calibri" w:cs="Calibri"/>
          <w:b/>
          <w:sz w:val="24"/>
          <w:szCs w:val="24"/>
          <w:u w:val="single"/>
          <w:lang w:val="en-US"/>
        </w:rPr>
        <w:t>The status quo is the final result of the period, and all group members receive the amount of tokens that the current status quo promises to them.</w:t>
      </w:r>
    </w:p>
    <w:p w14:paraId="1EC03516" w14:textId="77777777" w:rsidR="000F7337" w:rsidRPr="000F7337" w:rsidRDefault="000F7337" w:rsidP="000F7337">
      <w:pPr>
        <w:tabs>
          <w:tab w:val="left" w:pos="993"/>
        </w:tabs>
        <w:ind w:left="360"/>
        <w:jc w:val="both"/>
        <w:rPr>
          <w:rFonts w:ascii="Calibri" w:eastAsia="Calibri" w:hAnsi="Calibri" w:cs="Calibri"/>
          <w:b/>
          <w:sz w:val="24"/>
          <w:szCs w:val="24"/>
          <w:u w:val="single"/>
          <w:lang w:val="en-US"/>
        </w:rPr>
      </w:pPr>
    </w:p>
    <w:p w14:paraId="4EC15D2A" w14:textId="77777777" w:rsidR="000F7337" w:rsidRPr="000F7337" w:rsidRDefault="000F7337" w:rsidP="000F7337">
      <w:pPr>
        <w:tabs>
          <w:tab w:val="left" w:pos="993"/>
        </w:tabs>
        <w:jc w:val="both"/>
        <w:rPr>
          <w:rFonts w:ascii="Calibri" w:eastAsia="Calibri" w:hAnsi="Calibri" w:cs="Calibri"/>
          <w:sz w:val="24"/>
          <w:szCs w:val="24"/>
          <w:lang w:val="en-US"/>
        </w:rPr>
      </w:pPr>
      <w:r w:rsidRPr="000F7337">
        <w:rPr>
          <w:rFonts w:ascii="Calibri" w:eastAsia="Calibri" w:hAnsi="Calibri" w:cs="Calibri"/>
          <w:b/>
          <w:sz w:val="24"/>
          <w:szCs w:val="24"/>
          <w:lang w:val="en-US"/>
        </w:rPr>
        <w:t xml:space="preserve">Your group has 20 minutes to make a decision in a period. </w:t>
      </w:r>
      <w:r w:rsidRPr="000F7337">
        <w:rPr>
          <w:rFonts w:ascii="Calibri" w:eastAsia="Calibri" w:hAnsi="Calibri" w:cs="Calibri"/>
          <w:sz w:val="24"/>
          <w:szCs w:val="24"/>
          <w:lang w:val="en-US"/>
        </w:rPr>
        <w:t xml:space="preserve">That means, a period ends either if a majority of group members votes to adjourn the decision – </w:t>
      </w:r>
      <w:r w:rsidRPr="000F7337">
        <w:rPr>
          <w:rFonts w:ascii="Calibri" w:eastAsia="Calibri" w:hAnsi="Calibri" w:cs="Calibri"/>
          <w:b/>
          <w:sz w:val="24"/>
          <w:szCs w:val="24"/>
          <w:lang w:val="en-US"/>
        </w:rPr>
        <w:t>or the time limit of 20 minutes is reached.</w:t>
      </w:r>
    </w:p>
    <w:p w14:paraId="6B1FFBBB"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Once all groups in the experiment finish the first period, the experiment will continue. It is possible that you have to wait a few moments until all of the other groups finish the first period.</w:t>
      </w:r>
    </w:p>
    <w:p w14:paraId="45092F37" w14:textId="77777777" w:rsidR="000F7337" w:rsidRPr="000F7337" w:rsidRDefault="000F7337" w:rsidP="000F7337">
      <w:pPr>
        <w:jc w:val="both"/>
        <w:rPr>
          <w:rFonts w:ascii="Calibri" w:eastAsia="Calibri" w:hAnsi="Calibri" w:cs="Times New Roman"/>
          <w:bCs/>
          <w:sz w:val="24"/>
          <w:szCs w:val="24"/>
          <w:lang w:val="en-US"/>
        </w:rPr>
      </w:pPr>
    </w:p>
    <w:p w14:paraId="0C653B9B"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Chat</w:t>
      </w:r>
    </w:p>
    <w:p w14:paraId="22AC6EFE"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lastRenderedPageBreak/>
        <w:t xml:space="preserve">During the decisions you have the possibility to communicate with the other members of your group via chat. You can type in your message in the grey chat window. The message will be sent by pushing the enter-key of your keyboard. </w:t>
      </w:r>
    </w:p>
    <w:p w14:paraId="4C2ADD44"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You are not allowed to reveal your identity while chatting with other group members. That means, you are not allowed to tell them your real name or the number of your cubicle. Furthermore, you are not allowed to insult or threaten other group members.</w:t>
      </w:r>
    </w:p>
    <w:p w14:paraId="23774F20" w14:textId="77777777" w:rsidR="000F7337" w:rsidRPr="000F7337" w:rsidRDefault="000F7337" w:rsidP="000F7337">
      <w:pPr>
        <w:jc w:val="both"/>
        <w:rPr>
          <w:rFonts w:ascii="Calibri" w:eastAsia="Calibri" w:hAnsi="Calibri" w:cs="Times New Roman"/>
          <w:b/>
          <w:bCs/>
          <w:sz w:val="24"/>
          <w:szCs w:val="24"/>
          <w:lang w:val="en-US"/>
        </w:rPr>
      </w:pPr>
    </w:p>
    <w:p w14:paraId="332334CD"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The end of the experiment</w:t>
      </w:r>
    </w:p>
    <w:p w14:paraId="68AD5C76"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The computer will choose one of the two periods randomly at the end of the Experiment. The amount of tokens you have earned in that period are converted into EURO at a ratio of 1,1:100 (€1,10 per 100 tokens).</w:t>
      </w:r>
      <w:r w:rsidRPr="000F7337">
        <w:rPr>
          <w:rFonts w:ascii="Calibri" w:eastAsia="Calibri" w:hAnsi="Calibri" w:cs="Calibri"/>
          <w:sz w:val="24"/>
          <w:szCs w:val="24"/>
          <w:lang w:val="en-US"/>
        </w:rPr>
        <w:t xml:space="preserve"> </w:t>
      </w:r>
      <w:r w:rsidRPr="000F7337">
        <w:rPr>
          <w:rFonts w:ascii="Calibri" w:eastAsia="Calibri" w:hAnsi="Calibri" w:cs="Times New Roman"/>
          <w:bCs/>
          <w:sz w:val="24"/>
          <w:szCs w:val="24"/>
          <w:lang w:val="en-US"/>
        </w:rPr>
        <w:t>Your total payment consists of the payment resulting from your tokens plus the „show-up-fee” of € 4.00.</w:t>
      </w:r>
    </w:p>
    <w:p w14:paraId="5DC0F95A" w14:textId="77777777" w:rsidR="000F7337" w:rsidRPr="000F7337" w:rsidRDefault="000F7337" w:rsidP="000F7337">
      <w:pPr>
        <w:jc w:val="both"/>
        <w:rPr>
          <w:rFonts w:ascii="Calibri" w:eastAsia="Calibri" w:hAnsi="Calibri" w:cs="Times New Roman"/>
          <w:bCs/>
          <w:sz w:val="24"/>
          <w:szCs w:val="24"/>
          <w:lang w:val="en-US"/>
        </w:rPr>
      </w:pPr>
      <w:r w:rsidRPr="000F7337">
        <w:rPr>
          <w:rFonts w:ascii="Calibri" w:eastAsia="Calibri" w:hAnsi="Calibri" w:cs="Times New Roman"/>
          <w:bCs/>
          <w:sz w:val="24"/>
          <w:szCs w:val="24"/>
          <w:lang w:val="en-US"/>
        </w:rPr>
        <w:t>Part of the experiment is a questionnaire which will start after the decision-making periods of the experiment. We guarantee that any information you enter there is treated anonymously and that your data will not be passed on to third parties.</w:t>
      </w:r>
    </w:p>
    <w:p w14:paraId="4F2ACD68" w14:textId="77777777" w:rsidR="000F7337" w:rsidRPr="000F7337" w:rsidRDefault="000F7337" w:rsidP="000F7337">
      <w:pPr>
        <w:jc w:val="both"/>
        <w:rPr>
          <w:rFonts w:ascii="Calibri" w:eastAsia="Calibri" w:hAnsi="Calibri" w:cs="Times New Roman"/>
          <w:bCs/>
          <w:sz w:val="24"/>
          <w:szCs w:val="24"/>
          <w:lang w:val="en-US"/>
        </w:rPr>
      </w:pPr>
    </w:p>
    <w:p w14:paraId="3816F536" w14:textId="77777777" w:rsidR="000F7337" w:rsidRPr="000F7337" w:rsidRDefault="000F7337" w:rsidP="000F7337">
      <w:pPr>
        <w:jc w:val="both"/>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t>In case you have questions, please raise your hand. We will come over to answer your question then.</w:t>
      </w:r>
    </w:p>
    <w:p w14:paraId="63C9D7B4" w14:textId="6D9B321D" w:rsidR="000F7337" w:rsidRPr="000F7337" w:rsidRDefault="000F7337" w:rsidP="000F7337">
      <w:pPr>
        <w:jc w:val="center"/>
        <w:rPr>
          <w:rFonts w:ascii="Arial" w:eastAsia="Calibri" w:hAnsi="Arial" w:cs="Arial"/>
          <w:b/>
          <w:sz w:val="40"/>
          <w:szCs w:val="40"/>
          <w:lang w:val="en-US"/>
        </w:rPr>
      </w:pPr>
      <w:r w:rsidRPr="000F7337">
        <w:rPr>
          <w:rFonts w:ascii="Calibri" w:eastAsia="Calibri" w:hAnsi="Calibri" w:cs="Times New Roman"/>
          <w:b/>
          <w:bCs/>
          <w:sz w:val="24"/>
          <w:szCs w:val="24"/>
          <w:lang w:val="en-US"/>
        </w:rPr>
        <w:br w:type="page"/>
      </w:r>
      <w:r w:rsidRPr="000F7337">
        <w:rPr>
          <w:rFonts w:ascii="Calibri" w:eastAsia="Calibri" w:hAnsi="Calibri" w:cs="Times New Roman"/>
          <w:noProof/>
        </w:rPr>
        <w:lastRenderedPageBreak/>
        <mc:AlternateContent>
          <mc:Choice Requires="wps">
            <w:drawing>
              <wp:anchor distT="0" distB="0" distL="114300" distR="114300" simplePos="0" relativeHeight="251680768" behindDoc="0" locked="0" layoutInCell="1" allowOverlap="1" wp14:anchorId="1345BDB2" wp14:editId="4D37B803">
                <wp:simplePos x="0" y="0"/>
                <wp:positionH relativeFrom="column">
                  <wp:posOffset>5080</wp:posOffset>
                </wp:positionH>
                <wp:positionV relativeFrom="paragraph">
                  <wp:posOffset>6520180</wp:posOffset>
                </wp:positionV>
                <wp:extent cx="5710555" cy="942975"/>
                <wp:effectExtent l="0" t="0" r="23495" b="28575"/>
                <wp:wrapNone/>
                <wp:docPr id="60" name="Flussdiagramm: Prozes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942975"/>
                        </a:xfrm>
                        <a:prstGeom prst="flowChartProcess">
                          <a:avLst/>
                        </a:prstGeom>
                        <a:solidFill>
                          <a:sysClr val="window" lastClr="FFFFFF"/>
                        </a:solidFill>
                        <a:ln w="12700" cap="flat" cmpd="sng" algn="ctr">
                          <a:solidFill>
                            <a:sysClr val="windowText" lastClr="000000"/>
                          </a:solidFill>
                          <a:prstDash val="dash"/>
                          <a:miter lim="800000"/>
                        </a:ln>
                        <a:effectLst/>
                      </wps:spPr>
                      <wps:txbx>
                        <w:txbxContent>
                          <w:p w14:paraId="38F5F1B2"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(1)</w:t>
                            </w:r>
                            <w:r w:rsidRPr="000F7337">
                              <w:rPr>
                                <w:rFonts w:ascii="Arial" w:hAnsi="Arial" w:cs="Arial"/>
                                <w:color w:val="000000"/>
                                <w:sz w:val="16"/>
                                <w:szCs w:val="16"/>
                                <w:vertAlign w:val="superscript"/>
                                <w:lang w:val="en-US"/>
                              </w:rPr>
                              <w:tab/>
                            </w:r>
                            <w:r w:rsidRPr="000F7337">
                              <w:rPr>
                                <w:rFonts w:ascii="Arial" w:hAnsi="Arial" w:cs="Arial"/>
                                <w:color w:val="000000"/>
                                <w:sz w:val="16"/>
                                <w:szCs w:val="16"/>
                                <w:lang w:val="en-US"/>
                              </w:rPr>
                              <w:t>The agenda setter has 60 seconds to either make a proposal or propose to adjourn decision making. If the agenda setter does not make a decision within 60 seconds the computer randomly recognizes a new group member as agenda setter.</w:t>
                            </w:r>
                          </w:p>
                          <w:p w14:paraId="4E460351"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(2)</w:t>
                            </w:r>
                            <w:r w:rsidRPr="000F7337">
                              <w:rPr>
                                <w:rFonts w:ascii="Arial" w:hAnsi="Arial" w:cs="Arial"/>
                                <w:color w:val="000000"/>
                                <w:sz w:val="16"/>
                                <w:szCs w:val="16"/>
                                <w:lang w:val="en-US"/>
                              </w:rPr>
                              <w:tab/>
                              <w:t>Group members have 30 seconds to make a decision. If a group member does not vote within 30 seconds her vote will automatically counted in favor of the status quo.</w:t>
                            </w:r>
                          </w:p>
                          <w:p w14:paraId="6EFA2978"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(3)</w:t>
                            </w:r>
                            <w:r w:rsidRPr="000F7337">
                              <w:rPr>
                                <w:rFonts w:ascii="Arial" w:hAnsi="Arial" w:cs="Arial"/>
                                <w:color w:val="000000"/>
                                <w:sz w:val="16"/>
                                <w:szCs w:val="16"/>
                                <w:lang w:val="en-US"/>
                              </w:rPr>
                              <w:tab/>
                              <w:t>Group members have 30 seconds to make a decision. If a group member does not vote within 30 seconds her vote will automatically counted against the move to adjourn.</w:t>
                            </w:r>
                          </w:p>
                          <w:p w14:paraId="0E15C1C7" w14:textId="77777777" w:rsidR="00045BA9" w:rsidRPr="000F7337" w:rsidRDefault="00045BA9" w:rsidP="000F7337">
                            <w:pPr>
                              <w:pStyle w:val="KeinLeerraum"/>
                              <w:jc w:val="both"/>
                              <w:rPr>
                                <w:rFonts w:ascii="Arial" w:hAnsi="Arial" w:cs="Arial"/>
                                <w:color w:val="000000"/>
                                <w:sz w:val="16"/>
                                <w:szCs w:val="16"/>
                                <w:lang w:val="en-US"/>
                              </w:rPr>
                            </w:pPr>
                          </w:p>
                          <w:p w14:paraId="73B7B965" w14:textId="77777777" w:rsidR="00045BA9" w:rsidRPr="000F7337" w:rsidRDefault="00045BA9" w:rsidP="000F7337">
                            <w:pPr>
                              <w:pStyle w:val="KeinLeerraum"/>
                              <w:ind w:left="180" w:hanging="180"/>
                              <w:rPr>
                                <w:rFonts w:ascii="Arial" w:hAnsi="Arial" w:cs="Arial"/>
                                <w:color w:val="000000"/>
                                <w:sz w:val="20"/>
                                <w:szCs w:val="20"/>
                                <w:lang w:val="en-US"/>
                              </w:rPr>
                            </w:pPr>
                          </w:p>
                          <w:p w14:paraId="6A504A2E" w14:textId="77777777" w:rsidR="00045BA9" w:rsidRPr="000F7337" w:rsidRDefault="00045BA9" w:rsidP="000F7337">
                            <w:pPr>
                              <w:pStyle w:val="KeinLeerraum"/>
                              <w:ind w:left="180" w:hanging="180"/>
                              <w:rPr>
                                <w:rFonts w:ascii="Arial" w:hAnsi="Arial" w:cs="Arial"/>
                                <w:color w:val="00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5BDB2" id="_x0000_t109" coordsize="21600,21600" o:spt="109" path="m,l,21600r21600,l21600,xe">
                <v:stroke joinstyle="miter"/>
                <v:path gradientshapeok="t" o:connecttype="rect"/>
              </v:shapetype>
              <v:shape id="Flussdiagramm: Prozess 60" o:spid="_x0000_s1039" type="#_x0000_t109" style="position:absolute;left:0;text-align:left;margin-left:.4pt;margin-top:513.4pt;width:449.6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" fillcolor="window" strokecolor="windowText" strokeweight="1pt">
                <v:stroke dashstyle="dash"/>
                <v:path arrowok="t"/>
                <v:textbox>
                  <w:txbxContent>
                    <w:p w14:paraId="38F5F1B2"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(1)</w:t>
                      </w:r>
                      <w:r w:rsidRPr="000F7337">
                        <w:rPr>
                          <w:rFonts w:ascii="Arial" w:hAnsi="Arial" w:cs="Arial"/>
                          <w:color w:val="000000"/>
                          <w:sz w:val="16"/>
                          <w:szCs w:val="16"/>
                          <w:vertAlign w:val="superscript"/>
                          <w:lang w:val="en-US"/>
                        </w:rPr>
                        <w:tab/>
                      </w:r>
                      <w:r w:rsidRPr="000F7337">
                        <w:rPr>
                          <w:rFonts w:ascii="Arial" w:hAnsi="Arial" w:cs="Arial"/>
                          <w:color w:val="000000"/>
                          <w:sz w:val="16"/>
                          <w:szCs w:val="16"/>
                          <w:lang w:val="en-US"/>
                        </w:rPr>
                        <w:t>The agenda setter has 60 seconds to either make a proposal or propose to adjourn decision making. If the agenda setter does not make a decision within 60 seconds the computer randomly recognizes a new group member as agenda setter.</w:t>
                      </w:r>
                    </w:p>
                    <w:p w14:paraId="4E460351"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(2)</w:t>
                      </w:r>
                      <w:r w:rsidRPr="000F7337">
                        <w:rPr>
                          <w:rFonts w:ascii="Arial" w:hAnsi="Arial" w:cs="Arial"/>
                          <w:color w:val="000000"/>
                          <w:sz w:val="16"/>
                          <w:szCs w:val="16"/>
                          <w:lang w:val="en-US"/>
                        </w:rPr>
                        <w:tab/>
                        <w:t>Group members have 30 seconds to make a decision. If a group member does not vote within 30 seconds her vote will automatically counted in favor of the status quo.</w:t>
                      </w:r>
                    </w:p>
                    <w:p w14:paraId="6EFA2978" w14:textId="77777777" w:rsidR="00045BA9" w:rsidRPr="000F7337" w:rsidRDefault="00045BA9" w:rsidP="000F7337">
                      <w:pPr>
                        <w:pStyle w:val="KeinLeerraum"/>
                        <w:ind w:left="360" w:hanging="360"/>
                        <w:jc w:val="both"/>
                        <w:rPr>
                          <w:rFonts w:ascii="Arial" w:hAnsi="Arial" w:cs="Arial"/>
                          <w:color w:val="000000"/>
                          <w:sz w:val="16"/>
                          <w:szCs w:val="16"/>
                          <w:lang w:val="en-US"/>
                        </w:rPr>
                      </w:pPr>
                      <w:r w:rsidRPr="000F7337">
                        <w:rPr>
                          <w:rFonts w:ascii="Arial" w:hAnsi="Arial" w:cs="Arial"/>
                          <w:color w:val="000000"/>
                          <w:sz w:val="16"/>
                          <w:szCs w:val="16"/>
                          <w:lang w:val="en-US"/>
                        </w:rPr>
                        <w:t>(3)</w:t>
                      </w:r>
                      <w:r w:rsidRPr="000F7337">
                        <w:rPr>
                          <w:rFonts w:ascii="Arial" w:hAnsi="Arial" w:cs="Arial"/>
                          <w:color w:val="000000"/>
                          <w:sz w:val="16"/>
                          <w:szCs w:val="16"/>
                          <w:lang w:val="en-US"/>
                        </w:rPr>
                        <w:tab/>
                        <w:t>Group members have 30 seconds to make a decision. If a group member does not vote within 30 seconds her vote will automatically counted against the move to adjourn.</w:t>
                      </w:r>
                    </w:p>
                    <w:p w14:paraId="0E15C1C7" w14:textId="77777777" w:rsidR="00045BA9" w:rsidRPr="000F7337" w:rsidRDefault="00045BA9" w:rsidP="000F7337">
                      <w:pPr>
                        <w:pStyle w:val="KeinLeerraum"/>
                        <w:jc w:val="both"/>
                        <w:rPr>
                          <w:rFonts w:ascii="Arial" w:hAnsi="Arial" w:cs="Arial"/>
                          <w:color w:val="000000"/>
                          <w:sz w:val="16"/>
                          <w:szCs w:val="16"/>
                          <w:lang w:val="en-US"/>
                        </w:rPr>
                      </w:pPr>
                    </w:p>
                    <w:p w14:paraId="73B7B965" w14:textId="77777777" w:rsidR="00045BA9" w:rsidRPr="000F7337" w:rsidRDefault="00045BA9" w:rsidP="000F7337">
                      <w:pPr>
                        <w:pStyle w:val="KeinLeerraum"/>
                        <w:ind w:left="180" w:hanging="180"/>
                        <w:rPr>
                          <w:rFonts w:ascii="Arial" w:hAnsi="Arial" w:cs="Arial"/>
                          <w:color w:val="000000"/>
                          <w:sz w:val="20"/>
                          <w:szCs w:val="20"/>
                          <w:lang w:val="en-US"/>
                        </w:rPr>
                      </w:pPr>
                    </w:p>
                    <w:p w14:paraId="6A504A2E" w14:textId="77777777" w:rsidR="00045BA9" w:rsidRPr="000F7337" w:rsidRDefault="00045BA9" w:rsidP="000F7337">
                      <w:pPr>
                        <w:pStyle w:val="KeinLeerraum"/>
                        <w:ind w:left="180" w:hanging="180"/>
                        <w:rPr>
                          <w:rFonts w:ascii="Arial" w:hAnsi="Arial" w:cs="Arial"/>
                          <w:color w:val="000000"/>
                          <w:sz w:val="20"/>
                          <w:szCs w:val="20"/>
                          <w:lang w:val="en-US"/>
                        </w:rPr>
                      </w:pP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758AFF19" wp14:editId="7F42C7FE">
                <wp:simplePos x="0" y="0"/>
                <wp:positionH relativeFrom="column">
                  <wp:posOffset>3548380</wp:posOffset>
                </wp:positionH>
                <wp:positionV relativeFrom="paragraph">
                  <wp:posOffset>3367405</wp:posOffset>
                </wp:positionV>
                <wp:extent cx="677545" cy="461645"/>
                <wp:effectExtent l="28575" t="28575" r="84455" b="109855"/>
                <wp:wrapNone/>
                <wp:docPr id="57" name="Gerade Verbindung mit Pfei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461645"/>
                        </a:xfrm>
                        <a:prstGeom prst="straightConnector1">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54F41E" id="Gerade Verbindung mit Pfeil 57" o:spid="_x0000_s1026" type="#_x0000_t32" style="position:absolute;margin-left:279.4pt;margin-top:265.15pt;width:53.3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" strokecolor="gray" strokeweight="4pt">
                <v:stroke endarrow="block" joinstyle="miter"/>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70694D14" wp14:editId="729453BE">
                <wp:simplePos x="0" y="0"/>
                <wp:positionH relativeFrom="column">
                  <wp:posOffset>1481455</wp:posOffset>
                </wp:positionH>
                <wp:positionV relativeFrom="paragraph">
                  <wp:posOffset>3367405</wp:posOffset>
                </wp:positionV>
                <wp:extent cx="666750" cy="461645"/>
                <wp:effectExtent l="85725" t="28575" r="28575" b="109855"/>
                <wp:wrapNone/>
                <wp:docPr id="56" name="Gerade Verbindung mit Pfe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461645"/>
                        </a:xfrm>
                        <a:prstGeom prst="straightConnector1">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AA107A" id="Gerade Verbindung mit Pfeil 56" o:spid="_x0000_s1026" type="#_x0000_t32" style="position:absolute;margin-left:116.65pt;margin-top:265.15pt;width:52.5pt;height:36.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" strokecolor="gray" strokeweight="4pt">
                <v:stroke endarrow="block" joinstyle="miter"/>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12BEE0CB" wp14:editId="6DA945E2">
                <wp:simplePos x="0" y="0"/>
                <wp:positionH relativeFrom="column">
                  <wp:posOffset>3938270</wp:posOffset>
                </wp:positionH>
                <wp:positionV relativeFrom="paragraph">
                  <wp:posOffset>1843405</wp:posOffset>
                </wp:positionV>
                <wp:extent cx="516255" cy="74295"/>
                <wp:effectExtent l="57150" t="76200" r="0" b="78105"/>
                <wp:wrapNone/>
                <wp:docPr id="55" name="Gerade Verbindung mit Pfe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480000" flipH="1">
                          <a:off x="0" y="0"/>
                          <a:ext cx="516255" cy="74295"/>
                        </a:xfrm>
                        <a:prstGeom prst="straightConnector1">
                          <a:avLst/>
                        </a:prstGeom>
                        <a:noFill/>
                        <a:ln w="50800" cap="sq" cmpd="sng" algn="ctr">
                          <a:solidFill>
                            <a:sysClr val="windowText" lastClr="000000">
                              <a:lumMod val="50000"/>
                              <a:lumOff val="50000"/>
                            </a:sysClr>
                          </a:solidFill>
                          <a:prstDash val="solid"/>
                          <a:bevel/>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341590" id="Gerade Verbindung mit Pfeil 55" o:spid="_x0000_s1026" type="#_x0000_t32" style="position:absolute;margin-left:310.1pt;margin-top:145.15pt;width:40.65pt;height:5.85pt;rotation:-8;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" strokecolor="#7f7f7f" strokeweight="4pt">
                <v:stroke endarrow="block" joinstyle="bevel" endcap="square"/>
                <o:lock v:ext="edit" shapetype="f"/>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3FC28E35" wp14:editId="23137CD9">
                <wp:simplePos x="0" y="0"/>
                <wp:positionH relativeFrom="column">
                  <wp:posOffset>1262380</wp:posOffset>
                </wp:positionH>
                <wp:positionV relativeFrom="paragraph">
                  <wp:posOffset>1852930</wp:posOffset>
                </wp:positionV>
                <wp:extent cx="492125" cy="72390"/>
                <wp:effectExtent l="0" t="76200" r="0" b="80010"/>
                <wp:wrapNone/>
                <wp:docPr id="54"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21120000">
                          <a:off x="0" y="0"/>
                          <a:ext cx="492125" cy="72390"/>
                        </a:xfrm>
                        <a:prstGeom prst="straightConnector1">
                          <a:avLst/>
                        </a:prstGeom>
                        <a:noFill/>
                        <a:ln w="50800" cap="sq" cmpd="sng" algn="ctr">
                          <a:solidFill>
                            <a:sysClr val="windowText" lastClr="000000">
                              <a:lumMod val="50000"/>
                              <a:lumOff val="50000"/>
                            </a:sysClr>
                          </a:solidFill>
                          <a:prstDash val="solid"/>
                          <a:bevel/>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EE887" id="Gerade Verbindung mit Pfeil 54" o:spid="_x0000_s1026" type="#_x0000_t32" style="position:absolute;margin-left:99.4pt;margin-top:145.9pt;width:38.75pt;height:5.7pt;rotation:-8;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" strokecolor="#7f7f7f" strokeweight="4pt">
                <v:stroke endarrow="block" joinstyle="bevel" endcap="square"/>
                <o:lock v:ext="edit" shapetype="f"/>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25D66584" wp14:editId="0784555F">
                <wp:simplePos x="0" y="0"/>
                <wp:positionH relativeFrom="column">
                  <wp:posOffset>1831340</wp:posOffset>
                </wp:positionH>
                <wp:positionV relativeFrom="paragraph">
                  <wp:posOffset>671830</wp:posOffset>
                </wp:positionV>
                <wp:extent cx="2047240" cy="457200"/>
                <wp:effectExtent l="16510" t="19050" r="22225" b="19050"/>
                <wp:wrapNone/>
                <wp:docPr id="53" name="Flussdiagramm: Proz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457200"/>
                        </a:xfrm>
                        <a:prstGeom prst="flowChartProcess">
                          <a:avLst/>
                        </a:prstGeom>
                        <a:solidFill>
                          <a:srgbClr val="FFFFFF"/>
                        </a:solidFill>
                        <a:ln w="25400">
                          <a:solidFill>
                            <a:srgbClr val="000000"/>
                          </a:solidFill>
                          <a:miter lim="800000"/>
                          <a:headEnd/>
                          <a:tailEnd/>
                        </a:ln>
                      </wps:spPr>
                      <wps:txbx>
                        <w:txbxContent>
                          <w:p w14:paraId="5852EEAF" w14:textId="77777777" w:rsidR="00045BA9" w:rsidRPr="000F7337" w:rsidRDefault="00045BA9" w:rsidP="000F7337">
                            <w:pPr>
                              <w:pStyle w:val="KeinLeerraum"/>
                              <w:jc w:val="center"/>
                              <w:rPr>
                                <w:rFonts w:ascii="Arial" w:hAnsi="Arial" w:cs="Arial"/>
                                <w:b/>
                                <w:color w:val="000000"/>
                                <w:sz w:val="24"/>
                                <w:szCs w:val="24"/>
                                <w:lang w:val="en-US"/>
                              </w:rPr>
                            </w:pPr>
                            <w:r w:rsidRPr="000F7337">
                              <w:rPr>
                                <w:rFonts w:ascii="Arial" w:hAnsi="Arial" w:cs="Arial"/>
                                <w:b/>
                                <w:color w:val="000000"/>
                                <w:sz w:val="24"/>
                                <w:szCs w:val="24"/>
                                <w:lang w:val="en-US"/>
                              </w:rPr>
                              <w:t>Decision making starts</w:t>
                            </w:r>
                          </w:p>
                          <w:p w14:paraId="009B85F9" w14:textId="77777777" w:rsidR="00045BA9" w:rsidRPr="000F7337" w:rsidRDefault="00045BA9" w:rsidP="000F7337">
                            <w:pPr>
                              <w:pStyle w:val="KeinLeerraum"/>
                              <w:jc w:val="center"/>
                              <w:rPr>
                                <w:rFonts w:ascii="Arial" w:hAnsi="Arial" w:cs="Arial"/>
                                <w:color w:val="000000"/>
                                <w:lang w:val="en-US"/>
                              </w:rPr>
                            </w:pPr>
                            <w:r w:rsidRPr="000F7337">
                              <w:rPr>
                                <w:rFonts w:ascii="Arial" w:hAnsi="Arial" w:cs="Arial"/>
                                <w:color w:val="000000"/>
                                <w:lang w:val="en-US"/>
                              </w:rPr>
                              <w:t>Status Quo: (90|90)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66584" id="Flussdiagramm: Prozess 53" o:spid="_x0000_s1040" type="#_x0000_t109" style="position:absolute;left:0;text-align:left;margin-left:144.2pt;margin-top:52.9pt;width:161.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" strokeweight="2pt">
                <v:textbox>
                  <w:txbxContent>
                    <w:p w14:paraId="5852EEAF" w14:textId="77777777" w:rsidR="00045BA9" w:rsidRPr="000F7337" w:rsidRDefault="00045BA9" w:rsidP="000F7337">
                      <w:pPr>
                        <w:pStyle w:val="KeinLeerraum"/>
                        <w:jc w:val="center"/>
                        <w:rPr>
                          <w:rFonts w:ascii="Arial" w:hAnsi="Arial" w:cs="Arial"/>
                          <w:b/>
                          <w:color w:val="000000"/>
                          <w:sz w:val="24"/>
                          <w:szCs w:val="24"/>
                          <w:lang w:val="en-US"/>
                        </w:rPr>
                      </w:pPr>
                      <w:r w:rsidRPr="000F7337">
                        <w:rPr>
                          <w:rFonts w:ascii="Arial" w:hAnsi="Arial" w:cs="Arial"/>
                          <w:b/>
                          <w:color w:val="000000"/>
                          <w:sz w:val="24"/>
                          <w:szCs w:val="24"/>
                          <w:lang w:val="en-US"/>
                        </w:rPr>
                        <w:t>Decision making starts</w:t>
                      </w:r>
                    </w:p>
                    <w:p w14:paraId="009B85F9" w14:textId="77777777" w:rsidR="00045BA9" w:rsidRPr="000F7337" w:rsidRDefault="00045BA9" w:rsidP="000F7337">
                      <w:pPr>
                        <w:pStyle w:val="KeinLeerraum"/>
                        <w:jc w:val="center"/>
                        <w:rPr>
                          <w:rFonts w:ascii="Arial" w:hAnsi="Arial" w:cs="Arial"/>
                          <w:color w:val="000000"/>
                          <w:lang w:val="en-US"/>
                        </w:rPr>
                      </w:pPr>
                      <w:r w:rsidRPr="000F7337">
                        <w:rPr>
                          <w:rFonts w:ascii="Arial" w:hAnsi="Arial" w:cs="Arial"/>
                          <w:color w:val="000000"/>
                          <w:lang w:val="en-US"/>
                        </w:rPr>
                        <w:t>Status Quo: (90|90)</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D013FC3" wp14:editId="5540D055">
                <wp:simplePos x="0" y="0"/>
                <wp:positionH relativeFrom="column">
                  <wp:posOffset>4459605</wp:posOffset>
                </wp:positionH>
                <wp:positionV relativeFrom="paragraph">
                  <wp:posOffset>5149850</wp:posOffset>
                </wp:positionV>
                <wp:extent cx="455295" cy="383540"/>
                <wp:effectExtent l="92075" t="29845" r="33655" b="100965"/>
                <wp:wrapNone/>
                <wp:docPr id="52" name="Gerade Verbindung mit Pfe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383540"/>
                        </a:xfrm>
                        <a:prstGeom prst="straightConnector1">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80C40D" id="Gerade Verbindung mit Pfeil 52" o:spid="_x0000_s1026" type="#_x0000_t32" style="position:absolute;margin-left:351.15pt;margin-top:405.5pt;width:35.85pt;height:30.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" strokecolor="gray" strokeweight="4pt">
                <v:stroke endarrow="block" joinstyle="miter"/>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3F7E845" wp14:editId="57C9EFE3">
                <wp:simplePos x="0" y="0"/>
                <wp:positionH relativeFrom="column">
                  <wp:posOffset>3545840</wp:posOffset>
                </wp:positionH>
                <wp:positionV relativeFrom="paragraph">
                  <wp:posOffset>5579745</wp:posOffset>
                </wp:positionV>
                <wp:extent cx="1829435" cy="704850"/>
                <wp:effectExtent l="0" t="0" r="18415" b="19050"/>
                <wp:wrapNone/>
                <wp:docPr id="51" name="Flussdiagramm: Proz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04850"/>
                        </a:xfrm>
                        <a:prstGeom prst="flowChartProcess">
                          <a:avLst/>
                        </a:prstGeom>
                        <a:solidFill>
                          <a:sysClr val="window" lastClr="FFFFFF"/>
                        </a:solidFill>
                        <a:ln w="25400" cap="flat" cmpd="sng" algn="ctr">
                          <a:solidFill>
                            <a:sysClr val="windowText" lastClr="000000"/>
                          </a:solidFill>
                          <a:prstDash val="solid"/>
                          <a:miter lim="800000"/>
                        </a:ln>
                        <a:effectLst/>
                      </wps:spPr>
                      <wps:txbx>
                        <w:txbxContent>
                          <w:p w14:paraId="6BD5AC21" w14:textId="77777777" w:rsidR="00045BA9" w:rsidRPr="000F7337" w:rsidRDefault="00045BA9" w:rsidP="000F7337">
                            <w:pPr>
                              <w:pStyle w:val="KeinLeerraum"/>
                              <w:jc w:val="center"/>
                              <w:rPr>
                                <w:rFonts w:ascii="Arial" w:hAnsi="Arial" w:cs="Arial"/>
                                <w:b/>
                                <w:color w:val="000000"/>
                                <w:sz w:val="24"/>
                                <w:szCs w:val="24"/>
                                <w:lang w:val="en-US"/>
                              </w:rPr>
                            </w:pPr>
                            <w:r w:rsidRPr="000F7337">
                              <w:rPr>
                                <w:rFonts w:ascii="Arial" w:hAnsi="Arial" w:cs="Arial"/>
                                <w:b/>
                                <w:color w:val="000000"/>
                                <w:sz w:val="24"/>
                                <w:szCs w:val="24"/>
                                <w:lang w:val="en-US"/>
                              </w:rPr>
                              <w:t>Status quo is the final result of the period</w:t>
                            </w:r>
                          </w:p>
                          <w:p w14:paraId="7F395CCE" w14:textId="77777777" w:rsidR="00045BA9" w:rsidRPr="000F7337" w:rsidRDefault="00045BA9" w:rsidP="000F7337">
                            <w:pPr>
                              <w:pStyle w:val="KeinLeerraum"/>
                              <w:jc w:val="center"/>
                              <w:rPr>
                                <w:rFonts w:ascii="Arial" w:hAnsi="Arial" w:cs="Arial"/>
                                <w:color w:val="000000"/>
                                <w:sz w:val="12"/>
                                <w:szCs w:val="12"/>
                                <w:lang w:val="en-US"/>
                              </w:rPr>
                            </w:pPr>
                          </w:p>
                          <w:p w14:paraId="56AA3D8D" w14:textId="77777777" w:rsidR="00045BA9" w:rsidRPr="000F7337" w:rsidRDefault="00045BA9" w:rsidP="000F7337">
                            <w:pPr>
                              <w:pStyle w:val="KeinLeerraum"/>
                              <w:jc w:val="center"/>
                              <w:rPr>
                                <w:rFonts w:ascii="Arial" w:hAnsi="Arial" w:cs="Arial"/>
                                <w:b/>
                                <w:color w:val="000000"/>
                                <w:sz w:val="24"/>
                                <w:szCs w:val="24"/>
                              </w:rPr>
                            </w:pPr>
                            <w:r w:rsidRPr="000F7337">
                              <w:rPr>
                                <w:rFonts w:ascii="Arial" w:hAnsi="Arial" w:cs="Arial"/>
                                <w:b/>
                                <w:color w:val="000000"/>
                                <w:sz w:val="24"/>
                                <w:szCs w:val="24"/>
                              </w:rPr>
                              <w:t>Period 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E845" id="Flussdiagramm: Prozess 51" o:spid="_x0000_s1041" type="#_x0000_t109" style="position:absolute;left:0;text-align:left;margin-left:279.2pt;margin-top:439.35pt;width:144.0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" fillcolor="window" strokecolor="windowText" strokeweight="2pt">
                <v:path arrowok="t"/>
                <v:textbox>
                  <w:txbxContent>
                    <w:p w14:paraId="6BD5AC21" w14:textId="77777777" w:rsidR="00045BA9" w:rsidRPr="000F7337" w:rsidRDefault="00045BA9" w:rsidP="000F7337">
                      <w:pPr>
                        <w:pStyle w:val="KeinLeerraum"/>
                        <w:jc w:val="center"/>
                        <w:rPr>
                          <w:rFonts w:ascii="Arial" w:hAnsi="Arial" w:cs="Arial"/>
                          <w:b/>
                          <w:color w:val="000000"/>
                          <w:sz w:val="24"/>
                          <w:szCs w:val="24"/>
                          <w:lang w:val="en-US"/>
                        </w:rPr>
                      </w:pPr>
                      <w:r w:rsidRPr="000F7337">
                        <w:rPr>
                          <w:rFonts w:ascii="Arial" w:hAnsi="Arial" w:cs="Arial"/>
                          <w:b/>
                          <w:color w:val="000000"/>
                          <w:sz w:val="24"/>
                          <w:szCs w:val="24"/>
                          <w:lang w:val="en-US"/>
                        </w:rPr>
                        <w:t>Status quo is the final result of the period</w:t>
                      </w:r>
                    </w:p>
                    <w:p w14:paraId="7F395CCE" w14:textId="77777777" w:rsidR="00045BA9" w:rsidRPr="000F7337" w:rsidRDefault="00045BA9" w:rsidP="000F7337">
                      <w:pPr>
                        <w:pStyle w:val="KeinLeerraum"/>
                        <w:jc w:val="center"/>
                        <w:rPr>
                          <w:rFonts w:ascii="Arial" w:hAnsi="Arial" w:cs="Arial"/>
                          <w:color w:val="000000"/>
                          <w:sz w:val="12"/>
                          <w:szCs w:val="12"/>
                          <w:lang w:val="en-US"/>
                        </w:rPr>
                      </w:pPr>
                    </w:p>
                    <w:p w14:paraId="56AA3D8D" w14:textId="77777777" w:rsidR="00045BA9" w:rsidRPr="000F7337" w:rsidRDefault="00045BA9" w:rsidP="000F7337">
                      <w:pPr>
                        <w:pStyle w:val="KeinLeerraum"/>
                        <w:jc w:val="center"/>
                        <w:rPr>
                          <w:rFonts w:ascii="Arial" w:hAnsi="Arial" w:cs="Arial"/>
                          <w:b/>
                          <w:color w:val="000000"/>
                          <w:sz w:val="24"/>
                          <w:szCs w:val="24"/>
                        </w:rPr>
                      </w:pPr>
                      <w:r w:rsidRPr="000F7337">
                        <w:rPr>
                          <w:rFonts w:ascii="Arial" w:hAnsi="Arial" w:cs="Arial"/>
                          <w:b/>
                          <w:color w:val="000000"/>
                          <w:sz w:val="24"/>
                          <w:szCs w:val="24"/>
                        </w:rPr>
                        <w:t>Period ends</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78965D07" wp14:editId="71B14BBB">
                <wp:simplePos x="0" y="0"/>
                <wp:positionH relativeFrom="column">
                  <wp:posOffset>923925</wp:posOffset>
                </wp:positionH>
                <wp:positionV relativeFrom="paragraph">
                  <wp:posOffset>5141595</wp:posOffset>
                </wp:positionV>
                <wp:extent cx="0" cy="184785"/>
                <wp:effectExtent l="33020" t="31115" r="33655" b="31750"/>
                <wp:wrapNone/>
                <wp:docPr id="50" name="Gerader Verbinde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8EA0A3F" id="Gerader Verbinder 5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2.75pt,404.85pt" to="72.7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" strokecolor="gray" strokeweight="4pt"/>
            </w:pict>
          </mc:Fallback>
        </mc:AlternateContent>
      </w:r>
      <w:r w:rsidRPr="000F7337">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3B7BDE10" wp14:editId="33AC7F59">
                <wp:simplePos x="0" y="0"/>
                <wp:positionH relativeFrom="column">
                  <wp:posOffset>151765</wp:posOffset>
                </wp:positionH>
                <wp:positionV relativeFrom="paragraph">
                  <wp:posOffset>2284730</wp:posOffset>
                </wp:positionV>
                <wp:extent cx="795020" cy="3044825"/>
                <wp:effectExtent l="41910" t="117475" r="29845" b="28575"/>
                <wp:wrapNone/>
                <wp:docPr id="49" name="Verbinder: gewinkel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3044825"/>
                        </a:xfrm>
                        <a:prstGeom prst="bentConnector3">
                          <a:avLst>
                            <a:gd name="adj1" fmla="val 99764"/>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FDC31E7"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49" o:spid="_x0000_s1026" type="#_x0000_t34" style="position:absolute;margin-left:11.95pt;margin-top:179.9pt;width:62.6pt;height:239.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" adj="21549" strokecolor="gray" strokeweight="4pt">
                <v:stroke endarrow="block"/>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1A02E3DB" wp14:editId="5230185E">
                <wp:simplePos x="0" y="0"/>
                <wp:positionH relativeFrom="column">
                  <wp:posOffset>236855</wp:posOffset>
                </wp:positionH>
                <wp:positionV relativeFrom="paragraph">
                  <wp:posOffset>4338320</wp:posOffset>
                </wp:positionV>
                <wp:extent cx="1247140" cy="777875"/>
                <wp:effectExtent l="0" t="0" r="10160" b="22225"/>
                <wp:wrapNone/>
                <wp:docPr id="48" name="Flussdiagramm: Prozes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777875"/>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3FE64547"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Majority votes in favor of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E3DB" id="Flussdiagramm: Prozess 48" o:spid="_x0000_s1042" type="#_x0000_t109" style="position:absolute;left:0;text-align:left;margin-left:18.65pt;margin-top:341.6pt;width:98.2pt;height:6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" fillcolor="window" strokecolor="windowText" strokeweight=".5pt">
                <v:fill opacity="0"/>
                <v:path arrowok="t"/>
                <v:textbox>
                  <w:txbxContent>
                    <w:p w14:paraId="3FE64547"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Majority votes in favor of proposal</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7BEC0C71" wp14:editId="011DBF4B">
                <wp:simplePos x="0" y="0"/>
                <wp:positionH relativeFrom="column">
                  <wp:posOffset>1485900</wp:posOffset>
                </wp:positionH>
                <wp:positionV relativeFrom="paragraph">
                  <wp:posOffset>4338320</wp:posOffset>
                </wp:positionV>
                <wp:extent cx="1258570" cy="777875"/>
                <wp:effectExtent l="0" t="0" r="17780" b="22225"/>
                <wp:wrapNone/>
                <wp:docPr id="47" name="Flussdiagramm: Prozes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777875"/>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160179A6"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Majority votes in favor of status quo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0C71" id="Flussdiagramm: Prozess 47" o:spid="_x0000_s1043" type="#_x0000_t109" style="position:absolute;left:0;text-align:left;margin-left:117pt;margin-top:341.6pt;width:99.1pt;height:6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" fillcolor="window" strokecolor="windowText" strokeweight=".5pt">
                <v:fill opacity="0"/>
                <v:path arrowok="t"/>
                <v:textbox>
                  <w:txbxContent>
                    <w:p w14:paraId="160179A6"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Majority votes in favor of status quo</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29A63A9F" wp14:editId="03A281A7">
                <wp:simplePos x="0" y="0"/>
                <wp:positionH relativeFrom="column">
                  <wp:posOffset>2969260</wp:posOffset>
                </wp:positionH>
                <wp:positionV relativeFrom="paragraph">
                  <wp:posOffset>4338320</wp:posOffset>
                </wp:positionV>
                <wp:extent cx="1256665" cy="811530"/>
                <wp:effectExtent l="0" t="0" r="19685" b="26670"/>
                <wp:wrapNone/>
                <wp:docPr id="46" name="Flussdiagramm: Prozes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5" cy="811530"/>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316DA354"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Majority rejects move to adjourn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3A9F" id="Flussdiagramm: Prozess 46" o:spid="_x0000_s1044" type="#_x0000_t109" style="position:absolute;left:0;text-align:left;margin-left:233.8pt;margin-top:341.6pt;width:98.95pt;height:6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" fillcolor="window" strokecolor="windowText" strokeweight=".5pt">
                <v:fill opacity="0"/>
                <v:path arrowok="t"/>
                <v:textbox inset="1mm,,1mm">
                  <w:txbxContent>
                    <w:p w14:paraId="316DA354"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Majority rejects move to adjourn</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6923AB11" wp14:editId="07F1CFF4">
                <wp:simplePos x="0" y="0"/>
                <wp:positionH relativeFrom="column">
                  <wp:posOffset>4229735</wp:posOffset>
                </wp:positionH>
                <wp:positionV relativeFrom="paragraph">
                  <wp:posOffset>4338320</wp:posOffset>
                </wp:positionV>
                <wp:extent cx="1256665" cy="805180"/>
                <wp:effectExtent l="0" t="0" r="19685" b="13970"/>
                <wp:wrapNone/>
                <wp:docPr id="45" name="Flussdiagramm: Prozes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5" cy="805180"/>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14AC7F08"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Majority approves move to adjourn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3AB11" id="Flussdiagramm: Prozess 45" o:spid="_x0000_s1045" type="#_x0000_t109" style="position:absolute;left:0;text-align:left;margin-left:333.05pt;margin-top:341.6pt;width:98.95pt;height:6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" fillcolor="window" strokecolor="windowText" strokeweight=".5pt">
                <v:fill opacity="0"/>
                <v:path arrowok="t"/>
                <v:textbox>
                  <w:txbxContent>
                    <w:p w14:paraId="14AC7F08"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Majority approves move to adjourn</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1866AC0E" wp14:editId="44460BE7">
                <wp:simplePos x="0" y="0"/>
                <wp:positionH relativeFrom="column">
                  <wp:posOffset>228600</wp:posOffset>
                </wp:positionH>
                <wp:positionV relativeFrom="paragraph">
                  <wp:posOffset>3883660</wp:posOffset>
                </wp:positionV>
                <wp:extent cx="2513965" cy="1247775"/>
                <wp:effectExtent l="0" t="0" r="19685" b="28575"/>
                <wp:wrapNone/>
                <wp:docPr id="44" name="Flussdiagramm: Prozes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965" cy="1247775"/>
                        </a:xfrm>
                        <a:prstGeom prst="flowChartProcess">
                          <a:avLst/>
                        </a:prstGeom>
                        <a:solidFill>
                          <a:sysClr val="window" lastClr="FFFFFF">
                            <a:alpha val="0"/>
                          </a:sysClr>
                        </a:solidFill>
                        <a:ln w="25400" cap="flat" cmpd="sng" algn="ctr">
                          <a:solidFill>
                            <a:sysClr val="windowText" lastClr="000000"/>
                          </a:solidFill>
                          <a:prstDash val="solid"/>
                          <a:miter lim="800000"/>
                        </a:ln>
                        <a:effectLst/>
                      </wps:spPr>
                      <wps:txbx>
                        <w:txbxContent>
                          <w:p w14:paraId="5567C74F"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xml:space="preserve">Group members decide between proposal and current status quo: </w:t>
                            </w:r>
                            <w:r w:rsidRPr="000F7337">
                              <w:rPr>
                                <w:rFonts w:ascii="Arial" w:hAnsi="Arial" w:cs="Arial"/>
                                <w:b/>
                                <w:color w:val="000000"/>
                                <w:sz w:val="24"/>
                                <w:szCs w:val="24"/>
                                <w:vertAlign w:val="superscript"/>
                                <w:lang w:val="en-US"/>
                              </w:rPr>
                              <w:t>(2)</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AC0E" id="Flussdiagramm: Prozess 44" o:spid="_x0000_s1046" type="#_x0000_t109" style="position:absolute;left:0;text-align:left;margin-left:18pt;margin-top:305.8pt;width:197.95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" fillcolor="window" strokecolor="windowText" strokeweight="2pt">
                <v:fill opacity="0"/>
                <v:path arrowok="t"/>
                <v:textbox inset="1mm,,1mm">
                  <w:txbxContent>
                    <w:p w14:paraId="5567C74F"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xml:space="preserve">Group members decide between proposal and current status quo: </w:t>
                      </w:r>
                      <w:r w:rsidRPr="000F7337">
                        <w:rPr>
                          <w:rFonts w:ascii="Arial" w:hAnsi="Arial" w:cs="Arial"/>
                          <w:b/>
                          <w:color w:val="000000"/>
                          <w:sz w:val="24"/>
                          <w:szCs w:val="24"/>
                          <w:vertAlign w:val="superscript"/>
                          <w:lang w:val="en-US"/>
                        </w:rPr>
                        <w:t>(2)</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35E358BF" wp14:editId="573DCBB6">
                <wp:simplePos x="0" y="0"/>
                <wp:positionH relativeFrom="column">
                  <wp:posOffset>2969260</wp:posOffset>
                </wp:positionH>
                <wp:positionV relativeFrom="paragraph">
                  <wp:posOffset>3883660</wp:posOffset>
                </wp:positionV>
                <wp:extent cx="2517140" cy="1266190"/>
                <wp:effectExtent l="0" t="0" r="16510" b="10160"/>
                <wp:wrapNone/>
                <wp:docPr id="43" name="Flussdiagramm: Prozes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140" cy="1266190"/>
                        </a:xfrm>
                        <a:prstGeom prst="flowChartProcess">
                          <a:avLst/>
                        </a:prstGeom>
                        <a:solidFill>
                          <a:sysClr val="window" lastClr="FFFFFF">
                            <a:alpha val="0"/>
                          </a:sysClr>
                        </a:solidFill>
                        <a:ln w="25400" cap="flat" cmpd="sng" algn="ctr">
                          <a:solidFill>
                            <a:sysClr val="windowText" lastClr="000000"/>
                          </a:solidFill>
                          <a:prstDash val="solid"/>
                          <a:miter lim="800000"/>
                        </a:ln>
                        <a:effectLst/>
                      </wps:spPr>
                      <wps:txbx>
                        <w:txbxContent>
                          <w:p w14:paraId="41BF78E4"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xml:space="preserve">Group members vote on move to adjourn: </w:t>
                            </w:r>
                            <w:r w:rsidRPr="000F7337">
                              <w:rPr>
                                <w:rFonts w:ascii="Arial" w:hAnsi="Arial" w:cs="Arial"/>
                                <w:b/>
                                <w:color w:val="000000"/>
                                <w:sz w:val="24"/>
                                <w:szCs w:val="24"/>
                                <w:vertAlign w:val="super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58BF" id="Flussdiagramm: Prozess 43" o:spid="_x0000_s1047" type="#_x0000_t109" style="position:absolute;left:0;text-align:left;margin-left:233.8pt;margin-top:305.8pt;width:198.2pt;height:9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" fillcolor="window" strokecolor="windowText" strokeweight="2pt">
                <v:fill opacity="0"/>
                <v:path arrowok="t"/>
                <v:textbox>
                  <w:txbxContent>
                    <w:p w14:paraId="41BF78E4"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 xml:space="preserve">Group members vote on move to adjourn: </w:t>
                      </w:r>
                      <w:r w:rsidRPr="000F7337">
                        <w:rPr>
                          <w:rFonts w:ascii="Arial" w:hAnsi="Arial" w:cs="Arial"/>
                          <w:b/>
                          <w:color w:val="000000"/>
                          <w:sz w:val="24"/>
                          <w:szCs w:val="24"/>
                          <w:vertAlign w:val="superscript"/>
                          <w:lang w:val="en-US"/>
                        </w:rPr>
                        <w:t>(3)</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6DD0720C" wp14:editId="2ED50CF1">
                <wp:simplePos x="0" y="0"/>
                <wp:positionH relativeFrom="column">
                  <wp:posOffset>-1270</wp:posOffset>
                </wp:positionH>
                <wp:positionV relativeFrom="paragraph">
                  <wp:posOffset>1531620</wp:posOffset>
                </wp:positionV>
                <wp:extent cx="1258570" cy="676275"/>
                <wp:effectExtent l="0" t="0" r="17780" b="28575"/>
                <wp:wrapNone/>
                <wp:docPr id="42" name="Flussdiagramm: Prozes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676275"/>
                        </a:xfrm>
                        <a:prstGeom prst="flowChartProcess">
                          <a:avLst/>
                        </a:prstGeom>
                        <a:solidFill>
                          <a:sysClr val="window" lastClr="FFFFFF"/>
                        </a:solidFill>
                        <a:ln w="25400" cap="flat" cmpd="sng" algn="ctr">
                          <a:solidFill>
                            <a:sysClr val="windowText" lastClr="000000"/>
                          </a:solidFill>
                          <a:prstDash val="solid"/>
                          <a:miter lim="800000"/>
                        </a:ln>
                        <a:effectLst/>
                      </wps:spPr>
                      <wps:txbx>
                        <w:txbxContent>
                          <w:p w14:paraId="7ADC857A"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Proposal becomes new status quo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720C" id="Flussdiagramm: Prozess 42" o:spid="_x0000_s1048" type="#_x0000_t109" style="position:absolute;left:0;text-align:left;margin-left:-.1pt;margin-top:120.6pt;width:99.1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" fillcolor="window" strokecolor="windowText" strokeweight="2pt">
                <v:path arrowok="t"/>
                <v:textbox inset=",1mm,,1mm">
                  <w:txbxContent>
                    <w:p w14:paraId="7ADC857A"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Proposal becomes new status quo</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70B42E51" wp14:editId="1C7B06E1">
                <wp:simplePos x="0" y="0"/>
                <wp:positionH relativeFrom="column">
                  <wp:posOffset>4457700</wp:posOffset>
                </wp:positionH>
                <wp:positionV relativeFrom="paragraph">
                  <wp:posOffset>1531620</wp:posOffset>
                </wp:positionV>
                <wp:extent cx="1256665" cy="676275"/>
                <wp:effectExtent l="0" t="0" r="19685" b="28575"/>
                <wp:wrapNone/>
                <wp:docPr id="41" name="Flussdiagramm: Prozes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5" cy="676275"/>
                        </a:xfrm>
                        <a:prstGeom prst="flowChartProcess">
                          <a:avLst/>
                        </a:prstGeom>
                        <a:solidFill>
                          <a:sysClr val="window" lastClr="FFFFFF"/>
                        </a:solidFill>
                        <a:ln w="25400" cap="flat" cmpd="sng" algn="ctr">
                          <a:solidFill>
                            <a:sysClr val="windowText" lastClr="000000"/>
                          </a:solidFill>
                          <a:prstDash val="solid"/>
                          <a:miter lim="800000"/>
                        </a:ln>
                        <a:effectLst/>
                      </wps:spPr>
                      <wps:txbx>
                        <w:txbxContent>
                          <w:p w14:paraId="1952C923"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Current status quo is maintained</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2E51" id="Flussdiagramm: Prozess 41" o:spid="_x0000_s1049" type="#_x0000_t109" style="position:absolute;left:0;text-align:left;margin-left:351pt;margin-top:120.6pt;width:98.9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" fillcolor="window" strokecolor="windowText" strokeweight="2pt">
                <v:path arrowok="t"/>
                <v:textbox inset=",1mm,,1mm">
                  <w:txbxContent>
                    <w:p w14:paraId="1952C923"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Current status quo is maintained</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4B61D249" wp14:editId="76A383F9">
                <wp:simplePos x="0" y="0"/>
                <wp:positionH relativeFrom="column">
                  <wp:posOffset>1822450</wp:posOffset>
                </wp:positionH>
                <wp:positionV relativeFrom="paragraph">
                  <wp:posOffset>1531620</wp:posOffset>
                </wp:positionV>
                <wp:extent cx="2057400" cy="676275"/>
                <wp:effectExtent l="0" t="0" r="19050" b="28575"/>
                <wp:wrapNone/>
                <wp:docPr id="40" name="Flussdiagramm: Prozes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676275"/>
                        </a:xfrm>
                        <a:prstGeom prst="flowChartProcess">
                          <a:avLst/>
                        </a:prstGeom>
                        <a:solidFill>
                          <a:sysClr val="window" lastClr="FFFFFF"/>
                        </a:solidFill>
                        <a:ln w="25400" cap="flat" cmpd="sng" algn="ctr">
                          <a:solidFill>
                            <a:sysClr val="windowText" lastClr="000000"/>
                          </a:solidFill>
                          <a:prstDash val="solid"/>
                          <a:miter lim="800000"/>
                        </a:ln>
                        <a:effectLst/>
                      </wps:spPr>
                      <wps:txbx>
                        <w:txbxContent>
                          <w:p w14:paraId="151FFF7D"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Computer randomly recognizes group member as agenda setter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D249" id="Flussdiagramm: Prozess 40" o:spid="_x0000_s1050" type="#_x0000_t109" style="position:absolute;left:0;text-align:left;margin-left:143.5pt;margin-top:120.6pt;width:162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" fillcolor="window" strokecolor="windowText" strokeweight="2pt">
                <v:path arrowok="t"/>
                <v:textbox>
                  <w:txbxContent>
                    <w:p w14:paraId="151FFF7D" w14:textId="77777777" w:rsidR="00045BA9" w:rsidRPr="000F7337" w:rsidRDefault="00045BA9" w:rsidP="000F7337">
                      <w:pPr>
                        <w:pStyle w:val="KeinLeerraum"/>
                        <w:jc w:val="center"/>
                        <w:rPr>
                          <w:rFonts w:ascii="Arial" w:hAnsi="Arial" w:cs="Arial"/>
                          <w:color w:val="000000"/>
                          <w:sz w:val="24"/>
                          <w:szCs w:val="24"/>
                          <w:lang w:val="en-US"/>
                        </w:rPr>
                      </w:pPr>
                      <w:r w:rsidRPr="000F7337">
                        <w:rPr>
                          <w:rFonts w:ascii="Arial" w:hAnsi="Arial" w:cs="Arial"/>
                          <w:color w:val="000000"/>
                          <w:sz w:val="24"/>
                          <w:szCs w:val="24"/>
                          <w:lang w:val="en-US"/>
                        </w:rPr>
                        <w:t>Computer randomly recognizes group member as agenda setter</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02CD13EA" wp14:editId="1565F392">
                <wp:simplePos x="0" y="0"/>
                <wp:positionH relativeFrom="column">
                  <wp:posOffset>2453640</wp:posOffset>
                </wp:positionH>
                <wp:positionV relativeFrom="paragraph">
                  <wp:posOffset>2684780</wp:posOffset>
                </wp:positionV>
                <wp:extent cx="3087370" cy="2289175"/>
                <wp:effectExtent l="27940" t="42545" r="111760" b="32385"/>
                <wp:wrapNone/>
                <wp:docPr id="39" name="Verbinder: gewinkel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87370" cy="2289175"/>
                        </a:xfrm>
                        <a:prstGeom prst="bentConnector3">
                          <a:avLst>
                            <a:gd name="adj1" fmla="val 59421"/>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806EB3" id="Verbinder: gewinkelt 39" o:spid="_x0000_s1026" type="#_x0000_t34" style="position:absolute;margin-left:193.2pt;margin-top:211.4pt;width:243.1pt;height:180.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" adj="12835" strokecolor="gray" strokeweight="4pt">
                <v:stroke endarrow="block"/>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10819FDF" wp14:editId="6562E93A">
                <wp:simplePos x="0" y="0"/>
                <wp:positionH relativeFrom="column">
                  <wp:posOffset>2033905</wp:posOffset>
                </wp:positionH>
                <wp:positionV relativeFrom="paragraph">
                  <wp:posOffset>5365750</wp:posOffset>
                </wp:positionV>
                <wp:extent cx="1642110" cy="5715"/>
                <wp:effectExtent l="28575" t="26670" r="34290" b="34290"/>
                <wp:wrapNone/>
                <wp:docPr id="38" name="Gerader Verbinde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2110" cy="5715"/>
                        </a:xfrm>
                        <a:prstGeom prst="line">
                          <a:avLst/>
                        </a:prstGeom>
                        <a:noFill/>
                        <a:ln w="508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35A829" id="Gerader Verbinder 3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422.5pt" to="289.45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" strokecolor="gray" strokeweight="4pt"/>
            </w:pict>
          </mc:Fallback>
        </mc:AlternateContent>
      </w:r>
      <w:r w:rsidRPr="000F7337">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7DEF9C4" wp14:editId="49FAF082">
                <wp:simplePos x="0" y="0"/>
                <wp:positionH relativeFrom="column">
                  <wp:posOffset>2057400</wp:posOffset>
                </wp:positionH>
                <wp:positionV relativeFrom="paragraph">
                  <wp:posOffset>5146675</wp:posOffset>
                </wp:positionV>
                <wp:extent cx="0" cy="219075"/>
                <wp:effectExtent l="33020" t="26670" r="33655" b="30480"/>
                <wp:wrapNone/>
                <wp:docPr id="37" name="Gerader Verbinde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50800">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271CF" id="Gerader Verbinder 3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05.25pt" to="16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" strokecolor="gray" strokeweight="4pt">
                <v:stroke joinstyle="miter"/>
              </v:line>
            </w:pict>
          </mc:Fallback>
        </mc:AlternateContent>
      </w:r>
      <w:r w:rsidRPr="000F7337">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2020B730" wp14:editId="494883CB">
                <wp:simplePos x="0" y="0"/>
                <wp:positionH relativeFrom="column">
                  <wp:posOffset>3653790</wp:posOffset>
                </wp:positionH>
                <wp:positionV relativeFrom="paragraph">
                  <wp:posOffset>5146675</wp:posOffset>
                </wp:positionV>
                <wp:extent cx="0" cy="219075"/>
                <wp:effectExtent l="29210" t="26670" r="27940" b="30480"/>
                <wp:wrapNone/>
                <wp:docPr id="36" name="Gerader Verbinde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50800">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5E3F" id="Gerader Verbinder 3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7pt,405.25pt" to="287.7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" strokecolor="gray" strokeweight="4pt">
                <v:stroke joinstyle="miter"/>
              </v:line>
            </w:pict>
          </mc:Fallback>
        </mc:AlternateContent>
      </w:r>
      <w:r w:rsidRPr="000F7337">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22205DE4" wp14:editId="19E706CC">
                <wp:simplePos x="0" y="0"/>
                <wp:positionH relativeFrom="column">
                  <wp:posOffset>2857500</wp:posOffset>
                </wp:positionH>
                <wp:positionV relativeFrom="paragraph">
                  <wp:posOffset>2209165</wp:posOffset>
                </wp:positionV>
                <wp:extent cx="0" cy="333375"/>
                <wp:effectExtent l="118745" t="32385" r="119380" b="43815"/>
                <wp:wrapNone/>
                <wp:docPr id="35"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508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4F40F" id="Gerade Verbindung mit Pfeil 35" o:spid="_x0000_s1026" type="#_x0000_t32" style="position:absolute;margin-left:225pt;margin-top:173.95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" strokecolor="gray" strokeweight="4pt">
                <v:stroke endarrow="block" joinstyle="miter"/>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4EBEC92C" wp14:editId="2FDD31E2">
                <wp:simplePos x="0" y="0"/>
                <wp:positionH relativeFrom="column">
                  <wp:posOffset>1481455</wp:posOffset>
                </wp:positionH>
                <wp:positionV relativeFrom="paragraph">
                  <wp:posOffset>2576830</wp:posOffset>
                </wp:positionV>
                <wp:extent cx="2743200" cy="790575"/>
                <wp:effectExtent l="0" t="0" r="19050" b="28575"/>
                <wp:wrapNone/>
                <wp:docPr id="34" name="Flussdiagramm: Prozes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790575"/>
                        </a:xfrm>
                        <a:prstGeom prst="flowChartProcess">
                          <a:avLst/>
                        </a:prstGeom>
                        <a:solidFill>
                          <a:sysClr val="window" lastClr="FFFFFF">
                            <a:alpha val="0"/>
                          </a:sysClr>
                        </a:solidFill>
                        <a:ln w="25400" cap="flat" cmpd="sng" algn="ctr">
                          <a:solidFill>
                            <a:sysClr val="windowText" lastClr="000000"/>
                          </a:solidFill>
                          <a:prstDash val="solid"/>
                          <a:miter lim="800000"/>
                        </a:ln>
                        <a:effectLst/>
                      </wps:spPr>
                      <wps:txbx>
                        <w:txbxContent>
                          <w:p w14:paraId="17D6F18D"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xml:space="preserve">Agenda setter </w:t>
                            </w:r>
                            <w:r w:rsidRPr="000F7337">
                              <w:rPr>
                                <w:rFonts w:ascii="Arial" w:hAnsi="Arial" w:cs="Arial"/>
                                <w:b/>
                                <w:color w:val="000000"/>
                                <w:sz w:val="24"/>
                                <w:szCs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C92C" id="Flussdiagramm: Prozess 34" o:spid="_x0000_s1051" type="#_x0000_t109" style="position:absolute;left:0;text-align:left;margin-left:116.65pt;margin-top:202.9pt;width:3in;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" fillcolor="window" strokecolor="windowText" strokeweight="2pt">
                <v:fill opacity="0"/>
                <v:path arrowok="t"/>
                <v:textbox>
                  <w:txbxContent>
                    <w:p w14:paraId="17D6F18D"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xml:space="preserve">Agenda setter </w:t>
                      </w:r>
                      <w:r w:rsidRPr="000F7337">
                        <w:rPr>
                          <w:rFonts w:ascii="Arial" w:hAnsi="Arial" w:cs="Arial"/>
                          <w:b/>
                          <w:color w:val="000000"/>
                          <w:sz w:val="24"/>
                          <w:szCs w:val="24"/>
                          <w:vertAlign w:val="superscript"/>
                        </w:rPr>
                        <w:t>(1)</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0838728E" wp14:editId="2C177AFA">
                <wp:simplePos x="0" y="0"/>
                <wp:positionH relativeFrom="column">
                  <wp:posOffset>2853055</wp:posOffset>
                </wp:positionH>
                <wp:positionV relativeFrom="paragraph">
                  <wp:posOffset>2843530</wp:posOffset>
                </wp:positionV>
                <wp:extent cx="1376680" cy="523875"/>
                <wp:effectExtent l="0" t="0" r="13970" b="28575"/>
                <wp:wrapNone/>
                <wp:docPr id="33" name="Flussdiagramm: Prozes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680" cy="523875"/>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34C7889C"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moves to adjourn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728E" id="Flussdiagramm: Prozess 33" o:spid="_x0000_s1052" type="#_x0000_t109" style="position:absolute;left:0;text-align:left;margin-left:224.65pt;margin-top:223.9pt;width:108.4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" fillcolor="window" strokecolor="windowText" strokeweight=".5pt">
                <v:fill opacity="0"/>
                <v:path arrowok="t"/>
                <v:textbox>
                  <w:txbxContent>
                    <w:p w14:paraId="34C7889C"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moves to adjourn</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788F75B1" wp14:editId="3E0CA953">
                <wp:simplePos x="0" y="0"/>
                <wp:positionH relativeFrom="column">
                  <wp:posOffset>1481455</wp:posOffset>
                </wp:positionH>
                <wp:positionV relativeFrom="paragraph">
                  <wp:posOffset>2843530</wp:posOffset>
                </wp:positionV>
                <wp:extent cx="1371600" cy="523875"/>
                <wp:effectExtent l="0" t="0" r="19050" b="28575"/>
                <wp:wrapNone/>
                <wp:docPr id="32" name="Flussdiagramm: Prozes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23875"/>
                        </a:xfrm>
                        <a:prstGeom prst="flowChartProcess">
                          <a:avLst/>
                        </a:prstGeom>
                        <a:solidFill>
                          <a:sysClr val="window" lastClr="FFFFFF">
                            <a:alpha val="0"/>
                          </a:sysClr>
                        </a:solidFill>
                        <a:ln w="6350" cap="flat" cmpd="sng" algn="ctr">
                          <a:solidFill>
                            <a:sysClr val="windowText" lastClr="000000"/>
                          </a:solidFill>
                          <a:prstDash val="solid"/>
                          <a:miter lim="800000"/>
                        </a:ln>
                        <a:effectLst/>
                      </wps:spPr>
                      <wps:txbx>
                        <w:txbxContent>
                          <w:p w14:paraId="10D1C370"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makes new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75B1" id="Flussdiagramm: Prozess 32" o:spid="_x0000_s1053" type="#_x0000_t109" style="position:absolute;left:0;text-align:left;margin-left:116.65pt;margin-top:223.9pt;width:108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" fillcolor="window" strokecolor="windowText" strokeweight=".5pt">
                <v:fill opacity="0"/>
                <v:path arrowok="t"/>
                <v:textbox>
                  <w:txbxContent>
                    <w:p w14:paraId="10D1C370" w14:textId="77777777" w:rsidR="00045BA9" w:rsidRPr="000F7337" w:rsidRDefault="00045BA9" w:rsidP="000F7337">
                      <w:pPr>
                        <w:pStyle w:val="KeinLeerraum"/>
                        <w:jc w:val="center"/>
                        <w:rPr>
                          <w:rFonts w:ascii="Arial" w:hAnsi="Arial" w:cs="Arial"/>
                          <w:color w:val="000000"/>
                          <w:sz w:val="24"/>
                          <w:szCs w:val="24"/>
                        </w:rPr>
                      </w:pPr>
                      <w:r w:rsidRPr="000F7337">
                        <w:rPr>
                          <w:rFonts w:ascii="Arial" w:hAnsi="Arial" w:cs="Arial"/>
                          <w:color w:val="000000"/>
                          <w:sz w:val="24"/>
                          <w:szCs w:val="24"/>
                        </w:rPr>
                        <w:t>► makes new proposal</w:t>
                      </w:r>
                    </w:p>
                  </w:txbxContent>
                </v:textbox>
              </v:shape>
            </w:pict>
          </mc:Fallback>
        </mc:AlternateContent>
      </w:r>
      <w:r w:rsidRPr="000F7337">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32A30BC6" wp14:editId="2AC973E5">
                <wp:simplePos x="0" y="0"/>
                <wp:positionH relativeFrom="column">
                  <wp:posOffset>2853055</wp:posOffset>
                </wp:positionH>
                <wp:positionV relativeFrom="paragraph">
                  <wp:posOffset>1148080</wp:posOffset>
                </wp:positionV>
                <wp:extent cx="0" cy="333375"/>
                <wp:effectExtent l="114300" t="28575" r="114300" b="38100"/>
                <wp:wrapNone/>
                <wp:docPr id="3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508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F5444" id="Gerade Verbindung mit Pfeil 31" o:spid="_x0000_s1026" type="#_x0000_t32" style="position:absolute;margin-left:224.65pt;margin-top:90.4pt;width:0;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" strokecolor="gray" strokeweight="4pt">
                <v:stroke endarrow="block"/>
              </v:shape>
            </w:pict>
          </mc:Fallback>
        </mc:AlternateContent>
      </w:r>
      <w:r w:rsidRPr="000F7337">
        <w:rPr>
          <w:rFonts w:ascii="Arial" w:eastAsia="Calibri" w:hAnsi="Arial" w:cs="Arial"/>
          <w:b/>
          <w:sz w:val="40"/>
          <w:szCs w:val="40"/>
          <w:lang w:val="en-US"/>
        </w:rPr>
        <w:t xml:space="preserve"> Process of group decision-making</w:t>
      </w:r>
    </w:p>
    <w:p w14:paraId="51651258" w14:textId="77777777" w:rsidR="000F7337" w:rsidRPr="000F7337" w:rsidRDefault="000F7337" w:rsidP="000F7337">
      <w:pPr>
        <w:rPr>
          <w:rFonts w:ascii="Calibri" w:eastAsia="Calibri" w:hAnsi="Calibri" w:cs="Times New Roman"/>
          <w:b/>
          <w:bCs/>
          <w:sz w:val="24"/>
          <w:szCs w:val="24"/>
          <w:lang w:val="en-US"/>
        </w:rPr>
      </w:pPr>
      <w:r w:rsidRPr="000F7337">
        <w:rPr>
          <w:rFonts w:ascii="Calibri" w:eastAsia="Calibri" w:hAnsi="Calibri" w:cs="Times New Roman"/>
          <w:b/>
          <w:bCs/>
          <w:sz w:val="24"/>
          <w:szCs w:val="24"/>
          <w:lang w:val="en-US"/>
        </w:rPr>
        <w:br w:type="page"/>
      </w:r>
    </w:p>
    <w:p w14:paraId="2D7DA0C6" w14:textId="77777777" w:rsidR="000F7337" w:rsidRPr="000F7337" w:rsidRDefault="000F7337" w:rsidP="000F7337">
      <w:pPr>
        <w:spacing w:after="0" w:line="240" w:lineRule="auto"/>
        <w:jc w:val="both"/>
        <w:rPr>
          <w:rFonts w:ascii="Arial" w:eastAsia="Times New Roman" w:hAnsi="Arial" w:cs="Arial"/>
          <w:b/>
          <w:lang w:val="en-US" w:eastAsia="de-DE"/>
        </w:rPr>
      </w:pPr>
      <w:r w:rsidRPr="000F7337">
        <w:rPr>
          <w:rFonts w:ascii="Arial" w:eastAsia="Times New Roman" w:hAnsi="Arial" w:cs="Arial"/>
          <w:b/>
          <w:lang w:val="en-US" w:eastAsia="de-DE"/>
        </w:rPr>
        <w:lastRenderedPageBreak/>
        <w:t>Please answer the following questions.</w:t>
      </w:r>
    </w:p>
    <w:p w14:paraId="478D877F" w14:textId="77777777" w:rsidR="000F7337" w:rsidRPr="000F7337" w:rsidRDefault="000F7337" w:rsidP="000F7337">
      <w:pPr>
        <w:spacing w:after="0" w:line="240" w:lineRule="auto"/>
        <w:jc w:val="both"/>
        <w:rPr>
          <w:rFonts w:ascii="Arial" w:eastAsia="Times New Roman" w:hAnsi="Arial" w:cs="Arial"/>
          <w:b/>
          <w:lang w:val="en-US" w:eastAsia="de-DE"/>
        </w:rPr>
      </w:pPr>
    </w:p>
    <w:p w14:paraId="1B93FC7D" w14:textId="77777777" w:rsidR="000F7337" w:rsidRPr="000F7337" w:rsidRDefault="000F7337" w:rsidP="000F7337">
      <w:pPr>
        <w:spacing w:after="0" w:line="240" w:lineRule="auto"/>
        <w:rPr>
          <w:rFonts w:ascii="Arial" w:eastAsia="Times New Roman" w:hAnsi="Arial" w:cs="Arial"/>
          <w:lang w:val="en-US" w:eastAsia="de-DE"/>
        </w:rPr>
      </w:pPr>
    </w:p>
    <w:p w14:paraId="174A09B9" w14:textId="77777777" w:rsidR="000F7337" w:rsidRPr="000F7337" w:rsidRDefault="000F7337" w:rsidP="000F7337">
      <w:pPr>
        <w:numPr>
          <w:ilvl w:val="0"/>
          <w:numId w:val="6"/>
        </w:numPr>
        <w:spacing w:after="0" w:line="240" w:lineRule="auto"/>
        <w:ind w:left="360"/>
        <w:jc w:val="both"/>
        <w:rPr>
          <w:rFonts w:ascii="Arial" w:eastAsia="Times New Roman" w:hAnsi="Arial" w:cs="Arial"/>
          <w:lang w:eastAsia="de-DE"/>
        </w:rPr>
      </w:pPr>
      <w:r w:rsidRPr="000F7337">
        <w:rPr>
          <w:rFonts w:ascii="Arial" w:eastAsia="Times New Roman" w:hAnsi="Arial" w:cs="Arial"/>
          <w:lang w:val="en-US" w:eastAsia="de-DE"/>
        </w:rPr>
        <w:t xml:space="preserve">How many members does your group have in total?     </w:t>
      </w:r>
      <w:r w:rsidRPr="000F7337">
        <w:rPr>
          <w:rFonts w:ascii="Arial" w:eastAsia="Times New Roman" w:hAnsi="Arial" w:cs="Arial"/>
          <w:lang w:eastAsia="de-DE"/>
        </w:rPr>
        <w:t>___</w:t>
      </w:r>
    </w:p>
    <w:p w14:paraId="0E63CE89" w14:textId="77777777" w:rsidR="000F7337" w:rsidRPr="000F7337" w:rsidRDefault="000F7337" w:rsidP="000F7337">
      <w:pPr>
        <w:spacing w:after="0" w:line="240" w:lineRule="auto"/>
        <w:jc w:val="both"/>
        <w:rPr>
          <w:rFonts w:ascii="Arial" w:eastAsia="Times New Roman" w:hAnsi="Arial" w:cs="Arial"/>
          <w:lang w:eastAsia="de-DE"/>
        </w:rPr>
      </w:pPr>
    </w:p>
    <w:p w14:paraId="25F70675" w14:textId="77777777" w:rsidR="000F7337" w:rsidRPr="000F7337" w:rsidRDefault="000F7337" w:rsidP="000F7337">
      <w:pPr>
        <w:spacing w:after="0" w:line="240" w:lineRule="auto"/>
        <w:jc w:val="both"/>
        <w:rPr>
          <w:rFonts w:ascii="Arial" w:eastAsia="Times New Roman" w:hAnsi="Arial" w:cs="Arial"/>
          <w:lang w:eastAsia="de-DE"/>
        </w:rPr>
      </w:pPr>
    </w:p>
    <w:p w14:paraId="10BF822F" w14:textId="77777777" w:rsidR="000F7337" w:rsidRPr="000F7337" w:rsidRDefault="000F7337" w:rsidP="000F7337">
      <w:pPr>
        <w:numPr>
          <w:ilvl w:val="0"/>
          <w:numId w:val="6"/>
        </w:numPr>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What is the maximum number of points you can earn in one decision?     ___</w:t>
      </w:r>
    </w:p>
    <w:p w14:paraId="1DF20A16" w14:textId="77777777" w:rsidR="000F7337" w:rsidRPr="000F7337" w:rsidRDefault="000F7337" w:rsidP="000F7337">
      <w:pPr>
        <w:tabs>
          <w:tab w:val="num" w:pos="360"/>
        </w:tabs>
        <w:spacing w:after="0" w:line="240" w:lineRule="auto"/>
        <w:ind w:left="360"/>
        <w:jc w:val="both"/>
        <w:rPr>
          <w:rFonts w:ascii="Arial" w:eastAsia="Times New Roman" w:hAnsi="Arial" w:cs="Arial"/>
          <w:lang w:val="en-US" w:eastAsia="de-DE"/>
        </w:rPr>
      </w:pPr>
    </w:p>
    <w:p w14:paraId="6979ACA1" w14:textId="77777777" w:rsidR="000F7337" w:rsidRPr="000F7337" w:rsidRDefault="000F7337" w:rsidP="000F7337">
      <w:pPr>
        <w:tabs>
          <w:tab w:val="num" w:pos="360"/>
        </w:tabs>
        <w:spacing w:after="0" w:line="240" w:lineRule="auto"/>
        <w:ind w:left="360"/>
        <w:jc w:val="both"/>
        <w:rPr>
          <w:rFonts w:ascii="Arial" w:eastAsia="Times New Roman" w:hAnsi="Arial" w:cs="Arial"/>
          <w:lang w:val="en-US" w:eastAsia="de-DE"/>
        </w:rPr>
      </w:pPr>
    </w:p>
    <w:p w14:paraId="7BE096FE" w14:textId="77777777" w:rsidR="000F7337" w:rsidRPr="000F7337" w:rsidRDefault="000F7337" w:rsidP="000F7337">
      <w:pPr>
        <w:numPr>
          <w:ilvl w:val="0"/>
          <w:numId w:val="6"/>
        </w:numPr>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 xml:space="preserve">Please have a look at the decision field on page 2 in the instructions of the experiment and imagine you are Participant A. Please have a look at </w:t>
      </w:r>
      <w:r w:rsidRPr="000F7337">
        <w:rPr>
          <w:rFonts w:ascii="Arial" w:eastAsia="Times New Roman" w:hAnsi="Arial" w:cs="Arial"/>
          <w:b/>
          <w:lang w:val="en-US" w:eastAsia="de-DE"/>
        </w:rPr>
        <w:t>P1</w:t>
      </w:r>
      <w:r w:rsidRPr="000F7337">
        <w:rPr>
          <w:rFonts w:ascii="Arial" w:eastAsia="Times New Roman" w:hAnsi="Arial" w:cs="Arial"/>
          <w:lang w:val="en-US" w:eastAsia="de-DE"/>
        </w:rPr>
        <w:t xml:space="preserve"> and </w:t>
      </w:r>
      <w:r w:rsidRPr="000F7337">
        <w:rPr>
          <w:rFonts w:ascii="Arial" w:eastAsia="Times New Roman" w:hAnsi="Arial" w:cs="Arial"/>
          <w:b/>
          <w:lang w:val="en-US" w:eastAsia="de-DE"/>
        </w:rPr>
        <w:t>P2</w:t>
      </w:r>
      <w:r w:rsidRPr="000F7337">
        <w:rPr>
          <w:rFonts w:ascii="Arial" w:eastAsia="Times New Roman" w:hAnsi="Arial" w:cs="Arial"/>
          <w:lang w:val="en-US" w:eastAsia="de-DE"/>
        </w:rPr>
        <w:t>.</w:t>
      </w:r>
    </w:p>
    <w:p w14:paraId="720D8DCC" w14:textId="77777777" w:rsidR="000F7337" w:rsidRPr="000F7337" w:rsidRDefault="000F7337" w:rsidP="000F7337">
      <w:pPr>
        <w:spacing w:after="0" w:line="240" w:lineRule="auto"/>
        <w:ind w:left="720"/>
        <w:contextualSpacing/>
        <w:rPr>
          <w:rFonts w:ascii="Arial" w:eastAsia="Times New Roman" w:hAnsi="Arial" w:cs="Arial"/>
          <w:sz w:val="10"/>
          <w:szCs w:val="10"/>
          <w:lang w:val="en-US" w:eastAsia="de-DE"/>
        </w:rPr>
      </w:pPr>
    </w:p>
    <w:p w14:paraId="0D05D14F" w14:textId="77777777" w:rsidR="000F7337" w:rsidRPr="000F7337" w:rsidRDefault="000F7337" w:rsidP="000F7337">
      <w:pPr>
        <w:numPr>
          <w:ilvl w:val="1"/>
          <w:numId w:val="6"/>
        </w:numPr>
        <w:tabs>
          <w:tab w:val="num" w:pos="993"/>
          <w:tab w:val="left" w:pos="8647"/>
        </w:tabs>
        <w:spacing w:after="0" w:line="240" w:lineRule="auto"/>
        <w:ind w:left="567" w:hanging="283"/>
        <w:jc w:val="both"/>
        <w:rPr>
          <w:rFonts w:ascii="Arial" w:eastAsia="Times New Roman" w:hAnsi="Arial" w:cs="Arial"/>
          <w:lang w:val="en-US" w:eastAsia="de-DE"/>
        </w:rPr>
      </w:pPr>
      <w:r w:rsidRPr="000F7337">
        <w:rPr>
          <w:rFonts w:ascii="Arial" w:eastAsia="Times New Roman" w:hAnsi="Arial" w:cs="Arial"/>
          <w:lang w:val="en-US" w:eastAsia="de-DE"/>
        </w:rPr>
        <w:t>The choice of which of the two points would earn you more points?    ___</w:t>
      </w:r>
    </w:p>
    <w:p w14:paraId="333B8377" w14:textId="77777777" w:rsidR="000F7337" w:rsidRPr="000F7337" w:rsidRDefault="000F7337" w:rsidP="000F7337">
      <w:pPr>
        <w:spacing w:after="0" w:line="240" w:lineRule="auto"/>
        <w:ind w:left="567" w:hanging="283"/>
        <w:jc w:val="both"/>
        <w:rPr>
          <w:rFonts w:ascii="Arial" w:eastAsia="Times New Roman" w:hAnsi="Arial" w:cs="Arial"/>
          <w:sz w:val="10"/>
          <w:szCs w:val="10"/>
          <w:lang w:val="en-US" w:eastAsia="de-DE"/>
        </w:rPr>
      </w:pPr>
    </w:p>
    <w:p w14:paraId="0D2F35D0" w14:textId="77777777" w:rsidR="000F7337" w:rsidRPr="000F7337" w:rsidRDefault="000F7337" w:rsidP="000F7337">
      <w:pPr>
        <w:numPr>
          <w:ilvl w:val="1"/>
          <w:numId w:val="6"/>
        </w:numPr>
        <w:tabs>
          <w:tab w:val="num" w:pos="993"/>
          <w:tab w:val="left" w:pos="8647"/>
        </w:tabs>
        <w:spacing w:after="0" w:line="240" w:lineRule="auto"/>
        <w:ind w:left="567" w:hanging="283"/>
        <w:jc w:val="both"/>
        <w:rPr>
          <w:rFonts w:ascii="Arial" w:eastAsia="Times New Roman" w:hAnsi="Arial" w:cs="Arial"/>
          <w:lang w:val="en-US" w:eastAsia="de-DE"/>
        </w:rPr>
      </w:pPr>
      <w:r w:rsidRPr="000F7337">
        <w:rPr>
          <w:rFonts w:ascii="Arial" w:eastAsia="Times New Roman" w:hAnsi="Arial" w:cs="Arial"/>
          <w:lang w:val="en-US" w:eastAsia="de-DE"/>
        </w:rPr>
        <w:t>The choice of which of the two points would earn Participant D more points? ___</w:t>
      </w:r>
    </w:p>
    <w:p w14:paraId="67302E46" w14:textId="77777777" w:rsidR="000F7337" w:rsidRPr="000F7337" w:rsidRDefault="000F7337" w:rsidP="000F7337">
      <w:pPr>
        <w:tabs>
          <w:tab w:val="left" w:pos="8647"/>
        </w:tabs>
        <w:spacing w:after="0" w:line="240" w:lineRule="auto"/>
        <w:jc w:val="both"/>
        <w:rPr>
          <w:rFonts w:ascii="Arial" w:eastAsia="Times New Roman" w:hAnsi="Arial" w:cs="Arial"/>
          <w:lang w:val="en-US" w:eastAsia="de-DE"/>
        </w:rPr>
      </w:pPr>
    </w:p>
    <w:p w14:paraId="3E6C18BC" w14:textId="77777777" w:rsidR="000F7337" w:rsidRPr="000F7337" w:rsidRDefault="000F7337" w:rsidP="000F7337">
      <w:pPr>
        <w:spacing w:after="0" w:line="240" w:lineRule="auto"/>
        <w:jc w:val="both"/>
        <w:rPr>
          <w:rFonts w:ascii="Arial" w:eastAsia="Times New Roman" w:hAnsi="Arial" w:cs="Arial"/>
          <w:lang w:val="en-US" w:eastAsia="de-DE"/>
        </w:rPr>
      </w:pPr>
    </w:p>
    <w:p w14:paraId="53FDADF3" w14:textId="77777777" w:rsidR="000F7337" w:rsidRPr="000F7337" w:rsidRDefault="000F7337" w:rsidP="000F7337">
      <w:pPr>
        <w:spacing w:after="0" w:line="240" w:lineRule="auto"/>
        <w:jc w:val="both"/>
        <w:rPr>
          <w:rFonts w:ascii="Arial" w:eastAsia="Times New Roman" w:hAnsi="Arial" w:cs="Arial"/>
          <w:lang w:val="en-US" w:eastAsia="de-DE"/>
        </w:rPr>
      </w:pPr>
    </w:p>
    <w:p w14:paraId="46073252" w14:textId="77777777" w:rsidR="000F7337" w:rsidRPr="000F7337" w:rsidRDefault="000F7337" w:rsidP="000F7337">
      <w:pPr>
        <w:spacing w:after="0" w:line="240" w:lineRule="auto"/>
        <w:jc w:val="both"/>
        <w:rPr>
          <w:rFonts w:ascii="Arial" w:eastAsia="Times New Roman" w:hAnsi="Arial" w:cs="Arial"/>
          <w:lang w:val="en-US" w:eastAsia="de-DE"/>
        </w:rPr>
      </w:pPr>
    </w:p>
    <w:p w14:paraId="1D2254F9" w14:textId="77777777" w:rsidR="000F7337" w:rsidRPr="000F7337" w:rsidRDefault="000F7337" w:rsidP="000F7337">
      <w:pPr>
        <w:spacing w:after="0" w:line="240" w:lineRule="auto"/>
        <w:jc w:val="both"/>
        <w:rPr>
          <w:rFonts w:ascii="Arial" w:eastAsia="Times New Roman" w:hAnsi="Arial" w:cs="Arial"/>
          <w:b/>
          <w:lang w:val="en-US" w:eastAsia="de-DE"/>
        </w:rPr>
      </w:pPr>
      <w:r w:rsidRPr="000F7337">
        <w:rPr>
          <w:rFonts w:ascii="Arial" w:eastAsia="Times New Roman" w:hAnsi="Arial" w:cs="Arial"/>
          <w:b/>
          <w:lang w:val="en-US" w:eastAsia="de-DE"/>
        </w:rPr>
        <w:t>Please mark with a cross if the following statements are right or wrong.</w:t>
      </w:r>
    </w:p>
    <w:p w14:paraId="49229E7C"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5026E691"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7F683B9D" w14:textId="77777777" w:rsidR="000F7337" w:rsidRPr="000F7337" w:rsidRDefault="000F7337" w:rsidP="000F7337">
      <w:pPr>
        <w:numPr>
          <w:ilvl w:val="0"/>
          <w:numId w:val="6"/>
        </w:numPr>
        <w:tabs>
          <w:tab w:val="left" w:pos="360"/>
        </w:tabs>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The composition of your group changes between periods.</w:t>
      </w:r>
    </w:p>
    <w:p w14:paraId="5CC3E84D" w14:textId="77777777" w:rsidR="000F7337" w:rsidRPr="000F7337" w:rsidRDefault="000F7337" w:rsidP="000F7337">
      <w:pPr>
        <w:tabs>
          <w:tab w:val="left" w:pos="360"/>
        </w:tabs>
        <w:spacing w:after="0" w:line="240" w:lineRule="auto"/>
        <w:jc w:val="both"/>
        <w:rPr>
          <w:rFonts w:ascii="Arial" w:eastAsia="Times New Roman" w:hAnsi="Arial" w:cs="Arial"/>
          <w:sz w:val="10"/>
          <w:szCs w:val="10"/>
          <w:lang w:val="en-US" w:eastAsia="de-DE"/>
        </w:rPr>
      </w:pPr>
    </w:p>
    <w:p w14:paraId="62B3ABF6" w14:textId="671C0735" w:rsidR="000F7337" w:rsidRPr="000F7337" w:rsidRDefault="000F7337" w:rsidP="000F7337">
      <w:pPr>
        <w:tabs>
          <w:tab w:val="left" w:pos="360"/>
        </w:tabs>
        <w:spacing w:after="0" w:line="360" w:lineRule="auto"/>
        <w:jc w:val="both"/>
        <w:rPr>
          <w:rFonts w:ascii="Arial" w:eastAsia="Times New Roman" w:hAnsi="Arial" w:cs="Arial"/>
          <w:lang w:val="en-US" w:eastAsia="de-DE"/>
        </w:rPr>
      </w:pPr>
      <w:r w:rsidRPr="000F7337">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34078A2A" wp14:editId="10BE1443">
                <wp:simplePos x="0" y="0"/>
                <wp:positionH relativeFrom="column">
                  <wp:posOffset>1538605</wp:posOffset>
                </wp:positionH>
                <wp:positionV relativeFrom="paragraph">
                  <wp:posOffset>2540</wp:posOffset>
                </wp:positionV>
                <wp:extent cx="190500" cy="190500"/>
                <wp:effectExtent l="0" t="0" r="19050" b="19050"/>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75737" id="Rechteck 30" o:spid="_x0000_s1026" style="position:absolute;margin-left:121.15pt;margin-top:.2pt;width:1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"/>
            </w:pict>
          </mc:Fallback>
        </mc:AlternateContent>
      </w:r>
      <w:r w:rsidRPr="000F7337">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204C41EE" wp14:editId="518D2D38">
                <wp:simplePos x="0" y="0"/>
                <wp:positionH relativeFrom="column">
                  <wp:posOffset>633730</wp:posOffset>
                </wp:positionH>
                <wp:positionV relativeFrom="paragraph">
                  <wp:posOffset>2540</wp:posOffset>
                </wp:positionV>
                <wp:extent cx="190500" cy="190500"/>
                <wp:effectExtent l="0" t="0" r="19050" b="19050"/>
                <wp:wrapNone/>
                <wp:docPr id="29"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AD59B" id="Rechteck 29" o:spid="_x0000_s1026" style="position:absolute;margin-left:49.9pt;margin-top:.2pt;width:1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"/>
            </w:pict>
          </mc:Fallback>
        </mc:AlternateContent>
      </w:r>
      <w:r w:rsidRPr="000F7337">
        <w:rPr>
          <w:rFonts w:ascii="Arial" w:eastAsia="Times New Roman" w:hAnsi="Arial" w:cs="Arial"/>
          <w:lang w:val="en-US" w:eastAsia="de-DE"/>
        </w:rPr>
        <w:tab/>
      </w:r>
      <w:r w:rsidRPr="000F7337">
        <w:rPr>
          <w:rFonts w:ascii="Arial" w:eastAsia="Times New Roman" w:hAnsi="Arial" w:cs="Arial"/>
          <w:lang w:val="en-US" w:eastAsia="de-DE"/>
        </w:rPr>
        <w:tab/>
      </w:r>
      <w:r w:rsidRPr="000F7337">
        <w:rPr>
          <w:rFonts w:ascii="Arial" w:eastAsia="Times New Roman" w:hAnsi="Arial" w:cs="Arial"/>
          <w:lang w:val="en-US" w:eastAsia="de-DE"/>
        </w:rPr>
        <w:tab/>
        <w:t>right</w:t>
      </w:r>
      <w:r w:rsidRPr="000F7337">
        <w:rPr>
          <w:rFonts w:ascii="Arial" w:eastAsia="Times New Roman" w:hAnsi="Arial" w:cs="Arial"/>
          <w:lang w:val="en-US" w:eastAsia="de-DE"/>
        </w:rPr>
        <w:tab/>
      </w:r>
      <w:r w:rsidRPr="000F7337">
        <w:rPr>
          <w:rFonts w:ascii="Arial" w:eastAsia="Times New Roman" w:hAnsi="Arial" w:cs="Arial"/>
          <w:lang w:val="en-US" w:eastAsia="de-DE"/>
        </w:rPr>
        <w:tab/>
        <w:t>wrong</w:t>
      </w:r>
    </w:p>
    <w:p w14:paraId="21D8DBFA"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177BD6F8"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04F2B712" w14:textId="77777777" w:rsidR="000F7337" w:rsidRPr="000F7337" w:rsidRDefault="000F7337" w:rsidP="000F7337">
      <w:pPr>
        <w:numPr>
          <w:ilvl w:val="0"/>
          <w:numId w:val="6"/>
        </w:numPr>
        <w:tabs>
          <w:tab w:val="left" w:pos="360"/>
        </w:tabs>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The participant who has the right to make a proposal is always the same person.</w:t>
      </w:r>
    </w:p>
    <w:p w14:paraId="6E65F23F" w14:textId="77777777" w:rsidR="000F7337" w:rsidRPr="000F7337" w:rsidRDefault="000F7337" w:rsidP="000F7337">
      <w:pPr>
        <w:tabs>
          <w:tab w:val="left" w:pos="360"/>
        </w:tabs>
        <w:spacing w:after="0" w:line="240" w:lineRule="auto"/>
        <w:jc w:val="both"/>
        <w:rPr>
          <w:rFonts w:ascii="Arial" w:eastAsia="Times New Roman" w:hAnsi="Arial" w:cs="Arial"/>
          <w:sz w:val="10"/>
          <w:szCs w:val="10"/>
          <w:lang w:val="en-US" w:eastAsia="de-DE"/>
        </w:rPr>
      </w:pPr>
    </w:p>
    <w:p w14:paraId="580B4A61" w14:textId="20452FB2" w:rsidR="000F7337" w:rsidRPr="000F7337" w:rsidRDefault="000F7337" w:rsidP="000F7337">
      <w:pPr>
        <w:tabs>
          <w:tab w:val="left" w:pos="360"/>
        </w:tabs>
        <w:spacing w:after="0" w:line="360" w:lineRule="auto"/>
        <w:jc w:val="both"/>
        <w:rPr>
          <w:rFonts w:ascii="Arial" w:eastAsia="Times New Roman" w:hAnsi="Arial" w:cs="Arial"/>
          <w:lang w:val="en-US" w:eastAsia="de-DE"/>
        </w:rPr>
      </w:pPr>
      <w:r w:rsidRPr="000F7337">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288A04AE" wp14:editId="745948A7">
                <wp:simplePos x="0" y="0"/>
                <wp:positionH relativeFrom="column">
                  <wp:posOffset>1538605</wp:posOffset>
                </wp:positionH>
                <wp:positionV relativeFrom="paragraph">
                  <wp:posOffset>2540</wp:posOffset>
                </wp:positionV>
                <wp:extent cx="190500" cy="190500"/>
                <wp:effectExtent l="0" t="0" r="19050" b="1905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7635" id="Rechteck 28" o:spid="_x0000_s1026" style="position:absolute;margin-left:121.15pt;margin-top:.2pt;width:1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"/>
            </w:pict>
          </mc:Fallback>
        </mc:AlternateContent>
      </w:r>
      <w:r w:rsidRPr="000F7337">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51E24A0C" wp14:editId="55DF7F47">
                <wp:simplePos x="0" y="0"/>
                <wp:positionH relativeFrom="column">
                  <wp:posOffset>633730</wp:posOffset>
                </wp:positionH>
                <wp:positionV relativeFrom="paragraph">
                  <wp:posOffset>2540</wp:posOffset>
                </wp:positionV>
                <wp:extent cx="190500" cy="190500"/>
                <wp:effectExtent l="0" t="0" r="19050" b="1905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9BB2B" id="Rechteck 27" o:spid="_x0000_s1026" style="position:absolute;margin-left:49.9pt;margin-top:.2pt;width:1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"/>
            </w:pict>
          </mc:Fallback>
        </mc:AlternateContent>
      </w:r>
      <w:r w:rsidRPr="000F7337">
        <w:rPr>
          <w:rFonts w:ascii="Arial" w:eastAsia="Times New Roman" w:hAnsi="Arial" w:cs="Arial"/>
          <w:lang w:val="en-US" w:eastAsia="de-DE"/>
        </w:rPr>
        <w:tab/>
      </w:r>
      <w:r w:rsidRPr="000F7337">
        <w:rPr>
          <w:rFonts w:ascii="Arial" w:eastAsia="Times New Roman" w:hAnsi="Arial" w:cs="Arial"/>
          <w:lang w:val="en-US" w:eastAsia="de-DE"/>
        </w:rPr>
        <w:tab/>
      </w:r>
      <w:r w:rsidRPr="000F7337">
        <w:rPr>
          <w:rFonts w:ascii="Arial" w:eastAsia="Times New Roman" w:hAnsi="Arial" w:cs="Arial"/>
          <w:lang w:val="en-US" w:eastAsia="de-DE"/>
        </w:rPr>
        <w:tab/>
        <w:t>right</w:t>
      </w:r>
      <w:r w:rsidRPr="000F7337">
        <w:rPr>
          <w:rFonts w:ascii="Arial" w:eastAsia="Times New Roman" w:hAnsi="Arial" w:cs="Arial"/>
          <w:lang w:val="en-US" w:eastAsia="de-DE"/>
        </w:rPr>
        <w:tab/>
      </w:r>
      <w:r w:rsidRPr="000F7337">
        <w:rPr>
          <w:rFonts w:ascii="Arial" w:eastAsia="Times New Roman" w:hAnsi="Arial" w:cs="Arial"/>
          <w:lang w:val="en-US" w:eastAsia="de-DE"/>
        </w:rPr>
        <w:tab/>
        <w:t>wrong</w:t>
      </w:r>
    </w:p>
    <w:p w14:paraId="44314FDE"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32D1CF51" w14:textId="77777777" w:rsidR="000F7337" w:rsidRPr="000F7337" w:rsidRDefault="000F7337" w:rsidP="000F7337">
      <w:pPr>
        <w:tabs>
          <w:tab w:val="left" w:pos="360"/>
        </w:tabs>
        <w:spacing w:after="0" w:line="240" w:lineRule="auto"/>
        <w:jc w:val="both"/>
        <w:rPr>
          <w:rFonts w:ascii="Arial" w:eastAsia="Times New Roman" w:hAnsi="Arial" w:cs="Arial"/>
          <w:lang w:val="en-US" w:eastAsia="de-DE"/>
        </w:rPr>
      </w:pPr>
    </w:p>
    <w:p w14:paraId="360B1DD5" w14:textId="77777777" w:rsidR="000F7337" w:rsidRPr="000F7337" w:rsidRDefault="000F7337" w:rsidP="000F7337">
      <w:pPr>
        <w:numPr>
          <w:ilvl w:val="0"/>
          <w:numId w:val="6"/>
        </w:numPr>
        <w:tabs>
          <w:tab w:val="left" w:pos="360"/>
        </w:tabs>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 xml:space="preserve">If the group member with the right to make a proposal proposes a new point, and a majority of group members agree with that, the proposal becomes the new status quo. </w:t>
      </w:r>
    </w:p>
    <w:p w14:paraId="63845230" w14:textId="77777777" w:rsidR="000F7337" w:rsidRPr="000F7337" w:rsidRDefault="000F7337" w:rsidP="000F7337">
      <w:pPr>
        <w:tabs>
          <w:tab w:val="left" w:pos="360"/>
        </w:tabs>
        <w:spacing w:after="0" w:line="240" w:lineRule="auto"/>
        <w:jc w:val="both"/>
        <w:rPr>
          <w:rFonts w:ascii="Arial" w:eastAsia="Times New Roman" w:hAnsi="Arial" w:cs="Arial"/>
          <w:sz w:val="10"/>
          <w:szCs w:val="10"/>
          <w:lang w:val="en-US" w:eastAsia="de-DE"/>
        </w:rPr>
      </w:pPr>
    </w:p>
    <w:p w14:paraId="6651E529" w14:textId="2A8BBE65" w:rsidR="000F7337" w:rsidRPr="000F7337" w:rsidRDefault="000F7337" w:rsidP="000F7337">
      <w:pPr>
        <w:tabs>
          <w:tab w:val="left" w:pos="360"/>
        </w:tabs>
        <w:spacing w:after="0" w:line="360" w:lineRule="auto"/>
        <w:jc w:val="both"/>
        <w:rPr>
          <w:rFonts w:ascii="Arial" w:eastAsia="Times New Roman" w:hAnsi="Arial" w:cs="Arial"/>
          <w:lang w:val="en-US" w:eastAsia="de-DE"/>
        </w:rPr>
      </w:pPr>
      <w:r w:rsidRPr="000F7337">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713F8918" wp14:editId="2A5F7156">
                <wp:simplePos x="0" y="0"/>
                <wp:positionH relativeFrom="column">
                  <wp:posOffset>1538605</wp:posOffset>
                </wp:positionH>
                <wp:positionV relativeFrom="paragraph">
                  <wp:posOffset>2540</wp:posOffset>
                </wp:positionV>
                <wp:extent cx="190500" cy="190500"/>
                <wp:effectExtent l="0" t="0" r="19050" b="1905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9A96" id="Rechteck 26" o:spid="_x0000_s1026" style="position:absolute;margin-left:121.15pt;margin-top:.2pt;width:1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"/>
            </w:pict>
          </mc:Fallback>
        </mc:AlternateContent>
      </w:r>
      <w:r w:rsidRPr="000F7337">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2D7B5CA6" wp14:editId="5969B699">
                <wp:simplePos x="0" y="0"/>
                <wp:positionH relativeFrom="column">
                  <wp:posOffset>633730</wp:posOffset>
                </wp:positionH>
                <wp:positionV relativeFrom="paragraph">
                  <wp:posOffset>2540</wp:posOffset>
                </wp:positionV>
                <wp:extent cx="190500" cy="190500"/>
                <wp:effectExtent l="0" t="0" r="19050" b="1905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C79E" id="Rechteck 25" o:spid="_x0000_s1026" style="position:absolute;margin-left:49.9pt;margin-top:.2pt;width:1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"/>
            </w:pict>
          </mc:Fallback>
        </mc:AlternateContent>
      </w:r>
      <w:r w:rsidRPr="000F7337">
        <w:rPr>
          <w:rFonts w:ascii="Arial" w:eastAsia="Times New Roman" w:hAnsi="Arial" w:cs="Arial"/>
          <w:lang w:val="en-US" w:eastAsia="de-DE"/>
        </w:rPr>
        <w:tab/>
      </w:r>
      <w:r w:rsidRPr="000F7337">
        <w:rPr>
          <w:rFonts w:ascii="Arial" w:eastAsia="Times New Roman" w:hAnsi="Arial" w:cs="Arial"/>
          <w:lang w:val="en-US" w:eastAsia="de-DE"/>
        </w:rPr>
        <w:tab/>
      </w:r>
      <w:r w:rsidRPr="000F7337">
        <w:rPr>
          <w:rFonts w:ascii="Arial" w:eastAsia="Times New Roman" w:hAnsi="Arial" w:cs="Arial"/>
          <w:lang w:val="en-US" w:eastAsia="de-DE"/>
        </w:rPr>
        <w:tab/>
        <w:t>right</w:t>
      </w:r>
      <w:r w:rsidRPr="000F7337">
        <w:rPr>
          <w:rFonts w:ascii="Arial" w:eastAsia="Times New Roman" w:hAnsi="Arial" w:cs="Arial"/>
          <w:lang w:val="en-US" w:eastAsia="de-DE"/>
        </w:rPr>
        <w:tab/>
      </w:r>
      <w:r w:rsidRPr="000F7337">
        <w:rPr>
          <w:rFonts w:ascii="Arial" w:eastAsia="Times New Roman" w:hAnsi="Arial" w:cs="Arial"/>
          <w:lang w:val="en-US" w:eastAsia="de-DE"/>
        </w:rPr>
        <w:tab/>
        <w:t>wrong</w:t>
      </w:r>
    </w:p>
    <w:p w14:paraId="6ED13B0C" w14:textId="77777777" w:rsidR="000F7337" w:rsidRPr="000F7337" w:rsidRDefault="000F7337" w:rsidP="000F7337">
      <w:pPr>
        <w:tabs>
          <w:tab w:val="left" w:pos="360"/>
        </w:tabs>
        <w:spacing w:after="0" w:line="360" w:lineRule="auto"/>
        <w:jc w:val="both"/>
        <w:rPr>
          <w:rFonts w:ascii="Arial" w:eastAsia="Times New Roman" w:hAnsi="Arial" w:cs="Arial"/>
          <w:lang w:val="en-US" w:eastAsia="de-DE"/>
        </w:rPr>
      </w:pPr>
    </w:p>
    <w:p w14:paraId="6BD31D70" w14:textId="77777777" w:rsidR="000F7337" w:rsidRPr="000F7337" w:rsidRDefault="000F7337" w:rsidP="000F7337">
      <w:pPr>
        <w:numPr>
          <w:ilvl w:val="0"/>
          <w:numId w:val="6"/>
        </w:numPr>
        <w:tabs>
          <w:tab w:val="left" w:pos="360"/>
        </w:tabs>
        <w:spacing w:after="0" w:line="240" w:lineRule="auto"/>
        <w:ind w:left="360"/>
        <w:jc w:val="both"/>
        <w:rPr>
          <w:rFonts w:ascii="Arial" w:eastAsia="Times New Roman" w:hAnsi="Arial" w:cs="Arial"/>
          <w:lang w:val="en-US" w:eastAsia="de-DE"/>
        </w:rPr>
      </w:pPr>
      <w:r w:rsidRPr="000F7337">
        <w:rPr>
          <w:rFonts w:ascii="Arial" w:eastAsia="Times New Roman" w:hAnsi="Arial" w:cs="Arial"/>
          <w:lang w:val="en-US" w:eastAsia="de-DE"/>
        </w:rPr>
        <w:t>The amount of points you will earn in one period depends only on the location of the status quo at the end of the period.</w:t>
      </w:r>
    </w:p>
    <w:p w14:paraId="1D1D490D" w14:textId="77777777" w:rsidR="000F7337" w:rsidRPr="000F7337" w:rsidRDefault="000F7337" w:rsidP="000F7337">
      <w:pPr>
        <w:tabs>
          <w:tab w:val="left" w:pos="360"/>
        </w:tabs>
        <w:spacing w:after="0" w:line="240" w:lineRule="auto"/>
        <w:ind w:left="360"/>
        <w:jc w:val="both"/>
        <w:rPr>
          <w:rFonts w:ascii="Arial" w:eastAsia="Times New Roman" w:hAnsi="Arial" w:cs="Arial"/>
          <w:sz w:val="12"/>
          <w:lang w:val="en-US" w:eastAsia="de-DE"/>
        </w:rPr>
      </w:pPr>
    </w:p>
    <w:p w14:paraId="078838D7" w14:textId="5E00C2FB" w:rsidR="000F7337" w:rsidRPr="00A03867" w:rsidRDefault="000F7337" w:rsidP="000F7337">
      <w:pPr>
        <w:tabs>
          <w:tab w:val="left" w:pos="360"/>
        </w:tabs>
        <w:spacing w:after="0" w:line="360" w:lineRule="auto"/>
        <w:jc w:val="both"/>
        <w:rPr>
          <w:rFonts w:ascii="Arial" w:eastAsia="Times New Roman" w:hAnsi="Arial" w:cs="Arial"/>
          <w:lang w:val="en-US" w:eastAsia="de-DE"/>
        </w:rPr>
      </w:pPr>
      <w:r w:rsidRPr="000F7337">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709E1AC1" wp14:editId="2CF21447">
                <wp:simplePos x="0" y="0"/>
                <wp:positionH relativeFrom="column">
                  <wp:posOffset>1538605</wp:posOffset>
                </wp:positionH>
                <wp:positionV relativeFrom="paragraph">
                  <wp:posOffset>2540</wp:posOffset>
                </wp:positionV>
                <wp:extent cx="190500" cy="190500"/>
                <wp:effectExtent l="0" t="0" r="19050" b="1905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6C26" id="Rechteck 24" o:spid="_x0000_s1026" style="position:absolute;margin-left:121.15pt;margin-top:.2pt;width:1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"/>
            </w:pict>
          </mc:Fallback>
        </mc:AlternateContent>
      </w:r>
      <w:r w:rsidRPr="000F7337">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7C753EC4" wp14:editId="3D78AF53">
                <wp:simplePos x="0" y="0"/>
                <wp:positionH relativeFrom="column">
                  <wp:posOffset>633730</wp:posOffset>
                </wp:positionH>
                <wp:positionV relativeFrom="paragraph">
                  <wp:posOffset>2540</wp:posOffset>
                </wp:positionV>
                <wp:extent cx="190500" cy="190500"/>
                <wp:effectExtent l="0" t="0" r="19050" b="1905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9400F" id="Rechteck 23" o:spid="_x0000_s1026" style="position:absolute;margin-left:49.9pt;margin-top:.2pt;width:1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0NHgIAADw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"/>
            </w:pict>
          </mc:Fallback>
        </mc:AlternateContent>
      </w:r>
      <w:r w:rsidRPr="000F7337">
        <w:rPr>
          <w:rFonts w:ascii="Arial" w:eastAsia="Times New Roman" w:hAnsi="Arial" w:cs="Arial"/>
          <w:lang w:val="en-US" w:eastAsia="de-DE"/>
        </w:rPr>
        <w:tab/>
      </w:r>
      <w:r w:rsidRPr="000F7337">
        <w:rPr>
          <w:rFonts w:ascii="Arial" w:eastAsia="Times New Roman" w:hAnsi="Arial" w:cs="Arial"/>
          <w:lang w:val="en-US" w:eastAsia="de-DE"/>
        </w:rPr>
        <w:tab/>
      </w:r>
      <w:r w:rsidRPr="000F7337">
        <w:rPr>
          <w:rFonts w:ascii="Arial" w:eastAsia="Times New Roman" w:hAnsi="Arial" w:cs="Arial"/>
          <w:lang w:val="en-US" w:eastAsia="de-DE"/>
        </w:rPr>
        <w:tab/>
        <w:t>right</w:t>
      </w:r>
      <w:r w:rsidRPr="00A03867">
        <w:rPr>
          <w:rFonts w:ascii="Arial" w:eastAsia="Times New Roman" w:hAnsi="Arial" w:cs="Arial"/>
          <w:lang w:val="en-US" w:eastAsia="de-DE"/>
        </w:rPr>
        <w:tab/>
      </w:r>
      <w:r w:rsidRPr="00A03867">
        <w:rPr>
          <w:rFonts w:ascii="Arial" w:eastAsia="Times New Roman" w:hAnsi="Arial" w:cs="Arial"/>
          <w:lang w:val="en-US" w:eastAsia="de-DE"/>
        </w:rPr>
        <w:tab/>
      </w:r>
      <w:r w:rsidRPr="000F7337">
        <w:rPr>
          <w:rFonts w:ascii="Arial" w:eastAsia="Times New Roman" w:hAnsi="Arial" w:cs="Arial"/>
          <w:lang w:val="en-US" w:eastAsia="de-DE"/>
        </w:rPr>
        <w:t>wrong</w:t>
      </w:r>
    </w:p>
    <w:p w14:paraId="0FF93DAA" w14:textId="77777777" w:rsidR="000F7337" w:rsidRPr="000F7337" w:rsidRDefault="000F7337" w:rsidP="000F7337">
      <w:pPr>
        <w:rPr>
          <w:rFonts w:ascii="Calibri" w:eastAsia="Calibri" w:hAnsi="Calibri" w:cs="Times New Roman"/>
          <w:b/>
          <w:bCs/>
          <w:sz w:val="24"/>
          <w:szCs w:val="24"/>
          <w:lang w:val="en-US"/>
        </w:rPr>
      </w:pPr>
    </w:p>
    <w:p w14:paraId="0BA38987" w14:textId="073C91D3" w:rsidR="000F7337" w:rsidRDefault="000F7337">
      <w:pPr>
        <w:spacing w:after="160" w:line="259" w:lineRule="auto"/>
        <w:rPr>
          <w:rFonts w:ascii="Arial" w:hAnsi="Arial" w:cs="Arial"/>
          <w:b/>
          <w:sz w:val="24"/>
          <w:szCs w:val="20"/>
          <w:lang w:val="en-US"/>
        </w:rPr>
      </w:pPr>
      <w:r>
        <w:rPr>
          <w:rFonts w:ascii="Arial" w:hAnsi="Arial" w:cs="Arial"/>
          <w:b/>
          <w:sz w:val="24"/>
          <w:szCs w:val="20"/>
          <w:lang w:val="en-US"/>
        </w:rPr>
        <w:br w:type="page"/>
      </w:r>
    </w:p>
    <w:sectPr w:rsidR="000F7337" w:rsidSect="000F7337">
      <w:footerReference w:type="default" r:id="rId18"/>
      <w:pgSz w:w="11906" w:h="16838"/>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44FF4" w14:textId="77777777" w:rsidR="00592B53" w:rsidRDefault="00592B53" w:rsidP="00D0517D">
      <w:pPr>
        <w:spacing w:after="0" w:line="240" w:lineRule="auto"/>
      </w:pPr>
      <w:r>
        <w:separator/>
      </w:r>
    </w:p>
  </w:endnote>
  <w:endnote w:type="continuationSeparator" w:id="0">
    <w:p w14:paraId="4D3C0BCC" w14:textId="77777777" w:rsidR="00592B53" w:rsidRDefault="00592B53" w:rsidP="00D05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104195"/>
      <w:docPartObj>
        <w:docPartGallery w:val="Page Numbers (Bottom of Page)"/>
        <w:docPartUnique/>
      </w:docPartObj>
    </w:sdtPr>
    <w:sdtEndPr>
      <w:rPr>
        <w:rFonts w:ascii="Arial" w:hAnsi="Arial" w:cs="Arial"/>
      </w:rPr>
    </w:sdtEndPr>
    <w:sdtContent>
      <w:p w14:paraId="208B1519" w14:textId="77777777" w:rsidR="00045BA9" w:rsidRPr="00D0517D" w:rsidRDefault="00045BA9" w:rsidP="00D0517D">
        <w:pPr>
          <w:pStyle w:val="Fuzeile"/>
          <w:jc w:val="center"/>
          <w:rPr>
            <w:rFonts w:ascii="Arial" w:hAnsi="Arial" w:cs="Arial"/>
          </w:rPr>
        </w:pPr>
        <w:r>
          <w:t xml:space="preserve">- </w:t>
        </w:r>
        <w:r w:rsidRPr="00D0517D">
          <w:rPr>
            <w:rFonts w:ascii="Arial" w:hAnsi="Arial" w:cs="Arial"/>
          </w:rPr>
          <w:fldChar w:fldCharType="begin"/>
        </w:r>
        <w:r w:rsidRPr="00D0517D">
          <w:rPr>
            <w:rFonts w:ascii="Arial" w:hAnsi="Arial" w:cs="Arial"/>
          </w:rPr>
          <w:instrText>PAGE   \* MERGEFORMAT</w:instrText>
        </w:r>
        <w:r w:rsidRPr="00D0517D">
          <w:rPr>
            <w:rFonts w:ascii="Arial" w:hAnsi="Arial" w:cs="Arial"/>
          </w:rPr>
          <w:fldChar w:fldCharType="separate"/>
        </w:r>
        <w:r>
          <w:rPr>
            <w:rFonts w:ascii="Arial" w:hAnsi="Arial" w:cs="Arial"/>
            <w:noProof/>
          </w:rPr>
          <w:t>7</w:t>
        </w:r>
        <w:r w:rsidRPr="00D0517D">
          <w:rPr>
            <w:rFonts w:ascii="Arial" w:hAnsi="Arial" w:cs="Arial"/>
          </w:rPr>
          <w:fldChar w:fldCharType="end"/>
        </w:r>
        <w:r>
          <w:rPr>
            <w:rFonts w:ascii="Arial" w:hAnsi="Arial" w:cs="Arial"/>
          </w:rPr>
          <w:t xml:space="preserve"> -</w:t>
        </w:r>
      </w:p>
    </w:sdtContent>
  </w:sdt>
  <w:p w14:paraId="12B5313C" w14:textId="77777777" w:rsidR="00045BA9" w:rsidRDefault="00045B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796C3" w14:textId="77777777" w:rsidR="00592B53" w:rsidRDefault="00592B53" w:rsidP="00D0517D">
      <w:pPr>
        <w:spacing w:after="0" w:line="240" w:lineRule="auto"/>
      </w:pPr>
      <w:r>
        <w:separator/>
      </w:r>
    </w:p>
  </w:footnote>
  <w:footnote w:type="continuationSeparator" w:id="0">
    <w:p w14:paraId="473352E3" w14:textId="77777777" w:rsidR="00592B53" w:rsidRDefault="00592B53" w:rsidP="00D0517D">
      <w:pPr>
        <w:spacing w:after="0" w:line="240" w:lineRule="auto"/>
      </w:pPr>
      <w:r>
        <w:continuationSeparator/>
      </w:r>
    </w:p>
  </w:footnote>
  <w:footnote w:id="1">
    <w:p w14:paraId="17E765B1" w14:textId="77777777" w:rsidR="00045BA9" w:rsidRPr="00C02048" w:rsidRDefault="00045BA9" w:rsidP="00207251">
      <w:pPr>
        <w:pStyle w:val="Funotentext"/>
        <w:jc w:val="both"/>
        <w:rPr>
          <w:rFonts w:ascii="Times New Roman" w:hAnsi="Times New Roman" w:cs="Times New Roman"/>
          <w:sz w:val="24"/>
          <w:szCs w:val="24"/>
          <w:lang w:val="en-US"/>
        </w:rPr>
      </w:pPr>
      <w:r w:rsidRPr="00207251">
        <w:rPr>
          <w:rStyle w:val="Funotenzeichen"/>
          <w:rFonts w:ascii="Times New Roman" w:hAnsi="Times New Roman" w:cs="Times New Roman"/>
          <w:szCs w:val="24"/>
        </w:rPr>
        <w:footnoteRef/>
      </w:r>
      <w:r w:rsidRPr="00207251">
        <w:rPr>
          <w:rFonts w:ascii="Times New Roman" w:hAnsi="Times New Roman" w:cs="Times New Roman"/>
          <w:szCs w:val="24"/>
          <w:lang w:val="en-US"/>
        </w:rPr>
        <w:t xml:space="preserve"> The Competitive Solution </w:t>
      </w:r>
      <w:r w:rsidRPr="00207251">
        <w:rPr>
          <w:rFonts w:ascii="Times New Roman" w:hAnsi="Times New Roman" w:cs="Times New Roman"/>
          <w:szCs w:val="24"/>
          <w:lang w:val="en-US"/>
        </w:rPr>
        <w:fldChar w:fldCharType="begin"/>
      </w:r>
      <w:r w:rsidRPr="00207251">
        <w:rPr>
          <w:rFonts w:ascii="Times New Roman" w:hAnsi="Times New Roman" w:cs="Times New Roman"/>
          <w:szCs w:val="24"/>
          <w:lang w:val="en-US"/>
        </w:rPr>
        <w:instrText xml:space="preserve"> ADDIN EN.CITE &lt;EndNote&gt;&lt;Cite&gt;&lt;Author&gt;McKelvey&lt;/Author&gt;&lt;Year&gt;1978&lt;/Year&gt;&lt;RecNum&gt;29&lt;/RecNum&gt;&lt;DisplayText&gt;(McKelvey, Ordeshook, and Winer 1978)&lt;/DisplayText&gt;&lt;record&gt;&lt;rec-number&gt;29&lt;/rec-number&gt;&lt;foreign-keys&gt;&lt;key app="EN" db-id="0axswf29pfdaauepxvnxw59vetafe2txvfsp"&gt;29&lt;/key&gt;&lt;/foreign-keys&gt;&lt;ref-type name="Journal Article"&gt;17&lt;/ref-type&gt;&lt;contributors&gt;&lt;authors&gt;&lt;author&gt;McKelvey, Richard D.&lt;/author&gt;&lt;author&gt;Ordeshook, Peter C.&lt;/author&gt;&lt;author&gt;Winer, Mark D.&lt;/author&gt;&lt;/authors&gt;&lt;/contributors&gt;&lt;titles&gt;&lt;title&gt;The Competitive Solution for N-Person Games Without Transferable Utility, With an Application to Committee Games&lt;/title&gt;&lt;secondary-title&gt;American Political Science Review&lt;/secondary-title&gt;&lt;/titles&gt;&lt;periodical&gt;&lt;full-title&gt;American Political Science Review&lt;/full-title&gt;&lt;/periodical&gt;&lt;pages&gt;599-615&lt;/pages&gt;&lt;volume&gt;72&lt;/volume&gt;&lt;number&gt;2&lt;/number&gt;&lt;keywords&gt;&lt;keyword&gt;spatial games&lt;/keyword&gt;&lt;keyword&gt;game theory&lt;/keyword&gt;&lt;keyword&gt;committee&lt;/keyword&gt;&lt;keyword&gt;competitive solution&lt;/keyword&gt;&lt;keyword&gt;core&lt;/keyword&gt;&lt;keyword&gt;experiments&lt;/keyword&gt;&lt;keyword&gt;V-solution&lt;/keyword&gt;&lt;keyword&gt;solution concepts of games&lt;/keyword&gt;&lt;keyword&gt;transferable utility&lt;/keyword&gt;&lt;keyword&gt;nontransferable utility&lt;/keyword&gt;&lt;keyword&gt;majority rule&lt;/keyword&gt;&lt;/keywords&gt;&lt;dates&gt;&lt;year&gt;1978&lt;/year&gt;&lt;/dates&gt;&lt;urls&gt;&lt;/urls&gt;&lt;custom1&gt;Experimente I; 14&lt;/custom1&gt;&lt;/record&gt;&lt;/Cite&gt;&lt;/EndNote&gt;</w:instrText>
      </w:r>
      <w:r w:rsidRPr="00207251">
        <w:rPr>
          <w:rFonts w:ascii="Times New Roman" w:hAnsi="Times New Roman" w:cs="Times New Roman"/>
          <w:szCs w:val="24"/>
          <w:lang w:val="en-US"/>
        </w:rPr>
        <w:fldChar w:fldCharType="separate"/>
      </w:r>
      <w:r w:rsidRPr="00207251">
        <w:rPr>
          <w:rFonts w:ascii="Times New Roman" w:hAnsi="Times New Roman" w:cs="Times New Roman"/>
          <w:noProof/>
          <w:szCs w:val="24"/>
          <w:lang w:val="en-US"/>
        </w:rPr>
        <w:t>(</w:t>
      </w:r>
      <w:hyperlink w:anchor="_ENREF_22" w:tooltip="McKelvey, 1978 #29" w:history="1">
        <w:r w:rsidRPr="00207251">
          <w:rPr>
            <w:rFonts w:ascii="Times New Roman" w:hAnsi="Times New Roman" w:cs="Times New Roman"/>
            <w:noProof/>
            <w:szCs w:val="24"/>
            <w:lang w:val="en-US"/>
          </w:rPr>
          <w:t>McKelvey, Ordeshook, and Winer 1978</w:t>
        </w:r>
      </w:hyperlink>
      <w:r w:rsidRPr="00207251">
        <w:rPr>
          <w:rFonts w:ascii="Times New Roman" w:hAnsi="Times New Roman" w:cs="Times New Roman"/>
          <w:noProof/>
          <w:szCs w:val="24"/>
          <w:lang w:val="en-US"/>
        </w:rPr>
        <w:t>)</w:t>
      </w:r>
      <w:r w:rsidRPr="00207251">
        <w:rPr>
          <w:rFonts w:ascii="Times New Roman" w:hAnsi="Times New Roman" w:cs="Times New Roman"/>
          <w:szCs w:val="24"/>
          <w:lang w:val="en-US"/>
        </w:rPr>
        <w:fldChar w:fldCharType="end"/>
      </w:r>
      <w:r w:rsidRPr="00207251">
        <w:rPr>
          <w:rFonts w:ascii="Times New Roman" w:hAnsi="Times New Roman" w:cs="Times New Roman"/>
          <w:szCs w:val="24"/>
          <w:lang w:val="en-US"/>
        </w:rPr>
        <w:t xml:space="preserve"> and the Strong Point </w:t>
      </w:r>
      <w:r w:rsidRPr="00207251">
        <w:rPr>
          <w:rFonts w:ascii="Times New Roman" w:hAnsi="Times New Roman" w:cs="Times New Roman"/>
          <w:szCs w:val="24"/>
          <w:lang w:val="en-US"/>
        </w:rPr>
        <w:fldChar w:fldCharType="begin"/>
      </w:r>
      <w:r w:rsidRPr="00207251">
        <w:rPr>
          <w:rFonts w:ascii="Times New Roman" w:hAnsi="Times New Roman" w:cs="Times New Roman"/>
          <w:szCs w:val="24"/>
          <w:lang w:val="en-US"/>
        </w:rPr>
        <w:instrText xml:space="preserve"> ADDIN EN.CITE &lt;EndNote&gt;&lt;Cite&gt;&lt;Author&gt;Feld&lt;/Author&gt;&lt;Year&gt;2014&lt;/Year&gt;&lt;RecNum&gt;764&lt;/RecNum&gt;&lt;DisplayText&gt;(Feld, Godfrey, and Grofman 2014)&lt;/DisplayText&gt;&lt;record&gt;&lt;rec-number&gt;764&lt;/rec-number&gt;&lt;foreign-keys&gt;&lt;key app="EN" db-id="0axswf29pfdaauepxvnxw59vetafe2txvfsp"&gt;764&lt;/key&gt;&lt;/foreign-keys&gt;&lt;ref-type name="Book Section"&gt;5&lt;/ref-type&gt;&lt;contributors&gt;&lt;authors&gt;&lt;author&gt;Feld, Scott L.&lt;/author&gt;&lt;author&gt;Godfrey, Joseph&lt;/author&gt;&lt;author&gt;Grofman, Bernard&lt;/author&gt;&lt;/authors&gt;&lt;secondary-authors&gt;&lt;author&gt;Fara, Rudolf&lt;/author&gt;&lt;author&gt;Leech, Dennis&lt;/author&gt;&lt;author&gt;Salles, Maurice &lt;/author&gt;&lt;/secondary-authors&gt;&lt;/contributors&gt;&lt;titles&gt;&lt;title&gt;The Shapley–Owen Value and the Strength of  Small Winsets: Predicting Central Tendencies and Degree of Dispersion in the Outcomes of Majority Rule Decision-Making&lt;/title&gt;&lt;secondary-title&gt;Voting Power and Procedures. Essays in Honour of Dan Felsenthal and Moshé Machover&lt;/secondary-title&gt;&lt;/titles&gt;&lt;pages&gt;289-308&lt;/pages&gt;&lt;keywords&gt;&lt;keyword&gt;winset&lt;/keyword&gt;&lt;keyword&gt;uncovered set&lt;/keyword&gt;&lt;keyword&gt;strong point&lt;/keyword&gt;&lt;keyword&gt;majority rule&lt;/keyword&gt;&lt;keyword&gt;committee decision making&lt;/keyword&gt;&lt;keyword&gt;committee experiment&lt;/keyword&gt;&lt;/keywords&gt;&lt;dates&gt;&lt;year&gt;2014&lt;/year&gt;&lt;/dates&gt;&lt;pub-location&gt;Geneva, Switzerland&lt;/pub-location&gt;&lt;publisher&gt;Springer International&lt;/publisher&gt;&lt;urls&gt;&lt;related-urls&gt;&lt;url&gt;http://link.springer.com/chapter/10.1007/978-3-319-05158-1_16&lt;/url&gt;&lt;/related-urls&gt;&lt;/urls&gt;&lt;/record&gt;&lt;/Cite&gt;&lt;/EndNote&gt;</w:instrText>
      </w:r>
      <w:r w:rsidRPr="00207251">
        <w:rPr>
          <w:rFonts w:ascii="Times New Roman" w:hAnsi="Times New Roman" w:cs="Times New Roman"/>
          <w:szCs w:val="24"/>
          <w:lang w:val="en-US"/>
        </w:rPr>
        <w:fldChar w:fldCharType="separate"/>
      </w:r>
      <w:r w:rsidRPr="00207251">
        <w:rPr>
          <w:rFonts w:ascii="Times New Roman" w:hAnsi="Times New Roman" w:cs="Times New Roman"/>
          <w:noProof/>
          <w:szCs w:val="24"/>
          <w:lang w:val="en-US"/>
        </w:rPr>
        <w:t>(</w:t>
      </w:r>
      <w:hyperlink w:anchor="_ENREF_10" w:tooltip="Feld, 2014 #764" w:history="1">
        <w:r w:rsidRPr="00207251">
          <w:rPr>
            <w:rFonts w:ascii="Times New Roman" w:hAnsi="Times New Roman" w:cs="Times New Roman"/>
            <w:noProof/>
            <w:szCs w:val="24"/>
            <w:lang w:val="en-US"/>
          </w:rPr>
          <w:t>Feld, Godfrey, and Grofman 2014</w:t>
        </w:r>
      </w:hyperlink>
      <w:r w:rsidRPr="00207251">
        <w:rPr>
          <w:rFonts w:ascii="Times New Roman" w:hAnsi="Times New Roman" w:cs="Times New Roman"/>
          <w:noProof/>
          <w:szCs w:val="24"/>
          <w:lang w:val="en-US"/>
        </w:rPr>
        <w:t>)</w:t>
      </w:r>
      <w:r w:rsidRPr="00207251">
        <w:rPr>
          <w:rFonts w:ascii="Times New Roman" w:hAnsi="Times New Roman" w:cs="Times New Roman"/>
          <w:szCs w:val="24"/>
          <w:lang w:val="en-US"/>
        </w:rPr>
        <w:fldChar w:fldCharType="end"/>
      </w:r>
      <w:r w:rsidRPr="00207251">
        <w:rPr>
          <w:rFonts w:ascii="Times New Roman" w:hAnsi="Times New Roman" w:cs="Times New Roman"/>
          <w:szCs w:val="24"/>
          <w:lang w:val="en-US"/>
        </w:rPr>
        <w:t xml:space="preserve"> are examples of alternative preference-based constraints on majority rule. However, both concepts either fail experimental tests </w:t>
      </w:r>
      <w:r w:rsidRPr="00207251">
        <w:rPr>
          <w:rFonts w:ascii="Times New Roman" w:hAnsi="Times New Roman" w:cs="Times New Roman"/>
          <w:szCs w:val="24"/>
          <w:lang w:val="en-US"/>
        </w:rPr>
        <w:fldChar w:fldCharType="begin"/>
      </w:r>
      <w:r w:rsidRPr="00207251">
        <w:rPr>
          <w:rFonts w:ascii="Times New Roman" w:hAnsi="Times New Roman" w:cs="Times New Roman"/>
          <w:szCs w:val="24"/>
          <w:lang w:val="en-US"/>
        </w:rPr>
        <w:instrText xml:space="preserve"> ADDIN EN.CITE &lt;EndNote&gt;&lt;Cite&gt;&lt;Author&gt;McKelvey&lt;/Author&gt;&lt;Year&gt;1983&lt;/Year&gt;&lt;RecNum&gt;30&lt;/RecNum&gt;&lt;DisplayText&gt;(McKelvey and Ordeshook 1983)&lt;/DisplayText&gt;&lt;record&gt;&lt;rec-number&gt;30&lt;/rec-number&gt;&lt;foreign-keys&gt;&lt;key app="EN" db-id="0axswf29pfdaauepxvnxw59vetafe2txvfsp"&gt;30&lt;/key&gt;&lt;/foreign-keys&gt;&lt;ref-type name="Journal Article"&gt;17&lt;/ref-type&gt;&lt;contributors&gt;&lt;authors&gt;&lt;author&gt;McKelvey, Richard D.&lt;/author&gt;&lt;author&gt;Ordeshook, Peter C.&lt;/author&gt;&lt;/authors&gt;&lt;/contributors&gt;&lt;titles&gt;&lt;title&gt;Some experimental results that fail to support the competitive solution&lt;/title&gt;&lt;secondary-title&gt;Public Choice&lt;/secondary-title&gt;&lt;/titles&gt;&lt;periodical&gt;&lt;full-title&gt;Public Choice&lt;/full-title&gt;&lt;/periodical&gt;&lt;pages&gt;281-291&lt;/pages&gt;&lt;volume&gt;40&lt;/volume&gt;&lt;number&gt;3&lt;/number&gt;&lt;keywords&gt;&lt;keyword&gt;competitive solution&lt;/keyword&gt;&lt;keyword&gt;bargaining&lt;/keyword&gt;&lt;keyword&gt;v-solution&lt;/keyword&gt;&lt;keyword&gt;core&lt;/keyword&gt;&lt;keyword&gt;experiments&lt;/keyword&gt;&lt;keyword&gt;spatial games&lt;/keyword&gt;&lt;keyword&gt;solution theory&lt;/keyword&gt;&lt;keyword&gt;committee&lt;/keyword&gt;&lt;keyword&gt;majority rule&lt;/keyword&gt;&lt;/keywords&gt;&lt;dates&gt;&lt;year&gt;1983&lt;/year&gt;&lt;/dates&gt;&lt;urls&gt;&lt;/urls&gt;&lt;custom1&gt;Experimente I; 13&lt;/custom1&gt;&lt;/record&gt;&lt;/Cite&gt;&lt;/EndNote&gt;</w:instrText>
      </w:r>
      <w:r w:rsidRPr="00207251">
        <w:rPr>
          <w:rFonts w:ascii="Times New Roman" w:hAnsi="Times New Roman" w:cs="Times New Roman"/>
          <w:szCs w:val="24"/>
          <w:lang w:val="en-US"/>
        </w:rPr>
        <w:fldChar w:fldCharType="separate"/>
      </w:r>
      <w:r w:rsidRPr="00207251">
        <w:rPr>
          <w:rFonts w:ascii="Times New Roman" w:hAnsi="Times New Roman" w:cs="Times New Roman"/>
          <w:noProof/>
          <w:szCs w:val="24"/>
          <w:lang w:val="en-US"/>
        </w:rPr>
        <w:t>(</w:t>
      </w:r>
      <w:hyperlink w:anchor="_ENREF_20" w:tooltip="McKelvey, 1983 #30" w:history="1">
        <w:r w:rsidRPr="00207251">
          <w:rPr>
            <w:rFonts w:ascii="Times New Roman" w:hAnsi="Times New Roman" w:cs="Times New Roman"/>
            <w:noProof/>
            <w:szCs w:val="24"/>
            <w:lang w:val="en-US"/>
          </w:rPr>
          <w:t>McKelvey and Ordeshook 1983</w:t>
        </w:r>
      </w:hyperlink>
      <w:r w:rsidRPr="00207251">
        <w:rPr>
          <w:rFonts w:ascii="Times New Roman" w:hAnsi="Times New Roman" w:cs="Times New Roman"/>
          <w:noProof/>
          <w:szCs w:val="24"/>
          <w:lang w:val="en-US"/>
        </w:rPr>
        <w:t>)</w:t>
      </w:r>
      <w:r w:rsidRPr="00207251">
        <w:rPr>
          <w:rFonts w:ascii="Times New Roman" w:hAnsi="Times New Roman" w:cs="Times New Roman"/>
          <w:szCs w:val="24"/>
          <w:lang w:val="en-US"/>
        </w:rPr>
        <w:fldChar w:fldCharType="end"/>
      </w:r>
      <w:r w:rsidRPr="00207251">
        <w:rPr>
          <w:rFonts w:ascii="Times New Roman" w:hAnsi="Times New Roman" w:cs="Times New Roman"/>
          <w:szCs w:val="24"/>
          <w:lang w:val="en-US"/>
        </w:rPr>
        <w:t xml:space="preserve"> or the predictive power of the UCS proves to be higher </w:t>
      </w:r>
      <w:r w:rsidRPr="00207251">
        <w:rPr>
          <w:rFonts w:ascii="Times New Roman" w:hAnsi="Times New Roman" w:cs="Times New Roman"/>
          <w:szCs w:val="24"/>
          <w:lang w:val="en-US"/>
        </w:rPr>
        <w:fldChar w:fldCharType="begin"/>
      </w:r>
      <w:r w:rsidRPr="00207251">
        <w:rPr>
          <w:rFonts w:ascii="Times New Roman" w:hAnsi="Times New Roman" w:cs="Times New Roman"/>
          <w:szCs w:val="24"/>
          <w:lang w:val="en-US"/>
        </w:rPr>
        <w:instrText xml:space="preserve"> ADDIN EN.CITE &lt;EndNote&gt;&lt;Cite&gt;&lt;Author&gt;Bauer-Bir&lt;/Author&gt;&lt;Year&gt;2015&lt;/Year&gt;&lt;RecNum&gt;676&lt;/RecNum&gt;&lt;DisplayText&gt;(Bauer-Bir et al. 2015)&lt;/DisplayText&gt;&lt;record&gt;&lt;rec-number&gt;676&lt;/rec-number&gt;&lt;foreign-keys&gt;&lt;key app="EN" db-id="0axswf29pfdaauepxvnxw59vetafe2txvfsp"&gt;676&lt;/key&gt;&lt;/foreign-keys&gt;&lt;ref-type name="Journal Article"&gt;17&lt;/ref-type&gt;&lt;contributors&gt;&lt;authors&gt;&lt;author&gt;Bauer-Bir, Jacob&lt;/author&gt;&lt;author&gt;Bianco, William T.&lt;/author&gt;&lt;author&gt;D&amp;apos;Amico, Nicholas&lt;/author&gt;&lt;author&gt;Kam, Christopher&lt;/author&gt;&lt;author&gt;Sened, Itai&lt;/author&gt;&lt;author&gt;Smyth, Regina&lt;/author&gt;&lt;/authors&gt;&lt;/contributors&gt;&lt;titles&gt;&lt;title&gt;Predicting majority rule: Evaluating the uncovered set and the strong point&lt;/title&gt;&lt;secondary-title&gt;Journal of Theoretical Politics&lt;/secondary-title&gt;&lt;/titles&gt;&lt;periodical&gt;&lt;full-title&gt;Journal of Theoretical Politics&lt;/full-title&gt;&lt;/periodical&gt;&lt;pages&gt;650-672&lt;/pages&gt;&lt;volume&gt;27&lt;/volume&gt;&lt;number&gt;4&lt;/number&gt;&lt;keywords&gt;&lt;keyword&gt;uncovered set&lt;/keyword&gt;&lt;keyword&gt;majority rule&lt;/keyword&gt;&lt;keyword&gt;strong point&lt;/keyword&gt;&lt;keyword&gt;committee&lt;/keyword&gt;&lt;keyword&gt;committee experiment&lt;/keyword&gt;&lt;/keywords&gt;&lt;dates&gt;&lt;year&gt;2015&lt;/year&gt;&lt;/dates&gt;&lt;urls&gt;&lt;related-urls&gt;&lt;url&gt;http://jtp.sagepub.com/content/early/2015/01/13/0951629814562289&lt;/url&gt;&lt;/related-urls&gt;&lt;/urls&gt;&lt;electronic-resource-num&gt;10.1177/0951629814562289&lt;/electronic-resource-num&gt;&lt;/record&gt;&lt;/Cite&gt;&lt;/EndNote&gt;</w:instrText>
      </w:r>
      <w:r w:rsidRPr="00207251">
        <w:rPr>
          <w:rFonts w:ascii="Times New Roman" w:hAnsi="Times New Roman" w:cs="Times New Roman"/>
          <w:szCs w:val="24"/>
          <w:lang w:val="en-US"/>
        </w:rPr>
        <w:fldChar w:fldCharType="separate"/>
      </w:r>
      <w:r w:rsidRPr="00207251">
        <w:rPr>
          <w:rFonts w:ascii="Times New Roman" w:hAnsi="Times New Roman" w:cs="Times New Roman"/>
          <w:noProof/>
          <w:szCs w:val="24"/>
          <w:lang w:val="en-US"/>
        </w:rPr>
        <w:t>(</w:t>
      </w:r>
      <w:hyperlink w:anchor="_ENREF_1" w:tooltip="Bauer-Bir, 2015 #676" w:history="1">
        <w:r w:rsidRPr="00207251">
          <w:rPr>
            <w:rFonts w:ascii="Times New Roman" w:hAnsi="Times New Roman" w:cs="Times New Roman"/>
            <w:noProof/>
            <w:szCs w:val="24"/>
            <w:lang w:val="en-US"/>
          </w:rPr>
          <w:t>Bauer-Bir et al. 2015</w:t>
        </w:r>
      </w:hyperlink>
      <w:r w:rsidRPr="00207251">
        <w:rPr>
          <w:rFonts w:ascii="Times New Roman" w:hAnsi="Times New Roman" w:cs="Times New Roman"/>
          <w:noProof/>
          <w:szCs w:val="24"/>
          <w:lang w:val="en-US"/>
        </w:rPr>
        <w:t>)</w:t>
      </w:r>
      <w:r w:rsidRPr="00207251">
        <w:rPr>
          <w:rFonts w:ascii="Times New Roman" w:hAnsi="Times New Roman" w:cs="Times New Roman"/>
          <w:szCs w:val="24"/>
          <w:lang w:val="en-US"/>
        </w:rPr>
        <w:fldChar w:fldCharType="end"/>
      </w:r>
      <w:r w:rsidRPr="00207251">
        <w:rPr>
          <w:rFonts w:ascii="Times New Roman" w:hAnsi="Times New Roman" w:cs="Times New Roman"/>
          <w:szCs w:val="24"/>
          <w:lang w:val="en-US"/>
        </w:rPr>
        <w:t>.</w:t>
      </w:r>
    </w:p>
  </w:footnote>
  <w:footnote w:id="2">
    <w:p w14:paraId="2334F591" w14:textId="77777777" w:rsidR="00045BA9" w:rsidRPr="00337765" w:rsidRDefault="00045BA9" w:rsidP="00207251">
      <w:pPr>
        <w:pStyle w:val="Funotentext"/>
        <w:jc w:val="both"/>
        <w:rPr>
          <w:rFonts w:ascii="Times New Roman" w:hAnsi="Times New Roman" w:cs="Times New Roman"/>
          <w:sz w:val="24"/>
          <w:szCs w:val="24"/>
          <w:lang w:val="en-US"/>
        </w:rPr>
      </w:pPr>
      <w:r w:rsidRPr="00207251">
        <w:rPr>
          <w:rStyle w:val="Funotenzeichen"/>
          <w:rFonts w:ascii="Times New Roman" w:hAnsi="Times New Roman" w:cs="Times New Roman"/>
          <w:szCs w:val="24"/>
        </w:rPr>
        <w:footnoteRef/>
      </w:r>
      <w:r w:rsidRPr="00207251">
        <w:rPr>
          <w:rFonts w:ascii="Times New Roman" w:hAnsi="Times New Roman" w:cs="Times New Roman"/>
          <w:szCs w:val="24"/>
          <w:lang w:val="en-US"/>
        </w:rPr>
        <w:t xml:space="preserve"> Applying the same method as Bianco et al. </w:t>
      </w:r>
      <w:r w:rsidRPr="00207251">
        <w:rPr>
          <w:rFonts w:ascii="Times New Roman" w:hAnsi="Times New Roman" w:cs="Times New Roman"/>
          <w:noProof/>
          <w:szCs w:val="24"/>
          <w:lang w:val="en-US"/>
        </w:rPr>
        <w:t>(2006)</w:t>
      </w:r>
      <w:r w:rsidRPr="00207251">
        <w:rPr>
          <w:rFonts w:ascii="Times New Roman" w:hAnsi="Times New Roman" w:cs="Times New Roman"/>
          <w:szCs w:val="24"/>
          <w:lang w:val="en-US"/>
        </w:rPr>
        <w:t xml:space="preserve"> for testing the predictive power of the UCS to the “Skew Star” treatment reveals that the UCS does not predict outcomes significantly better than just assuming that groups choose points randomly from the Pareto set (</w:t>
      </w:r>
      <w:r w:rsidRPr="00207251">
        <w:rPr>
          <w:rFonts w:ascii="Times New Roman" w:hAnsi="Times New Roman" w:cs="Times New Roman"/>
          <w:i/>
          <w:noProof/>
          <w:szCs w:val="24"/>
          <w:lang w:val="en-US" w:eastAsia="de-DE"/>
        </w:rPr>
        <w:t>p</w:t>
      </w:r>
      <w:r w:rsidRPr="00207251">
        <w:rPr>
          <w:rFonts w:ascii="Times New Roman" w:hAnsi="Times New Roman" w:cs="Times New Roman"/>
          <w:noProof/>
          <w:szCs w:val="24"/>
          <w:lang w:val="en-US" w:eastAsia="de-DE"/>
        </w:rPr>
        <w:t>=0.465; 2-sided binomial test.)</w:t>
      </w:r>
      <w:r w:rsidRPr="00207251">
        <w:rPr>
          <w:rFonts w:ascii="Times New Roman" w:hAnsi="Times New Roman" w:cs="Times New Roman"/>
          <w:szCs w:val="24"/>
          <w:lang w:val="en-US"/>
        </w:rPr>
        <w:t xml:space="preserve">. Interestingly, Bianco et al. exclude Eavey’s </w:t>
      </w:r>
      <w:r w:rsidRPr="00207251">
        <w:rPr>
          <w:rFonts w:ascii="Times New Roman" w:hAnsi="Times New Roman" w:cs="Times New Roman"/>
          <w:noProof/>
          <w:szCs w:val="24"/>
          <w:lang w:val="en-US"/>
        </w:rPr>
        <w:t>(1991)</w:t>
      </w:r>
      <w:r w:rsidRPr="00207251">
        <w:rPr>
          <w:rFonts w:ascii="Times New Roman" w:hAnsi="Times New Roman" w:cs="Times New Roman"/>
          <w:szCs w:val="24"/>
          <w:lang w:val="en-US"/>
        </w:rPr>
        <w:t xml:space="preserve"> study from their analysis, because it “examines fairness and universalism and therefore manipulates cardinal payoffs in unusual (nonsmooth) ways” </w:t>
      </w:r>
      <w:r w:rsidRPr="00207251">
        <w:rPr>
          <w:rFonts w:ascii="Times New Roman" w:hAnsi="Times New Roman" w:cs="Times New Roman"/>
          <w:noProof/>
          <w:szCs w:val="24"/>
          <w:lang w:val="en-US"/>
        </w:rPr>
        <w:t>(Bianco et al. 2006, 841-842)</w:t>
      </w:r>
      <w:r w:rsidRPr="00207251">
        <w:rPr>
          <w:rFonts w:ascii="Times New Roman" w:hAnsi="Times New Roman" w:cs="Times New Roman"/>
          <w:szCs w:val="24"/>
          <w:lang w:val="en-US"/>
        </w:rPr>
        <w:t xml:space="preserve">. In comparison with other committee decision-making experiments, there is nothing “unusual” about Eavey’s </w:t>
      </w:r>
      <w:r w:rsidRPr="00207251">
        <w:rPr>
          <w:rFonts w:ascii="Times New Roman" w:hAnsi="Times New Roman" w:cs="Times New Roman"/>
          <w:noProof/>
          <w:szCs w:val="24"/>
          <w:lang w:val="en-US"/>
        </w:rPr>
        <w:t>(1991)</w:t>
      </w:r>
      <w:r w:rsidRPr="00207251">
        <w:rPr>
          <w:rFonts w:ascii="Times New Roman" w:hAnsi="Times New Roman" w:cs="Times New Roman"/>
          <w:szCs w:val="24"/>
          <w:lang w:val="en-US"/>
        </w:rPr>
        <w:t xml:space="preserve"> induced payoffs. In fact, Eavey uses exactly the same functional form for inducing payoffs as Fiorina and Plott </w:t>
      </w:r>
      <w:r w:rsidRPr="00207251">
        <w:rPr>
          <w:rFonts w:ascii="Times New Roman" w:hAnsi="Times New Roman" w:cs="Times New Roman"/>
          <w:noProof/>
          <w:szCs w:val="24"/>
          <w:lang w:val="en-US"/>
        </w:rPr>
        <w:t>(1978)</w:t>
      </w:r>
      <w:r w:rsidRPr="00207251">
        <w:rPr>
          <w:rFonts w:ascii="Times New Roman" w:hAnsi="Times New Roman" w:cs="Times New Roman"/>
          <w:szCs w:val="24"/>
          <w:lang w:val="en-US"/>
        </w:rPr>
        <w:t xml:space="preserve">, generally regarded as the standard-setting study for all committee decision-making experiments </w:t>
      </w:r>
      <w:r w:rsidRPr="00207251">
        <w:rPr>
          <w:rFonts w:ascii="Times New Roman" w:hAnsi="Times New Roman" w:cs="Times New Roman"/>
          <w:noProof/>
          <w:szCs w:val="24"/>
          <w:lang w:val="en-US"/>
        </w:rPr>
        <w:t>(see Grelak and Koford 1997, 579-580)</w:t>
      </w:r>
      <w:r w:rsidRPr="00207251">
        <w:rPr>
          <w:rFonts w:ascii="Times New Roman" w:hAnsi="Times New Roman" w:cs="Times New Roman"/>
          <w:szCs w:val="24"/>
          <w:lang w:val="en-US"/>
        </w:rPr>
        <w:t>.</w:t>
      </w:r>
    </w:p>
  </w:footnote>
  <w:footnote w:id="3">
    <w:p w14:paraId="327DF8AB" w14:textId="77777777" w:rsidR="00045BA9" w:rsidRPr="00C02048" w:rsidRDefault="00045BA9" w:rsidP="000F7337">
      <w:pPr>
        <w:pStyle w:val="Funotentext"/>
        <w:jc w:val="both"/>
        <w:rPr>
          <w:rFonts w:ascii="Times New Roman" w:hAnsi="Times New Roman" w:cs="Times New Roman"/>
          <w:sz w:val="24"/>
          <w:szCs w:val="24"/>
          <w:lang w:val="en-US"/>
        </w:rPr>
      </w:pPr>
      <w:r w:rsidRPr="00165BA4">
        <w:rPr>
          <w:rStyle w:val="Funotenzeichen"/>
          <w:rFonts w:ascii="Times New Roman" w:hAnsi="Times New Roman" w:cs="Times New Roman"/>
          <w:szCs w:val="24"/>
        </w:rPr>
        <w:footnoteRef/>
      </w:r>
      <w:r w:rsidRPr="00165BA4">
        <w:rPr>
          <w:rFonts w:ascii="Times New Roman" w:hAnsi="Times New Roman" w:cs="Times New Roman"/>
          <w:szCs w:val="24"/>
          <w:lang w:val="en-US"/>
        </w:rPr>
        <w:t xml:space="preserve"> Note that Fiorina and Plott </w:t>
      </w:r>
      <w:r w:rsidRPr="00165BA4">
        <w:rPr>
          <w:rFonts w:ascii="Times New Roman" w:hAnsi="Times New Roman" w:cs="Times New Roman"/>
          <w:szCs w:val="24"/>
          <w:lang w:val="en-US"/>
        </w:rPr>
        <w:fldChar w:fldCharType="begin"/>
      </w:r>
      <w:r w:rsidRPr="00165BA4">
        <w:rPr>
          <w:rFonts w:ascii="Times New Roman" w:hAnsi="Times New Roman" w:cs="Times New Roman"/>
          <w:szCs w:val="24"/>
          <w:lang w:val="en-US"/>
        </w:rPr>
        <w:instrText xml:space="preserve"> ADDIN EN.CITE &lt;EndNote&gt;&lt;Cite ExcludeAuth="1"&gt;&lt;Author&gt;Fiorina&lt;/Author&gt;&lt;Year&gt;1978&lt;/Year&gt;&lt;RecNum&gt;24&lt;/RecNum&gt;&lt;DisplayText&gt;(1978)&lt;/DisplayText&gt;&lt;record&gt;&lt;rec-number&gt;24&lt;/rec-number&gt;&lt;foreign-keys&gt;&lt;key app="EN" db-id="0axswf29pfdaauepxvnxw59vetafe2txvfsp"&gt;24&lt;/key&gt;&lt;/foreign-keys&gt;&lt;ref-type name="Journal Article"&gt;17&lt;/ref-type&gt;&lt;contributors&gt;&lt;authors&gt;&lt;author&gt;Fiorina, Morris P.&lt;/author&gt;&lt;author&gt;Plott, Charles R.&lt;/author&gt;&lt;/authors&gt;&lt;/contributors&gt;&lt;titles&gt;&lt;title&gt;Committee Decisions under Majority Rule: An Experimental Study&lt;/title&gt;&lt;secondary-title&gt;American Political Science Review&lt;/secondary-title&gt;&lt;/titles&gt;&lt;periodical&gt;&lt;full-title&gt;American Political Science Review&lt;/full-title&gt;&lt;/periodical&gt;&lt;pages&gt;575-598&lt;/pages&gt;&lt;volume&gt;72&lt;/volume&gt;&lt;number&gt;2&lt;/number&gt;&lt;keywords&gt;&lt;keyword&gt;committee&lt;/keyword&gt;&lt;keyword&gt;social choice&lt;/keyword&gt;&lt;keyword&gt;experiments&lt;/keyword&gt;&lt;keyword&gt;equilibrium&lt;/keyword&gt;&lt;keyword&gt;core&lt;/keyword&gt;&lt;keyword&gt;game theory&lt;/keyword&gt;&lt;keyword&gt;majority rule&lt;/keyword&gt;&lt;/keywords&gt;&lt;dates&gt;&lt;year&gt;1978&lt;/year&gt;&lt;/dates&gt;&lt;urls&gt;&lt;/urls&gt;&lt;custom1&gt;Experimente I; 03&lt;/custom1&gt;&lt;language&gt;English&lt;/language&gt;&lt;/record&gt;&lt;/Cite&gt;&lt;/EndNote&gt;</w:instrText>
      </w:r>
      <w:r w:rsidRPr="00165BA4">
        <w:rPr>
          <w:rFonts w:ascii="Times New Roman" w:hAnsi="Times New Roman" w:cs="Times New Roman"/>
          <w:szCs w:val="24"/>
          <w:lang w:val="en-US"/>
        </w:rPr>
        <w:fldChar w:fldCharType="separate"/>
      </w:r>
      <w:r w:rsidRPr="00165BA4">
        <w:rPr>
          <w:rFonts w:ascii="Times New Roman" w:hAnsi="Times New Roman" w:cs="Times New Roman"/>
          <w:noProof/>
          <w:szCs w:val="24"/>
          <w:lang w:val="en-US"/>
        </w:rPr>
        <w:t>(</w:t>
      </w:r>
      <w:hyperlink w:anchor="_ENREF_1" w:tooltip="Fiorina, 1978 #24" w:history="1">
        <w:r w:rsidRPr="00165BA4">
          <w:rPr>
            <w:rFonts w:ascii="Times New Roman" w:hAnsi="Times New Roman" w:cs="Times New Roman"/>
            <w:noProof/>
            <w:szCs w:val="24"/>
            <w:lang w:val="en-US"/>
          </w:rPr>
          <w:t>1978</w:t>
        </w:r>
      </w:hyperlink>
      <w:r w:rsidRPr="00165BA4">
        <w:rPr>
          <w:rFonts w:ascii="Times New Roman" w:hAnsi="Times New Roman" w:cs="Times New Roman"/>
          <w:noProof/>
          <w:szCs w:val="24"/>
          <w:lang w:val="en-US"/>
        </w:rPr>
        <w:t>)</w:t>
      </w:r>
      <w:r w:rsidRPr="00165BA4">
        <w:rPr>
          <w:rFonts w:ascii="Times New Roman" w:hAnsi="Times New Roman" w:cs="Times New Roman"/>
          <w:szCs w:val="24"/>
          <w:lang w:val="en-US"/>
        </w:rPr>
        <w:fldChar w:fldCharType="end"/>
      </w:r>
      <w:r w:rsidRPr="00165BA4">
        <w:rPr>
          <w:rFonts w:ascii="Times New Roman" w:hAnsi="Times New Roman" w:cs="Times New Roman"/>
          <w:szCs w:val="24"/>
          <w:lang w:val="en-US"/>
        </w:rPr>
        <w:t xml:space="preserve"> use very similar payout functions in Series 1 and 3 of their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C219D"/>
    <w:multiLevelType w:val="hybridMultilevel"/>
    <w:tmpl w:val="72CCA10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A4824"/>
    <w:multiLevelType w:val="hybridMultilevel"/>
    <w:tmpl w:val="AAFAD73C"/>
    <w:lvl w:ilvl="0" w:tplc="C226B89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835ED1"/>
    <w:multiLevelType w:val="hybridMultilevel"/>
    <w:tmpl w:val="9DA0B1B4"/>
    <w:lvl w:ilvl="0" w:tplc="6BA63D56">
      <w:start w:val="20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6D2740"/>
    <w:multiLevelType w:val="hybridMultilevel"/>
    <w:tmpl w:val="F508CF6E"/>
    <w:lvl w:ilvl="0" w:tplc="505A27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230B7E"/>
    <w:multiLevelType w:val="hybridMultilevel"/>
    <w:tmpl w:val="A344FDE6"/>
    <w:lvl w:ilvl="0" w:tplc="C226B89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7D731E"/>
    <w:multiLevelType w:val="hybridMultilevel"/>
    <w:tmpl w:val="3F9E0D96"/>
    <w:lvl w:ilvl="0" w:tplc="57C829C2">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243E8D"/>
    <w:multiLevelType w:val="hybridMultilevel"/>
    <w:tmpl w:val="0E2886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olitical Science Research and Methods N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0axswf29pfdaauepxvnxw59vetafe2txvfsp&quot;&gt;Complete&lt;record-ids&gt;&lt;item&gt;24&lt;/item&gt;&lt;item&gt;29&lt;/item&gt;&lt;item&gt;30&lt;/item&gt;&lt;item&gt;32&lt;/item&gt;&lt;item&gt;37&lt;/item&gt;&lt;item&gt;40&lt;/item&gt;&lt;item&gt;65&lt;/item&gt;&lt;item&gt;66&lt;/item&gt;&lt;item&gt;92&lt;/item&gt;&lt;item&gt;93&lt;/item&gt;&lt;item&gt;156&lt;/item&gt;&lt;item&gt;157&lt;/item&gt;&lt;item&gt;304&lt;/item&gt;&lt;item&gt;325&lt;/item&gt;&lt;item&gt;390&lt;/item&gt;&lt;item&gt;493&lt;/item&gt;&lt;item&gt;514&lt;/item&gt;&lt;item&gt;515&lt;/item&gt;&lt;item&gt;676&lt;/item&gt;&lt;item&gt;707&lt;/item&gt;&lt;item&gt;708&lt;/item&gt;&lt;item&gt;755&lt;/item&gt;&lt;item&gt;764&lt;/item&gt;&lt;item&gt;783&lt;/item&gt;&lt;item&gt;784&lt;/item&gt;&lt;item&gt;785&lt;/item&gt;&lt;item&gt;786&lt;/item&gt;&lt;item&gt;787&lt;/item&gt;&lt;item&gt;788&lt;/item&gt;&lt;item&gt;789&lt;/item&gt;&lt;item&gt;831&lt;/item&gt;&lt;/record-ids&gt;&lt;/item&gt;&lt;/Libraries&gt;"/>
  </w:docVars>
  <w:rsids>
    <w:rsidRoot w:val="00111C1A"/>
    <w:rsid w:val="00045BA9"/>
    <w:rsid w:val="000E2491"/>
    <w:rsid w:val="000F7337"/>
    <w:rsid w:val="00102F63"/>
    <w:rsid w:val="00111C1A"/>
    <w:rsid w:val="00195E37"/>
    <w:rsid w:val="001F3B4E"/>
    <w:rsid w:val="00207251"/>
    <w:rsid w:val="00211C15"/>
    <w:rsid w:val="00284105"/>
    <w:rsid w:val="0036126C"/>
    <w:rsid w:val="003A2694"/>
    <w:rsid w:val="003C0E7B"/>
    <w:rsid w:val="003E4217"/>
    <w:rsid w:val="0049580D"/>
    <w:rsid w:val="004B63C8"/>
    <w:rsid w:val="00592B53"/>
    <w:rsid w:val="005F7A44"/>
    <w:rsid w:val="00672920"/>
    <w:rsid w:val="006F39C1"/>
    <w:rsid w:val="0074016B"/>
    <w:rsid w:val="0075294C"/>
    <w:rsid w:val="00757351"/>
    <w:rsid w:val="007E1DF9"/>
    <w:rsid w:val="00807DFA"/>
    <w:rsid w:val="008239B5"/>
    <w:rsid w:val="00870D3A"/>
    <w:rsid w:val="00916354"/>
    <w:rsid w:val="00933656"/>
    <w:rsid w:val="00A03867"/>
    <w:rsid w:val="00A71DC3"/>
    <w:rsid w:val="00A86E29"/>
    <w:rsid w:val="00AC14F9"/>
    <w:rsid w:val="00AC1FD8"/>
    <w:rsid w:val="00AC253D"/>
    <w:rsid w:val="00AF55EC"/>
    <w:rsid w:val="00B34CBB"/>
    <w:rsid w:val="00B66996"/>
    <w:rsid w:val="00BC1ACC"/>
    <w:rsid w:val="00BD162E"/>
    <w:rsid w:val="00C53C90"/>
    <w:rsid w:val="00D0517D"/>
    <w:rsid w:val="00D25FFB"/>
    <w:rsid w:val="00D75B79"/>
    <w:rsid w:val="00E5728C"/>
    <w:rsid w:val="00E83EFB"/>
    <w:rsid w:val="00F41B0F"/>
    <w:rsid w:val="00F47898"/>
    <w:rsid w:val="00F51E14"/>
    <w:rsid w:val="00F942BC"/>
    <w:rsid w:val="00FD5ABA"/>
    <w:rsid w:val="00FE4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A2D2"/>
  <w15:chartTrackingRefBased/>
  <w15:docId w15:val="{09B7CF19-682C-4DC7-86DF-FCA29BEC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7251"/>
    <w:pPr>
      <w:spacing w:after="200" w:line="276" w:lineRule="auto"/>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11C1A"/>
    <w:pPr>
      <w:spacing w:after="0" w:line="240" w:lineRule="auto"/>
    </w:pPr>
  </w:style>
  <w:style w:type="table" w:styleId="Tabellenraster">
    <w:name w:val="Table Grid"/>
    <w:basedOn w:val="NormaleTabelle"/>
    <w:uiPriority w:val="39"/>
    <w:rsid w:val="00111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11C1A"/>
    <w:pPr>
      <w:spacing w:line="240" w:lineRule="auto"/>
    </w:pPr>
    <w:rPr>
      <w:i/>
      <w:iCs/>
      <w:color w:val="44546A" w:themeColor="text2"/>
      <w:sz w:val="18"/>
      <w:szCs w:val="18"/>
    </w:rPr>
  </w:style>
  <w:style w:type="character" w:styleId="Platzhaltertext">
    <w:name w:val="Placeholder Text"/>
    <w:basedOn w:val="Absatz-Standardschriftart"/>
    <w:uiPriority w:val="99"/>
    <w:semiHidden/>
    <w:rsid w:val="00111C1A"/>
    <w:rPr>
      <w:color w:val="808080"/>
    </w:rPr>
  </w:style>
  <w:style w:type="paragraph" w:styleId="Kopfzeile">
    <w:name w:val="header"/>
    <w:basedOn w:val="Standard"/>
    <w:link w:val="KopfzeileZchn"/>
    <w:uiPriority w:val="99"/>
    <w:unhideWhenUsed/>
    <w:rsid w:val="00D051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17D"/>
  </w:style>
  <w:style w:type="paragraph" w:styleId="Fuzeile">
    <w:name w:val="footer"/>
    <w:basedOn w:val="Standard"/>
    <w:link w:val="FuzeileZchn"/>
    <w:uiPriority w:val="99"/>
    <w:unhideWhenUsed/>
    <w:rsid w:val="00D051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17D"/>
  </w:style>
  <w:style w:type="paragraph" w:styleId="StandardWeb">
    <w:name w:val="Normal (Web)"/>
    <w:basedOn w:val="Standard"/>
    <w:uiPriority w:val="99"/>
    <w:semiHidden/>
    <w:unhideWhenUsed/>
    <w:rsid w:val="002072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20725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07251"/>
    <w:rPr>
      <w:sz w:val="20"/>
      <w:szCs w:val="20"/>
    </w:rPr>
  </w:style>
  <w:style w:type="character" w:styleId="Funotenzeichen">
    <w:name w:val="footnote reference"/>
    <w:basedOn w:val="Absatz-Standardschriftart"/>
    <w:uiPriority w:val="99"/>
    <w:semiHidden/>
    <w:unhideWhenUsed/>
    <w:rsid w:val="00207251"/>
    <w:rPr>
      <w:vertAlign w:val="superscript"/>
    </w:rPr>
  </w:style>
  <w:style w:type="character" w:styleId="Hyperlink">
    <w:name w:val="Hyperlink"/>
    <w:basedOn w:val="Absatz-Standardschriftart"/>
    <w:uiPriority w:val="99"/>
    <w:unhideWhenUsed/>
    <w:rsid w:val="00207251"/>
    <w:rPr>
      <w:color w:val="0563C1" w:themeColor="hyperlink"/>
      <w:u w:val="single"/>
    </w:rPr>
  </w:style>
  <w:style w:type="numbering" w:customStyle="1" w:styleId="KeineListe1">
    <w:name w:val="Keine Liste1"/>
    <w:next w:val="KeineListe"/>
    <w:uiPriority w:val="99"/>
    <w:semiHidden/>
    <w:unhideWhenUsed/>
    <w:rsid w:val="000F7337"/>
  </w:style>
  <w:style w:type="paragraph" w:styleId="Listenabsatz">
    <w:name w:val="List Paragraph"/>
    <w:basedOn w:val="Standard"/>
    <w:uiPriority w:val="34"/>
    <w:qFormat/>
    <w:rsid w:val="000F7337"/>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36DA-77E1-4519-8CF7-2CF0023C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10737</Words>
  <Characters>67648</Characters>
  <Application>Microsoft Office Word</Application>
  <DocSecurity>0</DocSecurity>
  <Lines>563</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Sauermann</dc:creator>
  <cp:keywords/>
  <dc:description/>
  <cp:lastModifiedBy>Jan Sauermann</cp:lastModifiedBy>
  <cp:revision>8</cp:revision>
  <dcterms:created xsi:type="dcterms:W3CDTF">2020-02-26T17:02:00Z</dcterms:created>
  <dcterms:modified xsi:type="dcterms:W3CDTF">2020-10-23T08:22:00Z</dcterms:modified>
</cp:coreProperties>
</file>