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F3D" w14:textId="77777777" w:rsidR="00E76092" w:rsidRPr="00D61198" w:rsidRDefault="00E76092" w:rsidP="00AD363F">
      <w:pPr>
        <w:rPr>
          <w:i/>
          <w:sz w:val="24"/>
          <w:szCs w:val="24"/>
        </w:rPr>
      </w:pPr>
      <w:r w:rsidRPr="00D61198">
        <w:rPr>
          <w:b/>
          <w:sz w:val="24"/>
          <w:szCs w:val="24"/>
        </w:rPr>
        <w:t>Appendix A:</w:t>
      </w:r>
      <w:r w:rsidR="003E0016" w:rsidRPr="00D61198">
        <w:rPr>
          <w:b/>
          <w:sz w:val="24"/>
          <w:szCs w:val="24"/>
        </w:rPr>
        <w:t xml:space="preserve"> Articles Included in the Review of Research Using Panel Data</w:t>
      </w:r>
    </w:p>
    <w:p w14:paraId="50A9FB87" w14:textId="77777777" w:rsidR="00D61DC4" w:rsidRPr="00D61198" w:rsidRDefault="00D61DC4">
      <w:pPr>
        <w:rPr>
          <w:i/>
          <w:sz w:val="24"/>
          <w:szCs w:val="24"/>
        </w:rPr>
      </w:pPr>
    </w:p>
    <w:p w14:paraId="5771C47A" w14:textId="77777777" w:rsidR="00FE2832" w:rsidRPr="00D61198" w:rsidRDefault="00FE2832" w:rsidP="00FE2832">
      <w:pPr>
        <w:spacing w:after="240"/>
        <w:rPr>
          <w:sz w:val="24"/>
          <w:szCs w:val="24"/>
        </w:rPr>
      </w:pPr>
      <w:r w:rsidRPr="00D61198">
        <w:rPr>
          <w:sz w:val="24"/>
          <w:szCs w:val="24"/>
        </w:rPr>
        <w:t>Alexander, D., Berry, C. R., &amp; Howell, W. G. (2016). “Distributive Politics and Legislator Ideology.” </w:t>
      </w:r>
      <w:r w:rsidRPr="00D61198">
        <w:rPr>
          <w:i/>
          <w:iCs/>
          <w:sz w:val="24"/>
          <w:szCs w:val="24"/>
        </w:rPr>
        <w:t>The Journal of Politics</w:t>
      </w:r>
      <w:r w:rsidRPr="00D61198">
        <w:rPr>
          <w:sz w:val="24"/>
          <w:szCs w:val="24"/>
        </w:rPr>
        <w:t>, </w:t>
      </w:r>
      <w:r w:rsidRPr="00D61198">
        <w:rPr>
          <w:i/>
          <w:iCs/>
          <w:sz w:val="24"/>
          <w:szCs w:val="24"/>
        </w:rPr>
        <w:t>78</w:t>
      </w:r>
      <w:r w:rsidRPr="00D61198">
        <w:rPr>
          <w:sz w:val="24"/>
          <w:szCs w:val="24"/>
        </w:rPr>
        <w:t>(1), 214-231.</w:t>
      </w:r>
    </w:p>
    <w:p w14:paraId="428B521D" w14:textId="7C79F790" w:rsidR="00FE2832" w:rsidRPr="00D61198" w:rsidRDefault="00FE2832" w:rsidP="00FE2832">
      <w:pPr>
        <w:spacing w:after="240"/>
        <w:rPr>
          <w:sz w:val="24"/>
          <w:szCs w:val="24"/>
        </w:rPr>
      </w:pPr>
      <w:r w:rsidRPr="00D61198">
        <w:rPr>
          <w:sz w:val="24"/>
          <w:szCs w:val="24"/>
        </w:rPr>
        <w:t>Alt, J. E., Marshall, J., &amp; Lassen, D. D. (2016). “Credible Sources and Sophisticated Voters: When Does New Information Induce Economic Voting?” </w:t>
      </w:r>
      <w:r w:rsidRPr="00D61198">
        <w:rPr>
          <w:i/>
          <w:iCs/>
          <w:sz w:val="24"/>
          <w:szCs w:val="24"/>
        </w:rPr>
        <w:t>The Journal of Politics</w:t>
      </w:r>
      <w:r w:rsidRPr="00D61198">
        <w:rPr>
          <w:sz w:val="24"/>
          <w:szCs w:val="24"/>
        </w:rPr>
        <w:t>, </w:t>
      </w:r>
      <w:r w:rsidRPr="00D61198">
        <w:rPr>
          <w:i/>
          <w:iCs/>
          <w:sz w:val="24"/>
          <w:szCs w:val="24"/>
        </w:rPr>
        <w:t>78</w:t>
      </w:r>
      <w:r w:rsidRPr="00D61198">
        <w:rPr>
          <w:sz w:val="24"/>
          <w:szCs w:val="24"/>
        </w:rPr>
        <w:t>(2), 327-342.</w:t>
      </w:r>
    </w:p>
    <w:p w14:paraId="75D9FB8C" w14:textId="77777777" w:rsidR="00FE2832" w:rsidRPr="00D61198" w:rsidRDefault="00FE2832" w:rsidP="00FE2832">
      <w:pPr>
        <w:spacing w:after="240"/>
        <w:rPr>
          <w:sz w:val="24"/>
          <w:szCs w:val="24"/>
        </w:rPr>
      </w:pPr>
      <w:r w:rsidRPr="00D61198">
        <w:rPr>
          <w:sz w:val="24"/>
          <w:szCs w:val="24"/>
        </w:rPr>
        <w:t>Antoun, C., Couper, M. P., &amp; Conrad, F. G. (2017). “Effects of Mobile Versus PC Web on Survey Response Quality: A Crossover Experiment in A Probability Web Panel.” </w:t>
      </w:r>
      <w:r w:rsidRPr="00D61198">
        <w:rPr>
          <w:i/>
          <w:iCs/>
          <w:sz w:val="24"/>
          <w:szCs w:val="24"/>
        </w:rPr>
        <w:t>Public Opinion Quarterly</w:t>
      </w:r>
      <w:r w:rsidRPr="00D61198">
        <w:rPr>
          <w:sz w:val="24"/>
          <w:szCs w:val="24"/>
        </w:rPr>
        <w:t>, </w:t>
      </w:r>
      <w:r w:rsidRPr="00D61198">
        <w:rPr>
          <w:i/>
          <w:iCs/>
          <w:sz w:val="24"/>
          <w:szCs w:val="24"/>
        </w:rPr>
        <w:t>81</w:t>
      </w:r>
      <w:r w:rsidRPr="00D61198">
        <w:rPr>
          <w:sz w:val="24"/>
          <w:szCs w:val="24"/>
        </w:rPr>
        <w:t>(S1), 280-306.</w:t>
      </w:r>
    </w:p>
    <w:p w14:paraId="469421F8" w14:textId="77777777" w:rsidR="00FE2832" w:rsidRPr="00D61198" w:rsidRDefault="00FE2832" w:rsidP="00FE2832">
      <w:pPr>
        <w:spacing w:after="240"/>
        <w:rPr>
          <w:sz w:val="24"/>
          <w:szCs w:val="24"/>
        </w:rPr>
      </w:pPr>
      <w:r w:rsidRPr="00D61198">
        <w:rPr>
          <w:sz w:val="24"/>
          <w:szCs w:val="24"/>
        </w:rPr>
        <w:t>Arriola, L. R., &amp; Johnson, M. C. (2014). “Ethnic Politics and Women's Empowerment in Africa: Ministerial Appointments to Executive Cabinets.” </w:t>
      </w:r>
      <w:r w:rsidRPr="00D61198">
        <w:rPr>
          <w:i/>
          <w:iCs/>
          <w:sz w:val="24"/>
          <w:szCs w:val="24"/>
        </w:rPr>
        <w:t>American Journal of Political Science</w:t>
      </w:r>
      <w:r w:rsidRPr="00D61198">
        <w:rPr>
          <w:sz w:val="24"/>
          <w:szCs w:val="24"/>
        </w:rPr>
        <w:t>, </w:t>
      </w:r>
      <w:r w:rsidRPr="00D61198">
        <w:rPr>
          <w:i/>
          <w:iCs/>
          <w:sz w:val="24"/>
          <w:szCs w:val="24"/>
        </w:rPr>
        <w:t>58</w:t>
      </w:r>
      <w:r w:rsidRPr="00D61198">
        <w:rPr>
          <w:sz w:val="24"/>
          <w:szCs w:val="24"/>
        </w:rPr>
        <w:t>(2), 495-510.</w:t>
      </w:r>
    </w:p>
    <w:p w14:paraId="3BE80787" w14:textId="77777777" w:rsidR="00FE2832" w:rsidRPr="00D61198" w:rsidRDefault="00FE2832" w:rsidP="00FE2832">
      <w:pPr>
        <w:spacing w:after="240"/>
        <w:rPr>
          <w:sz w:val="24"/>
          <w:szCs w:val="24"/>
        </w:rPr>
      </w:pPr>
      <w:r w:rsidRPr="00D61198">
        <w:rPr>
          <w:sz w:val="24"/>
          <w:szCs w:val="24"/>
        </w:rPr>
        <w:t>Atkinson, M. D., Mann, C. B., Olivella, S., Simon, A. M., &amp; Uscinski, J. E. (2014). “(Where) Do Campaigns Matter? The Impact of National Party Convention Location.” </w:t>
      </w:r>
      <w:r w:rsidRPr="00D61198">
        <w:rPr>
          <w:i/>
          <w:iCs/>
          <w:sz w:val="24"/>
          <w:szCs w:val="24"/>
        </w:rPr>
        <w:t>The Journal of Politics</w:t>
      </w:r>
      <w:r w:rsidRPr="00D61198">
        <w:rPr>
          <w:sz w:val="24"/>
          <w:szCs w:val="24"/>
        </w:rPr>
        <w:t>, </w:t>
      </w:r>
      <w:r w:rsidRPr="00D61198">
        <w:rPr>
          <w:i/>
          <w:iCs/>
          <w:sz w:val="24"/>
          <w:szCs w:val="24"/>
        </w:rPr>
        <w:t>76</w:t>
      </w:r>
      <w:r w:rsidRPr="00D61198">
        <w:rPr>
          <w:sz w:val="24"/>
          <w:szCs w:val="24"/>
        </w:rPr>
        <w:t>(4), 1045-1058.</w:t>
      </w:r>
    </w:p>
    <w:p w14:paraId="4F75971D" w14:textId="77777777" w:rsidR="00FE2832" w:rsidRPr="00D61198" w:rsidRDefault="00FE2832" w:rsidP="00FE2832">
      <w:pPr>
        <w:spacing w:after="240"/>
        <w:rPr>
          <w:sz w:val="24"/>
          <w:szCs w:val="24"/>
        </w:rPr>
      </w:pPr>
      <w:r w:rsidRPr="00D61198">
        <w:rPr>
          <w:sz w:val="24"/>
          <w:szCs w:val="24"/>
        </w:rPr>
        <w:t>Baumgartner, J. C., Morris, J. S., &amp; Walth, N. L. (2012). “The Fey Effect Young Adults, Political Humor, and Perceptions of Sarah Palin in the 2008 Presidential Election Campaign.” </w:t>
      </w:r>
      <w:r w:rsidRPr="00D61198">
        <w:rPr>
          <w:i/>
          <w:iCs/>
          <w:sz w:val="24"/>
          <w:szCs w:val="24"/>
        </w:rPr>
        <w:t>Public Opinion Quarterly</w:t>
      </w:r>
      <w:r w:rsidRPr="00D61198">
        <w:rPr>
          <w:sz w:val="24"/>
          <w:szCs w:val="24"/>
        </w:rPr>
        <w:t>, </w:t>
      </w:r>
      <w:r w:rsidRPr="00D61198">
        <w:rPr>
          <w:i/>
          <w:iCs/>
          <w:sz w:val="24"/>
          <w:szCs w:val="24"/>
        </w:rPr>
        <w:t>76</w:t>
      </w:r>
      <w:r w:rsidRPr="00D61198">
        <w:rPr>
          <w:sz w:val="24"/>
          <w:szCs w:val="24"/>
        </w:rPr>
        <w:t>(1), 95-104.</w:t>
      </w:r>
    </w:p>
    <w:p w14:paraId="6D3321E7" w14:textId="77777777" w:rsidR="00FE2832" w:rsidRPr="00D61198" w:rsidRDefault="00FE2832" w:rsidP="00FE2832">
      <w:pPr>
        <w:spacing w:after="240"/>
        <w:rPr>
          <w:sz w:val="24"/>
          <w:szCs w:val="24"/>
        </w:rPr>
      </w:pPr>
      <w:r w:rsidRPr="00D61198">
        <w:rPr>
          <w:sz w:val="24"/>
          <w:szCs w:val="24"/>
        </w:rPr>
        <w:t>Becher, M. (2016). “Endogenous Credible Commitment and Party Competition Over Redistribution Under Alternative Electoral Institutions.” </w:t>
      </w:r>
      <w:r w:rsidRPr="00D61198">
        <w:rPr>
          <w:i/>
          <w:iCs/>
          <w:sz w:val="24"/>
          <w:szCs w:val="24"/>
        </w:rPr>
        <w:t>American Journal of Political Science</w:t>
      </w:r>
      <w:r w:rsidRPr="00D61198">
        <w:rPr>
          <w:sz w:val="24"/>
          <w:szCs w:val="24"/>
        </w:rPr>
        <w:t>, </w:t>
      </w:r>
      <w:r w:rsidRPr="00D61198">
        <w:rPr>
          <w:i/>
          <w:iCs/>
          <w:sz w:val="24"/>
          <w:szCs w:val="24"/>
        </w:rPr>
        <w:t>60</w:t>
      </w:r>
      <w:r w:rsidRPr="00D61198">
        <w:rPr>
          <w:sz w:val="24"/>
          <w:szCs w:val="24"/>
        </w:rPr>
        <w:t>(3), 768-782.</w:t>
      </w:r>
    </w:p>
    <w:p w14:paraId="5DA88A1C" w14:textId="77777777" w:rsidR="00FE2832" w:rsidRPr="00D61198" w:rsidRDefault="00FE2832" w:rsidP="00FE2832">
      <w:pPr>
        <w:spacing w:after="240"/>
        <w:rPr>
          <w:sz w:val="24"/>
          <w:szCs w:val="24"/>
        </w:rPr>
      </w:pPr>
      <w:r w:rsidRPr="00D61198">
        <w:rPr>
          <w:sz w:val="24"/>
          <w:szCs w:val="24"/>
        </w:rPr>
        <w:t>Beim, D., Hirsch, A. V., &amp; Kastellec, J. P. (2016). “Signaling and Counter‐Signaling in the Judicial Hierarchy: An Empirical Analysis of En Banc Review.” </w:t>
      </w:r>
      <w:r w:rsidRPr="00D61198">
        <w:rPr>
          <w:i/>
          <w:iCs/>
          <w:sz w:val="24"/>
          <w:szCs w:val="24"/>
        </w:rPr>
        <w:t>American Journal of Political Science</w:t>
      </w:r>
      <w:r w:rsidRPr="00D61198">
        <w:rPr>
          <w:sz w:val="24"/>
          <w:szCs w:val="24"/>
        </w:rPr>
        <w:t>, </w:t>
      </w:r>
      <w:r w:rsidRPr="00D61198">
        <w:rPr>
          <w:i/>
          <w:iCs/>
          <w:sz w:val="24"/>
          <w:szCs w:val="24"/>
        </w:rPr>
        <w:t>60</w:t>
      </w:r>
      <w:r w:rsidRPr="00D61198">
        <w:rPr>
          <w:sz w:val="24"/>
          <w:szCs w:val="24"/>
        </w:rPr>
        <w:t>(2), 490-508.</w:t>
      </w:r>
    </w:p>
    <w:p w14:paraId="25C7434B" w14:textId="77777777" w:rsidR="00FE2832" w:rsidRPr="00D61198" w:rsidRDefault="00FE2832" w:rsidP="00FE2832">
      <w:pPr>
        <w:spacing w:after="240"/>
        <w:rPr>
          <w:sz w:val="24"/>
          <w:szCs w:val="24"/>
        </w:rPr>
      </w:pPr>
      <w:r w:rsidRPr="00D61198">
        <w:rPr>
          <w:sz w:val="24"/>
          <w:szCs w:val="24"/>
        </w:rPr>
        <w:t>Bekkers, R. (2012). “Trust and Volunteering: Selection or Causation? Evidence from a 4 year panel study.” </w:t>
      </w:r>
      <w:r w:rsidRPr="00D61198">
        <w:rPr>
          <w:i/>
          <w:iCs/>
          <w:sz w:val="24"/>
          <w:szCs w:val="24"/>
        </w:rPr>
        <w:t>Political Behavior</w:t>
      </w:r>
      <w:r w:rsidRPr="00D61198">
        <w:rPr>
          <w:sz w:val="24"/>
          <w:szCs w:val="24"/>
        </w:rPr>
        <w:t>, </w:t>
      </w:r>
      <w:r w:rsidRPr="00D61198">
        <w:rPr>
          <w:i/>
          <w:iCs/>
          <w:sz w:val="24"/>
          <w:szCs w:val="24"/>
        </w:rPr>
        <w:t>34</w:t>
      </w:r>
      <w:r w:rsidRPr="00D61198">
        <w:rPr>
          <w:sz w:val="24"/>
          <w:szCs w:val="24"/>
        </w:rPr>
        <w:t>(2), 225-247.</w:t>
      </w:r>
    </w:p>
    <w:p w14:paraId="686D5608" w14:textId="77777777" w:rsidR="00FE2832" w:rsidRPr="00D61198" w:rsidRDefault="00FE2832" w:rsidP="00FE2832">
      <w:pPr>
        <w:spacing w:after="240"/>
        <w:rPr>
          <w:sz w:val="24"/>
          <w:szCs w:val="24"/>
        </w:rPr>
      </w:pPr>
      <w:r w:rsidRPr="00D61198">
        <w:rPr>
          <w:sz w:val="24"/>
          <w:szCs w:val="24"/>
        </w:rPr>
        <w:t>Belli, R. F., Bilgen, I., &amp; Al Baghal, T. (2013). “Memory, Communication, and Data Quality in Calendar Interviews.” </w:t>
      </w:r>
      <w:r w:rsidRPr="00D61198">
        <w:rPr>
          <w:i/>
          <w:iCs/>
          <w:sz w:val="24"/>
          <w:szCs w:val="24"/>
        </w:rPr>
        <w:t>Public Opinion Quarterly</w:t>
      </w:r>
      <w:r w:rsidRPr="00D61198">
        <w:rPr>
          <w:sz w:val="24"/>
          <w:szCs w:val="24"/>
        </w:rPr>
        <w:t>, </w:t>
      </w:r>
      <w:r w:rsidRPr="00D61198">
        <w:rPr>
          <w:i/>
          <w:iCs/>
          <w:sz w:val="24"/>
          <w:szCs w:val="24"/>
        </w:rPr>
        <w:t>77</w:t>
      </w:r>
      <w:r w:rsidRPr="00D61198">
        <w:rPr>
          <w:sz w:val="24"/>
          <w:szCs w:val="24"/>
        </w:rPr>
        <w:t>(S1), 194-219.</w:t>
      </w:r>
    </w:p>
    <w:p w14:paraId="458A5D2D" w14:textId="77777777" w:rsidR="00FE2832" w:rsidRPr="00D61198" w:rsidRDefault="00FE2832" w:rsidP="00FE2832">
      <w:pPr>
        <w:spacing w:after="240"/>
        <w:rPr>
          <w:sz w:val="24"/>
          <w:szCs w:val="24"/>
        </w:rPr>
      </w:pPr>
      <w:r w:rsidRPr="00D61198">
        <w:rPr>
          <w:sz w:val="24"/>
          <w:szCs w:val="24"/>
        </w:rPr>
        <w:t>Benmelech, E., Berrebi, C., &amp; Klor, E. F. (2014). “Counter-Suicide-Terrorism: Evidence From House Demolitions.” </w:t>
      </w:r>
      <w:r w:rsidRPr="00D61198">
        <w:rPr>
          <w:i/>
          <w:iCs/>
          <w:sz w:val="24"/>
          <w:szCs w:val="24"/>
        </w:rPr>
        <w:t>The Journal of Politics</w:t>
      </w:r>
      <w:r w:rsidRPr="00D61198">
        <w:rPr>
          <w:sz w:val="24"/>
          <w:szCs w:val="24"/>
        </w:rPr>
        <w:t>, </w:t>
      </w:r>
      <w:r w:rsidRPr="00D61198">
        <w:rPr>
          <w:i/>
          <w:iCs/>
          <w:sz w:val="24"/>
          <w:szCs w:val="24"/>
        </w:rPr>
        <w:t>77</w:t>
      </w:r>
      <w:r w:rsidRPr="00D61198">
        <w:rPr>
          <w:sz w:val="24"/>
          <w:szCs w:val="24"/>
        </w:rPr>
        <w:t>(1), 27-43.</w:t>
      </w:r>
    </w:p>
    <w:p w14:paraId="6825733E" w14:textId="77777777" w:rsidR="00FE2832" w:rsidRPr="00D61198" w:rsidRDefault="00FE2832" w:rsidP="00FE2832">
      <w:pPr>
        <w:spacing w:after="240"/>
        <w:rPr>
          <w:sz w:val="24"/>
          <w:szCs w:val="24"/>
        </w:rPr>
      </w:pPr>
      <w:r w:rsidRPr="00D61198">
        <w:rPr>
          <w:sz w:val="24"/>
          <w:szCs w:val="24"/>
        </w:rPr>
        <w:t>Boix, C. (2011). “Democracy, Development, and the International System.” </w:t>
      </w:r>
      <w:r w:rsidRPr="00D61198">
        <w:rPr>
          <w:i/>
          <w:iCs/>
          <w:sz w:val="24"/>
          <w:szCs w:val="24"/>
        </w:rPr>
        <w:t>American Political Science Review</w:t>
      </w:r>
      <w:r w:rsidRPr="00D61198">
        <w:rPr>
          <w:sz w:val="24"/>
          <w:szCs w:val="24"/>
        </w:rPr>
        <w:t>, </w:t>
      </w:r>
      <w:r w:rsidRPr="00D61198">
        <w:rPr>
          <w:i/>
          <w:iCs/>
          <w:sz w:val="24"/>
          <w:szCs w:val="24"/>
        </w:rPr>
        <w:t>105</w:t>
      </w:r>
      <w:r w:rsidRPr="00D61198">
        <w:rPr>
          <w:sz w:val="24"/>
          <w:szCs w:val="24"/>
        </w:rPr>
        <w:t>(04), 809-828.</w:t>
      </w:r>
    </w:p>
    <w:p w14:paraId="7FC300F0" w14:textId="77777777" w:rsidR="00FE2832" w:rsidRPr="00D61198" w:rsidRDefault="00FE2832" w:rsidP="00FE2832">
      <w:pPr>
        <w:spacing w:after="240"/>
        <w:rPr>
          <w:sz w:val="24"/>
          <w:szCs w:val="24"/>
        </w:rPr>
      </w:pPr>
      <w:r w:rsidRPr="00D61198">
        <w:rPr>
          <w:sz w:val="24"/>
          <w:szCs w:val="24"/>
        </w:rPr>
        <w:t>Bougher, L. D. (2017). “The Correlates of Discord: Identity, Issue Alignment, and Political Hostility in Polarized America.” </w:t>
      </w:r>
      <w:r w:rsidRPr="00D61198">
        <w:rPr>
          <w:i/>
          <w:iCs/>
          <w:sz w:val="24"/>
          <w:szCs w:val="24"/>
        </w:rPr>
        <w:t>Political Behavior</w:t>
      </w:r>
      <w:r w:rsidRPr="00D61198">
        <w:rPr>
          <w:sz w:val="24"/>
          <w:szCs w:val="24"/>
        </w:rPr>
        <w:t>, </w:t>
      </w:r>
      <w:r w:rsidRPr="00D61198">
        <w:rPr>
          <w:i/>
          <w:iCs/>
          <w:sz w:val="24"/>
          <w:szCs w:val="24"/>
        </w:rPr>
        <w:t>39</w:t>
      </w:r>
      <w:r w:rsidRPr="00D61198">
        <w:rPr>
          <w:sz w:val="24"/>
          <w:szCs w:val="24"/>
        </w:rPr>
        <w:t>(3), 731-762.</w:t>
      </w:r>
    </w:p>
    <w:p w14:paraId="7707FB35" w14:textId="77777777" w:rsidR="00FE2832" w:rsidRPr="00D61198" w:rsidRDefault="00FE2832" w:rsidP="00FE2832">
      <w:pPr>
        <w:spacing w:after="240"/>
        <w:rPr>
          <w:sz w:val="24"/>
          <w:szCs w:val="24"/>
        </w:rPr>
      </w:pPr>
      <w:r w:rsidRPr="00D61198">
        <w:rPr>
          <w:sz w:val="24"/>
          <w:szCs w:val="24"/>
        </w:rPr>
        <w:lastRenderedPageBreak/>
        <w:t>Campbell, D. E., Layman, G. C., Green, J. C., &amp; Sumaktoyo, N. G. (2018). “Putting Politics First: The Impact of Politics on American Religious and Secular Orientations.” </w:t>
      </w:r>
      <w:r w:rsidRPr="00D61198">
        <w:rPr>
          <w:i/>
          <w:iCs/>
          <w:sz w:val="24"/>
          <w:szCs w:val="24"/>
        </w:rPr>
        <w:t>American Journal of Political Science</w:t>
      </w:r>
      <w:r w:rsidRPr="00D61198">
        <w:rPr>
          <w:sz w:val="24"/>
          <w:szCs w:val="24"/>
        </w:rPr>
        <w:t>.</w:t>
      </w:r>
    </w:p>
    <w:p w14:paraId="083D2268" w14:textId="77777777" w:rsidR="00FE2832" w:rsidRPr="00D61198" w:rsidRDefault="00FE2832" w:rsidP="00FE2832">
      <w:pPr>
        <w:spacing w:after="240"/>
        <w:rPr>
          <w:sz w:val="24"/>
          <w:szCs w:val="24"/>
        </w:rPr>
      </w:pPr>
      <w:r w:rsidRPr="00D61198">
        <w:rPr>
          <w:sz w:val="24"/>
          <w:szCs w:val="24"/>
        </w:rPr>
        <w:t>Christenson, D. P., &amp; Glick, D. M. (2015). “Chief Justice Roberts's Health Care Decision Disrobed: The Microfoundations of the Supreme Court's Legitimacy.” </w:t>
      </w:r>
      <w:r w:rsidRPr="00D61198">
        <w:rPr>
          <w:i/>
          <w:iCs/>
          <w:sz w:val="24"/>
          <w:szCs w:val="24"/>
        </w:rPr>
        <w:t>American Journal of Political Science</w:t>
      </w:r>
      <w:r w:rsidRPr="00D61198">
        <w:rPr>
          <w:sz w:val="24"/>
          <w:szCs w:val="24"/>
        </w:rPr>
        <w:t>, </w:t>
      </w:r>
      <w:r w:rsidRPr="00D61198">
        <w:rPr>
          <w:i/>
          <w:iCs/>
          <w:sz w:val="24"/>
          <w:szCs w:val="24"/>
        </w:rPr>
        <w:t>59</w:t>
      </w:r>
      <w:r w:rsidRPr="00D61198">
        <w:rPr>
          <w:sz w:val="24"/>
          <w:szCs w:val="24"/>
        </w:rPr>
        <w:t>(2), 403-418.</w:t>
      </w:r>
    </w:p>
    <w:p w14:paraId="2C5DB6E4" w14:textId="77777777" w:rsidR="00FE2832" w:rsidRPr="00D61198" w:rsidRDefault="00FE2832" w:rsidP="00FE2832">
      <w:pPr>
        <w:spacing w:after="240"/>
        <w:rPr>
          <w:sz w:val="24"/>
          <w:szCs w:val="24"/>
        </w:rPr>
      </w:pPr>
      <w:r w:rsidRPr="00D61198">
        <w:rPr>
          <w:sz w:val="24"/>
          <w:szCs w:val="24"/>
        </w:rPr>
        <w:t>Christenson, D. P., &amp; Glick, D. M. (2015). “Issue-Specific Opinion Change: The Supreme Court and Health Care Reform.” </w:t>
      </w:r>
      <w:r w:rsidRPr="00D61198">
        <w:rPr>
          <w:i/>
          <w:iCs/>
          <w:sz w:val="24"/>
          <w:szCs w:val="24"/>
        </w:rPr>
        <w:t>Public Opinion Quarterly</w:t>
      </w:r>
      <w:r w:rsidRPr="00D61198">
        <w:rPr>
          <w:sz w:val="24"/>
          <w:szCs w:val="24"/>
        </w:rPr>
        <w:t>, </w:t>
      </w:r>
      <w:r w:rsidRPr="00D61198">
        <w:rPr>
          <w:i/>
          <w:iCs/>
          <w:sz w:val="24"/>
          <w:szCs w:val="24"/>
        </w:rPr>
        <w:t>79</w:t>
      </w:r>
      <w:r w:rsidRPr="00D61198">
        <w:rPr>
          <w:sz w:val="24"/>
          <w:szCs w:val="24"/>
        </w:rPr>
        <w:t>(4), 881-905.</w:t>
      </w:r>
    </w:p>
    <w:p w14:paraId="223E0AC4" w14:textId="77777777" w:rsidR="00FE2832" w:rsidRPr="00D61198" w:rsidRDefault="00FE2832" w:rsidP="00FE2832">
      <w:pPr>
        <w:spacing w:after="240"/>
        <w:rPr>
          <w:sz w:val="24"/>
          <w:szCs w:val="24"/>
        </w:rPr>
      </w:pPr>
      <w:r w:rsidRPr="00D61198">
        <w:rPr>
          <w:sz w:val="24"/>
          <w:szCs w:val="24"/>
        </w:rPr>
        <w:t xml:space="preserve">Chzhen, Yekaterina, Geoffrey Evans, and Mark Pickup. (2014) “When do Economic Perceptions Matter for Party Approval?” </w:t>
      </w:r>
      <w:r w:rsidRPr="00D61198">
        <w:rPr>
          <w:i/>
          <w:sz w:val="24"/>
          <w:szCs w:val="24"/>
        </w:rPr>
        <w:t>Political Behavior</w:t>
      </w:r>
      <w:r w:rsidRPr="00D61198">
        <w:rPr>
          <w:sz w:val="24"/>
          <w:szCs w:val="24"/>
        </w:rPr>
        <w:t xml:space="preserve"> 36:291-313.</w:t>
      </w:r>
    </w:p>
    <w:p w14:paraId="412FD50C" w14:textId="77777777" w:rsidR="00FE2832" w:rsidRPr="00D61198" w:rsidRDefault="00FE2832" w:rsidP="00FE2832">
      <w:pPr>
        <w:spacing w:after="240"/>
        <w:rPr>
          <w:sz w:val="24"/>
          <w:szCs w:val="24"/>
        </w:rPr>
      </w:pPr>
      <w:r w:rsidRPr="00D61198">
        <w:rPr>
          <w:sz w:val="24"/>
          <w:szCs w:val="24"/>
        </w:rPr>
        <w:t>Cox, G. W., Fiva, J. H., &amp; Smith, D. M. (2016). “The Contraction Effect: How Proportional Representation Affects Mobilization and Turnout.” </w:t>
      </w:r>
      <w:r w:rsidRPr="00D61198">
        <w:rPr>
          <w:i/>
          <w:iCs/>
          <w:sz w:val="24"/>
          <w:szCs w:val="24"/>
        </w:rPr>
        <w:t>The Journal of Politics</w:t>
      </w:r>
      <w:r w:rsidRPr="00D61198">
        <w:rPr>
          <w:sz w:val="24"/>
          <w:szCs w:val="24"/>
        </w:rPr>
        <w:t>, </w:t>
      </w:r>
      <w:r w:rsidRPr="00D61198">
        <w:rPr>
          <w:i/>
          <w:iCs/>
          <w:sz w:val="24"/>
          <w:szCs w:val="24"/>
        </w:rPr>
        <w:t>78</w:t>
      </w:r>
      <w:r w:rsidRPr="00D61198">
        <w:rPr>
          <w:sz w:val="24"/>
          <w:szCs w:val="24"/>
        </w:rPr>
        <w:t>(4), 1249-1263.</w:t>
      </w:r>
    </w:p>
    <w:p w14:paraId="630D1103" w14:textId="77777777" w:rsidR="00FE2832" w:rsidRPr="00D61198" w:rsidRDefault="00FE2832" w:rsidP="00FE2832">
      <w:pPr>
        <w:spacing w:after="240"/>
        <w:rPr>
          <w:sz w:val="24"/>
          <w:szCs w:val="24"/>
        </w:rPr>
      </w:pPr>
      <w:r w:rsidRPr="00D61198">
        <w:rPr>
          <w:sz w:val="24"/>
          <w:szCs w:val="24"/>
        </w:rPr>
        <w:t>Dancey, L. (2012). “The Consequences of Political Cynicism: How Cynicism Shapes Citizens’ Reactions to Political Scandals.” </w:t>
      </w:r>
      <w:r w:rsidRPr="00D61198">
        <w:rPr>
          <w:i/>
          <w:iCs/>
          <w:sz w:val="24"/>
          <w:szCs w:val="24"/>
        </w:rPr>
        <w:t>Political Behavior</w:t>
      </w:r>
      <w:r w:rsidRPr="00D61198">
        <w:rPr>
          <w:sz w:val="24"/>
          <w:szCs w:val="24"/>
        </w:rPr>
        <w:t>, </w:t>
      </w:r>
      <w:r w:rsidRPr="00D61198">
        <w:rPr>
          <w:i/>
          <w:iCs/>
          <w:sz w:val="24"/>
          <w:szCs w:val="24"/>
        </w:rPr>
        <w:t>34</w:t>
      </w:r>
      <w:r w:rsidRPr="00D61198">
        <w:rPr>
          <w:sz w:val="24"/>
          <w:szCs w:val="24"/>
        </w:rPr>
        <w:t>(3), 411-423.</w:t>
      </w:r>
    </w:p>
    <w:p w14:paraId="07529043" w14:textId="77777777" w:rsidR="00FE2832" w:rsidRPr="00D61198" w:rsidRDefault="00FE2832" w:rsidP="00FE2832">
      <w:pPr>
        <w:spacing w:after="240"/>
        <w:rPr>
          <w:sz w:val="24"/>
          <w:szCs w:val="24"/>
        </w:rPr>
      </w:pPr>
      <w:r w:rsidRPr="00D61198">
        <w:rPr>
          <w:sz w:val="24"/>
          <w:szCs w:val="24"/>
        </w:rPr>
        <w:t>Dancey, L., &amp; Goren, P. (2010). “Party Identification, Issue Attitudes, and the Dynamics of Political Debate.” </w:t>
      </w:r>
      <w:r w:rsidRPr="00D61198">
        <w:rPr>
          <w:i/>
          <w:iCs/>
          <w:sz w:val="24"/>
          <w:szCs w:val="24"/>
        </w:rPr>
        <w:t>American Journal of Political Science</w:t>
      </w:r>
      <w:r w:rsidRPr="00D61198">
        <w:rPr>
          <w:sz w:val="24"/>
          <w:szCs w:val="24"/>
        </w:rPr>
        <w:t>, </w:t>
      </w:r>
      <w:r w:rsidRPr="00D61198">
        <w:rPr>
          <w:i/>
          <w:iCs/>
          <w:sz w:val="24"/>
          <w:szCs w:val="24"/>
        </w:rPr>
        <w:t>54</w:t>
      </w:r>
      <w:r w:rsidRPr="00D61198">
        <w:rPr>
          <w:sz w:val="24"/>
          <w:szCs w:val="24"/>
        </w:rPr>
        <w:t>(3), 686-699.</w:t>
      </w:r>
    </w:p>
    <w:p w14:paraId="05750A99" w14:textId="77777777" w:rsidR="00FE2832" w:rsidRPr="00D61198" w:rsidRDefault="00FE2832" w:rsidP="00FE2832">
      <w:pPr>
        <w:spacing w:after="240"/>
        <w:rPr>
          <w:sz w:val="24"/>
          <w:szCs w:val="24"/>
        </w:rPr>
      </w:pPr>
      <w:r w:rsidRPr="00D61198">
        <w:rPr>
          <w:sz w:val="24"/>
          <w:szCs w:val="24"/>
        </w:rPr>
        <w:t>Danckert, B., Dinesen, P. T., &amp; Sønderskov, K. M. (2017). “Reacting to Neighborhood Cues? Political Sophistication Moderates the Effect of Exposure to Immigrants.” </w:t>
      </w:r>
      <w:r w:rsidRPr="00D61198">
        <w:rPr>
          <w:i/>
          <w:iCs/>
          <w:sz w:val="24"/>
          <w:szCs w:val="24"/>
        </w:rPr>
        <w:t>Public Opinion Quarterly</w:t>
      </w:r>
      <w:r w:rsidRPr="00D61198">
        <w:rPr>
          <w:sz w:val="24"/>
          <w:szCs w:val="24"/>
        </w:rPr>
        <w:t>, </w:t>
      </w:r>
      <w:r w:rsidRPr="00D61198">
        <w:rPr>
          <w:i/>
          <w:iCs/>
          <w:sz w:val="24"/>
          <w:szCs w:val="24"/>
        </w:rPr>
        <w:t>81</w:t>
      </w:r>
      <w:r w:rsidRPr="00D61198">
        <w:rPr>
          <w:sz w:val="24"/>
          <w:szCs w:val="24"/>
        </w:rPr>
        <w:t>(1), 37-56.</w:t>
      </w:r>
    </w:p>
    <w:p w14:paraId="76244228" w14:textId="77777777" w:rsidR="00FE2832" w:rsidRPr="00D61198" w:rsidRDefault="00FE2832" w:rsidP="00FE2832">
      <w:pPr>
        <w:spacing w:after="240"/>
        <w:rPr>
          <w:sz w:val="24"/>
          <w:szCs w:val="24"/>
        </w:rPr>
      </w:pPr>
      <w:r w:rsidRPr="00D61198">
        <w:rPr>
          <w:sz w:val="24"/>
          <w:szCs w:val="24"/>
        </w:rPr>
        <w:t>Davis, N. T., &amp; Mason, L. (2016). “Sorting and the Split-Ticket: Evidence from Presidential and Subpresidential Elections.” </w:t>
      </w:r>
      <w:r w:rsidRPr="00D61198">
        <w:rPr>
          <w:i/>
          <w:iCs/>
          <w:sz w:val="24"/>
          <w:szCs w:val="24"/>
        </w:rPr>
        <w:t>Political Behavior</w:t>
      </w:r>
      <w:r w:rsidRPr="00D61198">
        <w:rPr>
          <w:sz w:val="24"/>
          <w:szCs w:val="24"/>
        </w:rPr>
        <w:t>, </w:t>
      </w:r>
      <w:r w:rsidRPr="00D61198">
        <w:rPr>
          <w:i/>
          <w:iCs/>
          <w:sz w:val="24"/>
          <w:szCs w:val="24"/>
        </w:rPr>
        <w:t>38</w:t>
      </w:r>
      <w:r w:rsidRPr="00D61198">
        <w:rPr>
          <w:sz w:val="24"/>
          <w:szCs w:val="24"/>
        </w:rPr>
        <w:t>(2), 337-354.</w:t>
      </w:r>
    </w:p>
    <w:p w14:paraId="680AE9AC" w14:textId="77777777" w:rsidR="00FE2832" w:rsidRPr="00D61198" w:rsidRDefault="00FE2832" w:rsidP="00FE2832">
      <w:pPr>
        <w:spacing w:after="240"/>
        <w:rPr>
          <w:sz w:val="24"/>
          <w:szCs w:val="24"/>
        </w:rPr>
      </w:pPr>
      <w:r w:rsidRPr="00D61198">
        <w:rPr>
          <w:sz w:val="24"/>
          <w:szCs w:val="24"/>
        </w:rPr>
        <w:t>Dilliplane, S. (2014). “Activation, Conversion, or Reinforcement? The Impact of Partisan News Exposure on Vote Choice.” </w:t>
      </w:r>
      <w:r w:rsidRPr="00D61198">
        <w:rPr>
          <w:i/>
          <w:iCs/>
          <w:sz w:val="24"/>
          <w:szCs w:val="24"/>
        </w:rPr>
        <w:t>American Journal of Political Science</w:t>
      </w:r>
      <w:r w:rsidRPr="00D61198">
        <w:rPr>
          <w:sz w:val="24"/>
          <w:szCs w:val="24"/>
        </w:rPr>
        <w:t>, </w:t>
      </w:r>
      <w:r w:rsidRPr="00D61198">
        <w:rPr>
          <w:i/>
          <w:iCs/>
          <w:sz w:val="24"/>
          <w:szCs w:val="24"/>
        </w:rPr>
        <w:t>58</w:t>
      </w:r>
      <w:r w:rsidRPr="00D61198">
        <w:rPr>
          <w:sz w:val="24"/>
          <w:szCs w:val="24"/>
        </w:rPr>
        <w:t>(1), 79-94.</w:t>
      </w:r>
    </w:p>
    <w:p w14:paraId="05B34FF8" w14:textId="77777777" w:rsidR="00FE2832" w:rsidRPr="00D61198" w:rsidRDefault="00FE2832" w:rsidP="00FE2832">
      <w:pPr>
        <w:spacing w:after="240"/>
        <w:rPr>
          <w:sz w:val="24"/>
          <w:szCs w:val="24"/>
        </w:rPr>
      </w:pPr>
      <w:r w:rsidRPr="00D61198">
        <w:rPr>
          <w:sz w:val="24"/>
          <w:szCs w:val="24"/>
        </w:rPr>
        <w:t xml:space="preserve">Dilliplane, S., Goldman, S. K., &amp; Mutz, D. C. (2013). “Televised Exposure to Politics: New Measures for a Fragmented Media Environment.” </w:t>
      </w:r>
      <w:r w:rsidRPr="00D61198">
        <w:rPr>
          <w:i/>
          <w:iCs/>
          <w:sz w:val="24"/>
          <w:szCs w:val="24"/>
        </w:rPr>
        <w:t>American Journal of Political Science</w:t>
      </w:r>
      <w:r w:rsidRPr="00D61198">
        <w:rPr>
          <w:sz w:val="24"/>
          <w:szCs w:val="24"/>
        </w:rPr>
        <w:t>, </w:t>
      </w:r>
      <w:r w:rsidRPr="00D61198">
        <w:rPr>
          <w:i/>
          <w:iCs/>
          <w:sz w:val="24"/>
          <w:szCs w:val="24"/>
        </w:rPr>
        <w:t>57</w:t>
      </w:r>
      <w:r w:rsidRPr="00D61198">
        <w:rPr>
          <w:sz w:val="24"/>
          <w:szCs w:val="24"/>
        </w:rPr>
        <w:t>(1), 236-248.</w:t>
      </w:r>
    </w:p>
    <w:p w14:paraId="4B0F8076" w14:textId="77777777" w:rsidR="00FE2832" w:rsidRPr="00D61198" w:rsidRDefault="00FE2832" w:rsidP="00FE2832">
      <w:pPr>
        <w:spacing w:after="240"/>
        <w:rPr>
          <w:sz w:val="24"/>
          <w:szCs w:val="24"/>
        </w:rPr>
      </w:pPr>
      <w:r w:rsidRPr="00D61198">
        <w:rPr>
          <w:sz w:val="24"/>
          <w:szCs w:val="24"/>
        </w:rPr>
        <w:t>Dutwin, D., &amp; Buskirk, T. D. (2017). “Apples to Oranges or Gala Versus Golden Delicious? Comparing Data Quality of Nonprobability Internet Samples to Low Response Rate Probability Samples.” </w:t>
      </w:r>
      <w:r w:rsidRPr="00D61198">
        <w:rPr>
          <w:i/>
          <w:iCs/>
          <w:sz w:val="24"/>
          <w:szCs w:val="24"/>
        </w:rPr>
        <w:t>Public Opinion Quarterly</w:t>
      </w:r>
      <w:r w:rsidRPr="00D61198">
        <w:rPr>
          <w:sz w:val="24"/>
          <w:szCs w:val="24"/>
        </w:rPr>
        <w:t>, </w:t>
      </w:r>
      <w:r w:rsidRPr="00D61198">
        <w:rPr>
          <w:i/>
          <w:iCs/>
          <w:sz w:val="24"/>
          <w:szCs w:val="24"/>
        </w:rPr>
        <w:t>81</w:t>
      </w:r>
      <w:r w:rsidRPr="00D61198">
        <w:rPr>
          <w:sz w:val="24"/>
          <w:szCs w:val="24"/>
        </w:rPr>
        <w:t>(S1), 213-239.</w:t>
      </w:r>
    </w:p>
    <w:p w14:paraId="2CBFFE84" w14:textId="77777777" w:rsidR="00FE2832" w:rsidRPr="00D61198" w:rsidRDefault="00FE2832" w:rsidP="00FE2832">
      <w:pPr>
        <w:spacing w:after="240"/>
        <w:rPr>
          <w:sz w:val="24"/>
          <w:szCs w:val="24"/>
        </w:rPr>
      </w:pPr>
      <w:r w:rsidRPr="00D61198">
        <w:rPr>
          <w:sz w:val="24"/>
          <w:szCs w:val="24"/>
        </w:rPr>
        <w:t>Dykema, J., Diloreto, K., Croes, K. D., Garbarski, D., &amp; Beach, J. (2017). “Factors Associated with Participation in the Collection of Saliva Samples by Mail in a Survey of Older Adults.” </w:t>
      </w:r>
      <w:r w:rsidRPr="00D61198">
        <w:rPr>
          <w:i/>
          <w:iCs/>
          <w:sz w:val="24"/>
          <w:szCs w:val="24"/>
        </w:rPr>
        <w:t>Public Opinion Quarterly</w:t>
      </w:r>
      <w:r w:rsidRPr="00D61198">
        <w:rPr>
          <w:sz w:val="24"/>
          <w:szCs w:val="24"/>
        </w:rPr>
        <w:t>, </w:t>
      </w:r>
      <w:r w:rsidRPr="00D61198">
        <w:rPr>
          <w:i/>
          <w:iCs/>
          <w:sz w:val="24"/>
          <w:szCs w:val="24"/>
        </w:rPr>
        <w:t>81</w:t>
      </w:r>
      <w:r w:rsidRPr="00D61198">
        <w:rPr>
          <w:sz w:val="24"/>
          <w:szCs w:val="24"/>
        </w:rPr>
        <w:t>(1), 57-85.</w:t>
      </w:r>
    </w:p>
    <w:p w14:paraId="5C93EB03" w14:textId="77777777" w:rsidR="00FE2832" w:rsidRPr="00D61198" w:rsidRDefault="00FE2832" w:rsidP="00FE2832">
      <w:pPr>
        <w:spacing w:after="240"/>
        <w:rPr>
          <w:sz w:val="24"/>
          <w:szCs w:val="24"/>
        </w:rPr>
      </w:pPr>
      <w:r w:rsidRPr="00D61198">
        <w:rPr>
          <w:sz w:val="24"/>
          <w:szCs w:val="24"/>
        </w:rPr>
        <w:lastRenderedPageBreak/>
        <w:t>Earle, J. S., &amp; Gehlbach, S. (2015). “The Productivity Consequences of Political Turnover: Firm‐Level Evidence From Ukraine's Orange Revolution.” </w:t>
      </w:r>
      <w:r w:rsidRPr="00D61198">
        <w:rPr>
          <w:i/>
          <w:iCs/>
          <w:sz w:val="24"/>
          <w:szCs w:val="24"/>
        </w:rPr>
        <w:t>American Journal of Political Science</w:t>
      </w:r>
      <w:r w:rsidRPr="00D61198">
        <w:rPr>
          <w:sz w:val="24"/>
          <w:szCs w:val="24"/>
        </w:rPr>
        <w:t>, </w:t>
      </w:r>
      <w:r w:rsidRPr="00D61198">
        <w:rPr>
          <w:i/>
          <w:iCs/>
          <w:sz w:val="24"/>
          <w:szCs w:val="24"/>
        </w:rPr>
        <w:t>59</w:t>
      </w:r>
      <w:r w:rsidRPr="00D61198">
        <w:rPr>
          <w:sz w:val="24"/>
          <w:szCs w:val="24"/>
        </w:rPr>
        <w:t>(3), 708-723.</w:t>
      </w:r>
    </w:p>
    <w:p w14:paraId="31ABC2DC" w14:textId="77777777" w:rsidR="00FE2832" w:rsidRPr="00D61198" w:rsidRDefault="00FE2832" w:rsidP="00FE2832">
      <w:pPr>
        <w:spacing w:after="240"/>
        <w:rPr>
          <w:sz w:val="24"/>
          <w:szCs w:val="24"/>
        </w:rPr>
      </w:pPr>
      <w:r w:rsidRPr="00D61198">
        <w:rPr>
          <w:sz w:val="24"/>
          <w:szCs w:val="24"/>
        </w:rPr>
        <w:t>Eisnecker, P. S., &amp; Kroh, M. (2016). “The Informed Consent to Record Linkage in Panel Studies: Optimal Starting Wave, Consent Refusals, and Subsequent Panel Attrition.” </w:t>
      </w:r>
      <w:r w:rsidRPr="00D61198">
        <w:rPr>
          <w:i/>
          <w:iCs/>
          <w:sz w:val="24"/>
          <w:szCs w:val="24"/>
        </w:rPr>
        <w:t>Public Opinion Quarterly</w:t>
      </w:r>
      <w:r w:rsidRPr="00D61198">
        <w:rPr>
          <w:sz w:val="24"/>
          <w:szCs w:val="24"/>
        </w:rPr>
        <w:t>, </w:t>
      </w:r>
      <w:r w:rsidRPr="00D61198">
        <w:rPr>
          <w:i/>
          <w:iCs/>
          <w:sz w:val="24"/>
          <w:szCs w:val="24"/>
        </w:rPr>
        <w:t>81</w:t>
      </w:r>
      <w:r w:rsidRPr="00D61198">
        <w:rPr>
          <w:sz w:val="24"/>
          <w:szCs w:val="24"/>
        </w:rPr>
        <w:t>(1), 131-143.</w:t>
      </w:r>
    </w:p>
    <w:p w14:paraId="255F3390" w14:textId="77777777" w:rsidR="00FE2832" w:rsidRPr="00D61198" w:rsidRDefault="00FE2832" w:rsidP="00FE2832">
      <w:pPr>
        <w:spacing w:after="240"/>
        <w:rPr>
          <w:sz w:val="24"/>
          <w:szCs w:val="24"/>
        </w:rPr>
      </w:pPr>
      <w:r w:rsidRPr="00D61198">
        <w:rPr>
          <w:sz w:val="24"/>
          <w:szCs w:val="24"/>
        </w:rPr>
        <w:t>Emmenegger, P., Marx, P., &amp; Schraff, D. (2017). “Off to A Bad Start: Unemployment and Political Interest During Early Adulthood.” </w:t>
      </w:r>
      <w:r w:rsidRPr="00D61198">
        <w:rPr>
          <w:i/>
          <w:iCs/>
          <w:sz w:val="24"/>
          <w:szCs w:val="24"/>
        </w:rPr>
        <w:t>The Journal of Politics</w:t>
      </w:r>
      <w:r w:rsidRPr="00D61198">
        <w:rPr>
          <w:sz w:val="24"/>
          <w:szCs w:val="24"/>
        </w:rPr>
        <w:t>, </w:t>
      </w:r>
      <w:r w:rsidRPr="00D61198">
        <w:rPr>
          <w:i/>
          <w:iCs/>
          <w:sz w:val="24"/>
          <w:szCs w:val="24"/>
        </w:rPr>
        <w:t>79</w:t>
      </w:r>
      <w:r w:rsidRPr="00D61198">
        <w:rPr>
          <w:sz w:val="24"/>
          <w:szCs w:val="24"/>
        </w:rPr>
        <w:t>(1), 315-328.</w:t>
      </w:r>
    </w:p>
    <w:p w14:paraId="5049D349" w14:textId="77777777" w:rsidR="00FE2832" w:rsidRPr="00D61198" w:rsidRDefault="00FE2832" w:rsidP="00FE2832">
      <w:pPr>
        <w:spacing w:after="240"/>
        <w:rPr>
          <w:sz w:val="24"/>
          <w:szCs w:val="24"/>
        </w:rPr>
      </w:pPr>
      <w:r w:rsidRPr="00D61198">
        <w:rPr>
          <w:sz w:val="24"/>
          <w:szCs w:val="24"/>
        </w:rPr>
        <w:t>Erikson, R. S., &amp; Stoker, L. (2011). “Caught in the Draft: the Effects of Vietnam Draft Lottery Status on Political Attitudes.” </w:t>
      </w:r>
      <w:r w:rsidRPr="00D61198">
        <w:rPr>
          <w:i/>
          <w:iCs/>
          <w:sz w:val="24"/>
          <w:szCs w:val="24"/>
        </w:rPr>
        <w:t>American Political Science Review</w:t>
      </w:r>
      <w:r w:rsidRPr="00D61198">
        <w:rPr>
          <w:sz w:val="24"/>
          <w:szCs w:val="24"/>
        </w:rPr>
        <w:t>, </w:t>
      </w:r>
      <w:r w:rsidRPr="00D61198">
        <w:rPr>
          <w:i/>
          <w:iCs/>
          <w:sz w:val="24"/>
          <w:szCs w:val="24"/>
        </w:rPr>
        <w:t>105</w:t>
      </w:r>
      <w:r w:rsidRPr="00D61198">
        <w:rPr>
          <w:sz w:val="24"/>
          <w:szCs w:val="24"/>
        </w:rPr>
        <w:t>(02), 221-237.</w:t>
      </w:r>
    </w:p>
    <w:p w14:paraId="3B3B654C" w14:textId="77777777" w:rsidR="00FE2832" w:rsidRPr="00D61198" w:rsidRDefault="00FE2832" w:rsidP="00FE2832">
      <w:pPr>
        <w:spacing w:after="240"/>
        <w:rPr>
          <w:sz w:val="24"/>
          <w:szCs w:val="24"/>
        </w:rPr>
      </w:pPr>
      <w:r w:rsidRPr="00D61198">
        <w:rPr>
          <w:sz w:val="24"/>
          <w:szCs w:val="24"/>
        </w:rPr>
        <w:t>Finkel, S. E., &amp; Smith, A. E. (2011). “Civic Education, Political Discussion, and the Social Transmission of Democratic Knowledge and Values in a New Democracy: Kenya 2002.” </w:t>
      </w:r>
      <w:r w:rsidRPr="00D61198">
        <w:rPr>
          <w:i/>
          <w:iCs/>
          <w:sz w:val="24"/>
          <w:szCs w:val="24"/>
        </w:rPr>
        <w:t>American Journal of Political Science</w:t>
      </w:r>
      <w:r w:rsidRPr="00D61198">
        <w:rPr>
          <w:sz w:val="24"/>
          <w:szCs w:val="24"/>
        </w:rPr>
        <w:t>, </w:t>
      </w:r>
      <w:r w:rsidRPr="00D61198">
        <w:rPr>
          <w:i/>
          <w:iCs/>
          <w:sz w:val="24"/>
          <w:szCs w:val="24"/>
        </w:rPr>
        <w:t>55</w:t>
      </w:r>
      <w:r w:rsidRPr="00D61198">
        <w:rPr>
          <w:sz w:val="24"/>
          <w:szCs w:val="24"/>
        </w:rPr>
        <w:t>(2), 417-435.</w:t>
      </w:r>
    </w:p>
    <w:p w14:paraId="70A9DCEA" w14:textId="77777777" w:rsidR="00FE2832" w:rsidRPr="00D61198" w:rsidRDefault="00FE2832" w:rsidP="00FE2832">
      <w:pPr>
        <w:spacing w:after="240"/>
        <w:rPr>
          <w:sz w:val="24"/>
          <w:szCs w:val="24"/>
        </w:rPr>
      </w:pPr>
      <w:r w:rsidRPr="00D61198">
        <w:rPr>
          <w:sz w:val="24"/>
          <w:szCs w:val="24"/>
        </w:rPr>
        <w:t>Fitzgerald, J., &amp; Curtis, K. A. (2012). “Partisan Discord in the Family and Political Engagement: a Comparative Behavioural Analysis.” </w:t>
      </w:r>
      <w:r w:rsidRPr="00D61198">
        <w:rPr>
          <w:i/>
          <w:iCs/>
          <w:sz w:val="24"/>
          <w:szCs w:val="24"/>
        </w:rPr>
        <w:t>The Journal of Politics</w:t>
      </w:r>
      <w:r w:rsidRPr="00D61198">
        <w:rPr>
          <w:sz w:val="24"/>
          <w:szCs w:val="24"/>
        </w:rPr>
        <w:t>, </w:t>
      </w:r>
      <w:r w:rsidRPr="00D61198">
        <w:rPr>
          <w:i/>
          <w:iCs/>
          <w:sz w:val="24"/>
          <w:szCs w:val="24"/>
        </w:rPr>
        <w:t>74</w:t>
      </w:r>
      <w:r w:rsidRPr="00D61198">
        <w:rPr>
          <w:sz w:val="24"/>
          <w:szCs w:val="24"/>
        </w:rPr>
        <w:t>(1), 129-141.</w:t>
      </w:r>
    </w:p>
    <w:p w14:paraId="3F8CE1B6" w14:textId="77777777" w:rsidR="00FE2832" w:rsidRPr="00D61198" w:rsidRDefault="00FE2832" w:rsidP="00FE2832">
      <w:pPr>
        <w:spacing w:after="240"/>
        <w:rPr>
          <w:sz w:val="24"/>
          <w:szCs w:val="24"/>
        </w:rPr>
      </w:pPr>
      <w:r w:rsidRPr="00D61198">
        <w:rPr>
          <w:sz w:val="24"/>
          <w:szCs w:val="24"/>
        </w:rPr>
        <w:t>Fox, R. L., &amp; Lawless, J. L. (2010). “If Only They’d Ask: Gender, Recruitment, and Political Ambition.” </w:t>
      </w:r>
      <w:r w:rsidRPr="00D61198">
        <w:rPr>
          <w:i/>
          <w:iCs/>
          <w:sz w:val="24"/>
          <w:szCs w:val="24"/>
        </w:rPr>
        <w:t>The Journal of Politics</w:t>
      </w:r>
      <w:r w:rsidRPr="00D61198">
        <w:rPr>
          <w:sz w:val="24"/>
          <w:szCs w:val="24"/>
        </w:rPr>
        <w:t>, </w:t>
      </w:r>
      <w:r w:rsidRPr="00D61198">
        <w:rPr>
          <w:i/>
          <w:iCs/>
          <w:sz w:val="24"/>
          <w:szCs w:val="24"/>
        </w:rPr>
        <w:t>72</w:t>
      </w:r>
      <w:r w:rsidRPr="00D61198">
        <w:rPr>
          <w:sz w:val="24"/>
          <w:szCs w:val="24"/>
        </w:rPr>
        <w:t>(2), 310-326.</w:t>
      </w:r>
    </w:p>
    <w:p w14:paraId="1ABBE1C1" w14:textId="77777777" w:rsidR="00FE2832" w:rsidRPr="00D61198" w:rsidRDefault="00FE2832" w:rsidP="00FE2832">
      <w:pPr>
        <w:spacing w:after="240"/>
        <w:rPr>
          <w:sz w:val="24"/>
          <w:szCs w:val="24"/>
        </w:rPr>
      </w:pPr>
      <w:r w:rsidRPr="00D61198">
        <w:rPr>
          <w:sz w:val="24"/>
          <w:szCs w:val="24"/>
        </w:rPr>
        <w:t>Freeman, J. R., &amp; Quinn, D. P. (2012). “The Economic Origins of Democracy Reconsidered.” </w:t>
      </w:r>
      <w:r w:rsidRPr="00D61198">
        <w:rPr>
          <w:i/>
          <w:iCs/>
          <w:sz w:val="24"/>
          <w:szCs w:val="24"/>
        </w:rPr>
        <w:t>American Political Science Review</w:t>
      </w:r>
      <w:r w:rsidRPr="00D61198">
        <w:rPr>
          <w:sz w:val="24"/>
          <w:szCs w:val="24"/>
        </w:rPr>
        <w:t>, </w:t>
      </w:r>
      <w:r w:rsidRPr="00D61198">
        <w:rPr>
          <w:i/>
          <w:iCs/>
          <w:sz w:val="24"/>
          <w:szCs w:val="24"/>
        </w:rPr>
        <w:t>106</w:t>
      </w:r>
      <w:r w:rsidRPr="00D61198">
        <w:rPr>
          <w:sz w:val="24"/>
          <w:szCs w:val="24"/>
        </w:rPr>
        <w:t>(01), 58-80.</w:t>
      </w:r>
    </w:p>
    <w:p w14:paraId="34D06C66" w14:textId="77777777" w:rsidR="00FE2832" w:rsidRPr="00D61198" w:rsidRDefault="00FE2832" w:rsidP="00FE2832">
      <w:pPr>
        <w:spacing w:after="240"/>
        <w:rPr>
          <w:sz w:val="24"/>
          <w:szCs w:val="24"/>
        </w:rPr>
      </w:pPr>
      <w:r w:rsidRPr="00D61198">
        <w:rPr>
          <w:sz w:val="24"/>
          <w:szCs w:val="24"/>
        </w:rPr>
        <w:t>Fukumoto, K., &amp; Horiuchi, Y. (2011). “Making Outsiders’ Votes Count: Detecting Electoral Fraud through a Natural Experiment.” </w:t>
      </w:r>
      <w:r w:rsidRPr="00D61198">
        <w:rPr>
          <w:i/>
          <w:iCs/>
          <w:sz w:val="24"/>
          <w:szCs w:val="24"/>
        </w:rPr>
        <w:t>American Political Science Review</w:t>
      </w:r>
      <w:r w:rsidRPr="00D61198">
        <w:rPr>
          <w:sz w:val="24"/>
          <w:szCs w:val="24"/>
        </w:rPr>
        <w:t>, </w:t>
      </w:r>
      <w:r w:rsidRPr="00D61198">
        <w:rPr>
          <w:i/>
          <w:iCs/>
          <w:sz w:val="24"/>
          <w:szCs w:val="24"/>
        </w:rPr>
        <w:t>105</w:t>
      </w:r>
      <w:r w:rsidRPr="00D61198">
        <w:rPr>
          <w:sz w:val="24"/>
          <w:szCs w:val="24"/>
        </w:rPr>
        <w:t>(03), 586-603.</w:t>
      </w:r>
    </w:p>
    <w:p w14:paraId="3ADB633D" w14:textId="77777777" w:rsidR="00FE2832" w:rsidRPr="00D61198" w:rsidRDefault="00FE2832" w:rsidP="00FE2832">
      <w:pPr>
        <w:spacing w:after="240"/>
        <w:rPr>
          <w:sz w:val="24"/>
          <w:szCs w:val="24"/>
        </w:rPr>
      </w:pPr>
      <w:r w:rsidRPr="00D61198">
        <w:rPr>
          <w:sz w:val="24"/>
          <w:szCs w:val="24"/>
        </w:rPr>
        <w:t xml:space="preserve">Garand, J. C. (2010). “Income Inequality, Party Polarization, and Rollcall Voting in the US Senate.” </w:t>
      </w:r>
      <w:r w:rsidRPr="00D61198">
        <w:rPr>
          <w:i/>
          <w:iCs/>
          <w:sz w:val="24"/>
          <w:szCs w:val="24"/>
        </w:rPr>
        <w:t>The Journal of Politics</w:t>
      </w:r>
      <w:r w:rsidRPr="00D61198">
        <w:rPr>
          <w:sz w:val="24"/>
          <w:szCs w:val="24"/>
        </w:rPr>
        <w:t>, </w:t>
      </w:r>
      <w:r w:rsidRPr="00D61198">
        <w:rPr>
          <w:i/>
          <w:iCs/>
          <w:sz w:val="24"/>
          <w:szCs w:val="24"/>
        </w:rPr>
        <w:t>72</w:t>
      </w:r>
      <w:r w:rsidRPr="00D61198">
        <w:rPr>
          <w:sz w:val="24"/>
          <w:szCs w:val="24"/>
        </w:rPr>
        <w:t>(4), 1109-1128.</w:t>
      </w:r>
    </w:p>
    <w:p w14:paraId="0D7B015E" w14:textId="77777777" w:rsidR="00FE2832" w:rsidRPr="00D61198" w:rsidRDefault="00FE2832" w:rsidP="00FE2832">
      <w:pPr>
        <w:spacing w:after="240"/>
        <w:rPr>
          <w:sz w:val="24"/>
          <w:szCs w:val="24"/>
        </w:rPr>
      </w:pPr>
      <w:r w:rsidRPr="00D61198">
        <w:rPr>
          <w:sz w:val="24"/>
          <w:szCs w:val="24"/>
        </w:rPr>
        <w:t>Goldman, S. K. (2018). “Fear of Gender Favoritism and Vote Choice During the 2008 Presidential Primaries.” </w:t>
      </w:r>
      <w:r w:rsidRPr="00D61198">
        <w:rPr>
          <w:i/>
          <w:iCs/>
          <w:sz w:val="24"/>
          <w:szCs w:val="24"/>
        </w:rPr>
        <w:t>The Journal of Politics</w:t>
      </w:r>
      <w:r w:rsidRPr="00D61198">
        <w:rPr>
          <w:sz w:val="24"/>
          <w:szCs w:val="24"/>
        </w:rPr>
        <w:t>, </w:t>
      </w:r>
      <w:r w:rsidRPr="00D61198">
        <w:rPr>
          <w:i/>
          <w:iCs/>
          <w:sz w:val="24"/>
          <w:szCs w:val="24"/>
        </w:rPr>
        <w:t>80</w:t>
      </w:r>
      <w:r w:rsidRPr="00D61198">
        <w:rPr>
          <w:sz w:val="24"/>
          <w:szCs w:val="24"/>
        </w:rPr>
        <w:t>(3), 786-799.</w:t>
      </w:r>
    </w:p>
    <w:p w14:paraId="42F01D55" w14:textId="77777777" w:rsidR="00FE2832" w:rsidRPr="00D61198" w:rsidRDefault="00FE2832" w:rsidP="00FE2832">
      <w:pPr>
        <w:spacing w:after="240"/>
        <w:rPr>
          <w:sz w:val="24"/>
          <w:szCs w:val="24"/>
        </w:rPr>
      </w:pPr>
      <w:r w:rsidRPr="00D61198">
        <w:rPr>
          <w:sz w:val="24"/>
          <w:szCs w:val="24"/>
        </w:rPr>
        <w:t>Goren, P., &amp; Chapp, C. (2017). “Moral Power: How Public Opinion on Culture War Issues Shapes Partisan Predispositions and Religious Orientations.” </w:t>
      </w:r>
      <w:r w:rsidRPr="00D61198">
        <w:rPr>
          <w:i/>
          <w:iCs/>
          <w:sz w:val="24"/>
          <w:szCs w:val="24"/>
        </w:rPr>
        <w:t>American Political Science Review</w:t>
      </w:r>
      <w:r w:rsidRPr="00D61198">
        <w:rPr>
          <w:sz w:val="24"/>
          <w:szCs w:val="24"/>
        </w:rPr>
        <w:t>, </w:t>
      </w:r>
      <w:r w:rsidRPr="00D61198">
        <w:rPr>
          <w:i/>
          <w:iCs/>
          <w:sz w:val="24"/>
          <w:szCs w:val="24"/>
        </w:rPr>
        <w:t>111</w:t>
      </w:r>
      <w:r w:rsidRPr="00D61198">
        <w:rPr>
          <w:sz w:val="24"/>
          <w:szCs w:val="24"/>
        </w:rPr>
        <w:t>(1), 110-128.</w:t>
      </w:r>
    </w:p>
    <w:p w14:paraId="10A229D6" w14:textId="77777777" w:rsidR="00FE2832" w:rsidRPr="00D61198" w:rsidRDefault="00FE2832" w:rsidP="00FE2832">
      <w:pPr>
        <w:spacing w:after="240"/>
        <w:rPr>
          <w:sz w:val="24"/>
          <w:szCs w:val="24"/>
        </w:rPr>
      </w:pPr>
      <w:r w:rsidRPr="00D61198">
        <w:rPr>
          <w:sz w:val="24"/>
          <w:szCs w:val="24"/>
        </w:rPr>
        <w:t>Greene, K. F. (2011). “Campaign Persuasion and Nascent Partisanship in Mexico's New Democracy.” </w:t>
      </w:r>
      <w:r w:rsidRPr="00D61198">
        <w:rPr>
          <w:i/>
          <w:iCs/>
          <w:sz w:val="24"/>
          <w:szCs w:val="24"/>
        </w:rPr>
        <w:t>American Journal of Political Science</w:t>
      </w:r>
      <w:r w:rsidRPr="00D61198">
        <w:rPr>
          <w:sz w:val="24"/>
          <w:szCs w:val="24"/>
        </w:rPr>
        <w:t>, </w:t>
      </w:r>
      <w:r w:rsidRPr="00D61198">
        <w:rPr>
          <w:i/>
          <w:iCs/>
          <w:sz w:val="24"/>
          <w:szCs w:val="24"/>
        </w:rPr>
        <w:t>55</w:t>
      </w:r>
      <w:r w:rsidRPr="00D61198">
        <w:rPr>
          <w:sz w:val="24"/>
          <w:szCs w:val="24"/>
        </w:rPr>
        <w:t>(2), 398-416.</w:t>
      </w:r>
    </w:p>
    <w:p w14:paraId="382BB60F" w14:textId="77777777" w:rsidR="00FE2832" w:rsidRPr="00D61198" w:rsidRDefault="00FE2832" w:rsidP="00FE2832">
      <w:pPr>
        <w:spacing w:after="240"/>
        <w:rPr>
          <w:sz w:val="24"/>
          <w:szCs w:val="24"/>
        </w:rPr>
      </w:pPr>
      <w:r w:rsidRPr="00D61198">
        <w:rPr>
          <w:sz w:val="24"/>
          <w:szCs w:val="24"/>
        </w:rPr>
        <w:t>Haber, S., &amp; Menaldo, V. (2011). “Do Natural Resources Fuel Authoritarianism? A Reappraisal of the Resource Curse.” </w:t>
      </w:r>
      <w:r w:rsidRPr="00D61198">
        <w:rPr>
          <w:i/>
          <w:iCs/>
          <w:sz w:val="24"/>
          <w:szCs w:val="24"/>
        </w:rPr>
        <w:t>American Political Science Review</w:t>
      </w:r>
      <w:r w:rsidRPr="00D61198">
        <w:rPr>
          <w:sz w:val="24"/>
          <w:szCs w:val="24"/>
        </w:rPr>
        <w:t>, </w:t>
      </w:r>
      <w:r w:rsidRPr="00D61198">
        <w:rPr>
          <w:i/>
          <w:iCs/>
          <w:sz w:val="24"/>
          <w:szCs w:val="24"/>
        </w:rPr>
        <w:t>105</w:t>
      </w:r>
      <w:r w:rsidRPr="00D61198">
        <w:rPr>
          <w:sz w:val="24"/>
          <w:szCs w:val="24"/>
        </w:rPr>
        <w:t>(01), 1-26.</w:t>
      </w:r>
    </w:p>
    <w:p w14:paraId="7FF42394" w14:textId="77777777" w:rsidR="00FE2832" w:rsidRPr="00D61198" w:rsidRDefault="00FE2832" w:rsidP="00FE2832">
      <w:pPr>
        <w:spacing w:after="240"/>
        <w:rPr>
          <w:sz w:val="24"/>
          <w:szCs w:val="24"/>
        </w:rPr>
      </w:pPr>
      <w:r w:rsidRPr="00D61198">
        <w:rPr>
          <w:sz w:val="24"/>
          <w:szCs w:val="24"/>
        </w:rPr>
        <w:lastRenderedPageBreak/>
        <w:t>Hannon, L., &amp; Defina, R. (2016). “Reliability Concerns in Measuring Respondent Skin Tone by Interviewer Observation.” </w:t>
      </w:r>
      <w:r w:rsidRPr="00D61198">
        <w:rPr>
          <w:i/>
          <w:iCs/>
          <w:sz w:val="24"/>
          <w:szCs w:val="24"/>
        </w:rPr>
        <w:t>Public Opinion Quarterly</w:t>
      </w:r>
      <w:r w:rsidRPr="00D61198">
        <w:rPr>
          <w:sz w:val="24"/>
          <w:szCs w:val="24"/>
        </w:rPr>
        <w:t>, </w:t>
      </w:r>
      <w:r w:rsidRPr="00D61198">
        <w:rPr>
          <w:i/>
          <w:iCs/>
          <w:sz w:val="24"/>
          <w:szCs w:val="24"/>
        </w:rPr>
        <w:t>80</w:t>
      </w:r>
      <w:r w:rsidRPr="00D61198">
        <w:rPr>
          <w:sz w:val="24"/>
          <w:szCs w:val="24"/>
        </w:rPr>
        <w:t>(2), 534-541.</w:t>
      </w:r>
    </w:p>
    <w:p w14:paraId="5405E591" w14:textId="77777777" w:rsidR="00FE2832" w:rsidRPr="00D61198" w:rsidRDefault="00FE2832" w:rsidP="00FE2832">
      <w:pPr>
        <w:spacing w:after="240"/>
        <w:rPr>
          <w:sz w:val="24"/>
          <w:szCs w:val="24"/>
        </w:rPr>
      </w:pPr>
      <w:r w:rsidRPr="00D61198">
        <w:rPr>
          <w:sz w:val="24"/>
          <w:szCs w:val="24"/>
        </w:rPr>
        <w:t>Hatemi, P. K., Mcdermott, R., Eaves, L. J., Kendler, K. S., &amp; Neale, M. C. (2013). “Fear as a Disposition and An Emotional State: A Genetic and Environmental Approach to Out‐Group Political Preferences.” </w:t>
      </w:r>
      <w:r w:rsidRPr="00D61198">
        <w:rPr>
          <w:i/>
          <w:iCs/>
          <w:sz w:val="24"/>
          <w:szCs w:val="24"/>
        </w:rPr>
        <w:t>American Journal of Political Science</w:t>
      </w:r>
      <w:r w:rsidRPr="00D61198">
        <w:rPr>
          <w:sz w:val="24"/>
          <w:szCs w:val="24"/>
        </w:rPr>
        <w:t>, </w:t>
      </w:r>
      <w:r w:rsidRPr="00D61198">
        <w:rPr>
          <w:i/>
          <w:iCs/>
          <w:sz w:val="24"/>
          <w:szCs w:val="24"/>
        </w:rPr>
        <w:t>57</w:t>
      </w:r>
      <w:r w:rsidRPr="00D61198">
        <w:rPr>
          <w:sz w:val="24"/>
          <w:szCs w:val="24"/>
        </w:rPr>
        <w:t>(2), 279-293.</w:t>
      </w:r>
    </w:p>
    <w:p w14:paraId="0144CECF" w14:textId="77777777" w:rsidR="00FE2832" w:rsidRPr="00D61198" w:rsidRDefault="00FE2832" w:rsidP="00FE2832">
      <w:pPr>
        <w:spacing w:after="240"/>
        <w:rPr>
          <w:sz w:val="24"/>
          <w:szCs w:val="24"/>
        </w:rPr>
      </w:pPr>
      <w:r w:rsidRPr="00D61198">
        <w:rPr>
          <w:sz w:val="24"/>
          <w:szCs w:val="24"/>
        </w:rPr>
        <w:t>Hayes, D., &amp; Lawless, J. L. (2018). “The Decline of Local News and Its Effects: New Evidence From Longitudinal Data.” </w:t>
      </w:r>
      <w:r w:rsidRPr="00D61198">
        <w:rPr>
          <w:i/>
          <w:iCs/>
          <w:sz w:val="24"/>
          <w:szCs w:val="24"/>
        </w:rPr>
        <w:t>The Journal of Politics</w:t>
      </w:r>
      <w:r w:rsidRPr="00D61198">
        <w:rPr>
          <w:sz w:val="24"/>
          <w:szCs w:val="24"/>
        </w:rPr>
        <w:t>, </w:t>
      </w:r>
      <w:r w:rsidRPr="00D61198">
        <w:rPr>
          <w:i/>
          <w:iCs/>
          <w:sz w:val="24"/>
          <w:szCs w:val="24"/>
        </w:rPr>
        <w:t>80</w:t>
      </w:r>
      <w:r w:rsidRPr="00D61198">
        <w:rPr>
          <w:sz w:val="24"/>
          <w:szCs w:val="24"/>
        </w:rPr>
        <w:t>(1), 332-336.</w:t>
      </w:r>
    </w:p>
    <w:p w14:paraId="47BE9A97" w14:textId="77777777" w:rsidR="00FE2832" w:rsidRPr="00D61198" w:rsidRDefault="00FE2832" w:rsidP="00FE2832">
      <w:pPr>
        <w:spacing w:after="240"/>
        <w:rPr>
          <w:sz w:val="24"/>
          <w:szCs w:val="24"/>
        </w:rPr>
      </w:pPr>
      <w:r w:rsidRPr="00D61198">
        <w:rPr>
          <w:sz w:val="24"/>
          <w:szCs w:val="24"/>
        </w:rPr>
        <w:t>Healy, A., &amp; Malhotra, N. (2013). “Childhood Socialization and Political Attitudes: Evidence from A Natural Experiment.” </w:t>
      </w:r>
      <w:r w:rsidRPr="00D61198">
        <w:rPr>
          <w:i/>
          <w:iCs/>
          <w:sz w:val="24"/>
          <w:szCs w:val="24"/>
        </w:rPr>
        <w:t>The Journal of Politics</w:t>
      </w:r>
      <w:r w:rsidRPr="00D61198">
        <w:rPr>
          <w:sz w:val="24"/>
          <w:szCs w:val="24"/>
        </w:rPr>
        <w:t>, </w:t>
      </w:r>
      <w:r w:rsidRPr="00D61198">
        <w:rPr>
          <w:i/>
          <w:iCs/>
          <w:sz w:val="24"/>
          <w:szCs w:val="24"/>
        </w:rPr>
        <w:t>75</w:t>
      </w:r>
      <w:r w:rsidRPr="00D61198">
        <w:rPr>
          <w:sz w:val="24"/>
          <w:szCs w:val="24"/>
        </w:rPr>
        <w:t>(4), 1023-1037.</w:t>
      </w:r>
    </w:p>
    <w:p w14:paraId="763D5FF4" w14:textId="77777777" w:rsidR="00FE2832" w:rsidRPr="00D61198" w:rsidRDefault="00FE2832" w:rsidP="00FE2832">
      <w:pPr>
        <w:spacing w:after="240"/>
        <w:rPr>
          <w:sz w:val="24"/>
          <w:szCs w:val="24"/>
        </w:rPr>
      </w:pPr>
      <w:r w:rsidRPr="00D61198">
        <w:rPr>
          <w:sz w:val="24"/>
          <w:szCs w:val="24"/>
        </w:rPr>
        <w:t>Henderson, M., &amp; Hillygus, D. S. (2016). “Changing the Clock: The Role of Campaigns in the Timing of Vote Decision.” </w:t>
      </w:r>
      <w:r w:rsidRPr="00D61198">
        <w:rPr>
          <w:i/>
          <w:iCs/>
          <w:sz w:val="24"/>
          <w:szCs w:val="24"/>
        </w:rPr>
        <w:t>Public Opinion Quarterly</w:t>
      </w:r>
      <w:r w:rsidRPr="00D61198">
        <w:rPr>
          <w:sz w:val="24"/>
          <w:szCs w:val="24"/>
        </w:rPr>
        <w:t>, </w:t>
      </w:r>
      <w:r w:rsidRPr="00D61198">
        <w:rPr>
          <w:i/>
          <w:iCs/>
          <w:sz w:val="24"/>
          <w:szCs w:val="24"/>
        </w:rPr>
        <w:t>80</w:t>
      </w:r>
      <w:r w:rsidRPr="00D61198">
        <w:rPr>
          <w:sz w:val="24"/>
          <w:szCs w:val="24"/>
        </w:rPr>
        <w:t>(3), 761-770.</w:t>
      </w:r>
    </w:p>
    <w:p w14:paraId="2B971BC9" w14:textId="77777777" w:rsidR="00FE2832" w:rsidRPr="00D61198" w:rsidRDefault="00FE2832" w:rsidP="00FE2832">
      <w:pPr>
        <w:spacing w:after="240"/>
        <w:rPr>
          <w:sz w:val="24"/>
          <w:szCs w:val="24"/>
        </w:rPr>
      </w:pPr>
      <w:r w:rsidRPr="00D61198">
        <w:rPr>
          <w:sz w:val="24"/>
          <w:szCs w:val="24"/>
        </w:rPr>
        <w:t xml:space="preserve">Highton, B. (2012). “Updating Political Evaluations: Policy Attitudes, Partisanship, and Presidential Assessments.” </w:t>
      </w:r>
      <w:r w:rsidRPr="00D61198">
        <w:rPr>
          <w:i/>
          <w:iCs/>
          <w:sz w:val="24"/>
          <w:szCs w:val="24"/>
        </w:rPr>
        <w:t>Political Behavior</w:t>
      </w:r>
      <w:r w:rsidRPr="00D61198">
        <w:rPr>
          <w:sz w:val="24"/>
          <w:szCs w:val="24"/>
        </w:rPr>
        <w:t>, </w:t>
      </w:r>
      <w:r w:rsidRPr="00D61198">
        <w:rPr>
          <w:i/>
          <w:iCs/>
          <w:sz w:val="24"/>
          <w:szCs w:val="24"/>
        </w:rPr>
        <w:t>34</w:t>
      </w:r>
      <w:r w:rsidRPr="00D61198">
        <w:rPr>
          <w:sz w:val="24"/>
          <w:szCs w:val="24"/>
        </w:rPr>
        <w:t>(1), 57-78.</w:t>
      </w:r>
    </w:p>
    <w:p w14:paraId="5F11C981" w14:textId="77777777" w:rsidR="00FE2832" w:rsidRPr="00D61198" w:rsidRDefault="00FE2832" w:rsidP="00FE2832">
      <w:pPr>
        <w:spacing w:after="240"/>
        <w:rPr>
          <w:sz w:val="24"/>
          <w:szCs w:val="24"/>
        </w:rPr>
      </w:pPr>
      <w:r w:rsidRPr="00D61198">
        <w:rPr>
          <w:sz w:val="24"/>
          <w:szCs w:val="24"/>
        </w:rPr>
        <w:t>Highton, B., &amp; Kam, C. D. (2011). “The Long-Term Dynamics of Partisanship and Issue Orientations.” </w:t>
      </w:r>
      <w:r w:rsidRPr="00D61198">
        <w:rPr>
          <w:i/>
          <w:iCs/>
          <w:sz w:val="24"/>
          <w:szCs w:val="24"/>
        </w:rPr>
        <w:t>The Journal of Politics</w:t>
      </w:r>
      <w:r w:rsidRPr="00D61198">
        <w:rPr>
          <w:sz w:val="24"/>
          <w:szCs w:val="24"/>
        </w:rPr>
        <w:t>, </w:t>
      </w:r>
      <w:r w:rsidRPr="00D61198">
        <w:rPr>
          <w:i/>
          <w:iCs/>
          <w:sz w:val="24"/>
          <w:szCs w:val="24"/>
        </w:rPr>
        <w:t>73</w:t>
      </w:r>
      <w:r w:rsidRPr="00D61198">
        <w:rPr>
          <w:sz w:val="24"/>
          <w:szCs w:val="24"/>
        </w:rPr>
        <w:t>(1), 202-215.</w:t>
      </w:r>
    </w:p>
    <w:p w14:paraId="486C51C0" w14:textId="77777777" w:rsidR="00FE2832" w:rsidRPr="00D61198" w:rsidRDefault="00FE2832" w:rsidP="00FE2832">
      <w:pPr>
        <w:spacing w:after="240"/>
        <w:rPr>
          <w:sz w:val="24"/>
          <w:szCs w:val="24"/>
        </w:rPr>
      </w:pPr>
      <w:r w:rsidRPr="00D61198">
        <w:rPr>
          <w:sz w:val="24"/>
          <w:szCs w:val="24"/>
        </w:rPr>
        <w:t>Hirano, S., Lenz, G. S., Pinkovskiy, M., &amp; Snyder Jr, J. M. (2015). “Voter Learning in State Primary Elections.” </w:t>
      </w:r>
      <w:r w:rsidRPr="00D61198">
        <w:rPr>
          <w:i/>
          <w:iCs/>
          <w:sz w:val="24"/>
          <w:szCs w:val="24"/>
        </w:rPr>
        <w:t>American Journal of Political Science</w:t>
      </w:r>
      <w:r w:rsidRPr="00D61198">
        <w:rPr>
          <w:sz w:val="24"/>
          <w:szCs w:val="24"/>
        </w:rPr>
        <w:t>, </w:t>
      </w:r>
      <w:r w:rsidRPr="00D61198">
        <w:rPr>
          <w:i/>
          <w:iCs/>
          <w:sz w:val="24"/>
          <w:szCs w:val="24"/>
        </w:rPr>
        <w:t>59</w:t>
      </w:r>
      <w:r w:rsidRPr="00D61198">
        <w:rPr>
          <w:sz w:val="24"/>
          <w:szCs w:val="24"/>
        </w:rPr>
        <w:t>(1), 91-108.</w:t>
      </w:r>
    </w:p>
    <w:p w14:paraId="7E88FE33" w14:textId="77777777" w:rsidR="00FE2832" w:rsidRPr="00D61198" w:rsidRDefault="00FE2832" w:rsidP="00FE2832">
      <w:pPr>
        <w:spacing w:after="240"/>
        <w:rPr>
          <w:sz w:val="24"/>
          <w:szCs w:val="24"/>
        </w:rPr>
      </w:pPr>
      <w:r w:rsidRPr="00D61198">
        <w:rPr>
          <w:sz w:val="24"/>
          <w:szCs w:val="24"/>
        </w:rPr>
        <w:t>Hong, J. Y. (2018). “How Natural Resources Affect Authoritarian Leaders’ Provision of Public Services: Evidence From China.” </w:t>
      </w:r>
      <w:r w:rsidRPr="00D61198">
        <w:rPr>
          <w:i/>
          <w:iCs/>
          <w:sz w:val="24"/>
          <w:szCs w:val="24"/>
        </w:rPr>
        <w:t>The Journal of Politics</w:t>
      </w:r>
      <w:r w:rsidRPr="00D61198">
        <w:rPr>
          <w:sz w:val="24"/>
          <w:szCs w:val="24"/>
        </w:rPr>
        <w:t>, </w:t>
      </w:r>
      <w:r w:rsidRPr="00D61198">
        <w:rPr>
          <w:i/>
          <w:iCs/>
          <w:sz w:val="24"/>
          <w:szCs w:val="24"/>
        </w:rPr>
        <w:t>80</w:t>
      </w:r>
      <w:r w:rsidRPr="00D61198">
        <w:rPr>
          <w:sz w:val="24"/>
          <w:szCs w:val="24"/>
        </w:rPr>
        <w:t>(1), 178-194.</w:t>
      </w:r>
    </w:p>
    <w:p w14:paraId="688CE75B" w14:textId="77777777" w:rsidR="00FE2832" w:rsidRPr="00D61198" w:rsidRDefault="00FE2832" w:rsidP="00FE2832">
      <w:pPr>
        <w:spacing w:after="240"/>
        <w:rPr>
          <w:sz w:val="24"/>
          <w:szCs w:val="24"/>
        </w:rPr>
      </w:pPr>
      <w:r w:rsidRPr="00D61198">
        <w:rPr>
          <w:sz w:val="24"/>
          <w:szCs w:val="24"/>
        </w:rPr>
        <w:t xml:space="preserve">Hooghe, M., &amp; Quintelier, E. (2013). “Do All Associations Lead to Lower Levels of Ethnocentrism? A Two-Year Longitudinal Test of the Selection and Adaptation Model.” </w:t>
      </w:r>
      <w:r w:rsidRPr="00D61198">
        <w:rPr>
          <w:i/>
          <w:iCs/>
          <w:sz w:val="24"/>
          <w:szCs w:val="24"/>
        </w:rPr>
        <w:t>Political Behavior</w:t>
      </w:r>
      <w:r w:rsidRPr="00D61198">
        <w:rPr>
          <w:sz w:val="24"/>
          <w:szCs w:val="24"/>
        </w:rPr>
        <w:t>, </w:t>
      </w:r>
      <w:r w:rsidRPr="00D61198">
        <w:rPr>
          <w:i/>
          <w:iCs/>
          <w:sz w:val="24"/>
          <w:szCs w:val="24"/>
        </w:rPr>
        <w:t>35</w:t>
      </w:r>
      <w:r w:rsidRPr="00D61198">
        <w:rPr>
          <w:sz w:val="24"/>
          <w:szCs w:val="24"/>
        </w:rPr>
        <w:t>(2), 289-309.</w:t>
      </w:r>
    </w:p>
    <w:p w14:paraId="00947F6E" w14:textId="77777777" w:rsidR="00FE2832" w:rsidRPr="00D61198" w:rsidRDefault="00FE2832" w:rsidP="00FE2832">
      <w:pPr>
        <w:spacing w:after="240"/>
        <w:rPr>
          <w:sz w:val="24"/>
          <w:szCs w:val="24"/>
        </w:rPr>
      </w:pPr>
      <w:r w:rsidRPr="00D61198">
        <w:rPr>
          <w:sz w:val="24"/>
          <w:szCs w:val="24"/>
        </w:rPr>
        <w:t>Hopkins, D. J. (2010). “Politicized Places: Explaining Where and When Immigrants Provoke Local Opposition.” </w:t>
      </w:r>
      <w:r w:rsidRPr="00D61198">
        <w:rPr>
          <w:i/>
          <w:iCs/>
          <w:sz w:val="24"/>
          <w:szCs w:val="24"/>
        </w:rPr>
        <w:t>American Political Science Review</w:t>
      </w:r>
      <w:r w:rsidRPr="00D61198">
        <w:rPr>
          <w:sz w:val="24"/>
          <w:szCs w:val="24"/>
        </w:rPr>
        <w:t>, </w:t>
      </w:r>
      <w:r w:rsidRPr="00D61198">
        <w:rPr>
          <w:i/>
          <w:iCs/>
          <w:sz w:val="24"/>
          <w:szCs w:val="24"/>
        </w:rPr>
        <w:t>104</w:t>
      </w:r>
      <w:r w:rsidRPr="00D61198">
        <w:rPr>
          <w:sz w:val="24"/>
          <w:szCs w:val="24"/>
        </w:rPr>
        <w:t>(01), 40-60.</w:t>
      </w:r>
    </w:p>
    <w:p w14:paraId="5BE94B9E" w14:textId="77777777" w:rsidR="00FE2832" w:rsidRPr="00D61198" w:rsidRDefault="00FE2832" w:rsidP="00FE2832">
      <w:pPr>
        <w:spacing w:after="240"/>
        <w:rPr>
          <w:sz w:val="24"/>
          <w:szCs w:val="24"/>
        </w:rPr>
      </w:pPr>
      <w:r w:rsidRPr="00D61198">
        <w:rPr>
          <w:sz w:val="24"/>
          <w:szCs w:val="24"/>
        </w:rPr>
        <w:t xml:space="preserve">Iversen, T., &amp; Soskice, D. (2010). “Real Exchange Rates and Competitiveness: the Political Economy of Skill Formation, Wage Compression, and Electoral Systems.” </w:t>
      </w:r>
      <w:r w:rsidRPr="00D61198">
        <w:rPr>
          <w:i/>
          <w:iCs/>
          <w:sz w:val="24"/>
          <w:szCs w:val="24"/>
        </w:rPr>
        <w:t>American Political Science Review</w:t>
      </w:r>
      <w:r w:rsidRPr="00D61198">
        <w:rPr>
          <w:sz w:val="24"/>
          <w:szCs w:val="24"/>
        </w:rPr>
        <w:t>, </w:t>
      </w:r>
      <w:r w:rsidRPr="00D61198">
        <w:rPr>
          <w:i/>
          <w:iCs/>
          <w:sz w:val="24"/>
          <w:szCs w:val="24"/>
        </w:rPr>
        <w:t>104</w:t>
      </w:r>
      <w:r w:rsidRPr="00D61198">
        <w:rPr>
          <w:sz w:val="24"/>
          <w:szCs w:val="24"/>
        </w:rPr>
        <w:t>(03), 601-623.</w:t>
      </w:r>
    </w:p>
    <w:p w14:paraId="2006D022" w14:textId="77777777" w:rsidR="00FE2832" w:rsidRPr="00D61198" w:rsidRDefault="00FE2832" w:rsidP="00FE2832">
      <w:pPr>
        <w:spacing w:after="240"/>
        <w:rPr>
          <w:sz w:val="24"/>
          <w:szCs w:val="24"/>
        </w:rPr>
      </w:pPr>
      <w:r w:rsidRPr="00D61198">
        <w:rPr>
          <w:sz w:val="24"/>
          <w:szCs w:val="24"/>
        </w:rPr>
        <w:t>Iyengar, S., Konitzer, T., &amp; Tedin, K. (2018). “The Home as a Political Fortress: Family Agreement in an Era of Polarization.” </w:t>
      </w:r>
      <w:r w:rsidRPr="00D61198">
        <w:rPr>
          <w:i/>
          <w:iCs/>
          <w:sz w:val="24"/>
          <w:szCs w:val="24"/>
        </w:rPr>
        <w:t>The Journal of Politics</w:t>
      </w:r>
      <w:r w:rsidRPr="00D61198">
        <w:rPr>
          <w:sz w:val="24"/>
          <w:szCs w:val="24"/>
        </w:rPr>
        <w:t>, </w:t>
      </w:r>
      <w:r w:rsidRPr="00D61198">
        <w:rPr>
          <w:i/>
          <w:iCs/>
          <w:sz w:val="24"/>
          <w:szCs w:val="24"/>
        </w:rPr>
        <w:t>80</w:t>
      </w:r>
      <w:r w:rsidRPr="00D61198">
        <w:rPr>
          <w:sz w:val="24"/>
          <w:szCs w:val="24"/>
        </w:rPr>
        <w:t>(4), 1326-1338.</w:t>
      </w:r>
    </w:p>
    <w:p w14:paraId="406B5E3A" w14:textId="77777777" w:rsidR="00FE2832" w:rsidRPr="00D61198" w:rsidRDefault="00FE2832" w:rsidP="00FE2832">
      <w:pPr>
        <w:spacing w:after="240"/>
        <w:rPr>
          <w:sz w:val="24"/>
          <w:szCs w:val="24"/>
        </w:rPr>
      </w:pPr>
      <w:r w:rsidRPr="00D61198">
        <w:rPr>
          <w:sz w:val="24"/>
          <w:szCs w:val="24"/>
        </w:rPr>
        <w:t>Jones, M. S., House, L. A., &amp; Gao, Z. (2015). “Respondent Screening and Revealed Preference Axioms: Testing Quarantining Methods for Enhanced Data Quality in Web Panel Surveys.” </w:t>
      </w:r>
      <w:r w:rsidRPr="00D61198">
        <w:rPr>
          <w:i/>
          <w:iCs/>
          <w:sz w:val="24"/>
          <w:szCs w:val="24"/>
        </w:rPr>
        <w:t>Public Opinion Quarterly</w:t>
      </w:r>
      <w:r w:rsidRPr="00D61198">
        <w:rPr>
          <w:sz w:val="24"/>
          <w:szCs w:val="24"/>
        </w:rPr>
        <w:t>, </w:t>
      </w:r>
      <w:r w:rsidRPr="00D61198">
        <w:rPr>
          <w:i/>
          <w:iCs/>
          <w:sz w:val="24"/>
          <w:szCs w:val="24"/>
        </w:rPr>
        <w:t>79</w:t>
      </w:r>
      <w:r w:rsidRPr="00D61198">
        <w:rPr>
          <w:sz w:val="24"/>
          <w:szCs w:val="24"/>
        </w:rPr>
        <w:t>(3), 687-709.</w:t>
      </w:r>
    </w:p>
    <w:p w14:paraId="720AA18C" w14:textId="77777777" w:rsidR="00FE2832" w:rsidRPr="00D61198" w:rsidRDefault="00FE2832" w:rsidP="00FE2832">
      <w:pPr>
        <w:spacing w:after="240"/>
        <w:rPr>
          <w:sz w:val="24"/>
          <w:szCs w:val="24"/>
        </w:rPr>
      </w:pPr>
      <w:r w:rsidRPr="00D61198">
        <w:rPr>
          <w:sz w:val="24"/>
          <w:szCs w:val="24"/>
        </w:rPr>
        <w:lastRenderedPageBreak/>
        <w:t>Karp, J. A., &amp; Lühiste, M. (2016). “Explaining Political Engagement with Online Panels: Comparing the British and American Election Studies.” </w:t>
      </w:r>
      <w:r w:rsidRPr="00D61198">
        <w:rPr>
          <w:i/>
          <w:iCs/>
          <w:sz w:val="24"/>
          <w:szCs w:val="24"/>
        </w:rPr>
        <w:t>Public Opinion Quarterly</w:t>
      </w:r>
      <w:r w:rsidRPr="00D61198">
        <w:rPr>
          <w:sz w:val="24"/>
          <w:szCs w:val="24"/>
        </w:rPr>
        <w:t>, </w:t>
      </w:r>
      <w:r w:rsidRPr="00D61198">
        <w:rPr>
          <w:i/>
          <w:iCs/>
          <w:sz w:val="24"/>
          <w:szCs w:val="24"/>
        </w:rPr>
        <w:t>80</w:t>
      </w:r>
      <w:r w:rsidRPr="00D61198">
        <w:rPr>
          <w:sz w:val="24"/>
          <w:szCs w:val="24"/>
        </w:rPr>
        <w:t>(3), 666-693.</w:t>
      </w:r>
    </w:p>
    <w:p w14:paraId="1CE466D5" w14:textId="77777777" w:rsidR="00FE2832" w:rsidRPr="00D61198" w:rsidRDefault="00FE2832" w:rsidP="00FE2832">
      <w:pPr>
        <w:spacing w:after="240"/>
        <w:rPr>
          <w:sz w:val="24"/>
          <w:szCs w:val="24"/>
        </w:rPr>
      </w:pPr>
      <w:r w:rsidRPr="00D61198">
        <w:rPr>
          <w:sz w:val="24"/>
          <w:szCs w:val="24"/>
        </w:rPr>
        <w:t>Kogen, L., &amp; Gottfried, J. A. (2012). “I Knew It All Along! Evaluating Time-of-Decision Measures in the 2008 US Presidential Campaign.” </w:t>
      </w:r>
      <w:r w:rsidRPr="00D61198">
        <w:rPr>
          <w:i/>
          <w:iCs/>
          <w:sz w:val="24"/>
          <w:szCs w:val="24"/>
        </w:rPr>
        <w:t>Political Behavior</w:t>
      </w:r>
      <w:r w:rsidRPr="00D61198">
        <w:rPr>
          <w:sz w:val="24"/>
          <w:szCs w:val="24"/>
        </w:rPr>
        <w:t>, </w:t>
      </w:r>
      <w:r w:rsidRPr="00D61198">
        <w:rPr>
          <w:i/>
          <w:iCs/>
          <w:sz w:val="24"/>
          <w:szCs w:val="24"/>
        </w:rPr>
        <w:t>34</w:t>
      </w:r>
      <w:r w:rsidRPr="00D61198">
        <w:rPr>
          <w:sz w:val="24"/>
          <w:szCs w:val="24"/>
        </w:rPr>
        <w:t>(4), 719-736.</w:t>
      </w:r>
    </w:p>
    <w:p w14:paraId="0149AD4F" w14:textId="77777777" w:rsidR="00FE2832" w:rsidRPr="00D61198" w:rsidRDefault="00FE2832" w:rsidP="00FE2832">
      <w:pPr>
        <w:spacing w:after="240"/>
        <w:rPr>
          <w:sz w:val="24"/>
          <w:szCs w:val="24"/>
        </w:rPr>
      </w:pPr>
      <w:r w:rsidRPr="00D61198">
        <w:rPr>
          <w:sz w:val="24"/>
          <w:szCs w:val="24"/>
        </w:rPr>
        <w:t>Krause, G. A., &amp; Douglas, J. W. (2013). “Organizational Structure and the Optimal Design of Policymaking Panels: Evidence from Consensus Group Commissions’ Revenue Forecasts in the American States.” </w:t>
      </w:r>
      <w:r w:rsidRPr="00D61198">
        <w:rPr>
          <w:i/>
          <w:iCs/>
          <w:sz w:val="24"/>
          <w:szCs w:val="24"/>
        </w:rPr>
        <w:t>American Journal of Political Science</w:t>
      </w:r>
      <w:r w:rsidRPr="00D61198">
        <w:rPr>
          <w:sz w:val="24"/>
          <w:szCs w:val="24"/>
        </w:rPr>
        <w:t>, </w:t>
      </w:r>
      <w:r w:rsidRPr="00D61198">
        <w:rPr>
          <w:i/>
          <w:iCs/>
          <w:sz w:val="24"/>
          <w:szCs w:val="24"/>
        </w:rPr>
        <w:t>57</w:t>
      </w:r>
      <w:r w:rsidRPr="00D61198">
        <w:rPr>
          <w:sz w:val="24"/>
          <w:szCs w:val="24"/>
        </w:rPr>
        <w:t>(1), 135-149.</w:t>
      </w:r>
    </w:p>
    <w:p w14:paraId="028A5E75" w14:textId="77777777" w:rsidR="00FE2832" w:rsidRPr="00D61198" w:rsidRDefault="00FE2832" w:rsidP="00FE2832">
      <w:pPr>
        <w:spacing w:after="240"/>
        <w:rPr>
          <w:sz w:val="24"/>
          <w:szCs w:val="24"/>
        </w:rPr>
      </w:pPr>
      <w:r w:rsidRPr="00D61198">
        <w:rPr>
          <w:sz w:val="24"/>
          <w:szCs w:val="24"/>
        </w:rPr>
        <w:t>Kroh, M., Winter, F., &amp; Schupp, J. (2016). “Using Person-Fit Measures to Assess the Impact of Panel Conditioning on Reliability.” Public Opinion Quarterly, 80(4), 914-942.</w:t>
      </w:r>
    </w:p>
    <w:p w14:paraId="11566F2C" w14:textId="77777777" w:rsidR="00FE2832" w:rsidRPr="00D61198" w:rsidRDefault="00FE2832" w:rsidP="00FE2832">
      <w:pPr>
        <w:spacing w:after="240"/>
        <w:rPr>
          <w:sz w:val="24"/>
          <w:szCs w:val="24"/>
        </w:rPr>
      </w:pPr>
      <w:r w:rsidRPr="00D61198">
        <w:rPr>
          <w:sz w:val="24"/>
          <w:szCs w:val="24"/>
        </w:rPr>
        <w:t>Lebo, M. J., &amp; Weber, C. (2015). “An Effective Approach to the Repeated Cross‐Sectional Design.” </w:t>
      </w:r>
      <w:r w:rsidRPr="00D61198">
        <w:rPr>
          <w:i/>
          <w:iCs/>
          <w:sz w:val="24"/>
          <w:szCs w:val="24"/>
        </w:rPr>
        <w:t>American Journal of Political Science</w:t>
      </w:r>
      <w:r w:rsidRPr="00D61198">
        <w:rPr>
          <w:sz w:val="24"/>
          <w:szCs w:val="24"/>
        </w:rPr>
        <w:t>, </w:t>
      </w:r>
      <w:r w:rsidRPr="00D61198">
        <w:rPr>
          <w:i/>
          <w:iCs/>
          <w:sz w:val="24"/>
          <w:szCs w:val="24"/>
        </w:rPr>
        <w:t>59</w:t>
      </w:r>
      <w:r w:rsidRPr="00D61198">
        <w:rPr>
          <w:sz w:val="24"/>
          <w:szCs w:val="24"/>
        </w:rPr>
        <w:t>(1), 242-258.</w:t>
      </w:r>
    </w:p>
    <w:p w14:paraId="3BF3A098" w14:textId="77777777" w:rsidR="00FE2832" w:rsidRPr="00D61198" w:rsidRDefault="00FE2832" w:rsidP="00FE2832">
      <w:pPr>
        <w:spacing w:after="240"/>
        <w:rPr>
          <w:sz w:val="24"/>
          <w:szCs w:val="24"/>
        </w:rPr>
      </w:pPr>
      <w:r w:rsidRPr="00D61198">
        <w:rPr>
          <w:sz w:val="24"/>
          <w:szCs w:val="24"/>
        </w:rPr>
        <w:t>Levitan, L., &amp; Wronski, J. (2014). “Social Context and Information Seeking: Examining the Effects of Network Attitudinal Composition on Engagement with Political Information.” </w:t>
      </w:r>
      <w:r w:rsidRPr="00D61198">
        <w:rPr>
          <w:i/>
          <w:iCs/>
          <w:sz w:val="24"/>
          <w:szCs w:val="24"/>
        </w:rPr>
        <w:t>Political Behavior</w:t>
      </w:r>
      <w:r w:rsidRPr="00D61198">
        <w:rPr>
          <w:sz w:val="24"/>
          <w:szCs w:val="24"/>
        </w:rPr>
        <w:t>, </w:t>
      </w:r>
      <w:r w:rsidRPr="00D61198">
        <w:rPr>
          <w:i/>
          <w:iCs/>
          <w:sz w:val="24"/>
          <w:szCs w:val="24"/>
        </w:rPr>
        <w:t>36</w:t>
      </w:r>
      <w:r w:rsidRPr="00D61198">
        <w:rPr>
          <w:sz w:val="24"/>
          <w:szCs w:val="24"/>
        </w:rPr>
        <w:t>(4), 793-816.</w:t>
      </w:r>
    </w:p>
    <w:p w14:paraId="0C64BBDB" w14:textId="77777777" w:rsidR="00FE2832" w:rsidRPr="00D61198" w:rsidRDefault="00FE2832" w:rsidP="00FE2832">
      <w:pPr>
        <w:spacing w:after="240"/>
        <w:rPr>
          <w:sz w:val="24"/>
          <w:szCs w:val="24"/>
        </w:rPr>
      </w:pPr>
      <w:r w:rsidRPr="00D61198">
        <w:rPr>
          <w:sz w:val="24"/>
          <w:szCs w:val="24"/>
        </w:rPr>
        <w:t>Liberman, P., &amp; Skitka, L. J. (2017). “Revenge in US Public Support for War Against Iraq.” </w:t>
      </w:r>
      <w:r w:rsidRPr="00D61198">
        <w:rPr>
          <w:i/>
          <w:iCs/>
          <w:sz w:val="24"/>
          <w:szCs w:val="24"/>
        </w:rPr>
        <w:t>Public Opinion Quarterly</w:t>
      </w:r>
      <w:r w:rsidRPr="00D61198">
        <w:rPr>
          <w:sz w:val="24"/>
          <w:szCs w:val="24"/>
        </w:rPr>
        <w:t>, </w:t>
      </w:r>
      <w:r w:rsidRPr="00D61198">
        <w:rPr>
          <w:i/>
          <w:iCs/>
          <w:sz w:val="24"/>
          <w:szCs w:val="24"/>
        </w:rPr>
        <w:t>81</w:t>
      </w:r>
      <w:r w:rsidRPr="00D61198">
        <w:rPr>
          <w:sz w:val="24"/>
          <w:szCs w:val="24"/>
        </w:rPr>
        <w:t>(3), 636-660.</w:t>
      </w:r>
    </w:p>
    <w:p w14:paraId="0F876726" w14:textId="77777777" w:rsidR="00FE2832" w:rsidRPr="00D61198" w:rsidRDefault="00FE2832" w:rsidP="00FE2832">
      <w:pPr>
        <w:spacing w:after="240"/>
        <w:rPr>
          <w:sz w:val="24"/>
          <w:szCs w:val="24"/>
        </w:rPr>
      </w:pPr>
      <w:r w:rsidRPr="00D61198">
        <w:rPr>
          <w:sz w:val="24"/>
          <w:szCs w:val="24"/>
        </w:rPr>
        <w:t xml:space="preserve">Lipsmeyer, C. S., &amp; Zhu, L. (2011). “Immigration, Globalization, and Unemployment Benefits in Developed EU States.” </w:t>
      </w:r>
      <w:r w:rsidRPr="00D61198">
        <w:rPr>
          <w:i/>
          <w:iCs/>
          <w:sz w:val="24"/>
          <w:szCs w:val="24"/>
        </w:rPr>
        <w:t>American Journal of Political Science</w:t>
      </w:r>
      <w:r w:rsidRPr="00D61198">
        <w:rPr>
          <w:sz w:val="24"/>
          <w:szCs w:val="24"/>
        </w:rPr>
        <w:t>, </w:t>
      </w:r>
      <w:r w:rsidRPr="00D61198">
        <w:rPr>
          <w:i/>
          <w:iCs/>
          <w:sz w:val="24"/>
          <w:szCs w:val="24"/>
        </w:rPr>
        <w:t>55</w:t>
      </w:r>
      <w:r w:rsidRPr="00D61198">
        <w:rPr>
          <w:sz w:val="24"/>
          <w:szCs w:val="24"/>
        </w:rPr>
        <w:t>(3), 647-664.</w:t>
      </w:r>
    </w:p>
    <w:p w14:paraId="588CE52F" w14:textId="77777777" w:rsidR="00FE2832" w:rsidRPr="00D61198" w:rsidRDefault="00FE2832" w:rsidP="00FE2832">
      <w:pPr>
        <w:spacing w:after="240"/>
        <w:rPr>
          <w:sz w:val="24"/>
          <w:szCs w:val="24"/>
        </w:rPr>
      </w:pPr>
      <w:r w:rsidRPr="00D61198">
        <w:rPr>
          <w:sz w:val="24"/>
          <w:szCs w:val="24"/>
        </w:rPr>
        <w:t>Lupu, N. (2015). “Party Polarization and Mass Partisanship: A Comparative Perspective.” </w:t>
      </w:r>
      <w:r w:rsidRPr="00D61198">
        <w:rPr>
          <w:i/>
          <w:iCs/>
          <w:sz w:val="24"/>
          <w:szCs w:val="24"/>
        </w:rPr>
        <w:t>Political Behavior</w:t>
      </w:r>
      <w:r w:rsidRPr="00D61198">
        <w:rPr>
          <w:sz w:val="24"/>
          <w:szCs w:val="24"/>
        </w:rPr>
        <w:t>, </w:t>
      </w:r>
      <w:r w:rsidRPr="00D61198">
        <w:rPr>
          <w:i/>
          <w:iCs/>
          <w:sz w:val="24"/>
          <w:szCs w:val="24"/>
        </w:rPr>
        <w:t>37</w:t>
      </w:r>
      <w:r w:rsidRPr="00D61198">
        <w:rPr>
          <w:sz w:val="24"/>
          <w:szCs w:val="24"/>
        </w:rPr>
        <w:t>(2), 331-356.</w:t>
      </w:r>
    </w:p>
    <w:p w14:paraId="304127BF" w14:textId="77777777" w:rsidR="00FE2832" w:rsidRPr="00D61198" w:rsidRDefault="00FE2832" w:rsidP="00FE2832">
      <w:pPr>
        <w:spacing w:after="240"/>
        <w:rPr>
          <w:sz w:val="24"/>
          <w:szCs w:val="24"/>
        </w:rPr>
      </w:pPr>
      <w:r w:rsidRPr="00D61198">
        <w:rPr>
          <w:sz w:val="24"/>
          <w:szCs w:val="24"/>
        </w:rPr>
        <w:t xml:space="preserve">Lupu, N., &amp; Pontusson, J. (2011). “The Structure of Inequality and the Politics of Redistribution.” </w:t>
      </w:r>
      <w:r w:rsidRPr="00D61198">
        <w:rPr>
          <w:i/>
          <w:iCs/>
          <w:sz w:val="24"/>
          <w:szCs w:val="24"/>
        </w:rPr>
        <w:t>American Political Science Review</w:t>
      </w:r>
      <w:r w:rsidRPr="00D61198">
        <w:rPr>
          <w:sz w:val="24"/>
          <w:szCs w:val="24"/>
        </w:rPr>
        <w:t>, </w:t>
      </w:r>
      <w:r w:rsidRPr="00D61198">
        <w:rPr>
          <w:i/>
          <w:iCs/>
          <w:sz w:val="24"/>
          <w:szCs w:val="24"/>
        </w:rPr>
        <w:t>105</w:t>
      </w:r>
      <w:r w:rsidRPr="00D61198">
        <w:rPr>
          <w:sz w:val="24"/>
          <w:szCs w:val="24"/>
        </w:rPr>
        <w:t>(02), 316-336.</w:t>
      </w:r>
    </w:p>
    <w:p w14:paraId="4E9EA4E6" w14:textId="77777777" w:rsidR="00FE2832" w:rsidRPr="00D61198" w:rsidRDefault="00FE2832" w:rsidP="00FE2832">
      <w:pPr>
        <w:spacing w:after="240"/>
        <w:rPr>
          <w:sz w:val="24"/>
          <w:szCs w:val="24"/>
        </w:rPr>
      </w:pPr>
      <w:r w:rsidRPr="00D61198">
        <w:rPr>
          <w:sz w:val="24"/>
          <w:szCs w:val="24"/>
        </w:rPr>
        <w:t>Lynn, P. (2016). “Targeted Appeals for Participation in Letters to Panel Survey Members.” </w:t>
      </w:r>
      <w:r w:rsidRPr="00D61198">
        <w:rPr>
          <w:i/>
          <w:iCs/>
          <w:sz w:val="24"/>
          <w:szCs w:val="24"/>
        </w:rPr>
        <w:t>Public Opinion Quarterly</w:t>
      </w:r>
      <w:r w:rsidRPr="00D61198">
        <w:rPr>
          <w:sz w:val="24"/>
          <w:szCs w:val="24"/>
        </w:rPr>
        <w:t>, </w:t>
      </w:r>
      <w:r w:rsidRPr="00D61198">
        <w:rPr>
          <w:i/>
          <w:iCs/>
          <w:sz w:val="24"/>
          <w:szCs w:val="24"/>
        </w:rPr>
        <w:t>80</w:t>
      </w:r>
      <w:r w:rsidRPr="00D61198">
        <w:rPr>
          <w:sz w:val="24"/>
          <w:szCs w:val="24"/>
        </w:rPr>
        <w:t>(3), 771-782.</w:t>
      </w:r>
    </w:p>
    <w:p w14:paraId="3728F594" w14:textId="77777777" w:rsidR="00FE2832" w:rsidRPr="00D61198" w:rsidRDefault="00FE2832" w:rsidP="00FE2832">
      <w:pPr>
        <w:spacing w:after="240"/>
        <w:rPr>
          <w:sz w:val="24"/>
          <w:szCs w:val="24"/>
        </w:rPr>
      </w:pPr>
      <w:r w:rsidRPr="00D61198">
        <w:rPr>
          <w:sz w:val="24"/>
          <w:szCs w:val="24"/>
        </w:rPr>
        <w:t>Lyons, J., &amp; Sokhey, A. E. (2017). “Discussion Networks, Issues, and Perceptions of Polarization in the American Electorate.” </w:t>
      </w:r>
      <w:r w:rsidRPr="00D61198">
        <w:rPr>
          <w:i/>
          <w:iCs/>
          <w:sz w:val="24"/>
          <w:szCs w:val="24"/>
        </w:rPr>
        <w:t>Political Behavior</w:t>
      </w:r>
      <w:r w:rsidRPr="00D61198">
        <w:rPr>
          <w:sz w:val="24"/>
          <w:szCs w:val="24"/>
        </w:rPr>
        <w:t>, </w:t>
      </w:r>
      <w:r w:rsidRPr="00D61198">
        <w:rPr>
          <w:i/>
          <w:iCs/>
          <w:sz w:val="24"/>
          <w:szCs w:val="24"/>
        </w:rPr>
        <w:t>39</w:t>
      </w:r>
      <w:r w:rsidRPr="00D61198">
        <w:rPr>
          <w:sz w:val="24"/>
          <w:szCs w:val="24"/>
        </w:rPr>
        <w:t>(4), 967-988.</w:t>
      </w:r>
    </w:p>
    <w:p w14:paraId="3962096E" w14:textId="77777777" w:rsidR="00FE2832" w:rsidRPr="00D61198" w:rsidRDefault="00FE2832" w:rsidP="00FE2832">
      <w:pPr>
        <w:spacing w:after="240"/>
        <w:rPr>
          <w:sz w:val="24"/>
          <w:szCs w:val="24"/>
        </w:rPr>
      </w:pPr>
      <w:r w:rsidRPr="00D61198">
        <w:rPr>
          <w:sz w:val="24"/>
          <w:szCs w:val="24"/>
        </w:rPr>
        <w:t>Lyons, J., Sokhey, A. E., Mcclurg, S. D., &amp; Seib, D. (2016). “Personality, Interpersonal Disagreement, and Electoral Information.” </w:t>
      </w:r>
      <w:r w:rsidRPr="00D61198">
        <w:rPr>
          <w:i/>
          <w:iCs/>
          <w:sz w:val="24"/>
          <w:szCs w:val="24"/>
        </w:rPr>
        <w:t>The Journal of Politics</w:t>
      </w:r>
      <w:r w:rsidRPr="00D61198">
        <w:rPr>
          <w:sz w:val="24"/>
          <w:szCs w:val="24"/>
        </w:rPr>
        <w:t>, </w:t>
      </w:r>
      <w:r w:rsidRPr="00D61198">
        <w:rPr>
          <w:i/>
          <w:iCs/>
          <w:sz w:val="24"/>
          <w:szCs w:val="24"/>
        </w:rPr>
        <w:t>78</w:t>
      </w:r>
      <w:r w:rsidRPr="00D61198">
        <w:rPr>
          <w:sz w:val="24"/>
          <w:szCs w:val="24"/>
        </w:rPr>
        <w:t>(3), 806-821.</w:t>
      </w:r>
    </w:p>
    <w:p w14:paraId="01109290" w14:textId="77777777" w:rsidR="00FE2832" w:rsidRPr="00D61198" w:rsidRDefault="00FE2832" w:rsidP="00FE2832">
      <w:pPr>
        <w:spacing w:after="240"/>
        <w:rPr>
          <w:sz w:val="24"/>
          <w:szCs w:val="24"/>
        </w:rPr>
      </w:pPr>
      <w:r w:rsidRPr="00D61198">
        <w:rPr>
          <w:sz w:val="24"/>
          <w:szCs w:val="24"/>
        </w:rPr>
        <w:t>Margalit, Y. (2013). “Explaining Social Policy Preferences: Evidence from the Great Recession.” </w:t>
      </w:r>
      <w:r w:rsidRPr="00D61198">
        <w:rPr>
          <w:i/>
          <w:iCs/>
          <w:sz w:val="24"/>
          <w:szCs w:val="24"/>
        </w:rPr>
        <w:t>American Political Science Review</w:t>
      </w:r>
      <w:r w:rsidRPr="00D61198">
        <w:rPr>
          <w:sz w:val="24"/>
          <w:szCs w:val="24"/>
        </w:rPr>
        <w:t>, </w:t>
      </w:r>
      <w:r w:rsidRPr="00D61198">
        <w:rPr>
          <w:i/>
          <w:iCs/>
          <w:sz w:val="24"/>
          <w:szCs w:val="24"/>
        </w:rPr>
        <w:t>107</w:t>
      </w:r>
      <w:r w:rsidRPr="00D61198">
        <w:rPr>
          <w:sz w:val="24"/>
          <w:szCs w:val="24"/>
        </w:rPr>
        <w:t>(01), 80-103.</w:t>
      </w:r>
    </w:p>
    <w:p w14:paraId="73D34A5E" w14:textId="77777777" w:rsidR="00FE2832" w:rsidRPr="00D61198" w:rsidRDefault="00FE2832" w:rsidP="00FE2832">
      <w:pPr>
        <w:spacing w:after="240"/>
        <w:rPr>
          <w:sz w:val="24"/>
          <w:szCs w:val="24"/>
        </w:rPr>
      </w:pPr>
      <w:r w:rsidRPr="00D61198">
        <w:rPr>
          <w:sz w:val="24"/>
          <w:szCs w:val="24"/>
        </w:rPr>
        <w:t>Margolis, M. F. (2016). “Cognitive Dissonance, Elections, and Religion: How Partisanship and the Political Landscape Shape Religious Behaviors.” </w:t>
      </w:r>
      <w:r w:rsidRPr="00D61198">
        <w:rPr>
          <w:i/>
          <w:iCs/>
          <w:sz w:val="24"/>
          <w:szCs w:val="24"/>
        </w:rPr>
        <w:t>Public Opinion Quarterly</w:t>
      </w:r>
      <w:r w:rsidRPr="00D61198">
        <w:rPr>
          <w:sz w:val="24"/>
          <w:szCs w:val="24"/>
        </w:rPr>
        <w:t>, </w:t>
      </w:r>
      <w:r w:rsidRPr="00D61198">
        <w:rPr>
          <w:i/>
          <w:iCs/>
          <w:sz w:val="24"/>
          <w:szCs w:val="24"/>
        </w:rPr>
        <w:t>80</w:t>
      </w:r>
      <w:r w:rsidRPr="00D61198">
        <w:rPr>
          <w:sz w:val="24"/>
          <w:szCs w:val="24"/>
        </w:rPr>
        <w:t>(3), 717-740.</w:t>
      </w:r>
    </w:p>
    <w:p w14:paraId="0BD8F0DD" w14:textId="77777777" w:rsidR="00FE2832" w:rsidRPr="00D61198" w:rsidRDefault="00FE2832" w:rsidP="00FE2832">
      <w:pPr>
        <w:spacing w:after="240"/>
        <w:rPr>
          <w:sz w:val="24"/>
          <w:szCs w:val="24"/>
        </w:rPr>
      </w:pPr>
      <w:r w:rsidRPr="00D61198">
        <w:rPr>
          <w:sz w:val="24"/>
          <w:szCs w:val="24"/>
        </w:rPr>
        <w:lastRenderedPageBreak/>
        <w:t>Margolis, M. F. (2018). “How Far Does Social Group Influence Reach? Identities, Elites, and Immigration Attitudes.” The Journal of Politics, 80(3), 772-785.</w:t>
      </w:r>
    </w:p>
    <w:p w14:paraId="1C9CFEC4" w14:textId="77777777" w:rsidR="00FE2832" w:rsidRPr="00D61198" w:rsidRDefault="00FE2832" w:rsidP="00FE2832">
      <w:pPr>
        <w:spacing w:after="240"/>
        <w:rPr>
          <w:sz w:val="24"/>
          <w:szCs w:val="24"/>
        </w:rPr>
      </w:pPr>
      <w:r w:rsidRPr="00D61198">
        <w:rPr>
          <w:sz w:val="24"/>
          <w:szCs w:val="24"/>
        </w:rPr>
        <w:t>Margolis, M. F. (2018). “How Politics Affects Religion: Partisanship, Socialization, and Religiosity in America.” </w:t>
      </w:r>
      <w:r w:rsidRPr="00D61198">
        <w:rPr>
          <w:i/>
          <w:iCs/>
          <w:sz w:val="24"/>
          <w:szCs w:val="24"/>
        </w:rPr>
        <w:t>The Journal of Politics</w:t>
      </w:r>
      <w:r w:rsidRPr="00D61198">
        <w:rPr>
          <w:sz w:val="24"/>
          <w:szCs w:val="24"/>
        </w:rPr>
        <w:t>, </w:t>
      </w:r>
      <w:r w:rsidRPr="00D61198">
        <w:rPr>
          <w:i/>
          <w:iCs/>
          <w:sz w:val="24"/>
          <w:szCs w:val="24"/>
        </w:rPr>
        <w:t>80</w:t>
      </w:r>
      <w:r w:rsidRPr="00D61198">
        <w:rPr>
          <w:sz w:val="24"/>
          <w:szCs w:val="24"/>
        </w:rPr>
        <w:t>(1), 30-43.</w:t>
      </w:r>
    </w:p>
    <w:p w14:paraId="4DE66CAF" w14:textId="77777777" w:rsidR="00FE2832" w:rsidRPr="00D61198" w:rsidRDefault="00FE2832" w:rsidP="00FE2832">
      <w:pPr>
        <w:spacing w:after="240"/>
        <w:rPr>
          <w:sz w:val="24"/>
          <w:szCs w:val="24"/>
        </w:rPr>
      </w:pPr>
      <w:r w:rsidRPr="00D61198">
        <w:rPr>
          <w:sz w:val="24"/>
          <w:szCs w:val="24"/>
        </w:rPr>
        <w:t>Marschall, M. J., &amp; Rutherford, A. (2016). “Voting Rights For Whom? Examining the Effects of the Voting Rights Act on Latino Political Incorporation.” </w:t>
      </w:r>
      <w:r w:rsidRPr="00D61198">
        <w:rPr>
          <w:i/>
          <w:iCs/>
          <w:sz w:val="24"/>
          <w:szCs w:val="24"/>
        </w:rPr>
        <w:t>American Journal of Political Science</w:t>
      </w:r>
      <w:r w:rsidRPr="00D61198">
        <w:rPr>
          <w:sz w:val="24"/>
          <w:szCs w:val="24"/>
        </w:rPr>
        <w:t>, </w:t>
      </w:r>
      <w:r w:rsidRPr="00D61198">
        <w:rPr>
          <w:i/>
          <w:iCs/>
          <w:sz w:val="24"/>
          <w:szCs w:val="24"/>
        </w:rPr>
        <w:t>60</w:t>
      </w:r>
      <w:r w:rsidRPr="00D61198">
        <w:rPr>
          <w:sz w:val="24"/>
          <w:szCs w:val="24"/>
        </w:rPr>
        <w:t>(3), 590-606.</w:t>
      </w:r>
    </w:p>
    <w:p w14:paraId="1BE45A5B" w14:textId="77777777" w:rsidR="00FE2832" w:rsidRPr="00D61198" w:rsidRDefault="00FE2832" w:rsidP="00FE2832">
      <w:pPr>
        <w:spacing w:after="240"/>
        <w:rPr>
          <w:sz w:val="24"/>
          <w:szCs w:val="24"/>
        </w:rPr>
      </w:pPr>
      <w:r w:rsidRPr="00D61198">
        <w:rPr>
          <w:sz w:val="24"/>
          <w:szCs w:val="24"/>
        </w:rPr>
        <w:t>Mason, L. (2015). “‘I Disrespectfully Agree’: The Differential Effects of Partisan Sorting on Social and Issue Polarization.” </w:t>
      </w:r>
      <w:r w:rsidRPr="00D61198">
        <w:rPr>
          <w:i/>
          <w:iCs/>
          <w:sz w:val="24"/>
          <w:szCs w:val="24"/>
        </w:rPr>
        <w:t>American Journal of Political Science</w:t>
      </w:r>
      <w:r w:rsidRPr="00D61198">
        <w:rPr>
          <w:sz w:val="24"/>
          <w:szCs w:val="24"/>
        </w:rPr>
        <w:t>, </w:t>
      </w:r>
      <w:r w:rsidRPr="00D61198">
        <w:rPr>
          <w:i/>
          <w:iCs/>
          <w:sz w:val="24"/>
          <w:szCs w:val="24"/>
        </w:rPr>
        <w:t>59</w:t>
      </w:r>
      <w:r w:rsidRPr="00D61198">
        <w:rPr>
          <w:sz w:val="24"/>
          <w:szCs w:val="24"/>
        </w:rPr>
        <w:t>(1), 128-145.</w:t>
      </w:r>
    </w:p>
    <w:p w14:paraId="226B144D" w14:textId="77777777" w:rsidR="00FE2832" w:rsidRPr="00D61198" w:rsidRDefault="00FE2832" w:rsidP="00FE2832">
      <w:pPr>
        <w:spacing w:after="240"/>
        <w:rPr>
          <w:sz w:val="24"/>
          <w:szCs w:val="24"/>
        </w:rPr>
      </w:pPr>
      <w:r w:rsidRPr="00D61198">
        <w:rPr>
          <w:sz w:val="24"/>
          <w:szCs w:val="24"/>
        </w:rPr>
        <w:t>Mccabe, K. T. (2016). “Attitude Responsiveness and Partisan Bias: Direct Experience with the Affordable Care Act.” </w:t>
      </w:r>
      <w:r w:rsidRPr="00D61198">
        <w:rPr>
          <w:i/>
          <w:iCs/>
          <w:sz w:val="24"/>
          <w:szCs w:val="24"/>
        </w:rPr>
        <w:t>Political Behavior</w:t>
      </w:r>
      <w:r w:rsidRPr="00D61198">
        <w:rPr>
          <w:sz w:val="24"/>
          <w:szCs w:val="24"/>
        </w:rPr>
        <w:t>, </w:t>
      </w:r>
      <w:r w:rsidRPr="00D61198">
        <w:rPr>
          <w:i/>
          <w:iCs/>
          <w:sz w:val="24"/>
          <w:szCs w:val="24"/>
        </w:rPr>
        <w:t>38</w:t>
      </w:r>
      <w:r w:rsidRPr="00D61198">
        <w:rPr>
          <w:sz w:val="24"/>
          <w:szCs w:val="24"/>
        </w:rPr>
        <w:t>(4), 861-882.</w:t>
      </w:r>
    </w:p>
    <w:p w14:paraId="00F68D24" w14:textId="77777777" w:rsidR="00FE2832" w:rsidRPr="00D61198" w:rsidRDefault="00FE2832" w:rsidP="00FE2832">
      <w:pPr>
        <w:spacing w:after="240"/>
        <w:rPr>
          <w:sz w:val="24"/>
          <w:szCs w:val="24"/>
        </w:rPr>
      </w:pPr>
      <w:r w:rsidRPr="00D61198">
        <w:rPr>
          <w:sz w:val="24"/>
          <w:szCs w:val="24"/>
        </w:rPr>
        <w:t xml:space="preserve">McGhee, E., &amp; Sides, J. (2011). “Do Campaigns Drive Partisan Turnout?” </w:t>
      </w:r>
      <w:r w:rsidRPr="00D61198">
        <w:rPr>
          <w:i/>
          <w:iCs/>
          <w:sz w:val="24"/>
          <w:szCs w:val="24"/>
        </w:rPr>
        <w:t>Political Behavior</w:t>
      </w:r>
      <w:r w:rsidRPr="00D61198">
        <w:rPr>
          <w:sz w:val="24"/>
          <w:szCs w:val="24"/>
        </w:rPr>
        <w:t>, </w:t>
      </w:r>
      <w:r w:rsidRPr="00D61198">
        <w:rPr>
          <w:i/>
          <w:iCs/>
          <w:sz w:val="24"/>
          <w:szCs w:val="24"/>
        </w:rPr>
        <w:t>33</w:t>
      </w:r>
      <w:r w:rsidRPr="00D61198">
        <w:rPr>
          <w:sz w:val="24"/>
          <w:szCs w:val="24"/>
        </w:rPr>
        <w:t>(2), 313-333.</w:t>
      </w:r>
    </w:p>
    <w:p w14:paraId="0D915647" w14:textId="77777777" w:rsidR="00FE2832" w:rsidRPr="00D61198" w:rsidRDefault="00FE2832" w:rsidP="00FE2832">
      <w:pPr>
        <w:spacing w:after="240"/>
        <w:rPr>
          <w:sz w:val="24"/>
          <w:szCs w:val="24"/>
        </w:rPr>
      </w:pPr>
      <w:r w:rsidRPr="00D61198">
        <w:rPr>
          <w:sz w:val="24"/>
          <w:szCs w:val="24"/>
        </w:rPr>
        <w:t>Mellon, J., &amp; Prosser, C. (2017). “Missing Nonvoters and Misweighted Samples: Explaining the 2015 Great British Polling Miss.” </w:t>
      </w:r>
      <w:r w:rsidRPr="00D61198">
        <w:rPr>
          <w:i/>
          <w:iCs/>
          <w:sz w:val="24"/>
          <w:szCs w:val="24"/>
        </w:rPr>
        <w:t>Public Opinion Quarterly</w:t>
      </w:r>
      <w:r w:rsidRPr="00D61198">
        <w:rPr>
          <w:sz w:val="24"/>
          <w:szCs w:val="24"/>
        </w:rPr>
        <w:t>, </w:t>
      </w:r>
      <w:r w:rsidRPr="00D61198">
        <w:rPr>
          <w:i/>
          <w:iCs/>
          <w:sz w:val="24"/>
          <w:szCs w:val="24"/>
        </w:rPr>
        <w:t>81</w:t>
      </w:r>
      <w:r w:rsidRPr="00D61198">
        <w:rPr>
          <w:sz w:val="24"/>
          <w:szCs w:val="24"/>
        </w:rPr>
        <w:t>(3), 661-687.</w:t>
      </w:r>
    </w:p>
    <w:p w14:paraId="1BA79E1D" w14:textId="77777777" w:rsidR="00FE2832" w:rsidRPr="00D61198" w:rsidRDefault="00FE2832" w:rsidP="00FE2832">
      <w:pPr>
        <w:spacing w:after="240"/>
        <w:rPr>
          <w:sz w:val="24"/>
          <w:szCs w:val="24"/>
        </w:rPr>
      </w:pPr>
      <w:r w:rsidRPr="00D61198">
        <w:rPr>
          <w:sz w:val="24"/>
          <w:szCs w:val="24"/>
        </w:rPr>
        <w:t>Menaldo, V. (2016). “The Fiscal Roots of Financial Underdevelopment.” </w:t>
      </w:r>
      <w:r w:rsidRPr="00D61198">
        <w:rPr>
          <w:i/>
          <w:iCs/>
          <w:sz w:val="24"/>
          <w:szCs w:val="24"/>
        </w:rPr>
        <w:t>American Journal of Political Science</w:t>
      </w:r>
      <w:r w:rsidRPr="00D61198">
        <w:rPr>
          <w:sz w:val="24"/>
          <w:szCs w:val="24"/>
        </w:rPr>
        <w:t>, </w:t>
      </w:r>
      <w:r w:rsidRPr="00D61198">
        <w:rPr>
          <w:i/>
          <w:iCs/>
          <w:sz w:val="24"/>
          <w:szCs w:val="24"/>
        </w:rPr>
        <w:t>60</w:t>
      </w:r>
      <w:r w:rsidRPr="00D61198">
        <w:rPr>
          <w:sz w:val="24"/>
          <w:szCs w:val="24"/>
        </w:rPr>
        <w:t>(2), 456-471.</w:t>
      </w:r>
    </w:p>
    <w:p w14:paraId="086985FC" w14:textId="77777777" w:rsidR="00FE2832" w:rsidRPr="00D61198" w:rsidRDefault="00FE2832" w:rsidP="00FE2832">
      <w:pPr>
        <w:spacing w:after="240"/>
        <w:rPr>
          <w:sz w:val="24"/>
          <w:szCs w:val="24"/>
        </w:rPr>
      </w:pPr>
      <w:r w:rsidRPr="00D61198">
        <w:rPr>
          <w:sz w:val="24"/>
          <w:szCs w:val="24"/>
        </w:rPr>
        <w:t>Mendelberg, T., Mccabe, K. T., &amp; Thal, A. (2017). “College Socialization and the Economic Views of Affluent Americans.” </w:t>
      </w:r>
      <w:r w:rsidRPr="00D61198">
        <w:rPr>
          <w:i/>
          <w:iCs/>
          <w:sz w:val="24"/>
          <w:szCs w:val="24"/>
        </w:rPr>
        <w:t>American Journal of Political Science</w:t>
      </w:r>
      <w:r w:rsidRPr="00D61198">
        <w:rPr>
          <w:sz w:val="24"/>
          <w:szCs w:val="24"/>
        </w:rPr>
        <w:t>, </w:t>
      </w:r>
      <w:r w:rsidRPr="00D61198">
        <w:rPr>
          <w:i/>
          <w:iCs/>
          <w:sz w:val="24"/>
          <w:szCs w:val="24"/>
        </w:rPr>
        <w:t>61</w:t>
      </w:r>
      <w:r w:rsidRPr="00D61198">
        <w:rPr>
          <w:sz w:val="24"/>
          <w:szCs w:val="24"/>
        </w:rPr>
        <w:t>(3), 606-623.</w:t>
      </w:r>
    </w:p>
    <w:p w14:paraId="5345BC4C" w14:textId="77777777" w:rsidR="00FE2832" w:rsidRPr="00D61198" w:rsidRDefault="00FE2832" w:rsidP="00FE2832">
      <w:pPr>
        <w:spacing w:after="240"/>
        <w:rPr>
          <w:sz w:val="24"/>
          <w:szCs w:val="24"/>
        </w:rPr>
      </w:pPr>
      <w:r w:rsidRPr="00D61198">
        <w:rPr>
          <w:sz w:val="24"/>
          <w:szCs w:val="24"/>
        </w:rPr>
        <w:t>Mercer, A. W., Kreuter, F., Keeter, S., &amp; Stuart, E. A. (2017). “Theory and Practice in Nonprobability Surveys: Parallels Between Causal Inference and Survey Inference.” </w:t>
      </w:r>
      <w:r w:rsidRPr="00D61198">
        <w:rPr>
          <w:i/>
          <w:iCs/>
          <w:sz w:val="24"/>
          <w:szCs w:val="24"/>
        </w:rPr>
        <w:t>Public Opinion Quarterly</w:t>
      </w:r>
      <w:r w:rsidRPr="00D61198">
        <w:rPr>
          <w:sz w:val="24"/>
          <w:szCs w:val="24"/>
        </w:rPr>
        <w:t>, </w:t>
      </w:r>
      <w:r w:rsidRPr="00D61198">
        <w:rPr>
          <w:i/>
          <w:iCs/>
          <w:sz w:val="24"/>
          <w:szCs w:val="24"/>
        </w:rPr>
        <w:t>81</w:t>
      </w:r>
      <w:r w:rsidRPr="00D61198">
        <w:rPr>
          <w:sz w:val="24"/>
          <w:szCs w:val="24"/>
        </w:rPr>
        <w:t>(S1), 250-271.</w:t>
      </w:r>
    </w:p>
    <w:p w14:paraId="35558418" w14:textId="77777777" w:rsidR="00FE2832" w:rsidRPr="00D61198" w:rsidRDefault="00FE2832" w:rsidP="00FE2832">
      <w:pPr>
        <w:spacing w:after="240"/>
        <w:rPr>
          <w:sz w:val="24"/>
          <w:szCs w:val="24"/>
        </w:rPr>
      </w:pPr>
      <w:r w:rsidRPr="00D61198">
        <w:rPr>
          <w:sz w:val="24"/>
          <w:szCs w:val="24"/>
        </w:rPr>
        <w:t xml:space="preserve">Milazzo, C., Adams, J., &amp; Green, J. (2012). “Are Voter Decision Rules Endogenous to Parties’ Policy Strategies? A Model with Applications to Elite Depolarization in Post-Thatcher Britain.” </w:t>
      </w:r>
      <w:r w:rsidRPr="00D61198">
        <w:rPr>
          <w:i/>
          <w:iCs/>
          <w:sz w:val="24"/>
          <w:szCs w:val="24"/>
        </w:rPr>
        <w:t>The Journal of Politics</w:t>
      </w:r>
      <w:r w:rsidRPr="00D61198">
        <w:rPr>
          <w:sz w:val="24"/>
          <w:szCs w:val="24"/>
        </w:rPr>
        <w:t>, </w:t>
      </w:r>
      <w:r w:rsidRPr="00D61198">
        <w:rPr>
          <w:i/>
          <w:iCs/>
          <w:sz w:val="24"/>
          <w:szCs w:val="24"/>
        </w:rPr>
        <w:t>74</w:t>
      </w:r>
      <w:r w:rsidRPr="00D61198">
        <w:rPr>
          <w:sz w:val="24"/>
          <w:szCs w:val="24"/>
        </w:rPr>
        <w:t>(1), 262-276.</w:t>
      </w:r>
    </w:p>
    <w:p w14:paraId="2CB94BBC" w14:textId="77777777" w:rsidR="00FE2832" w:rsidRPr="00D61198" w:rsidRDefault="00FE2832" w:rsidP="00FE2832">
      <w:pPr>
        <w:spacing w:after="240"/>
        <w:rPr>
          <w:sz w:val="24"/>
          <w:szCs w:val="24"/>
        </w:rPr>
      </w:pPr>
      <w:r w:rsidRPr="00D61198">
        <w:rPr>
          <w:sz w:val="24"/>
          <w:szCs w:val="24"/>
        </w:rPr>
        <w:t>Neundorf, A., Niemi, R. G., &amp; Smets, K. (2016). “The Compensation Effect of Civic Education on Political Engagement: How Civics Classes Make Up for Missing Parental Socialization.” </w:t>
      </w:r>
      <w:r w:rsidRPr="00D61198">
        <w:rPr>
          <w:i/>
          <w:iCs/>
          <w:sz w:val="24"/>
          <w:szCs w:val="24"/>
        </w:rPr>
        <w:t>Political Behavior</w:t>
      </w:r>
      <w:r w:rsidRPr="00D61198">
        <w:rPr>
          <w:sz w:val="24"/>
          <w:szCs w:val="24"/>
        </w:rPr>
        <w:t>, </w:t>
      </w:r>
      <w:r w:rsidRPr="00D61198">
        <w:rPr>
          <w:i/>
          <w:iCs/>
          <w:sz w:val="24"/>
          <w:szCs w:val="24"/>
        </w:rPr>
        <w:t>38</w:t>
      </w:r>
      <w:r w:rsidRPr="00D61198">
        <w:rPr>
          <w:sz w:val="24"/>
          <w:szCs w:val="24"/>
        </w:rPr>
        <w:t>(4), 921-949.</w:t>
      </w:r>
    </w:p>
    <w:p w14:paraId="5B9B3BEB" w14:textId="77777777" w:rsidR="00FE2832" w:rsidRPr="00D61198" w:rsidRDefault="00FE2832" w:rsidP="00FE2832">
      <w:pPr>
        <w:spacing w:after="240"/>
        <w:rPr>
          <w:sz w:val="24"/>
          <w:szCs w:val="24"/>
        </w:rPr>
      </w:pPr>
      <w:r w:rsidRPr="00D61198">
        <w:rPr>
          <w:sz w:val="24"/>
          <w:szCs w:val="24"/>
        </w:rPr>
        <w:t>Pardos-Prado, S., Lancee, B., &amp; Sagarzazu, I. (2014). “Immigration and Electoral Change in Mainstream Political Space.” </w:t>
      </w:r>
      <w:r w:rsidRPr="00D61198">
        <w:rPr>
          <w:i/>
          <w:iCs/>
          <w:sz w:val="24"/>
          <w:szCs w:val="24"/>
        </w:rPr>
        <w:t>Political Behavior</w:t>
      </w:r>
      <w:r w:rsidRPr="00D61198">
        <w:rPr>
          <w:sz w:val="24"/>
          <w:szCs w:val="24"/>
        </w:rPr>
        <w:t>, </w:t>
      </w:r>
      <w:r w:rsidRPr="00D61198">
        <w:rPr>
          <w:i/>
          <w:iCs/>
          <w:sz w:val="24"/>
          <w:szCs w:val="24"/>
        </w:rPr>
        <w:t>36</w:t>
      </w:r>
      <w:r w:rsidRPr="00D61198">
        <w:rPr>
          <w:sz w:val="24"/>
          <w:szCs w:val="24"/>
        </w:rPr>
        <w:t>(4), 847-875.</w:t>
      </w:r>
    </w:p>
    <w:p w14:paraId="6D56914B" w14:textId="77777777" w:rsidR="00FE2832" w:rsidRPr="00D61198" w:rsidRDefault="00FE2832" w:rsidP="00FE2832">
      <w:pPr>
        <w:spacing w:after="240"/>
        <w:rPr>
          <w:sz w:val="24"/>
          <w:szCs w:val="24"/>
        </w:rPr>
      </w:pPr>
      <w:r w:rsidRPr="00D61198">
        <w:rPr>
          <w:sz w:val="24"/>
          <w:szCs w:val="24"/>
        </w:rPr>
        <w:t>Parsons, B. M. (2010). “Social Networks and the Affective Impact of Political Disagreement.” </w:t>
      </w:r>
      <w:r w:rsidRPr="00D61198">
        <w:rPr>
          <w:i/>
          <w:iCs/>
          <w:sz w:val="24"/>
          <w:szCs w:val="24"/>
        </w:rPr>
        <w:t>Political Behavior</w:t>
      </w:r>
      <w:r w:rsidRPr="00D61198">
        <w:rPr>
          <w:sz w:val="24"/>
          <w:szCs w:val="24"/>
        </w:rPr>
        <w:t>, </w:t>
      </w:r>
      <w:r w:rsidRPr="00D61198">
        <w:rPr>
          <w:i/>
          <w:iCs/>
          <w:sz w:val="24"/>
          <w:szCs w:val="24"/>
        </w:rPr>
        <w:t>32</w:t>
      </w:r>
      <w:r w:rsidRPr="00D61198">
        <w:rPr>
          <w:sz w:val="24"/>
          <w:szCs w:val="24"/>
        </w:rPr>
        <w:t>(2), 181-204.</w:t>
      </w:r>
    </w:p>
    <w:p w14:paraId="2D10CBCE" w14:textId="77777777" w:rsidR="00FE2832" w:rsidRPr="00D61198" w:rsidRDefault="00FE2832" w:rsidP="00FE2832">
      <w:pPr>
        <w:spacing w:after="240"/>
        <w:rPr>
          <w:sz w:val="24"/>
          <w:szCs w:val="24"/>
        </w:rPr>
      </w:pPr>
      <w:r w:rsidRPr="00D61198">
        <w:rPr>
          <w:sz w:val="24"/>
          <w:szCs w:val="24"/>
        </w:rPr>
        <w:lastRenderedPageBreak/>
        <w:t xml:space="preserve">Pickering, J., &amp; Kisangani, E. F. (2010). “Diversionary Despots? Comparing Autocracies’ Propensities to Use and to Benefit from Military Force.” </w:t>
      </w:r>
      <w:r w:rsidRPr="00D61198">
        <w:rPr>
          <w:i/>
          <w:iCs/>
          <w:sz w:val="24"/>
          <w:szCs w:val="24"/>
        </w:rPr>
        <w:t>American Journal of Political Science</w:t>
      </w:r>
      <w:r w:rsidRPr="00D61198">
        <w:rPr>
          <w:sz w:val="24"/>
          <w:szCs w:val="24"/>
        </w:rPr>
        <w:t>, </w:t>
      </w:r>
      <w:r w:rsidRPr="00D61198">
        <w:rPr>
          <w:i/>
          <w:iCs/>
          <w:sz w:val="24"/>
          <w:szCs w:val="24"/>
        </w:rPr>
        <w:t>54</w:t>
      </w:r>
      <w:r w:rsidRPr="00D61198">
        <w:rPr>
          <w:sz w:val="24"/>
          <w:szCs w:val="24"/>
        </w:rPr>
        <w:t>(2), 477-493.</w:t>
      </w:r>
    </w:p>
    <w:p w14:paraId="78676457" w14:textId="77777777" w:rsidR="00FE2832" w:rsidRPr="00D61198" w:rsidRDefault="00FE2832" w:rsidP="00FE2832">
      <w:pPr>
        <w:spacing w:after="240"/>
        <w:rPr>
          <w:sz w:val="24"/>
          <w:szCs w:val="24"/>
        </w:rPr>
      </w:pPr>
      <w:r w:rsidRPr="00D61198">
        <w:rPr>
          <w:sz w:val="24"/>
          <w:szCs w:val="24"/>
        </w:rPr>
        <w:t xml:space="preserve">Pickup, Mark and Geoffrey Evans. (2013) “Addressing the Endogeneity of Economic Evaluations in Models of Political Choice.” </w:t>
      </w:r>
      <w:r w:rsidRPr="00D61198">
        <w:rPr>
          <w:i/>
          <w:sz w:val="24"/>
          <w:szCs w:val="24"/>
        </w:rPr>
        <w:t>Public Opinion Quarterly</w:t>
      </w:r>
      <w:r w:rsidRPr="00D61198">
        <w:rPr>
          <w:sz w:val="24"/>
          <w:szCs w:val="24"/>
        </w:rPr>
        <w:t>. 77(3): 735-54.</w:t>
      </w:r>
    </w:p>
    <w:p w14:paraId="31815AE3" w14:textId="77777777" w:rsidR="00FE2832" w:rsidRPr="00D61198" w:rsidRDefault="00FE2832" w:rsidP="00FE2832">
      <w:pPr>
        <w:spacing w:after="240"/>
        <w:rPr>
          <w:sz w:val="24"/>
          <w:szCs w:val="24"/>
        </w:rPr>
      </w:pPr>
      <w:r w:rsidRPr="00D61198">
        <w:rPr>
          <w:sz w:val="24"/>
          <w:szCs w:val="24"/>
        </w:rPr>
        <w:t xml:space="preserve">Pierskalla, J. H., &amp; Hollenbach, F. M. (2013). “Technology and Collective Action: the Effect of Cell Phone Coverage on Political Violence in Africa.” </w:t>
      </w:r>
      <w:r w:rsidRPr="00D61198">
        <w:rPr>
          <w:i/>
          <w:iCs/>
          <w:sz w:val="24"/>
          <w:szCs w:val="24"/>
        </w:rPr>
        <w:t>American Political Science Review</w:t>
      </w:r>
      <w:r w:rsidRPr="00D61198">
        <w:rPr>
          <w:sz w:val="24"/>
          <w:szCs w:val="24"/>
        </w:rPr>
        <w:t>, </w:t>
      </w:r>
      <w:r w:rsidRPr="00D61198">
        <w:rPr>
          <w:i/>
          <w:iCs/>
          <w:sz w:val="24"/>
          <w:szCs w:val="24"/>
        </w:rPr>
        <w:t>107</w:t>
      </w:r>
      <w:r w:rsidRPr="00D61198">
        <w:rPr>
          <w:sz w:val="24"/>
          <w:szCs w:val="24"/>
        </w:rPr>
        <w:t>(02), 207-224.</w:t>
      </w:r>
    </w:p>
    <w:p w14:paraId="4A8884EA" w14:textId="77777777" w:rsidR="00FE2832" w:rsidRPr="00D61198" w:rsidRDefault="00FE2832" w:rsidP="00FE2832">
      <w:pPr>
        <w:spacing w:after="240"/>
        <w:rPr>
          <w:sz w:val="24"/>
          <w:szCs w:val="24"/>
        </w:rPr>
      </w:pPr>
      <w:r w:rsidRPr="00D61198">
        <w:rPr>
          <w:sz w:val="24"/>
          <w:szCs w:val="24"/>
        </w:rPr>
        <w:t xml:space="preserve">Prillaman, S. A., &amp; Meier, K. J. (2014). “Taxes, Incentives, and Economic Growth: Assessing the Impact of Pro-Business Taxes on US State Economies.” </w:t>
      </w:r>
      <w:r w:rsidRPr="00D61198">
        <w:rPr>
          <w:i/>
          <w:sz w:val="24"/>
          <w:szCs w:val="24"/>
        </w:rPr>
        <w:t>The Journal of Politics</w:t>
      </w:r>
      <w:r w:rsidRPr="00D61198">
        <w:rPr>
          <w:sz w:val="24"/>
          <w:szCs w:val="24"/>
        </w:rPr>
        <w:t>, 76(2), 364-379.</w:t>
      </w:r>
    </w:p>
    <w:p w14:paraId="725FE5AA" w14:textId="77777777" w:rsidR="00FE2832" w:rsidRPr="00D61198" w:rsidRDefault="00FE2832" w:rsidP="00FE2832">
      <w:pPr>
        <w:spacing w:after="240"/>
        <w:rPr>
          <w:sz w:val="24"/>
          <w:szCs w:val="24"/>
        </w:rPr>
      </w:pPr>
      <w:r w:rsidRPr="00D61198">
        <w:rPr>
          <w:sz w:val="24"/>
          <w:szCs w:val="24"/>
        </w:rPr>
        <w:t>Prior, M. (2010). “You Have Either Got It or You Do Not? The Stability of Political Interest over the Life Cycle.” </w:t>
      </w:r>
      <w:r w:rsidRPr="00D61198">
        <w:rPr>
          <w:i/>
          <w:iCs/>
          <w:sz w:val="24"/>
          <w:szCs w:val="24"/>
        </w:rPr>
        <w:t>The Journal of Politics</w:t>
      </w:r>
      <w:r w:rsidRPr="00D61198">
        <w:rPr>
          <w:sz w:val="24"/>
          <w:szCs w:val="24"/>
        </w:rPr>
        <w:t>, </w:t>
      </w:r>
      <w:r w:rsidRPr="00D61198">
        <w:rPr>
          <w:i/>
          <w:iCs/>
          <w:sz w:val="24"/>
          <w:szCs w:val="24"/>
        </w:rPr>
        <w:t>72</w:t>
      </w:r>
      <w:r w:rsidRPr="00D61198">
        <w:rPr>
          <w:sz w:val="24"/>
          <w:szCs w:val="24"/>
        </w:rPr>
        <w:t>(3), 747-766.</w:t>
      </w:r>
    </w:p>
    <w:p w14:paraId="63FA90BC" w14:textId="77777777" w:rsidR="00FE2832" w:rsidRPr="00D61198" w:rsidRDefault="00FE2832" w:rsidP="00FE2832">
      <w:pPr>
        <w:spacing w:after="240"/>
        <w:rPr>
          <w:sz w:val="24"/>
          <w:szCs w:val="24"/>
        </w:rPr>
      </w:pPr>
      <w:r w:rsidRPr="00D61198">
        <w:rPr>
          <w:sz w:val="24"/>
          <w:szCs w:val="24"/>
        </w:rPr>
        <w:t>Sakshaug, J. W., &amp; Eckman, S. (2017). “Are Survey Nonrespondents Willing to Provide Consent to Use Administrative Records? Evidence From A Nonresponse Follow-Up Survey in Germany.” </w:t>
      </w:r>
      <w:r w:rsidRPr="00D61198">
        <w:rPr>
          <w:i/>
          <w:iCs/>
          <w:sz w:val="24"/>
          <w:szCs w:val="24"/>
        </w:rPr>
        <w:t>Public Opinion Quarterly</w:t>
      </w:r>
      <w:r w:rsidRPr="00D61198">
        <w:rPr>
          <w:sz w:val="24"/>
          <w:szCs w:val="24"/>
        </w:rPr>
        <w:t>, </w:t>
      </w:r>
      <w:r w:rsidRPr="00D61198">
        <w:rPr>
          <w:i/>
          <w:iCs/>
          <w:sz w:val="24"/>
          <w:szCs w:val="24"/>
        </w:rPr>
        <w:t>81</w:t>
      </w:r>
      <w:r w:rsidRPr="00D61198">
        <w:rPr>
          <w:sz w:val="24"/>
          <w:szCs w:val="24"/>
        </w:rPr>
        <w:t>(2), 495-522.</w:t>
      </w:r>
    </w:p>
    <w:p w14:paraId="1E8F5E61" w14:textId="77777777" w:rsidR="00FE2832" w:rsidRPr="00D61198" w:rsidRDefault="00FE2832" w:rsidP="00FE2832">
      <w:pPr>
        <w:spacing w:after="240"/>
        <w:rPr>
          <w:sz w:val="24"/>
          <w:szCs w:val="24"/>
        </w:rPr>
      </w:pPr>
      <w:r w:rsidRPr="00D61198">
        <w:rPr>
          <w:sz w:val="24"/>
          <w:szCs w:val="24"/>
        </w:rPr>
        <w:t>Sances, M. W. (2018). “Ideology and Vote Choice in US Mayoral Elections: Evidence from Facebook Surveys.” </w:t>
      </w:r>
      <w:r w:rsidRPr="00D61198">
        <w:rPr>
          <w:i/>
          <w:iCs/>
          <w:sz w:val="24"/>
          <w:szCs w:val="24"/>
        </w:rPr>
        <w:t>Political Behavior</w:t>
      </w:r>
      <w:r w:rsidRPr="00D61198">
        <w:rPr>
          <w:sz w:val="24"/>
          <w:szCs w:val="24"/>
        </w:rPr>
        <w:t>, </w:t>
      </w:r>
      <w:r w:rsidRPr="00D61198">
        <w:rPr>
          <w:i/>
          <w:iCs/>
          <w:sz w:val="24"/>
          <w:szCs w:val="24"/>
        </w:rPr>
        <w:t>40</w:t>
      </w:r>
      <w:r w:rsidRPr="00D61198">
        <w:rPr>
          <w:sz w:val="24"/>
          <w:szCs w:val="24"/>
        </w:rPr>
        <w:t>(3), 737-762.</w:t>
      </w:r>
    </w:p>
    <w:p w14:paraId="7D248028" w14:textId="77777777" w:rsidR="00FE2832" w:rsidRPr="00D61198" w:rsidRDefault="00FE2832" w:rsidP="00FE2832">
      <w:pPr>
        <w:spacing w:after="240"/>
        <w:rPr>
          <w:sz w:val="24"/>
          <w:szCs w:val="24"/>
        </w:rPr>
      </w:pPr>
      <w:r w:rsidRPr="00D61198">
        <w:rPr>
          <w:sz w:val="24"/>
          <w:szCs w:val="24"/>
        </w:rPr>
        <w:t>Simonovits, G., &amp; Kézdi, G. (2016). “Economic Hardship Triggers Identification with Disadvantaged Minorities.” </w:t>
      </w:r>
      <w:r w:rsidRPr="00D61198">
        <w:rPr>
          <w:i/>
          <w:iCs/>
          <w:sz w:val="24"/>
          <w:szCs w:val="24"/>
        </w:rPr>
        <w:t>The Journal of Politics</w:t>
      </w:r>
      <w:r w:rsidRPr="00D61198">
        <w:rPr>
          <w:sz w:val="24"/>
          <w:szCs w:val="24"/>
        </w:rPr>
        <w:t>, </w:t>
      </w:r>
      <w:r w:rsidRPr="00D61198">
        <w:rPr>
          <w:i/>
          <w:iCs/>
          <w:sz w:val="24"/>
          <w:szCs w:val="24"/>
        </w:rPr>
        <w:t>78</w:t>
      </w:r>
      <w:r w:rsidRPr="00D61198">
        <w:rPr>
          <w:sz w:val="24"/>
          <w:szCs w:val="24"/>
        </w:rPr>
        <w:t>(3), 882-892.</w:t>
      </w:r>
    </w:p>
    <w:p w14:paraId="7C558553" w14:textId="77777777" w:rsidR="00FE2832" w:rsidRPr="00D61198" w:rsidRDefault="00FE2832" w:rsidP="00FE2832">
      <w:pPr>
        <w:spacing w:after="240"/>
        <w:rPr>
          <w:sz w:val="24"/>
          <w:szCs w:val="24"/>
        </w:rPr>
      </w:pPr>
      <w:r w:rsidRPr="00D61198">
        <w:rPr>
          <w:sz w:val="24"/>
          <w:szCs w:val="24"/>
        </w:rPr>
        <w:t>Smidt, C. D. (2017). “Polarization and the Decline of the American Floating Voter.” </w:t>
      </w:r>
      <w:r w:rsidRPr="00D61198">
        <w:rPr>
          <w:i/>
          <w:iCs/>
          <w:sz w:val="24"/>
          <w:szCs w:val="24"/>
        </w:rPr>
        <w:t>American Journal of Political Science</w:t>
      </w:r>
      <w:r w:rsidRPr="00D61198">
        <w:rPr>
          <w:sz w:val="24"/>
          <w:szCs w:val="24"/>
        </w:rPr>
        <w:t>, </w:t>
      </w:r>
      <w:r w:rsidRPr="00D61198">
        <w:rPr>
          <w:i/>
          <w:iCs/>
          <w:sz w:val="24"/>
          <w:szCs w:val="24"/>
        </w:rPr>
        <w:t>61</w:t>
      </w:r>
      <w:r w:rsidRPr="00D61198">
        <w:rPr>
          <w:sz w:val="24"/>
          <w:szCs w:val="24"/>
        </w:rPr>
        <w:t>(2), 365-381.</w:t>
      </w:r>
    </w:p>
    <w:p w14:paraId="77E8B8A9" w14:textId="77777777" w:rsidR="00FE2832" w:rsidRPr="00D61198" w:rsidRDefault="00FE2832" w:rsidP="00FE2832">
      <w:pPr>
        <w:spacing w:after="240"/>
        <w:rPr>
          <w:sz w:val="24"/>
          <w:szCs w:val="24"/>
        </w:rPr>
      </w:pPr>
      <w:r w:rsidRPr="00D61198">
        <w:rPr>
          <w:sz w:val="24"/>
          <w:szCs w:val="24"/>
        </w:rPr>
        <w:t>Sønderskov, K. M., &amp; Dinesen, P. T. (2016). “Trusting the State, Trusting Each Other? The Effect of Institutional Trust on Social Trust.” </w:t>
      </w:r>
      <w:r w:rsidRPr="00D61198">
        <w:rPr>
          <w:i/>
          <w:iCs/>
          <w:sz w:val="24"/>
          <w:szCs w:val="24"/>
        </w:rPr>
        <w:t>Political Behavior</w:t>
      </w:r>
      <w:r w:rsidRPr="00D61198">
        <w:rPr>
          <w:sz w:val="24"/>
          <w:szCs w:val="24"/>
        </w:rPr>
        <w:t>, </w:t>
      </w:r>
      <w:r w:rsidRPr="00D61198">
        <w:rPr>
          <w:i/>
          <w:iCs/>
          <w:sz w:val="24"/>
          <w:szCs w:val="24"/>
        </w:rPr>
        <w:t>38</w:t>
      </w:r>
      <w:r w:rsidRPr="00D61198">
        <w:rPr>
          <w:sz w:val="24"/>
          <w:szCs w:val="24"/>
        </w:rPr>
        <w:t>(1), 179-202.</w:t>
      </w:r>
    </w:p>
    <w:p w14:paraId="360120CF" w14:textId="77777777" w:rsidR="00FE2832" w:rsidRPr="00D61198" w:rsidRDefault="00FE2832" w:rsidP="00FE2832">
      <w:pPr>
        <w:spacing w:after="240"/>
        <w:rPr>
          <w:sz w:val="24"/>
          <w:szCs w:val="24"/>
        </w:rPr>
      </w:pPr>
      <w:r w:rsidRPr="00D61198">
        <w:rPr>
          <w:sz w:val="24"/>
          <w:szCs w:val="24"/>
        </w:rPr>
        <w:t xml:space="preserve">Tesler, M. (2012). “The Spillover of Racialization into Health Care: How Pres. Obama Polarized Public Opinion by Racial Attitudes and Race.” </w:t>
      </w:r>
      <w:r w:rsidRPr="00D61198">
        <w:rPr>
          <w:i/>
          <w:iCs/>
          <w:sz w:val="24"/>
          <w:szCs w:val="24"/>
        </w:rPr>
        <w:t>American Journal of Political Science</w:t>
      </w:r>
      <w:r w:rsidRPr="00D61198">
        <w:rPr>
          <w:sz w:val="24"/>
          <w:szCs w:val="24"/>
        </w:rPr>
        <w:t>, </w:t>
      </w:r>
      <w:r w:rsidRPr="00D61198">
        <w:rPr>
          <w:i/>
          <w:iCs/>
          <w:sz w:val="24"/>
          <w:szCs w:val="24"/>
        </w:rPr>
        <w:t>56</w:t>
      </w:r>
      <w:r w:rsidRPr="00D61198">
        <w:rPr>
          <w:sz w:val="24"/>
          <w:szCs w:val="24"/>
        </w:rPr>
        <w:t>(3), 690-704.</w:t>
      </w:r>
    </w:p>
    <w:p w14:paraId="645470F3" w14:textId="77777777" w:rsidR="00FE2832" w:rsidRPr="00D61198" w:rsidRDefault="00FE2832" w:rsidP="00FE2832">
      <w:pPr>
        <w:spacing w:after="240"/>
        <w:rPr>
          <w:sz w:val="24"/>
          <w:szCs w:val="24"/>
        </w:rPr>
      </w:pPr>
      <w:r w:rsidRPr="00D61198">
        <w:rPr>
          <w:sz w:val="24"/>
          <w:szCs w:val="24"/>
        </w:rPr>
        <w:t>Thomson, R. (2011). “Citizens’ Evaluations of the Fulfillment of Election Pledges: Evidence from Ireland.” </w:t>
      </w:r>
      <w:r w:rsidRPr="00D61198">
        <w:rPr>
          <w:i/>
          <w:iCs/>
          <w:sz w:val="24"/>
          <w:szCs w:val="24"/>
        </w:rPr>
        <w:t>The Journal of Politics</w:t>
      </w:r>
      <w:r w:rsidRPr="00D61198">
        <w:rPr>
          <w:sz w:val="24"/>
          <w:szCs w:val="24"/>
        </w:rPr>
        <w:t>, </w:t>
      </w:r>
      <w:r w:rsidRPr="00D61198">
        <w:rPr>
          <w:i/>
          <w:iCs/>
          <w:sz w:val="24"/>
          <w:szCs w:val="24"/>
        </w:rPr>
        <w:t>73</w:t>
      </w:r>
      <w:r w:rsidRPr="00D61198">
        <w:rPr>
          <w:sz w:val="24"/>
          <w:szCs w:val="24"/>
        </w:rPr>
        <w:t>(1), 187-201.</w:t>
      </w:r>
    </w:p>
    <w:p w14:paraId="167E0C9F" w14:textId="77777777" w:rsidR="00FE2832" w:rsidRPr="00D61198" w:rsidRDefault="00FE2832" w:rsidP="00FE2832">
      <w:pPr>
        <w:spacing w:after="240"/>
        <w:rPr>
          <w:sz w:val="24"/>
          <w:szCs w:val="24"/>
        </w:rPr>
      </w:pPr>
      <w:r w:rsidRPr="00D61198">
        <w:rPr>
          <w:sz w:val="24"/>
          <w:szCs w:val="24"/>
        </w:rPr>
        <w:t>Tilley, J., Neundorf, A., &amp; Hobolt, S. B. (2018). “When the Pound in People’s Pocket Matters: How Changes to Personal Financial Circumstances Affect Party Choice.” </w:t>
      </w:r>
      <w:r w:rsidRPr="00D61198">
        <w:rPr>
          <w:i/>
          <w:iCs/>
          <w:sz w:val="24"/>
          <w:szCs w:val="24"/>
        </w:rPr>
        <w:t>The Journal of Politics</w:t>
      </w:r>
      <w:r w:rsidRPr="00D61198">
        <w:rPr>
          <w:sz w:val="24"/>
          <w:szCs w:val="24"/>
        </w:rPr>
        <w:t>, </w:t>
      </w:r>
      <w:r w:rsidRPr="00D61198">
        <w:rPr>
          <w:i/>
          <w:iCs/>
          <w:sz w:val="24"/>
          <w:szCs w:val="24"/>
        </w:rPr>
        <w:t>80</w:t>
      </w:r>
      <w:r w:rsidRPr="00D61198">
        <w:rPr>
          <w:sz w:val="24"/>
          <w:szCs w:val="24"/>
        </w:rPr>
        <w:t>(2), 555-569.</w:t>
      </w:r>
    </w:p>
    <w:p w14:paraId="7CB6EA47" w14:textId="77777777" w:rsidR="00FE2832" w:rsidRPr="00D61198" w:rsidRDefault="00FE2832" w:rsidP="00FE2832">
      <w:pPr>
        <w:spacing w:after="240"/>
        <w:rPr>
          <w:sz w:val="24"/>
          <w:szCs w:val="24"/>
        </w:rPr>
      </w:pPr>
      <w:r w:rsidRPr="00D61198">
        <w:rPr>
          <w:sz w:val="24"/>
          <w:szCs w:val="24"/>
        </w:rPr>
        <w:t xml:space="preserve">Timmons, J. F. (2010). “Taxation and Representation in Recent History.” </w:t>
      </w:r>
      <w:r w:rsidRPr="00D61198">
        <w:rPr>
          <w:i/>
          <w:iCs/>
          <w:sz w:val="24"/>
          <w:szCs w:val="24"/>
        </w:rPr>
        <w:t>The Journal of Politics</w:t>
      </w:r>
      <w:r w:rsidRPr="00D61198">
        <w:rPr>
          <w:sz w:val="24"/>
          <w:szCs w:val="24"/>
        </w:rPr>
        <w:t>, </w:t>
      </w:r>
      <w:r w:rsidRPr="00D61198">
        <w:rPr>
          <w:i/>
          <w:iCs/>
          <w:sz w:val="24"/>
          <w:szCs w:val="24"/>
        </w:rPr>
        <w:t>72</w:t>
      </w:r>
      <w:r w:rsidRPr="00D61198">
        <w:rPr>
          <w:sz w:val="24"/>
          <w:szCs w:val="24"/>
        </w:rPr>
        <w:t>(1), 191-208.</w:t>
      </w:r>
    </w:p>
    <w:p w14:paraId="1046A0AE" w14:textId="77777777" w:rsidR="00FE2832" w:rsidRPr="00D61198" w:rsidRDefault="00FE2832" w:rsidP="00FE2832">
      <w:pPr>
        <w:spacing w:after="240"/>
        <w:rPr>
          <w:sz w:val="24"/>
          <w:szCs w:val="24"/>
        </w:rPr>
      </w:pPr>
      <w:r w:rsidRPr="00D61198">
        <w:rPr>
          <w:sz w:val="24"/>
          <w:szCs w:val="24"/>
        </w:rPr>
        <w:lastRenderedPageBreak/>
        <w:t>Tyburski, M. D. (2014). “Curse or Cure? Migrant Remittances and Corruption.” </w:t>
      </w:r>
      <w:r w:rsidRPr="00D61198">
        <w:rPr>
          <w:i/>
          <w:iCs/>
          <w:sz w:val="24"/>
          <w:szCs w:val="24"/>
        </w:rPr>
        <w:t>The Journal of Politics</w:t>
      </w:r>
      <w:r w:rsidRPr="00D61198">
        <w:rPr>
          <w:sz w:val="24"/>
          <w:szCs w:val="24"/>
        </w:rPr>
        <w:t>, </w:t>
      </w:r>
      <w:r w:rsidRPr="00D61198">
        <w:rPr>
          <w:i/>
          <w:iCs/>
          <w:sz w:val="24"/>
          <w:szCs w:val="24"/>
        </w:rPr>
        <w:t>76</w:t>
      </w:r>
      <w:r w:rsidRPr="00D61198">
        <w:rPr>
          <w:sz w:val="24"/>
          <w:szCs w:val="24"/>
        </w:rPr>
        <w:t>(3), 814-824.</w:t>
      </w:r>
    </w:p>
    <w:p w14:paraId="008EE27F" w14:textId="77777777" w:rsidR="00FE2832" w:rsidRPr="00D61198" w:rsidRDefault="00FE2832" w:rsidP="00FE2832">
      <w:pPr>
        <w:spacing w:after="240"/>
        <w:rPr>
          <w:sz w:val="24"/>
          <w:szCs w:val="24"/>
        </w:rPr>
      </w:pPr>
      <w:r w:rsidRPr="00D61198">
        <w:rPr>
          <w:sz w:val="24"/>
          <w:szCs w:val="24"/>
        </w:rPr>
        <w:t>Van Ingen, E., &amp; Van Der Meer, T. (2016). “Schools or Pools of Democracy? A Longitudinal Test of the Relation Between Civic Participation and Political Socialization.” </w:t>
      </w:r>
      <w:r w:rsidRPr="00D61198">
        <w:rPr>
          <w:i/>
          <w:iCs/>
          <w:sz w:val="24"/>
          <w:szCs w:val="24"/>
        </w:rPr>
        <w:t>Political Behavior</w:t>
      </w:r>
      <w:r w:rsidRPr="00D61198">
        <w:rPr>
          <w:sz w:val="24"/>
          <w:szCs w:val="24"/>
        </w:rPr>
        <w:t>, </w:t>
      </w:r>
      <w:r w:rsidRPr="00D61198">
        <w:rPr>
          <w:i/>
          <w:iCs/>
          <w:sz w:val="24"/>
          <w:szCs w:val="24"/>
        </w:rPr>
        <w:t>38</w:t>
      </w:r>
      <w:r w:rsidRPr="00D61198">
        <w:rPr>
          <w:sz w:val="24"/>
          <w:szCs w:val="24"/>
        </w:rPr>
        <w:t>(1), 83-103.</w:t>
      </w:r>
    </w:p>
    <w:p w14:paraId="0493C6DB" w14:textId="77777777" w:rsidR="00FE2832" w:rsidRPr="00D61198" w:rsidRDefault="00FE2832" w:rsidP="00FE2832">
      <w:pPr>
        <w:spacing w:after="240"/>
        <w:rPr>
          <w:sz w:val="24"/>
          <w:szCs w:val="24"/>
        </w:rPr>
      </w:pPr>
      <w:r w:rsidRPr="00D61198">
        <w:rPr>
          <w:sz w:val="24"/>
          <w:szCs w:val="24"/>
        </w:rPr>
        <w:t>Wagner, M. (2014). “Fear and Anger in Great Britain: Blame Assignment and Emotional Reactions to the Financial Crisis.” </w:t>
      </w:r>
      <w:r w:rsidRPr="00D61198">
        <w:rPr>
          <w:i/>
          <w:iCs/>
          <w:sz w:val="24"/>
          <w:szCs w:val="24"/>
        </w:rPr>
        <w:t>Political Behavior</w:t>
      </w:r>
      <w:r w:rsidRPr="00D61198">
        <w:rPr>
          <w:sz w:val="24"/>
          <w:szCs w:val="24"/>
        </w:rPr>
        <w:t>, </w:t>
      </w:r>
      <w:r w:rsidRPr="00D61198">
        <w:rPr>
          <w:i/>
          <w:iCs/>
          <w:sz w:val="24"/>
          <w:szCs w:val="24"/>
        </w:rPr>
        <w:t>36</w:t>
      </w:r>
      <w:r w:rsidRPr="00D61198">
        <w:rPr>
          <w:sz w:val="24"/>
          <w:szCs w:val="24"/>
        </w:rPr>
        <w:t>(3), 683-703.</w:t>
      </w:r>
    </w:p>
    <w:p w14:paraId="34407330" w14:textId="77777777" w:rsidR="00FE2832" w:rsidRPr="00D61198" w:rsidRDefault="00FE2832" w:rsidP="00FE2832">
      <w:pPr>
        <w:spacing w:after="240"/>
        <w:rPr>
          <w:sz w:val="24"/>
          <w:szCs w:val="24"/>
        </w:rPr>
      </w:pPr>
      <w:r w:rsidRPr="00D61198">
        <w:rPr>
          <w:sz w:val="24"/>
          <w:szCs w:val="24"/>
        </w:rPr>
        <w:t>Weinschenk, A. C. (2010). “Revisiting the Political Theory of Party Identification.” </w:t>
      </w:r>
      <w:r w:rsidRPr="00D61198">
        <w:rPr>
          <w:i/>
          <w:iCs/>
          <w:sz w:val="24"/>
          <w:szCs w:val="24"/>
        </w:rPr>
        <w:t>Political Behavior</w:t>
      </w:r>
      <w:r w:rsidRPr="00D61198">
        <w:rPr>
          <w:sz w:val="24"/>
          <w:szCs w:val="24"/>
        </w:rPr>
        <w:t>, </w:t>
      </w:r>
      <w:r w:rsidRPr="00D61198">
        <w:rPr>
          <w:i/>
          <w:iCs/>
          <w:sz w:val="24"/>
          <w:szCs w:val="24"/>
        </w:rPr>
        <w:t>32</w:t>
      </w:r>
      <w:r w:rsidRPr="00D61198">
        <w:rPr>
          <w:sz w:val="24"/>
          <w:szCs w:val="24"/>
        </w:rPr>
        <w:t>(4), 473-494.</w:t>
      </w:r>
    </w:p>
    <w:p w14:paraId="278FBD30" w14:textId="77777777" w:rsidR="00FE2832" w:rsidRPr="00D61198" w:rsidRDefault="00FE2832" w:rsidP="00FE2832">
      <w:pPr>
        <w:spacing w:after="240"/>
        <w:rPr>
          <w:sz w:val="24"/>
          <w:szCs w:val="24"/>
        </w:rPr>
      </w:pPr>
      <w:r w:rsidRPr="00D61198">
        <w:rPr>
          <w:sz w:val="24"/>
          <w:szCs w:val="24"/>
        </w:rPr>
        <w:t>Wojcieszak, M., Azrout, R., &amp; De Vreese, C. (2017). “Waving the Red Cloth: Media Coverage of a Contentious Issue Triggers Polarization.” </w:t>
      </w:r>
      <w:r w:rsidRPr="00D61198">
        <w:rPr>
          <w:i/>
          <w:iCs/>
          <w:sz w:val="24"/>
          <w:szCs w:val="24"/>
        </w:rPr>
        <w:t>Public Opinion Quarterly</w:t>
      </w:r>
      <w:r w:rsidRPr="00D61198">
        <w:rPr>
          <w:sz w:val="24"/>
          <w:szCs w:val="24"/>
        </w:rPr>
        <w:t>, </w:t>
      </w:r>
      <w:r w:rsidRPr="00D61198">
        <w:rPr>
          <w:i/>
          <w:iCs/>
          <w:sz w:val="24"/>
          <w:szCs w:val="24"/>
        </w:rPr>
        <w:t>82</w:t>
      </w:r>
      <w:r w:rsidRPr="00D61198">
        <w:rPr>
          <w:sz w:val="24"/>
          <w:szCs w:val="24"/>
        </w:rPr>
        <w:t>(1), 87-109.</w:t>
      </w:r>
    </w:p>
    <w:p w14:paraId="7183C927" w14:textId="77777777" w:rsidR="00ED3BBC" w:rsidRPr="00D61198" w:rsidRDefault="00ED3BBC" w:rsidP="00ED3BBC"/>
    <w:p w14:paraId="67C8E2EA" w14:textId="77777777" w:rsidR="00ED3BBC" w:rsidRPr="00D61198" w:rsidRDefault="00ED3BBC" w:rsidP="00ED3BBC"/>
    <w:p w14:paraId="2423581D" w14:textId="77777777" w:rsidR="00D61DC4" w:rsidRPr="00D61198" w:rsidRDefault="00D61DC4">
      <w:pPr>
        <w:rPr>
          <w:i/>
          <w:sz w:val="24"/>
          <w:szCs w:val="24"/>
        </w:rPr>
      </w:pPr>
    </w:p>
    <w:p w14:paraId="7AF823DA" w14:textId="77777777" w:rsidR="00D61DC4" w:rsidRPr="00D61198" w:rsidRDefault="00D61DC4">
      <w:pPr>
        <w:rPr>
          <w:i/>
          <w:sz w:val="24"/>
          <w:szCs w:val="24"/>
        </w:rPr>
      </w:pPr>
      <w:r w:rsidRPr="00D61198">
        <w:rPr>
          <w:i/>
          <w:sz w:val="24"/>
          <w:szCs w:val="24"/>
        </w:rPr>
        <w:br w:type="page"/>
      </w:r>
    </w:p>
    <w:p w14:paraId="0C9DF9CC" w14:textId="424214CC" w:rsidR="000043DD" w:rsidRPr="00D61198" w:rsidRDefault="000043DD" w:rsidP="009E0695">
      <w:pPr>
        <w:spacing w:line="480" w:lineRule="auto"/>
        <w:rPr>
          <w:rFonts w:eastAsiaTheme="minorEastAsia" w:cs="Times New Roman"/>
          <w:b/>
          <w:sz w:val="24"/>
          <w:szCs w:val="24"/>
        </w:rPr>
      </w:pPr>
      <w:r w:rsidRPr="00D61198">
        <w:rPr>
          <w:rFonts w:eastAsiaTheme="minorEastAsia" w:cs="Times New Roman"/>
          <w:b/>
          <w:sz w:val="24"/>
          <w:szCs w:val="24"/>
        </w:rPr>
        <w:lastRenderedPageBreak/>
        <w:t xml:space="preserve">Appendix </w:t>
      </w:r>
      <w:r w:rsidR="00140641" w:rsidRPr="00D61198">
        <w:rPr>
          <w:rFonts w:eastAsiaTheme="minorEastAsia" w:cs="Times New Roman"/>
          <w:b/>
          <w:sz w:val="24"/>
          <w:szCs w:val="24"/>
        </w:rPr>
        <w:t>B</w:t>
      </w:r>
      <w:r w:rsidRPr="00D61198">
        <w:rPr>
          <w:rFonts w:eastAsiaTheme="minorEastAsia" w:cs="Times New Roman"/>
          <w:b/>
          <w:sz w:val="24"/>
          <w:szCs w:val="24"/>
        </w:rPr>
        <w:t>:</w:t>
      </w:r>
      <w:r w:rsidR="008C1B68" w:rsidRPr="00D61198">
        <w:rPr>
          <w:rFonts w:eastAsiaTheme="minorEastAsia" w:cs="Times New Roman"/>
          <w:b/>
          <w:sz w:val="24"/>
          <w:szCs w:val="24"/>
        </w:rPr>
        <w:t xml:space="preserve"> Assumptions</w:t>
      </w:r>
    </w:p>
    <w:p w14:paraId="28FB4B82" w14:textId="1343DE2D" w:rsidR="001C7F04" w:rsidRPr="00D61198" w:rsidRDefault="001C7F04" w:rsidP="009E0695">
      <w:pPr>
        <w:spacing w:line="480" w:lineRule="auto"/>
        <w:rPr>
          <w:rFonts w:eastAsiaTheme="minorEastAsia" w:cs="Times New Roman"/>
          <w:sz w:val="24"/>
          <w:szCs w:val="24"/>
        </w:rPr>
      </w:pPr>
      <w:r w:rsidRPr="00D61198">
        <w:rPr>
          <w:rFonts w:eastAsiaTheme="minorEastAsia" w:cs="Times New Roman"/>
          <w:sz w:val="24"/>
          <w:szCs w:val="24"/>
        </w:rPr>
        <w:t>This appendix reviews the assumptions for the</w:t>
      </w:r>
      <w:r w:rsidR="007152E0" w:rsidRPr="00D61198">
        <w:rPr>
          <w:rFonts w:eastAsiaTheme="minorEastAsia" w:cs="Times New Roman"/>
          <w:sz w:val="24"/>
          <w:szCs w:val="24"/>
        </w:rPr>
        <w:t xml:space="preserve"> data generating processes</w:t>
      </w:r>
      <w:r w:rsidRPr="00D61198">
        <w:rPr>
          <w:rFonts w:eastAsiaTheme="minorEastAsia" w:cs="Times New Roman"/>
          <w:sz w:val="24"/>
          <w:szCs w:val="24"/>
        </w:rPr>
        <w:t xml:space="preserve"> considered in the main text.</w:t>
      </w:r>
      <w:r w:rsidR="00FC7CB9" w:rsidRPr="00D61198">
        <w:rPr>
          <w:rFonts w:eastAsiaTheme="minorEastAsia" w:cs="Times New Roman"/>
          <w:sz w:val="24"/>
          <w:szCs w:val="24"/>
        </w:rPr>
        <w:t xml:space="preserve"> Very small </w:t>
      </w:r>
      <m:oMath>
        <m:r>
          <w:rPr>
            <w:rFonts w:ascii="Cambria Math" w:eastAsiaTheme="minorEastAsia" w:hAnsi="Cambria Math" w:cs="Times New Roman"/>
            <w:sz w:val="24"/>
            <w:szCs w:val="24"/>
          </w:rPr>
          <m:t>T</m:t>
        </m:r>
      </m:oMath>
      <w:r w:rsidR="0019415E" w:rsidRPr="00D61198">
        <w:rPr>
          <w:rFonts w:eastAsiaTheme="minorEastAsia" w:cs="Times New Roman"/>
          <w:sz w:val="24"/>
          <w:szCs w:val="24"/>
        </w:rPr>
        <w:t xml:space="preserve"> </w:t>
      </w:r>
      <w:r w:rsidR="00FC7CB9" w:rsidRPr="00D61198">
        <w:rPr>
          <w:rFonts w:eastAsiaTheme="minorEastAsia" w:cs="Times New Roman"/>
          <w:sz w:val="24"/>
          <w:szCs w:val="24"/>
        </w:rPr>
        <w:t xml:space="preserve">panel data is commonly used by those studying public opinion and political behavior. The assumptions are </w:t>
      </w:r>
      <w:r w:rsidR="0019415E" w:rsidRPr="00D61198">
        <w:rPr>
          <w:rFonts w:eastAsiaTheme="minorEastAsia" w:cs="Times New Roman"/>
          <w:sz w:val="24"/>
          <w:szCs w:val="24"/>
        </w:rPr>
        <w:t xml:space="preserve">largely </w:t>
      </w:r>
      <w:r w:rsidR="00FC7CB9" w:rsidRPr="00D61198">
        <w:rPr>
          <w:rFonts w:eastAsiaTheme="minorEastAsia" w:cs="Times New Roman"/>
          <w:sz w:val="24"/>
          <w:szCs w:val="24"/>
        </w:rPr>
        <w:t>justified with that in mind</w:t>
      </w:r>
      <w:r w:rsidR="0019415E" w:rsidRPr="00D61198">
        <w:rPr>
          <w:rFonts w:eastAsiaTheme="minorEastAsia" w:cs="Times New Roman"/>
          <w:sz w:val="24"/>
          <w:szCs w:val="24"/>
        </w:rPr>
        <w:t xml:space="preserve"> but such data and assumptions are not limited to these fields</w:t>
      </w:r>
      <w:r w:rsidR="00FC7CB9" w:rsidRPr="00D61198">
        <w:rPr>
          <w:rFonts w:eastAsiaTheme="minorEastAsia" w:cs="Times New Roman"/>
          <w:sz w:val="24"/>
          <w:szCs w:val="24"/>
        </w:rPr>
        <w:t>.</w:t>
      </w:r>
    </w:p>
    <w:p w14:paraId="063A5A0F" w14:textId="1A198DE6" w:rsidR="00FE5ED4" w:rsidRPr="00D61198" w:rsidRDefault="00FE5ED4" w:rsidP="004A1F9C">
      <w:pPr>
        <w:spacing w:after="120" w:line="480" w:lineRule="auto"/>
        <w:rPr>
          <w:sz w:val="24"/>
          <w:szCs w:val="24"/>
        </w:rPr>
      </w:pPr>
      <w:r w:rsidRPr="00D61198">
        <w:rPr>
          <w:i/>
          <w:sz w:val="24"/>
          <w:szCs w:val="24"/>
        </w:rPr>
        <w:t xml:space="preserve">1) </w:t>
      </w:r>
      <w:r w:rsidR="000043DD" w:rsidRPr="00D61198">
        <w:rPr>
          <w:i/>
          <w:sz w:val="24"/>
          <w:szCs w:val="24"/>
        </w:rPr>
        <w:t>Linear models</w:t>
      </w:r>
      <w:r w:rsidR="000043DD" w:rsidRPr="00D61198">
        <w:rPr>
          <w:sz w:val="24"/>
          <w:szCs w:val="24"/>
        </w:rPr>
        <w:t>: many public opinion dependent variables of interest are approximately continuous (e.g., scales of agreement or approval) and so linear models are common. Although a number of political behavior studies use dependent variables that are limited or bounded, estimators for non-linear dynamic models are still limited. Therefore, it is common under these circumstances to use a li</w:t>
      </w:r>
      <w:r w:rsidR="004A1F9C" w:rsidRPr="00D61198">
        <w:rPr>
          <w:sz w:val="24"/>
          <w:szCs w:val="24"/>
        </w:rPr>
        <w:t>near model as an approximation.</w:t>
      </w:r>
    </w:p>
    <w:p w14:paraId="18379194" w14:textId="0D16D1EA" w:rsidR="00FE5ED4" w:rsidRPr="00D61198" w:rsidRDefault="00FE5ED4" w:rsidP="004A1F9C">
      <w:pPr>
        <w:spacing w:after="120" w:line="480" w:lineRule="auto"/>
        <w:rPr>
          <w:sz w:val="24"/>
          <w:szCs w:val="24"/>
        </w:rPr>
      </w:pPr>
      <w:r w:rsidRPr="00D61198">
        <w:rPr>
          <w:i/>
          <w:sz w:val="24"/>
          <w:szCs w:val="24"/>
        </w:rPr>
        <w:t xml:space="preserve">2) </w:t>
      </w:r>
      <w:r w:rsidR="000043DD" w:rsidRPr="00D61198">
        <w:rPr>
          <w:i/>
          <w:sz w:val="24"/>
          <w:szCs w:val="24"/>
        </w:rPr>
        <w:t>Single equation models</w:t>
      </w:r>
      <w:r w:rsidR="000043DD" w:rsidRPr="00D61198">
        <w:rPr>
          <w:sz w:val="24"/>
          <w:szCs w:val="24"/>
        </w:rPr>
        <w:t>: such models are the most common and are appropriate as long as the assumption of weak exogeneity can be made. In essence, this means that contemporaneous values of the dependent variable are not on the right-hand side of the DGP for the independent variables. This assumption is increasingly being made plausible by the use of (quasi-) e</w:t>
      </w:r>
      <w:r w:rsidR="004A1F9C" w:rsidRPr="00D61198">
        <w:rPr>
          <w:sz w:val="24"/>
          <w:szCs w:val="24"/>
        </w:rPr>
        <w:t xml:space="preserve">xperiments in behavioral work. </w:t>
      </w:r>
    </w:p>
    <w:p w14:paraId="2263A44E" w14:textId="20081C63" w:rsidR="00FE5ED4" w:rsidRPr="00D61198" w:rsidRDefault="00FE5ED4" w:rsidP="004A1F9C">
      <w:pPr>
        <w:spacing w:after="120" w:line="480" w:lineRule="auto"/>
        <w:rPr>
          <w:sz w:val="24"/>
          <w:szCs w:val="24"/>
        </w:rPr>
      </w:pPr>
      <w:r w:rsidRPr="00D61198">
        <w:rPr>
          <w:i/>
          <w:sz w:val="24"/>
          <w:szCs w:val="24"/>
        </w:rPr>
        <w:t xml:space="preserve">3) </w:t>
      </w:r>
      <w:r w:rsidR="000043DD" w:rsidRPr="00D61198">
        <w:rPr>
          <w:i/>
          <w:sz w:val="24"/>
          <w:szCs w:val="24"/>
        </w:rPr>
        <w:t xml:space="preserve">Very small </w:t>
      </w:r>
      <m:oMath>
        <m:r>
          <w:rPr>
            <w:rFonts w:ascii="Cambria Math" w:hAnsi="Cambria Math"/>
            <w:sz w:val="24"/>
            <w:szCs w:val="24"/>
          </w:rPr>
          <m:t>T</m:t>
        </m:r>
      </m:oMath>
      <w:r w:rsidR="000043DD" w:rsidRPr="00D61198">
        <w:rPr>
          <w:sz w:val="24"/>
          <w:szCs w:val="24"/>
        </w:rPr>
        <w:t>: panel data used by those studying public opinion and political behavior is typically survey data in which a relatively large number of individuals (anywhere from a few hundred to many thousands) are interviewed on at least three but usually less than t</w:t>
      </w:r>
      <w:r w:rsidR="004A1F9C" w:rsidRPr="00D61198">
        <w:rPr>
          <w:sz w:val="24"/>
          <w:szCs w:val="24"/>
        </w:rPr>
        <w:t xml:space="preserve">en occasions. </w:t>
      </w:r>
    </w:p>
    <w:p w14:paraId="08D0E3C6" w14:textId="1F1029CE" w:rsidR="00140641" w:rsidRPr="00D61198" w:rsidRDefault="00FE5ED4" w:rsidP="00765944">
      <w:pPr>
        <w:spacing w:line="480" w:lineRule="auto"/>
        <w:rPr>
          <w:sz w:val="24"/>
          <w:szCs w:val="24"/>
        </w:rPr>
      </w:pPr>
      <w:r w:rsidRPr="00D61198">
        <w:rPr>
          <w:i/>
          <w:sz w:val="24"/>
          <w:szCs w:val="24"/>
        </w:rPr>
        <w:t xml:space="preserve">4) </w:t>
      </w:r>
      <w:r w:rsidR="000043DD" w:rsidRPr="00D61198">
        <w:rPr>
          <w:i/>
          <w:sz w:val="24"/>
          <w:szCs w:val="24"/>
        </w:rPr>
        <w:t>Correlations within individuals but not across them</w:t>
      </w:r>
      <w:r w:rsidR="000043DD" w:rsidRPr="00D61198">
        <w:rPr>
          <w:sz w:val="24"/>
          <w:szCs w:val="24"/>
        </w:rPr>
        <w:t>: since the data typically used by those studying public opinion and political behavior is survey data</w:t>
      </w:r>
      <w:r w:rsidR="003800C7" w:rsidRPr="00D61198">
        <w:rPr>
          <w:sz w:val="24"/>
          <w:szCs w:val="24"/>
        </w:rPr>
        <w:t xml:space="preserve"> collected on a semi-random sample that makes up a very small fraction of the entire population</w:t>
      </w:r>
      <w:r w:rsidR="000043DD" w:rsidRPr="00D61198">
        <w:rPr>
          <w:sz w:val="24"/>
          <w:szCs w:val="24"/>
        </w:rPr>
        <w:t>, once we control for time sp</w:t>
      </w:r>
      <w:r w:rsidR="00FC7CB9" w:rsidRPr="00D61198">
        <w:rPr>
          <w:sz w:val="24"/>
          <w:szCs w:val="24"/>
        </w:rPr>
        <w:t xml:space="preserve">ecific </w:t>
      </w:r>
      <w:r w:rsidR="00FC7CB9" w:rsidRPr="00D61198">
        <w:rPr>
          <w:sz w:val="24"/>
          <w:szCs w:val="24"/>
        </w:rPr>
        <w:lastRenderedPageBreak/>
        <w:t>effects</w:t>
      </w:r>
      <w:r w:rsidR="000043DD" w:rsidRPr="00D61198">
        <w:rPr>
          <w:sz w:val="24"/>
          <w:szCs w:val="24"/>
        </w:rPr>
        <w:t xml:space="preserve"> the assumption of independence across individuals is highly plausible.</w:t>
      </w:r>
      <w:r w:rsidR="00765944" w:rsidRPr="00D61198">
        <w:rPr>
          <w:sz w:val="24"/>
          <w:szCs w:val="24"/>
        </w:rPr>
        <w:t xml:space="preserve"> </w:t>
      </w:r>
      <w:r w:rsidR="007152E0" w:rsidRPr="00D61198">
        <w:rPr>
          <w:sz w:val="24"/>
          <w:szCs w:val="24"/>
        </w:rPr>
        <w:t>This is because time-</w:t>
      </w:r>
      <w:r w:rsidR="003800C7" w:rsidRPr="00D61198">
        <w:rPr>
          <w:sz w:val="24"/>
          <w:szCs w:val="24"/>
        </w:rPr>
        <w:t xml:space="preserve">effects </w:t>
      </w:r>
      <w:r w:rsidR="00140641" w:rsidRPr="00D61198">
        <w:rPr>
          <w:sz w:val="24"/>
          <w:szCs w:val="24"/>
        </w:rPr>
        <w:t>control for</w:t>
      </w:r>
      <w:r w:rsidR="003800C7" w:rsidRPr="00D61198">
        <w:rPr>
          <w:sz w:val="24"/>
          <w:szCs w:val="24"/>
        </w:rPr>
        <w:t xml:space="preserve"> all</w:t>
      </w:r>
      <w:r w:rsidR="00140641" w:rsidRPr="00D61198">
        <w:rPr>
          <w:sz w:val="24"/>
          <w:szCs w:val="24"/>
        </w:rPr>
        <w:t xml:space="preserve"> interdependence that is due to common factors affecting all cases at the same point in time. The</w:t>
      </w:r>
      <w:r w:rsidR="003800C7" w:rsidRPr="00D61198">
        <w:rPr>
          <w:sz w:val="24"/>
          <w:szCs w:val="24"/>
        </w:rPr>
        <w:t>se</w:t>
      </w:r>
      <w:r w:rsidR="00140641" w:rsidRPr="00D61198">
        <w:rPr>
          <w:sz w:val="24"/>
          <w:szCs w:val="24"/>
        </w:rPr>
        <w:t xml:space="preserve"> factors can vary from one point in time to the next but the response of all cases is assumed to be the same. This latter assumption can be relaxed with a common factor model (Pesaran 2015, pp. 772-774)</w:t>
      </w:r>
      <w:r w:rsidR="00624A23" w:rsidRPr="00D61198">
        <w:rPr>
          <w:sz w:val="24"/>
          <w:szCs w:val="24"/>
        </w:rPr>
        <w:t xml:space="preserve"> providing a more flexible control for in</w:t>
      </w:r>
      <w:r w:rsidR="00250BF0" w:rsidRPr="00D61198">
        <w:rPr>
          <w:sz w:val="24"/>
          <w:szCs w:val="24"/>
        </w:rPr>
        <w:t>ter</w:t>
      </w:r>
      <w:r w:rsidR="00624A23" w:rsidRPr="00D61198">
        <w:rPr>
          <w:sz w:val="24"/>
          <w:szCs w:val="24"/>
        </w:rPr>
        <w:t>dependence. However,</w:t>
      </w:r>
      <w:r w:rsidR="00140641" w:rsidRPr="00D61198">
        <w:rPr>
          <w:sz w:val="24"/>
          <w:szCs w:val="24"/>
        </w:rPr>
        <w:t xml:space="preserve"> such an approach generally does not perform well with a very small </w:t>
      </w:r>
      <m:oMath>
        <m:r>
          <w:rPr>
            <w:rFonts w:ascii="Cambria Math" w:hAnsi="Cambria Math"/>
            <w:sz w:val="24"/>
            <w:szCs w:val="24"/>
          </w:rPr>
          <m:t>T</m:t>
        </m:r>
      </m:oMath>
      <w:r w:rsidR="00140641" w:rsidRPr="00D61198">
        <w:rPr>
          <w:rFonts w:eastAsiaTheme="minorEastAsia"/>
          <w:sz w:val="24"/>
          <w:szCs w:val="24"/>
        </w:rPr>
        <w:t>.</w:t>
      </w:r>
      <w:r w:rsidRPr="00D61198">
        <w:rPr>
          <w:rFonts w:eastAsiaTheme="minorEastAsia"/>
          <w:sz w:val="24"/>
          <w:szCs w:val="24"/>
        </w:rPr>
        <w:t xml:space="preserve"> </w:t>
      </w:r>
      <w:r w:rsidR="00140641" w:rsidRPr="00D61198">
        <w:rPr>
          <w:rFonts w:eastAsiaTheme="minorEastAsia"/>
          <w:sz w:val="24"/>
          <w:szCs w:val="24"/>
        </w:rPr>
        <w:t xml:space="preserve">If </w:t>
      </w:r>
      <w:r w:rsidR="00624A23" w:rsidRPr="00D61198">
        <w:rPr>
          <w:rFonts w:eastAsiaTheme="minorEastAsia"/>
          <w:sz w:val="24"/>
          <w:szCs w:val="24"/>
        </w:rPr>
        <w:t>there</w:t>
      </w:r>
      <w:r w:rsidR="00250BF0" w:rsidRPr="00D61198">
        <w:rPr>
          <w:rFonts w:eastAsiaTheme="minorEastAsia"/>
          <w:sz w:val="24"/>
          <w:szCs w:val="24"/>
        </w:rPr>
        <w:t xml:space="preserve"> is inter</w:t>
      </w:r>
      <w:r w:rsidR="00624A23" w:rsidRPr="00D61198">
        <w:rPr>
          <w:rFonts w:eastAsiaTheme="minorEastAsia"/>
          <w:sz w:val="24"/>
          <w:szCs w:val="24"/>
        </w:rPr>
        <w:t>dependence that is not due to common factors across cases and a</w:t>
      </w:r>
      <w:r w:rsidR="00140641" w:rsidRPr="00D61198">
        <w:rPr>
          <w:rFonts w:eastAsiaTheme="minorEastAsia"/>
          <w:sz w:val="24"/>
          <w:szCs w:val="24"/>
        </w:rPr>
        <w:t xml:space="preserve"> spatial weight matrix is known </w:t>
      </w:r>
      <w:r w:rsidR="00140641" w:rsidRPr="00D61198">
        <w:rPr>
          <w:rFonts w:eastAsiaTheme="minorEastAsia"/>
          <w:i/>
          <w:sz w:val="24"/>
          <w:szCs w:val="24"/>
        </w:rPr>
        <w:t>a priori</w:t>
      </w:r>
      <w:r w:rsidR="00140641" w:rsidRPr="00D61198">
        <w:rPr>
          <w:rFonts w:eastAsiaTheme="minorEastAsia"/>
          <w:sz w:val="24"/>
          <w:szCs w:val="24"/>
        </w:rPr>
        <w:t xml:space="preserve">, then there are ML estimators for dynamic panels with spatial dependence </w:t>
      </w:r>
      <w:r w:rsidR="00140641" w:rsidRPr="00D61198">
        <w:rPr>
          <w:sz w:val="24"/>
          <w:szCs w:val="24"/>
        </w:rPr>
        <w:t xml:space="preserve">(Pesaran 2015, pg. 810). These estimators are biased when </w:t>
      </w:r>
      <m:oMath>
        <m:r>
          <w:rPr>
            <w:rFonts w:ascii="Cambria Math" w:hAnsi="Cambria Math"/>
            <w:sz w:val="24"/>
            <w:szCs w:val="24"/>
          </w:rPr>
          <m:t>T</m:t>
        </m:r>
      </m:oMath>
      <w:r w:rsidR="00140641" w:rsidRPr="00D61198">
        <w:rPr>
          <w:rFonts w:eastAsiaTheme="minorEastAsia"/>
          <w:sz w:val="24"/>
          <w:szCs w:val="24"/>
        </w:rPr>
        <w:t xml:space="preserve"> is small but bias corrected ML estimators have been proposed</w:t>
      </w:r>
      <w:r w:rsidR="00624A23" w:rsidRPr="00D61198">
        <w:rPr>
          <w:rFonts w:eastAsiaTheme="minorEastAsia"/>
          <w:sz w:val="24"/>
          <w:szCs w:val="24"/>
        </w:rPr>
        <w:t xml:space="preserve"> (</w:t>
      </w:r>
      <w:r w:rsidR="003C4B62" w:rsidRPr="00D61198">
        <w:rPr>
          <w:sz w:val="24"/>
          <w:szCs w:val="24"/>
        </w:rPr>
        <w:t>Pesaran and Zhao 1999</w:t>
      </w:r>
      <w:r w:rsidR="00624A23" w:rsidRPr="00D61198">
        <w:rPr>
          <w:rFonts w:eastAsiaTheme="minorEastAsia"/>
          <w:sz w:val="24"/>
          <w:szCs w:val="24"/>
        </w:rPr>
        <w:t>)</w:t>
      </w:r>
      <w:r w:rsidR="00140641" w:rsidRPr="00D61198">
        <w:rPr>
          <w:rFonts w:eastAsiaTheme="minorEastAsia"/>
          <w:sz w:val="24"/>
          <w:szCs w:val="24"/>
        </w:rPr>
        <w:t>.</w:t>
      </w:r>
      <w:r w:rsidR="00616254" w:rsidRPr="00D61198">
        <w:rPr>
          <w:rFonts w:eastAsiaTheme="minorEastAsia"/>
          <w:sz w:val="24"/>
          <w:szCs w:val="24"/>
        </w:rPr>
        <w:t xml:space="preserve"> T</w:t>
      </w:r>
      <w:r w:rsidR="00624A23" w:rsidRPr="00D61198">
        <w:rPr>
          <w:rFonts w:eastAsiaTheme="minorEastAsia"/>
          <w:sz w:val="24"/>
          <w:szCs w:val="24"/>
        </w:rPr>
        <w:t>hese are not trans</w:t>
      </w:r>
      <w:r w:rsidR="00250BF0" w:rsidRPr="00D61198">
        <w:rPr>
          <w:rFonts w:eastAsiaTheme="minorEastAsia"/>
          <w:sz w:val="24"/>
          <w:szCs w:val="24"/>
        </w:rPr>
        <w:t>formed</w:t>
      </w:r>
      <w:r w:rsidR="00624A23" w:rsidRPr="00D61198">
        <w:rPr>
          <w:rFonts w:eastAsiaTheme="minorEastAsia"/>
          <w:sz w:val="24"/>
          <w:szCs w:val="24"/>
        </w:rPr>
        <w:t>-likelihood estimators and beyond the scope of this paper but their performance is well worth exploring.</w:t>
      </w:r>
    </w:p>
    <w:p w14:paraId="6ED479BC" w14:textId="5BDD1EC0" w:rsidR="000043DD" w:rsidRPr="00D61198" w:rsidRDefault="00624A23" w:rsidP="0099409A">
      <w:pPr>
        <w:spacing w:line="480" w:lineRule="auto"/>
        <w:rPr>
          <w:sz w:val="24"/>
          <w:szCs w:val="24"/>
        </w:rPr>
      </w:pPr>
      <w:r w:rsidRPr="00D61198">
        <w:rPr>
          <w:i/>
          <w:sz w:val="24"/>
          <w:szCs w:val="24"/>
        </w:rPr>
        <w:t>5</w:t>
      </w:r>
      <w:r w:rsidR="0099409A" w:rsidRPr="00D61198">
        <w:rPr>
          <w:i/>
          <w:sz w:val="24"/>
          <w:szCs w:val="24"/>
        </w:rPr>
        <w:t xml:space="preserve">) </w:t>
      </w:r>
      <w:r w:rsidR="000043DD" w:rsidRPr="00D61198">
        <w:rPr>
          <w:i/>
          <w:sz w:val="24"/>
          <w:szCs w:val="24"/>
        </w:rPr>
        <w:t>Effects of time-varying independent variables</w:t>
      </w:r>
      <w:r w:rsidR="000043DD" w:rsidRPr="00D61198">
        <w:rPr>
          <w:sz w:val="24"/>
          <w:szCs w:val="24"/>
        </w:rPr>
        <w:t xml:space="preserve">: these effects are known as </w:t>
      </w:r>
      <w:r w:rsidR="000043DD" w:rsidRPr="00D61198">
        <w:rPr>
          <w:i/>
          <w:sz w:val="24"/>
          <w:szCs w:val="24"/>
        </w:rPr>
        <w:t>within-effects</w:t>
      </w:r>
      <w:r w:rsidR="000043DD" w:rsidRPr="00D61198">
        <w:rPr>
          <w:sz w:val="24"/>
          <w:szCs w:val="24"/>
        </w:rPr>
        <w:t xml:space="preserve">. They are the appropriate effects to estimate when we are testing dynamic theories about how changes in circumstances and context change opinions and behavior. Such theories tend to dominate political behavior and public opinion research. However, there are very important theories about how individual attributes that do not change (in the short to medium term) </w:t>
      </w:r>
      <w:r w:rsidR="00B64E7E" w:rsidRPr="00D61198">
        <w:rPr>
          <w:sz w:val="24"/>
          <w:szCs w:val="24"/>
        </w:rPr>
        <w:t>a</w:t>
      </w:r>
      <w:r w:rsidR="000043DD" w:rsidRPr="00D61198">
        <w:rPr>
          <w:sz w:val="24"/>
          <w:szCs w:val="24"/>
        </w:rPr>
        <w:t>ffect opinions and behaviors – e.g., education, class, gende</w:t>
      </w:r>
      <w:r w:rsidRPr="00D61198">
        <w:rPr>
          <w:sz w:val="24"/>
          <w:szCs w:val="24"/>
        </w:rPr>
        <w:t xml:space="preserve">r and race. </w:t>
      </w:r>
      <w:r w:rsidR="000043DD" w:rsidRPr="00D61198">
        <w:rPr>
          <w:sz w:val="24"/>
          <w:szCs w:val="24"/>
        </w:rPr>
        <w:t xml:space="preserve"> </w:t>
      </w:r>
    </w:p>
    <w:p w14:paraId="1F6CD525" w14:textId="77777777" w:rsidR="00D41230" w:rsidRPr="00D61198" w:rsidRDefault="00D41230" w:rsidP="00624A23">
      <w:pPr>
        <w:spacing w:line="480" w:lineRule="auto"/>
        <w:ind w:firstLine="720"/>
        <w:rPr>
          <w:sz w:val="24"/>
          <w:szCs w:val="24"/>
        </w:rPr>
      </w:pPr>
      <w:r w:rsidRPr="00D61198">
        <w:rPr>
          <w:sz w:val="24"/>
          <w:szCs w:val="24"/>
        </w:rPr>
        <w:t xml:space="preserve">If we are interested in the effect of a time-invariant variable, we are interested in a </w:t>
      </w:r>
      <w:r w:rsidRPr="00D61198">
        <w:rPr>
          <w:i/>
          <w:sz w:val="24"/>
          <w:szCs w:val="24"/>
        </w:rPr>
        <w:t>between-effect</w:t>
      </w:r>
      <w:r w:rsidRPr="00D61198">
        <w:rPr>
          <w:sz w:val="24"/>
          <w:szCs w:val="24"/>
        </w:rPr>
        <w:t xml:space="preserve">.  If we are interested in the effect of average differences between individuals in a time-varying independent variable, we are again interested in a between-effect. If the independent variable of interest varies too little over time to provide a reliable within-effect </w:t>
      </w:r>
      <w:r w:rsidRPr="00D61198">
        <w:rPr>
          <w:sz w:val="24"/>
          <w:szCs w:val="24"/>
        </w:rPr>
        <w:lastRenderedPageBreak/>
        <w:t xml:space="preserve">estimation, then we can only estimate its between-effect (assuming it varies enough between individuals). </w:t>
      </w:r>
    </w:p>
    <w:p w14:paraId="2D39B293" w14:textId="77777777" w:rsidR="00D41230" w:rsidRPr="00D61198" w:rsidRDefault="00D41230" w:rsidP="00D41230">
      <w:pPr>
        <w:spacing w:line="480" w:lineRule="auto"/>
        <w:ind w:firstLine="720"/>
        <w:rPr>
          <w:sz w:val="24"/>
        </w:rPr>
      </w:pPr>
      <w:r w:rsidRPr="00D61198">
        <w:rPr>
          <w:sz w:val="24"/>
        </w:rPr>
        <w:t>For static models, t</w:t>
      </w:r>
      <w:r w:rsidRPr="00D61198">
        <w:rPr>
          <w:sz w:val="24"/>
          <w:szCs w:val="24"/>
        </w:rPr>
        <w:t xml:space="preserve">he classic between estimator is: </w:t>
      </w:r>
    </w:p>
    <w:p w14:paraId="19848BD8" w14:textId="77777777" w:rsidR="00D41230" w:rsidRPr="00D61198" w:rsidRDefault="00EE46E6" w:rsidP="00D41230">
      <w:pPr>
        <w:spacing w:line="480" w:lineRule="auto"/>
        <w:ind w:left="2552"/>
        <w:rPr>
          <w:rFonts w:eastAsiaTheme="minorEastAsia"/>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acc>
              <m:accPr>
                <m:chr m:val="̅"/>
                <m:ctrlPr>
                  <w:rPr>
                    <w:rFonts w:ascii="Cambria Math" w:hAnsi="Cambria Math" w:cs="Times New Roman"/>
                    <w:i/>
                    <w:sz w:val="24"/>
                    <w:szCs w:val="24"/>
                  </w:rPr>
                </m:ctrlPr>
              </m:accPr>
              <m:e>
                <m:r>
                  <w:rPr>
                    <w:rFonts w:ascii="Cambria Math" w:hAnsi="Cambria Math" w:cs="Times New Roman"/>
                    <w:sz w:val="24"/>
                    <w:szCs w:val="24"/>
                  </w:rPr>
                  <m:t>t</m:t>
                </m:r>
              </m:e>
            </m:acc>
          </m:sub>
        </m:sSub>
        <m:r>
          <w:rPr>
            <w:rFonts w:ascii="Cambria Math" w:eastAsiaTheme="minorEastAsia"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acc>
              <m:accPr>
                <m:chr m:val="̅"/>
                <m:ctrlPr>
                  <w:rPr>
                    <w:rFonts w:ascii="Cambria Math" w:hAnsi="Cambria Math" w:cs="Times New Roman"/>
                    <w:i/>
                    <w:sz w:val="24"/>
                    <w:szCs w:val="24"/>
                  </w:rPr>
                </m:ctrlPr>
              </m:accPr>
              <m:e>
                <m:r>
                  <w:rPr>
                    <w:rFonts w:ascii="Cambria Math" w:hAnsi="Cambria Math" w:cs="Times New Roman"/>
                    <w:sz w:val="24"/>
                    <w:szCs w:val="24"/>
                  </w:rPr>
                  <m:t>t</m:t>
                </m:r>
              </m:e>
            </m:acc>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m=2</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m</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m,i,</m:t>
                </m:r>
                <m:acc>
                  <m:accPr>
                    <m:chr m:val="̅"/>
                    <m:ctrlPr>
                      <w:rPr>
                        <w:rFonts w:ascii="Cambria Math" w:hAnsi="Cambria Math" w:cs="Times New Roman"/>
                        <w:i/>
                        <w:sz w:val="24"/>
                        <w:szCs w:val="24"/>
                      </w:rPr>
                    </m:ctrlPr>
                  </m:accPr>
                  <m:e>
                    <m:r>
                      <w:rPr>
                        <w:rFonts w:ascii="Cambria Math" w:hAnsi="Cambria Math" w:cs="Times New Roman"/>
                        <w:sz w:val="24"/>
                        <w:szCs w:val="24"/>
                      </w:rPr>
                      <m:t>t</m:t>
                    </m:r>
                  </m:e>
                </m:acc>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acc>
              <m:accPr>
                <m:chr m:val="̅"/>
                <m:ctrlPr>
                  <w:rPr>
                    <w:rFonts w:ascii="Cambria Math" w:hAnsi="Cambria Math" w:cs="Times New Roman"/>
                    <w:i/>
                    <w:sz w:val="24"/>
                    <w:szCs w:val="24"/>
                  </w:rPr>
                </m:ctrlPr>
              </m:accPr>
              <m:e>
                <m:r>
                  <w:rPr>
                    <w:rFonts w:ascii="Cambria Math" w:hAnsi="Cambria Math" w:cs="Times New Roman"/>
                    <w:sz w:val="24"/>
                    <w:szCs w:val="24"/>
                  </w:rPr>
                  <m:t>t</m:t>
                </m:r>
              </m:e>
            </m:acc>
          </m:sub>
        </m:sSub>
      </m:oMath>
      <w:r w:rsidR="00D41230" w:rsidRPr="00D61198">
        <w:rPr>
          <w:rFonts w:eastAsiaTheme="minorEastAsia"/>
          <w:sz w:val="24"/>
          <w:szCs w:val="24"/>
        </w:rPr>
        <w:tab/>
      </w:r>
      <w:r w:rsidR="00D41230" w:rsidRPr="00D61198">
        <w:rPr>
          <w:rFonts w:eastAsiaTheme="minorEastAsia"/>
          <w:sz w:val="24"/>
          <w:szCs w:val="24"/>
        </w:rPr>
        <w:tab/>
        <w:t xml:space="preserve"> </w:t>
      </w:r>
      <w:r w:rsidR="00D41230" w:rsidRPr="00D61198">
        <w:rPr>
          <w:rFonts w:eastAsiaTheme="minorEastAsia"/>
          <w:sz w:val="24"/>
          <w:szCs w:val="24"/>
        </w:rPr>
        <w:tab/>
        <w:t xml:space="preserve">        (9)</w:t>
      </w:r>
    </w:p>
    <w:p w14:paraId="0CF59A2A" w14:textId="5283DA2C" w:rsidR="00D41230" w:rsidRPr="00D61198" w:rsidRDefault="00D41230" w:rsidP="00D41230">
      <w:pPr>
        <w:pStyle w:val="ListParagraph"/>
        <w:spacing w:line="480" w:lineRule="auto"/>
        <w:ind w:left="0"/>
        <w:rPr>
          <w:rFonts w:eastAsiaTheme="minorEastAsia"/>
          <w:sz w:val="24"/>
          <w:szCs w:val="24"/>
        </w:rPr>
      </w:pPr>
      <w:r w:rsidRPr="00D61198">
        <w:rPr>
          <w:sz w:val="24"/>
        </w:rPr>
        <w:t xml:space="preserve">where </w:t>
      </w:r>
      <m:oMath>
        <m:acc>
          <m:accPr>
            <m:chr m:val="̅"/>
            <m:ctrlPr>
              <w:rPr>
                <w:rFonts w:ascii="Cambria Math" w:hAnsi="Cambria Math" w:cs="Times New Roman"/>
                <w:i/>
                <w:sz w:val="24"/>
                <w:szCs w:val="24"/>
              </w:rPr>
            </m:ctrlPr>
          </m:accPr>
          <m:e>
            <m:r>
              <w:rPr>
                <w:rFonts w:ascii="Cambria Math" w:hAnsi="Cambria Math" w:cs="Times New Roman"/>
                <w:sz w:val="24"/>
                <w:szCs w:val="24"/>
              </w:rPr>
              <m:t>t</m:t>
            </m:r>
          </m:e>
        </m:acc>
      </m:oMath>
      <w:r w:rsidRPr="00D61198">
        <w:rPr>
          <w:sz w:val="24"/>
        </w:rPr>
        <w:t xml:space="preserve"> indicates the over time average for each case – e.g.,</w:t>
      </w:r>
      <w:r w:rsidRPr="00D61198">
        <w:rPr>
          <w:rFonts w:eastAsiaTheme="minorEastAsia"/>
          <w:sz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acc>
              <m:accPr>
                <m:chr m:val="̅"/>
                <m:ctrlPr>
                  <w:rPr>
                    <w:rFonts w:ascii="Cambria Math" w:hAnsi="Cambria Math" w:cs="Times New Roman"/>
                    <w:i/>
                    <w:sz w:val="24"/>
                    <w:szCs w:val="24"/>
                  </w:rPr>
                </m:ctrlPr>
              </m:accPr>
              <m:e>
                <m:r>
                  <w:rPr>
                    <w:rFonts w:ascii="Cambria Math" w:hAnsi="Cambria Math" w:cs="Times New Roman"/>
                    <w:sz w:val="24"/>
                    <w:szCs w:val="24"/>
                  </w:rPr>
                  <m:t>t</m:t>
                </m:r>
              </m:e>
            </m:acc>
          </m:sub>
        </m:sSub>
        <m:r>
          <w:rPr>
            <w:rFonts w:ascii="Cambria Math" w:hAnsi="Cambria Math" w:cs="Times New Roman"/>
            <w:sz w:val="24"/>
            <w:szCs w:val="24"/>
          </w:rPr>
          <m:t>=</m:t>
        </m:r>
        <m:f>
          <m:fPr>
            <m:type m:val="lin"/>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e>
            </m:nary>
          </m:num>
          <m:den>
            <m:r>
              <w:rPr>
                <w:rFonts w:ascii="Cambria Math" w:hAnsi="Cambria Math" w:cs="Times New Roman"/>
                <w:sz w:val="24"/>
                <w:szCs w:val="24"/>
              </w:rPr>
              <m:t>T</m:t>
            </m:r>
          </m:den>
        </m:f>
      </m:oMath>
      <w:r w:rsidRPr="00D61198">
        <w:rPr>
          <w:rFonts w:eastAsiaTheme="minorEastAsia"/>
          <w:sz w:val="24"/>
          <w:szCs w:val="24"/>
        </w:rPr>
        <w:t>. If we believe the between</w:t>
      </w:r>
      <w:r w:rsidR="006F3755" w:rsidRPr="00D61198">
        <w:rPr>
          <w:rFonts w:eastAsiaTheme="minorEastAsia"/>
          <w:sz w:val="24"/>
          <w:szCs w:val="24"/>
        </w:rPr>
        <w:t>-</w:t>
      </w:r>
      <w:r w:rsidRPr="00D61198">
        <w:rPr>
          <w:rFonts w:eastAsiaTheme="minorEastAsia"/>
          <w:sz w:val="24"/>
          <w:szCs w:val="24"/>
        </w:rPr>
        <w:t xml:space="preserve"> and within-effects are the same in the DGP, we could also use the pooled estimator (equation 1 in the main text). This estimator produces an average of the within and between-effects.</w:t>
      </w:r>
      <w:r w:rsidRPr="00D61198">
        <w:rPr>
          <w:rStyle w:val="FootnoteReference"/>
          <w:rFonts w:eastAsiaTheme="minorEastAsia"/>
          <w:sz w:val="24"/>
          <w:szCs w:val="24"/>
        </w:rPr>
        <w:footnoteReference w:id="1"/>
      </w:r>
      <w:r w:rsidRPr="00D61198">
        <w:rPr>
          <w:rFonts w:eastAsiaTheme="minorEastAsia"/>
          <w:sz w:val="24"/>
          <w:szCs w:val="24"/>
        </w:rPr>
        <w:t xml:space="preserve"> </w:t>
      </w:r>
      <w:r w:rsidRPr="00D61198">
        <w:rPr>
          <w:sz w:val="24"/>
        </w:rPr>
        <w:t xml:space="preserve">We can also use </w:t>
      </w:r>
      <w:r w:rsidRPr="00D61198">
        <w:rPr>
          <w:sz w:val="24"/>
          <w:szCs w:val="24"/>
        </w:rPr>
        <w:t>Plumper and Troeger’s (2007) fixed-effect vector decomposition (Beck 2011).</w:t>
      </w:r>
      <w:r w:rsidR="00C941F0" w:rsidRPr="00D61198">
        <w:rPr>
          <w:rStyle w:val="FootnoteReference"/>
          <w:sz w:val="24"/>
          <w:szCs w:val="24"/>
        </w:rPr>
        <w:footnoteReference w:id="2"/>
      </w:r>
      <w:r w:rsidRPr="00D61198">
        <w:rPr>
          <w:sz w:val="24"/>
          <w:szCs w:val="24"/>
        </w:rPr>
        <w:t xml:space="preserve"> This procedure requires the assumption that the time-invariant variables account for all of the explanatory power of the individual-effects.</w:t>
      </w:r>
    </w:p>
    <w:p w14:paraId="4527F5AE" w14:textId="50988D91" w:rsidR="00D41230" w:rsidRPr="00D61198" w:rsidRDefault="00D41230" w:rsidP="00D41230">
      <w:pPr>
        <w:pStyle w:val="ListParagraph"/>
        <w:spacing w:line="480" w:lineRule="auto"/>
        <w:ind w:left="0" w:firstLine="720"/>
        <w:rPr>
          <w:sz w:val="24"/>
        </w:rPr>
      </w:pPr>
      <w:r w:rsidRPr="00D61198">
        <w:rPr>
          <w:rFonts w:eastAsiaTheme="minorEastAsia"/>
          <w:sz w:val="24"/>
          <w:szCs w:val="24"/>
        </w:rPr>
        <w:t>Importantly, all estimators that include a between-effect – between, pooled, or fixed-effects variance decomposition – require us to assume that the covariates, or at least the time varying covariates, in the model are independent of the unobservable individual-effects.</w:t>
      </w:r>
      <w:r w:rsidRPr="00D61198">
        <w:rPr>
          <w:rStyle w:val="FootnoteReference"/>
          <w:rFonts w:eastAsiaTheme="minorEastAsia"/>
          <w:sz w:val="24"/>
          <w:szCs w:val="24"/>
        </w:rPr>
        <w:footnoteReference w:id="3"/>
      </w:r>
      <w:r w:rsidRPr="00D61198">
        <w:rPr>
          <w:rFonts w:eastAsiaTheme="minorEastAsia"/>
          <w:sz w:val="24"/>
          <w:szCs w:val="24"/>
        </w:rPr>
        <w:t xml:space="preserve"> To the extent that this independence assumption is violated, these estimators are biased. However, to the extent that the violation is small, the bias for these estimators may be small. With dynamic </w:t>
      </w:r>
      <w:r w:rsidRPr="00D61198">
        <w:rPr>
          <w:rFonts w:eastAsiaTheme="minorEastAsia"/>
          <w:sz w:val="24"/>
          <w:szCs w:val="24"/>
        </w:rPr>
        <w:lastRenderedPageBreak/>
        <w:t xml:space="preserve">models, it is less clear whether there are conditions under which a small violation of the independence assumption will only result in a small bias. In fact, it is not even clear whether any of these estimators are unbiased even when the independence assumption is met for the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oMath>
      <w:r w:rsidRPr="00D61198">
        <w:rPr>
          <w:rFonts w:eastAsiaTheme="minorEastAsia"/>
          <w:sz w:val="24"/>
          <w:szCs w:val="24"/>
        </w:rPr>
        <w:t xml:space="preserve"> in the model, because the assumption cannot (by definition) be met for the </w:t>
      </w:r>
      <w:r w:rsidR="00FC7CB9" w:rsidRPr="00D61198">
        <w:rPr>
          <w:rFonts w:eastAsiaTheme="minorEastAsia"/>
          <w:sz w:val="24"/>
          <w:szCs w:val="24"/>
        </w:rPr>
        <w:t>lagged dependent variable (</w:t>
      </w:r>
      <w:r w:rsidRPr="00D61198">
        <w:rPr>
          <w:rFonts w:eastAsiaTheme="minorEastAsia"/>
          <w:sz w:val="24"/>
          <w:szCs w:val="24"/>
        </w:rPr>
        <w:t>LDV</w:t>
      </w:r>
      <w:r w:rsidR="00FC7CB9" w:rsidRPr="00D61198">
        <w:rPr>
          <w:rFonts w:eastAsiaTheme="minorEastAsia"/>
          <w:sz w:val="24"/>
          <w:szCs w:val="24"/>
        </w:rPr>
        <w:t>)</w:t>
      </w:r>
      <w:r w:rsidRPr="00D61198">
        <w:rPr>
          <w:rFonts w:eastAsiaTheme="minorEastAsia"/>
          <w:sz w:val="24"/>
          <w:szCs w:val="24"/>
        </w:rPr>
        <w:t xml:space="preserve">. Exploring this further goes beyond the scope of this paper. However, the </w:t>
      </w:r>
      <w:r w:rsidR="006F3755" w:rsidRPr="00D61198">
        <w:rPr>
          <w:rFonts w:eastAsiaTheme="minorEastAsia"/>
          <w:sz w:val="24"/>
          <w:szCs w:val="24"/>
        </w:rPr>
        <w:t>quasi-maximum likelihood random effects (</w:t>
      </w:r>
      <w:r w:rsidRPr="00D61198">
        <w:rPr>
          <w:rFonts w:eastAsiaTheme="minorEastAsia"/>
          <w:sz w:val="24"/>
          <w:szCs w:val="24"/>
        </w:rPr>
        <w:t>QML-RE</w:t>
      </w:r>
      <w:r w:rsidR="006F3755" w:rsidRPr="00D61198">
        <w:rPr>
          <w:rFonts w:eastAsiaTheme="minorEastAsia"/>
          <w:sz w:val="24"/>
          <w:szCs w:val="24"/>
        </w:rPr>
        <w:t>)</w:t>
      </w:r>
      <w:r w:rsidRPr="00D61198">
        <w:rPr>
          <w:rFonts w:eastAsiaTheme="minorEastAsia"/>
          <w:sz w:val="24"/>
          <w:szCs w:val="24"/>
        </w:rPr>
        <w:t xml:space="preserve"> estimator is</w:t>
      </w:r>
      <w:r w:rsidR="006F3755" w:rsidRPr="00D61198">
        <w:rPr>
          <w:rFonts w:eastAsiaTheme="minorEastAsia"/>
          <w:sz w:val="24"/>
          <w:szCs w:val="24"/>
        </w:rPr>
        <w:t xml:space="preserve"> consistent if the coefficient on the LDV is not too close to 1. Therefore, </w:t>
      </w:r>
      <w:r w:rsidRPr="00D61198">
        <w:rPr>
          <w:rFonts w:eastAsiaTheme="minorEastAsia"/>
          <w:sz w:val="24"/>
          <w:szCs w:val="24"/>
        </w:rPr>
        <w:t>if we are willing to make the independence assumption for the covariates in the model, other than the LDV, we can use this estimator to estimate the between-effects for (near) time-invariant variables</w:t>
      </w:r>
      <w:r w:rsidRPr="00D61198">
        <w:rPr>
          <w:sz w:val="24"/>
        </w:rPr>
        <w:t xml:space="preserve">. </w:t>
      </w:r>
    </w:p>
    <w:p w14:paraId="7FDD6C7D" w14:textId="77777777" w:rsidR="00D41230" w:rsidRPr="00D61198" w:rsidRDefault="00D41230" w:rsidP="00D41230">
      <w:pPr>
        <w:pStyle w:val="ListParagraph"/>
        <w:spacing w:line="480" w:lineRule="auto"/>
        <w:rPr>
          <w:sz w:val="24"/>
          <w:szCs w:val="24"/>
        </w:rPr>
      </w:pPr>
    </w:p>
    <w:p w14:paraId="317F284C" w14:textId="34FA76D4" w:rsidR="002C20AC" w:rsidRPr="00D61198" w:rsidRDefault="002C20AC" w:rsidP="009E0695">
      <w:pPr>
        <w:spacing w:line="480" w:lineRule="auto"/>
        <w:rPr>
          <w:b/>
          <w:sz w:val="24"/>
          <w:szCs w:val="24"/>
        </w:rPr>
      </w:pPr>
      <w:r w:rsidRPr="00D61198">
        <w:rPr>
          <w:rFonts w:eastAsiaTheme="minorEastAsia" w:cs="Times New Roman"/>
          <w:b/>
          <w:sz w:val="24"/>
          <w:szCs w:val="24"/>
        </w:rPr>
        <w:br w:type="page"/>
      </w:r>
    </w:p>
    <w:p w14:paraId="1B74ED37" w14:textId="0DE2EF55" w:rsidR="00140641" w:rsidRPr="00D61198" w:rsidRDefault="00140641" w:rsidP="00140641">
      <w:pPr>
        <w:spacing w:line="480" w:lineRule="auto"/>
        <w:rPr>
          <w:b/>
          <w:sz w:val="24"/>
          <w:szCs w:val="24"/>
        </w:rPr>
      </w:pPr>
      <w:r w:rsidRPr="00D61198">
        <w:rPr>
          <w:b/>
          <w:sz w:val="24"/>
          <w:szCs w:val="24"/>
        </w:rPr>
        <w:lastRenderedPageBreak/>
        <w:t xml:space="preserve">Appendix C: </w:t>
      </w:r>
      <w:r w:rsidR="008C1B68" w:rsidRPr="00D61198">
        <w:rPr>
          <w:b/>
          <w:sz w:val="24"/>
          <w:szCs w:val="24"/>
        </w:rPr>
        <w:t>Bias in the Long-Run Effect</w:t>
      </w:r>
    </w:p>
    <w:p w14:paraId="6DF1B803" w14:textId="25DBD9B2" w:rsidR="00140641" w:rsidRPr="00D61198" w:rsidRDefault="00FD2AA7" w:rsidP="008C1B68">
      <w:pPr>
        <w:spacing w:line="480" w:lineRule="auto"/>
        <w:rPr>
          <w:rFonts w:eastAsiaTheme="minorEastAsia"/>
          <w:sz w:val="24"/>
          <w:szCs w:val="24"/>
        </w:rPr>
      </w:pPr>
      <w:r w:rsidRPr="00D61198">
        <w:rPr>
          <w:rFonts w:eastAsiaTheme="minorEastAsia" w:cs="Times New Roman"/>
          <w:sz w:val="24"/>
          <w:szCs w:val="24"/>
        </w:rPr>
        <w:t xml:space="preserve">It is sometimes noted that the bias of an estimator </w:t>
      </w:r>
      <w:r w:rsidR="00702CE6" w:rsidRPr="00D61198">
        <w:rPr>
          <w:rFonts w:eastAsiaTheme="minorEastAsia" w:cs="Times New Roman"/>
          <w:sz w:val="24"/>
          <w:szCs w:val="24"/>
        </w:rPr>
        <w:t>f</w:t>
      </w:r>
      <w:r w:rsidR="00A804EF" w:rsidRPr="00D61198">
        <w:rPr>
          <w:rFonts w:eastAsiaTheme="minorEastAsia" w:cs="Times New Roman"/>
          <w:sz w:val="24"/>
          <w:szCs w:val="24"/>
        </w:rPr>
        <w:t>or</w:t>
      </w:r>
      <w:r w:rsidR="00702CE6" w:rsidRPr="00D61198">
        <w:rPr>
          <w:rFonts w:eastAsiaTheme="minorEastAsia" w:cs="Times New Roman"/>
          <w:sz w:val="24"/>
          <w:szCs w:val="24"/>
        </w:rPr>
        <w:t xml:space="preserve"> a dynamic model such as</w:t>
      </w:r>
      <w:r w:rsidRPr="00D61198">
        <w:rPr>
          <w:rFonts w:eastAsiaTheme="minorEastAsia"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eastAsiaTheme="minorEastAsia" w:cs="Times New Roman"/>
            <w:sz w:val="24"/>
            <w:szCs w:val="24"/>
          </w:rPr>
          <m:t xml:space="preserve">= </m:t>
        </m:r>
        <m:r>
          <w:rPr>
            <w:rFonts w:ascii="Cambria Math" w:eastAsiaTheme="minorEastAsia"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r>
              <w:rPr>
                <w:rFonts w:ascii="Cambria Math" w:cs="Times New Roman"/>
                <w:sz w:val="24"/>
                <w:szCs w:val="24"/>
              </w:rPr>
              <m:t>1</m:t>
            </m:r>
          </m:sub>
        </m:sSub>
        <m:r>
          <w:rPr>
            <w:rFonts w:asci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oMath>
      <w:r w:rsidR="00702CE6" w:rsidRPr="00D61198">
        <w:rPr>
          <w:rFonts w:eastAsiaTheme="minorEastAsia"/>
          <w:sz w:val="24"/>
          <w:szCs w:val="24"/>
        </w:rPr>
        <w:t xml:space="preserve"> </w:t>
      </w:r>
      <w:r w:rsidRPr="00D61198">
        <w:rPr>
          <w:rFonts w:eastAsiaTheme="minorEastAsia" w:cs="Times New Roman"/>
          <w:sz w:val="24"/>
          <w:szCs w:val="24"/>
        </w:rPr>
        <w:t xml:space="preserve">is worse for </w:t>
      </w:r>
      <m:oMath>
        <m:r>
          <w:rPr>
            <w:rFonts w:ascii="Cambria Math" w:eastAsiaTheme="minorEastAsia" w:hAnsi="Cambria Math" w:cs="Times New Roman"/>
            <w:sz w:val="24"/>
            <w:szCs w:val="24"/>
          </w:rPr>
          <m:t>α</m:t>
        </m:r>
      </m:oMath>
      <w:r w:rsidRPr="00D61198">
        <w:rPr>
          <w:rFonts w:eastAsiaTheme="minorEastAsia" w:cs="Times New Roman"/>
          <w:sz w:val="24"/>
          <w:szCs w:val="24"/>
        </w:rPr>
        <w:t xml:space="preserve"> than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cs="Times New Roman"/>
                <w:sz w:val="24"/>
                <w:szCs w:val="24"/>
              </w:rPr>
              <m:t>1</m:t>
            </m:r>
          </m:sub>
        </m:sSub>
      </m:oMath>
      <w:r w:rsidRPr="00D61198">
        <w:rPr>
          <w:rFonts w:eastAsiaTheme="minorEastAsia" w:cs="Times New Roman"/>
          <w:sz w:val="24"/>
          <w:szCs w:val="24"/>
        </w:rPr>
        <w:t xml:space="preserve">. </w:t>
      </w:r>
      <w:r w:rsidR="004A0DCD" w:rsidRPr="00D61198">
        <w:rPr>
          <w:rFonts w:eastAsiaTheme="minorEastAsia" w:cs="Times New Roman"/>
          <w:sz w:val="24"/>
          <w:szCs w:val="24"/>
        </w:rPr>
        <w:t>This is sometimes used as a justification to use an estimator despite its bias. The difficulty with this reasoning is that w</w:t>
      </w:r>
      <w:r w:rsidR="00140641" w:rsidRPr="00D61198">
        <w:rPr>
          <w:rFonts w:eastAsiaTheme="minorEastAsia" w:cs="Times New Roman"/>
          <w:color w:val="000000" w:themeColor="text1"/>
          <w:sz w:val="24"/>
          <w:szCs w:val="24"/>
        </w:rPr>
        <w:t xml:space="preserve">hen estimating a dynamic model, the estimates of both </w:t>
      </w:r>
      <m:oMath>
        <m:r>
          <w:rPr>
            <w:rFonts w:ascii="Cambria Math" w:eastAsiaTheme="minorEastAsia" w:hAnsi="Cambria Math" w:cs="Times New Roman"/>
            <w:sz w:val="24"/>
            <w:szCs w:val="24"/>
          </w:rPr>
          <m:t>α</m:t>
        </m:r>
      </m:oMath>
      <w:r w:rsidR="00140641" w:rsidRPr="00D61198">
        <w:rPr>
          <w:rFonts w:eastAsiaTheme="minorEastAsia" w:cs="Times New Roman"/>
          <w:color w:val="000000" w:themeColor="text1"/>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cs="Times New Roman"/>
                <w:sz w:val="24"/>
                <w:szCs w:val="24"/>
              </w:rPr>
              <m:t>1</m:t>
            </m:r>
          </m:sub>
        </m:sSub>
      </m:oMath>
      <w:r w:rsidR="00140641" w:rsidRPr="00D61198">
        <w:rPr>
          <w:rFonts w:eastAsiaTheme="minorEastAsia" w:cs="Times New Roman"/>
          <w:sz w:val="24"/>
          <w:szCs w:val="24"/>
        </w:rPr>
        <w:t xml:space="preserve"> are important for inference.</w:t>
      </w:r>
      <w:r w:rsidR="00140641" w:rsidRPr="00D61198">
        <w:rPr>
          <w:rFonts w:eastAsiaTheme="minorEastAsia" w:cs="Times New Roman"/>
          <w:color w:val="000000" w:themeColor="text1"/>
          <w:sz w:val="24"/>
          <w:szCs w:val="24"/>
        </w:rPr>
        <w:t xml:space="preserve"> B</w:t>
      </w:r>
      <w:r w:rsidR="00140641" w:rsidRPr="00D61198">
        <w:rPr>
          <w:rFonts w:ascii="Calibri" w:eastAsia="Times New Roman" w:hAnsi="Calibri" w:cs="Times New Roman"/>
          <w:color w:val="000000" w:themeColor="text1"/>
          <w:sz w:val="24"/>
          <w:szCs w:val="24"/>
          <w:lang w:val="en-GB"/>
        </w:rPr>
        <w:t xml:space="preserve">ias in the estimation of </w:t>
      </w:r>
      <m:oMath>
        <m:sSub>
          <m:sSubPr>
            <m:ctrlPr>
              <w:rPr>
                <w:rFonts w:ascii="Cambria Math" w:eastAsia="Calibri" w:hAnsi="Cambria Math" w:cs="Times New Roman"/>
                <w:i/>
                <w:color w:val="000000" w:themeColor="text1"/>
                <w:sz w:val="24"/>
                <w:szCs w:val="24"/>
                <w:lang w:val="en-GB"/>
              </w:rPr>
            </m:ctrlPr>
          </m:sSubPr>
          <m:e>
            <m:r>
              <w:rPr>
                <w:rFonts w:ascii="Cambria Math" w:eastAsia="Calibri" w:hAnsi="Cambria Math" w:cs="Times New Roman"/>
                <w:color w:val="000000" w:themeColor="text1"/>
                <w:sz w:val="24"/>
                <w:szCs w:val="24"/>
                <w:lang w:val="en-GB"/>
              </w:rPr>
              <m:t>β</m:t>
            </m:r>
          </m:e>
          <m:sub>
            <m:r>
              <w:rPr>
                <w:rFonts w:ascii="Cambria Math" w:eastAsia="Calibri" w:hAnsi="Cambria Math" w:cs="Times New Roman"/>
                <w:color w:val="000000" w:themeColor="text1"/>
                <w:sz w:val="24"/>
                <w:szCs w:val="24"/>
                <w:lang w:val="en-GB"/>
              </w:rPr>
              <m:t>1</m:t>
            </m:r>
          </m:sub>
        </m:sSub>
      </m:oMath>
      <w:r w:rsidR="00140641" w:rsidRPr="00D61198">
        <w:rPr>
          <w:rFonts w:ascii="Calibri" w:eastAsia="Times New Roman" w:hAnsi="Calibri" w:cs="Times New Roman"/>
          <w:color w:val="000000" w:themeColor="text1"/>
          <w:sz w:val="24"/>
          <w:szCs w:val="24"/>
          <w:lang w:val="en-GB"/>
        </w:rPr>
        <w:t xml:space="preserve"> means we will fail to understand the SRE of </w:t>
      </w:r>
      <m:oMath>
        <m:sSub>
          <m:sSubPr>
            <m:ctrlPr>
              <w:rPr>
                <w:rFonts w:ascii="Cambria Math" w:eastAsia="Calibri" w:hAnsi="Cambria Math" w:cs="Times New Roman"/>
                <w:i/>
                <w:color w:val="000000" w:themeColor="text1"/>
                <w:sz w:val="24"/>
                <w:szCs w:val="24"/>
                <w:lang w:val="en-GB"/>
              </w:rPr>
            </m:ctrlPr>
          </m:sSubPr>
          <m:e>
            <m:r>
              <w:rPr>
                <w:rFonts w:ascii="Cambria Math" w:eastAsia="Calibri" w:hAnsi="Cambria Math" w:cs="Times New Roman"/>
                <w:color w:val="000000" w:themeColor="text1"/>
                <w:sz w:val="24"/>
                <w:szCs w:val="24"/>
                <w:lang w:val="en-GB"/>
              </w:rPr>
              <m:t>x</m:t>
            </m:r>
          </m:e>
          <m:sub>
            <m:r>
              <w:rPr>
                <w:rFonts w:ascii="Cambria Math" w:eastAsia="Calibri" w:hAnsi="Cambria Math" w:cs="Times New Roman"/>
                <w:color w:val="000000" w:themeColor="text1"/>
                <w:sz w:val="24"/>
                <w:szCs w:val="24"/>
                <w:lang w:val="en-GB"/>
              </w:rPr>
              <m:t>it</m:t>
            </m:r>
          </m:sub>
        </m:sSub>
      </m:oMath>
      <w:r w:rsidR="00140641" w:rsidRPr="00D61198">
        <w:rPr>
          <w:rFonts w:ascii="Calibri" w:eastAsia="Times New Roman" w:hAnsi="Calibri" w:cs="Times New Roman"/>
          <w:color w:val="000000" w:themeColor="text1"/>
          <w:sz w:val="24"/>
          <w:szCs w:val="24"/>
          <w:lang w:val="en-GB"/>
        </w:rPr>
        <w:t xml:space="preserve">. Bias in the estimation of </w:t>
      </w:r>
      <m:oMath>
        <m:r>
          <w:rPr>
            <w:rFonts w:ascii="Cambria Math" w:eastAsia="Times New Roman" w:hAnsi="Cambria Math" w:cs="Times New Roman"/>
            <w:color w:val="000000" w:themeColor="text1"/>
            <w:sz w:val="24"/>
            <w:szCs w:val="24"/>
            <w:lang w:val="en-GB"/>
          </w:rPr>
          <m:t>α</m:t>
        </m:r>
      </m:oMath>
      <w:r w:rsidR="00140641" w:rsidRPr="00D61198">
        <w:rPr>
          <w:rFonts w:ascii="Calibri" w:eastAsia="Times New Roman" w:hAnsi="Calibri" w:cs="Times New Roman"/>
          <w:color w:val="000000" w:themeColor="text1"/>
          <w:sz w:val="24"/>
          <w:szCs w:val="24"/>
          <w:lang w:val="en-GB"/>
        </w:rPr>
        <w:t xml:space="preserve"> means that we will have a biased estimate of the LREs of </w:t>
      </w:r>
      <m:oMath>
        <m:sSub>
          <m:sSubPr>
            <m:ctrlPr>
              <w:rPr>
                <w:rFonts w:ascii="Cambria Math" w:eastAsia="Calibri" w:hAnsi="Cambria Math" w:cs="Times New Roman"/>
                <w:i/>
                <w:color w:val="000000" w:themeColor="text1"/>
                <w:sz w:val="24"/>
                <w:szCs w:val="24"/>
                <w:lang w:val="en-GB"/>
              </w:rPr>
            </m:ctrlPr>
          </m:sSubPr>
          <m:e>
            <m:r>
              <w:rPr>
                <w:rFonts w:ascii="Cambria Math" w:eastAsia="Calibri" w:hAnsi="Cambria Math" w:cs="Times New Roman"/>
                <w:color w:val="000000" w:themeColor="text1"/>
                <w:sz w:val="24"/>
                <w:szCs w:val="24"/>
                <w:lang w:val="en-GB"/>
              </w:rPr>
              <m:t>x</m:t>
            </m:r>
          </m:e>
          <m:sub>
            <m:r>
              <w:rPr>
                <w:rFonts w:ascii="Cambria Math" w:eastAsia="Calibri" w:hAnsi="Cambria Math" w:cs="Times New Roman"/>
                <w:color w:val="000000" w:themeColor="text1"/>
                <w:sz w:val="24"/>
                <w:szCs w:val="24"/>
                <w:lang w:val="en-GB"/>
              </w:rPr>
              <m:t>it</m:t>
            </m:r>
          </m:sub>
        </m:sSub>
      </m:oMath>
      <w:r w:rsidR="00140641" w:rsidRPr="00D61198">
        <w:rPr>
          <w:rFonts w:ascii="Calibri" w:eastAsia="Times New Roman" w:hAnsi="Calibri" w:cs="Times New Roman"/>
          <w:color w:val="000000" w:themeColor="text1"/>
          <w:sz w:val="24"/>
          <w:szCs w:val="24"/>
          <w:lang w:val="en-GB"/>
        </w:rPr>
        <w:t xml:space="preserve">. Consider a situation in which the estimate of </w:t>
      </w:r>
      <m:oMath>
        <m:sSub>
          <m:sSubPr>
            <m:ctrlPr>
              <w:rPr>
                <w:rFonts w:ascii="Cambria Math" w:eastAsia="Calibri" w:hAnsi="Cambria Math" w:cs="Times New Roman"/>
                <w:i/>
                <w:color w:val="000000" w:themeColor="text1"/>
                <w:sz w:val="24"/>
                <w:szCs w:val="24"/>
                <w:lang w:val="en-GB"/>
              </w:rPr>
            </m:ctrlPr>
          </m:sSubPr>
          <m:e>
            <m:r>
              <w:rPr>
                <w:rFonts w:ascii="Cambria Math" w:eastAsia="Calibri" w:hAnsi="Cambria Math" w:cs="Times New Roman"/>
                <w:color w:val="000000" w:themeColor="text1"/>
                <w:sz w:val="24"/>
                <w:szCs w:val="24"/>
                <w:lang w:val="en-GB"/>
              </w:rPr>
              <m:t>β</m:t>
            </m:r>
          </m:e>
          <m:sub>
            <m:r>
              <w:rPr>
                <w:rFonts w:ascii="Cambria Math" w:eastAsia="Calibri" w:hAnsi="Cambria Math" w:cs="Times New Roman"/>
                <w:color w:val="000000" w:themeColor="text1"/>
                <w:sz w:val="24"/>
                <w:szCs w:val="24"/>
                <w:lang w:val="en-GB"/>
              </w:rPr>
              <m:t>1</m:t>
            </m:r>
          </m:sub>
        </m:sSub>
      </m:oMath>
      <w:r w:rsidR="00140641" w:rsidRPr="00D61198">
        <w:rPr>
          <w:rFonts w:ascii="Calibri" w:eastAsia="Times New Roman" w:hAnsi="Calibri" w:cs="Times New Roman"/>
          <w:color w:val="000000" w:themeColor="text1"/>
          <w:sz w:val="24"/>
          <w:szCs w:val="24"/>
          <w:lang w:val="en-GB"/>
        </w:rPr>
        <w:t xml:space="preserve"> is correct but there is a negative bias in the estimation of </w:t>
      </w:r>
      <m:oMath>
        <m:r>
          <w:rPr>
            <w:rFonts w:ascii="Cambria Math" w:eastAsia="Times New Roman" w:hAnsi="Cambria Math" w:cs="Times New Roman"/>
            <w:color w:val="000000" w:themeColor="text1"/>
            <w:sz w:val="24"/>
            <w:szCs w:val="24"/>
            <w:lang w:val="en-GB"/>
          </w:rPr>
          <m:t>α</m:t>
        </m:r>
      </m:oMath>
      <w:r w:rsidR="00140641" w:rsidRPr="00D61198">
        <w:rPr>
          <w:rFonts w:ascii="Calibri" w:eastAsia="Times New Roman" w:hAnsi="Calibri" w:cs="Times New Roman"/>
          <w:color w:val="000000" w:themeColor="text1"/>
          <w:sz w:val="24"/>
          <w:szCs w:val="24"/>
          <w:lang w:val="en-GB"/>
        </w:rPr>
        <w:t xml:space="preserve">. Say the true value of </w:t>
      </w:r>
      <m:oMath>
        <m:sSub>
          <m:sSubPr>
            <m:ctrlPr>
              <w:rPr>
                <w:rFonts w:ascii="Cambria Math" w:eastAsia="Calibri" w:hAnsi="Cambria Math" w:cs="Times New Roman"/>
                <w:i/>
                <w:color w:val="000000" w:themeColor="text1"/>
                <w:sz w:val="24"/>
                <w:szCs w:val="24"/>
                <w:lang w:val="en-GB"/>
              </w:rPr>
            </m:ctrlPr>
          </m:sSubPr>
          <m:e>
            <m:r>
              <w:rPr>
                <w:rFonts w:ascii="Cambria Math" w:eastAsia="Calibri" w:hAnsi="Cambria Math" w:cs="Times New Roman"/>
                <w:color w:val="000000" w:themeColor="text1"/>
                <w:sz w:val="24"/>
                <w:szCs w:val="24"/>
                <w:lang w:val="en-GB"/>
              </w:rPr>
              <m:t>β</m:t>
            </m:r>
          </m:e>
          <m:sub>
            <m:r>
              <w:rPr>
                <w:rFonts w:ascii="Cambria Math" w:eastAsia="Calibri" w:hAnsi="Cambria Math" w:cs="Times New Roman"/>
                <w:color w:val="000000" w:themeColor="text1"/>
                <w:sz w:val="24"/>
                <w:szCs w:val="24"/>
                <w:lang w:val="en-GB"/>
              </w:rPr>
              <m:t>1</m:t>
            </m:r>
          </m:sub>
        </m:sSub>
      </m:oMath>
      <w:r w:rsidR="00140641" w:rsidRPr="00D61198">
        <w:rPr>
          <w:rFonts w:ascii="Calibri" w:eastAsia="Times New Roman" w:hAnsi="Calibri" w:cs="Times New Roman"/>
          <w:color w:val="000000" w:themeColor="text1"/>
          <w:sz w:val="24"/>
          <w:szCs w:val="24"/>
          <w:lang w:val="en-GB"/>
        </w:rPr>
        <w:t xml:space="preserve"> is 0.5 and of </w:t>
      </w:r>
      <m:oMath>
        <m:r>
          <w:rPr>
            <w:rFonts w:ascii="Cambria Math" w:eastAsia="Times New Roman" w:hAnsi="Cambria Math" w:cs="Times New Roman"/>
            <w:color w:val="000000" w:themeColor="text1"/>
            <w:sz w:val="24"/>
            <w:szCs w:val="24"/>
            <w:lang w:val="en-GB"/>
          </w:rPr>
          <m:t>α</m:t>
        </m:r>
      </m:oMath>
      <w:r w:rsidR="00140641" w:rsidRPr="00D61198">
        <w:rPr>
          <w:rFonts w:ascii="Calibri" w:eastAsia="Times New Roman" w:hAnsi="Calibri" w:cs="Times New Roman"/>
          <w:color w:val="000000" w:themeColor="text1"/>
          <w:sz w:val="24"/>
          <w:szCs w:val="24"/>
          <w:lang w:val="en-GB"/>
        </w:rPr>
        <w:t xml:space="preserve"> is 0.25 but negative bias results in an estimate of -0.3 for </w:t>
      </w:r>
      <m:oMath>
        <m:r>
          <w:rPr>
            <w:rFonts w:ascii="Cambria Math" w:eastAsia="Times New Roman" w:hAnsi="Cambria Math" w:cs="Times New Roman"/>
            <w:color w:val="000000" w:themeColor="text1"/>
            <w:sz w:val="24"/>
            <w:szCs w:val="24"/>
            <w:lang w:val="en-GB"/>
          </w:rPr>
          <m:t>α</m:t>
        </m:r>
      </m:oMath>
      <w:r w:rsidR="00140641" w:rsidRPr="00D61198">
        <w:rPr>
          <w:rFonts w:ascii="Calibri" w:eastAsia="Times New Roman" w:hAnsi="Calibri" w:cs="Times New Roman"/>
          <w:color w:val="000000" w:themeColor="text1"/>
          <w:sz w:val="24"/>
          <w:szCs w:val="24"/>
          <w:lang w:val="en-GB"/>
        </w:rPr>
        <w:t>. The simulations we present in the paper show that bias of this order is likely when using a standard OLS</w:t>
      </w:r>
      <w:r w:rsidR="00A804EF" w:rsidRPr="00D61198">
        <w:rPr>
          <w:rFonts w:ascii="Calibri" w:eastAsia="Times New Roman" w:hAnsi="Calibri" w:cs="Times New Roman"/>
          <w:color w:val="000000" w:themeColor="text1"/>
          <w:sz w:val="24"/>
          <w:szCs w:val="24"/>
          <w:lang w:val="en-GB"/>
        </w:rPr>
        <w:t>-FE</w:t>
      </w:r>
      <w:r w:rsidR="00140641" w:rsidRPr="00D61198">
        <w:rPr>
          <w:rFonts w:ascii="Calibri" w:eastAsia="Times New Roman" w:hAnsi="Calibri" w:cs="Times New Roman"/>
          <w:color w:val="000000" w:themeColor="text1"/>
          <w:sz w:val="24"/>
          <w:szCs w:val="24"/>
          <w:lang w:val="en-GB"/>
        </w:rPr>
        <w:t xml:space="preserve"> estimator and </w:t>
      </w:r>
      <m:oMath>
        <m:r>
          <w:rPr>
            <w:rFonts w:ascii="Cambria Math" w:eastAsia="Times New Roman" w:hAnsi="Cambria Math" w:cs="Times New Roman"/>
            <w:color w:val="000000" w:themeColor="text1"/>
            <w:sz w:val="24"/>
            <w:szCs w:val="24"/>
            <w:lang w:val="en-GB"/>
          </w:rPr>
          <m:t>T</m:t>
        </m:r>
      </m:oMath>
      <w:r w:rsidR="00140641" w:rsidRPr="00D61198">
        <w:rPr>
          <w:rFonts w:ascii="Calibri" w:eastAsia="Times New Roman" w:hAnsi="Calibri" w:cs="Times New Roman"/>
          <w:color w:val="000000" w:themeColor="text1"/>
          <w:sz w:val="24"/>
          <w:szCs w:val="24"/>
          <w:lang w:val="en-GB"/>
        </w:rPr>
        <w:t xml:space="preserve"> is very small.</w:t>
      </w:r>
      <w:r w:rsidR="00140641" w:rsidRPr="00D61198">
        <w:rPr>
          <w:rFonts w:eastAsiaTheme="minorEastAsia" w:cs="Times New Roman"/>
          <w:color w:val="000000" w:themeColor="text1"/>
          <w:sz w:val="24"/>
          <w:szCs w:val="24"/>
        </w:rPr>
        <w:t xml:space="preserve"> </w:t>
      </w:r>
      <w:r w:rsidR="00140641" w:rsidRPr="00D61198">
        <w:rPr>
          <w:rFonts w:ascii="Calibri" w:eastAsia="Times New Roman" w:hAnsi="Calibri" w:cs="Times New Roman"/>
          <w:color w:val="000000" w:themeColor="text1"/>
          <w:sz w:val="24"/>
          <w:szCs w:val="24"/>
          <w:lang w:val="en-GB"/>
        </w:rPr>
        <w:t xml:space="preserve">Figure </w:t>
      </w:r>
      <w:r w:rsidR="00CE40E9" w:rsidRPr="00D61198">
        <w:rPr>
          <w:rFonts w:ascii="Calibri" w:eastAsia="Times New Roman" w:hAnsi="Calibri" w:cs="Times New Roman"/>
          <w:color w:val="000000" w:themeColor="text1"/>
          <w:sz w:val="24"/>
          <w:szCs w:val="24"/>
          <w:lang w:val="en-GB"/>
        </w:rPr>
        <w:t>C</w:t>
      </w:r>
      <w:r w:rsidR="00140641" w:rsidRPr="00D61198">
        <w:rPr>
          <w:rFonts w:ascii="Calibri" w:eastAsia="Times New Roman" w:hAnsi="Calibri" w:cs="Times New Roman"/>
          <w:color w:val="000000" w:themeColor="text1"/>
          <w:sz w:val="24"/>
          <w:szCs w:val="24"/>
          <w:lang w:val="en-GB"/>
        </w:rPr>
        <w:t>.</w:t>
      </w:r>
      <w:r w:rsidR="008C1B68" w:rsidRPr="00D61198">
        <w:rPr>
          <w:rFonts w:ascii="Calibri" w:eastAsia="Times New Roman" w:hAnsi="Calibri" w:cs="Times New Roman"/>
          <w:color w:val="000000" w:themeColor="text1"/>
          <w:sz w:val="24"/>
          <w:szCs w:val="24"/>
          <w:lang w:val="en-GB"/>
        </w:rPr>
        <w:t>1</w:t>
      </w:r>
      <w:r w:rsidR="00140641" w:rsidRPr="00D61198">
        <w:rPr>
          <w:rFonts w:ascii="Calibri" w:eastAsia="Times New Roman" w:hAnsi="Calibri" w:cs="Times New Roman"/>
          <w:color w:val="000000" w:themeColor="text1"/>
          <w:sz w:val="24"/>
          <w:szCs w:val="24"/>
          <w:lang w:val="en-GB"/>
        </w:rPr>
        <w:t xml:space="preserve"> displays the difference between the true LRE of a one unit increase in </w:t>
      </w:r>
      <m:oMath>
        <m:sSub>
          <m:sSubPr>
            <m:ctrlPr>
              <w:rPr>
                <w:rFonts w:ascii="Cambria Math" w:eastAsia="Calibri" w:hAnsi="Cambria Math" w:cs="Times New Roman"/>
                <w:i/>
                <w:color w:val="000000" w:themeColor="text1"/>
                <w:sz w:val="24"/>
                <w:szCs w:val="24"/>
                <w:lang w:val="en-GB"/>
              </w:rPr>
            </m:ctrlPr>
          </m:sSubPr>
          <m:e>
            <m:r>
              <w:rPr>
                <w:rFonts w:ascii="Cambria Math" w:eastAsia="Calibri" w:hAnsi="Cambria Math" w:cs="Times New Roman"/>
                <w:color w:val="000000" w:themeColor="text1"/>
                <w:sz w:val="24"/>
                <w:szCs w:val="24"/>
                <w:lang w:val="en-GB"/>
              </w:rPr>
              <m:t>x</m:t>
            </m:r>
          </m:e>
          <m:sub>
            <m:r>
              <w:rPr>
                <w:rFonts w:ascii="Cambria Math" w:eastAsia="Calibri" w:hAnsi="Cambria Math" w:cs="Times New Roman"/>
                <w:color w:val="000000" w:themeColor="text1"/>
                <w:sz w:val="24"/>
                <w:szCs w:val="24"/>
                <w:lang w:val="en-GB"/>
              </w:rPr>
              <m:t>it</m:t>
            </m:r>
          </m:sub>
        </m:sSub>
      </m:oMath>
      <w:r w:rsidR="00140641" w:rsidRPr="00D61198">
        <w:rPr>
          <w:rFonts w:ascii="Calibri" w:eastAsia="Times New Roman" w:hAnsi="Calibri" w:cs="Times New Roman"/>
          <w:color w:val="000000" w:themeColor="text1"/>
          <w:sz w:val="24"/>
          <w:szCs w:val="24"/>
          <w:lang w:val="en-GB"/>
        </w:rPr>
        <w:t xml:space="preserve"> and that which we get from our biased estimate. While the true effect builds over the long-run to a total effect of 0.67, the estimated effect decays to a total effect of 0.38. Even if our estimate of the SRE is correct (which it generally will not be when </w:t>
      </w:r>
      <m:oMath>
        <m:r>
          <w:rPr>
            <w:rFonts w:ascii="Cambria Math" w:hAnsi="Cambria Math"/>
            <w:sz w:val="24"/>
            <w:szCs w:val="24"/>
          </w:rPr>
          <m:t>T</m:t>
        </m:r>
      </m:oMath>
      <w:r w:rsidR="00140641" w:rsidRPr="00D61198">
        <w:rPr>
          <w:sz w:val="24"/>
          <w:szCs w:val="24"/>
        </w:rPr>
        <w:t xml:space="preserve"> is very small</w:t>
      </w:r>
      <w:r w:rsidR="00140641" w:rsidRPr="00D61198">
        <w:rPr>
          <w:rFonts w:ascii="Calibri" w:eastAsia="Times New Roman" w:hAnsi="Calibri" w:cs="Times New Roman"/>
          <w:color w:val="000000" w:themeColor="text1"/>
          <w:sz w:val="24"/>
          <w:szCs w:val="24"/>
          <w:lang w:val="en-GB"/>
        </w:rPr>
        <w:t>), our understanding of the LRE will not be.</w:t>
      </w:r>
      <w:r w:rsidR="00140641" w:rsidRPr="00D61198">
        <w:rPr>
          <w:rFonts w:ascii="Calibri" w:eastAsia="Calibri" w:hAnsi="Calibri" w:cs="Times New Roman"/>
          <w:sz w:val="24"/>
          <w:szCs w:val="24"/>
          <w:lang w:val="en-GB"/>
        </w:rPr>
        <w:t xml:space="preserve"> Further note that the estimate of the LRE is biased downwards. This increases the probability of type II errors, leading us to the conclusion that there is no effect of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oMath>
      <w:r w:rsidR="00140641" w:rsidRPr="00D61198">
        <w:rPr>
          <w:rFonts w:ascii="Calibri" w:eastAsia="Calibri" w:hAnsi="Calibri" w:cs="Times New Roman"/>
          <w:sz w:val="24"/>
          <w:szCs w:val="24"/>
          <w:lang w:val="en-GB"/>
        </w:rPr>
        <w:t xml:space="preserve"> on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i,t</m:t>
            </m:r>
          </m:sub>
        </m:sSub>
      </m:oMath>
      <w:r w:rsidR="00140641" w:rsidRPr="00D61198">
        <w:rPr>
          <w:rFonts w:ascii="Calibri" w:eastAsia="Calibri" w:hAnsi="Calibri" w:cs="Times New Roman"/>
          <w:sz w:val="24"/>
          <w:szCs w:val="24"/>
          <w:lang w:val="en-GB"/>
        </w:rPr>
        <w:t xml:space="preserve"> when there is.  </w:t>
      </w:r>
    </w:p>
    <w:p w14:paraId="61E677B1" w14:textId="77777777" w:rsidR="00A804EF" w:rsidRPr="00D61198" w:rsidRDefault="00A804EF">
      <w:pPr>
        <w:rPr>
          <w:rFonts w:ascii="Calibri" w:eastAsia="Calibri" w:hAnsi="Calibri" w:cs="Times New Roman"/>
          <w:b/>
          <w:color w:val="000000" w:themeColor="text1"/>
          <w:sz w:val="24"/>
          <w:szCs w:val="24"/>
          <w:lang w:val="en-GB"/>
        </w:rPr>
      </w:pPr>
      <w:r w:rsidRPr="00D61198">
        <w:rPr>
          <w:rFonts w:ascii="Calibri" w:eastAsia="Calibri" w:hAnsi="Calibri" w:cs="Times New Roman"/>
          <w:b/>
          <w:color w:val="000000" w:themeColor="text1"/>
          <w:sz w:val="24"/>
          <w:szCs w:val="24"/>
          <w:lang w:val="en-GB"/>
        </w:rPr>
        <w:br w:type="page"/>
      </w:r>
    </w:p>
    <w:p w14:paraId="1A9C96BF" w14:textId="145FB011" w:rsidR="00140641" w:rsidRPr="00D61198" w:rsidRDefault="00CE40E9" w:rsidP="00140641">
      <w:pPr>
        <w:tabs>
          <w:tab w:val="left" w:pos="540"/>
        </w:tabs>
        <w:spacing w:line="480" w:lineRule="auto"/>
        <w:ind w:left="567" w:hanging="567"/>
        <w:rPr>
          <w:rFonts w:ascii="Calibri" w:eastAsia="Calibri" w:hAnsi="Calibri" w:cs="Times New Roman"/>
          <w:b/>
          <w:color w:val="000000" w:themeColor="text1"/>
          <w:sz w:val="24"/>
          <w:szCs w:val="24"/>
          <w:lang w:val="en-GB"/>
        </w:rPr>
      </w:pPr>
      <w:r w:rsidRPr="00D61198">
        <w:rPr>
          <w:rFonts w:ascii="Calibri" w:eastAsia="Calibri" w:hAnsi="Calibri" w:cs="Times New Roman"/>
          <w:b/>
          <w:color w:val="000000" w:themeColor="text1"/>
          <w:sz w:val="24"/>
          <w:szCs w:val="24"/>
          <w:lang w:val="en-GB"/>
        </w:rPr>
        <w:lastRenderedPageBreak/>
        <w:t>Figure C</w:t>
      </w:r>
      <w:r w:rsidR="008C1B68" w:rsidRPr="00D61198">
        <w:rPr>
          <w:rFonts w:ascii="Calibri" w:eastAsia="Calibri" w:hAnsi="Calibri" w:cs="Times New Roman"/>
          <w:b/>
          <w:color w:val="000000" w:themeColor="text1"/>
          <w:sz w:val="24"/>
          <w:szCs w:val="24"/>
          <w:lang w:val="en-GB"/>
        </w:rPr>
        <w:t>.1</w:t>
      </w:r>
      <w:r w:rsidR="00140641" w:rsidRPr="00D61198">
        <w:rPr>
          <w:rFonts w:ascii="Calibri" w:eastAsia="Calibri" w:hAnsi="Calibri" w:cs="Times New Roman"/>
          <w:b/>
          <w:color w:val="000000" w:themeColor="text1"/>
          <w:sz w:val="24"/>
          <w:szCs w:val="24"/>
          <w:lang w:val="en-GB"/>
        </w:rPr>
        <w:t>.</w:t>
      </w:r>
    </w:p>
    <w:p w14:paraId="044FD510" w14:textId="77777777" w:rsidR="00140641" w:rsidRPr="00D61198" w:rsidRDefault="00140641" w:rsidP="00140641">
      <w:pPr>
        <w:tabs>
          <w:tab w:val="left" w:pos="540"/>
        </w:tabs>
        <w:spacing w:line="480" w:lineRule="auto"/>
        <w:ind w:left="567" w:hanging="567"/>
        <w:jc w:val="center"/>
        <w:rPr>
          <w:rFonts w:ascii="Calibri" w:eastAsia="Calibri" w:hAnsi="Calibri" w:cs="Times New Roman"/>
          <w:sz w:val="24"/>
          <w:szCs w:val="24"/>
          <w:lang w:val="en-GB"/>
        </w:rPr>
      </w:pPr>
      <w:r w:rsidRPr="00D61198">
        <w:rPr>
          <w:noProof/>
          <w:lang w:eastAsia="ja-JP"/>
        </w:rPr>
        <w:drawing>
          <wp:inline distT="0" distB="0" distL="0" distR="0" wp14:anchorId="77D5DAC9" wp14:editId="4109B64F">
            <wp:extent cx="3368522" cy="2933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2954" cy="2937560"/>
                    </a:xfrm>
                    <a:prstGeom prst="rect">
                      <a:avLst/>
                    </a:prstGeom>
                    <a:noFill/>
                    <a:ln>
                      <a:noFill/>
                    </a:ln>
                  </pic:spPr>
                </pic:pic>
              </a:graphicData>
            </a:graphic>
          </wp:inline>
        </w:drawing>
      </w:r>
    </w:p>
    <w:p w14:paraId="66C6E132" w14:textId="77777777" w:rsidR="00702CE6" w:rsidRPr="00D61198" w:rsidRDefault="00702CE6">
      <w:pPr>
        <w:rPr>
          <w:rFonts w:eastAsiaTheme="minorEastAsia" w:cs="Times New Roman"/>
          <w:b/>
          <w:sz w:val="24"/>
          <w:szCs w:val="24"/>
        </w:rPr>
      </w:pPr>
      <w:r w:rsidRPr="00D61198">
        <w:rPr>
          <w:rFonts w:eastAsiaTheme="minorEastAsia" w:cs="Times New Roman"/>
          <w:b/>
          <w:sz w:val="24"/>
          <w:szCs w:val="24"/>
        </w:rPr>
        <w:br w:type="page"/>
      </w:r>
    </w:p>
    <w:p w14:paraId="5C5B7EE8" w14:textId="04D7D304" w:rsidR="005F58B9" w:rsidRPr="00D61198" w:rsidRDefault="00DC5E35" w:rsidP="00B35CB1">
      <w:pPr>
        <w:spacing w:line="480" w:lineRule="auto"/>
        <w:rPr>
          <w:rFonts w:eastAsiaTheme="minorEastAsia" w:cs="Times New Roman"/>
          <w:b/>
          <w:sz w:val="24"/>
          <w:szCs w:val="24"/>
        </w:rPr>
      </w:pPr>
      <w:r w:rsidRPr="00D61198">
        <w:rPr>
          <w:rFonts w:eastAsiaTheme="minorEastAsia" w:cs="Times New Roman"/>
          <w:b/>
          <w:sz w:val="24"/>
          <w:szCs w:val="24"/>
        </w:rPr>
        <w:lastRenderedPageBreak/>
        <w:t>Appendix D</w:t>
      </w:r>
      <w:r w:rsidR="005F58B9" w:rsidRPr="00D61198">
        <w:rPr>
          <w:rFonts w:eastAsiaTheme="minorEastAsia" w:cs="Times New Roman"/>
          <w:b/>
          <w:sz w:val="24"/>
          <w:szCs w:val="24"/>
        </w:rPr>
        <w:t xml:space="preserve">: Monte Carlo Method </w:t>
      </w:r>
      <w:r w:rsidR="00D45122" w:rsidRPr="00D61198">
        <w:rPr>
          <w:rFonts w:eastAsiaTheme="minorEastAsia" w:cs="Times New Roman"/>
          <w:b/>
          <w:sz w:val="24"/>
          <w:szCs w:val="24"/>
        </w:rPr>
        <w:t>for the Orthogonal Reparameterization Approach</w:t>
      </w:r>
    </w:p>
    <w:p w14:paraId="292F6C7B" w14:textId="09436555" w:rsidR="005F58B9" w:rsidRPr="00D61198" w:rsidRDefault="00D45122" w:rsidP="00B35CB1">
      <w:pPr>
        <w:spacing w:line="480" w:lineRule="auto"/>
        <w:rPr>
          <w:rFonts w:cs="Times New Roman"/>
          <w:sz w:val="24"/>
          <w:szCs w:val="24"/>
        </w:rPr>
      </w:pPr>
      <w:r w:rsidRPr="00D61198">
        <w:rPr>
          <w:rFonts w:cs="Times New Roman"/>
          <w:sz w:val="24"/>
          <w:szCs w:val="24"/>
        </w:rPr>
        <w:t xml:space="preserve">This appendix describes how the Monte Carlo method can be used to obtain the OPM parameter estimates and credible intervals. </w:t>
      </w:r>
      <w:r w:rsidR="005F58B9" w:rsidRPr="00D61198">
        <w:rPr>
          <w:rFonts w:cs="Times New Roman"/>
          <w:sz w:val="24"/>
          <w:szCs w:val="24"/>
        </w:rPr>
        <w:t xml:space="preserve">Let us allow for </w:t>
      </w:r>
      <m:oMath>
        <m:r>
          <w:rPr>
            <w:rFonts w:ascii="Cambria Math" w:eastAsiaTheme="minorEastAsia" w:cs="Times New Roman"/>
            <w:sz w:val="20"/>
            <w:szCs w:val="20"/>
          </w:rPr>
          <m:t>K</m:t>
        </m:r>
      </m:oMath>
      <w:r w:rsidR="005F58B9" w:rsidRPr="00D61198">
        <w:rPr>
          <w:rFonts w:cs="Times New Roman"/>
          <w:sz w:val="24"/>
          <w:szCs w:val="24"/>
        </w:rPr>
        <w:t xml:space="preserve"> dynamic variables in our data model:</w:t>
      </w:r>
    </w:p>
    <w:p w14:paraId="6A2C43DF" w14:textId="37AB898F" w:rsidR="005F58B9" w:rsidRPr="00D61198" w:rsidRDefault="00EE46E6" w:rsidP="005F58B9">
      <w:pPr>
        <w:spacing w:line="480" w:lineRule="auto"/>
        <w:jc w:val="both"/>
        <w:rPr>
          <w:rFonts w:ascii="Calibri" w:eastAsiaTheme="minorEastAsia" w:hAnsi="Calibr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eastAsiaTheme="minorEastAsia" w:cs="Times New Roman"/>
              <w:sz w:val="24"/>
              <w:szCs w:val="24"/>
            </w:rPr>
            <m:t xml:space="preserve">= </m:t>
          </m:r>
          <m:r>
            <w:rPr>
              <w:rFonts w:ascii="Cambria Math" w:eastAsiaTheme="minorEastAsia"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r>
                <w:rPr>
                  <w:rFonts w:ascii="Cambria Math" w:cs="Times New Roman"/>
                  <w:sz w:val="24"/>
                  <w:szCs w:val="24"/>
                </w:rPr>
                <m:t>1</m:t>
              </m:r>
            </m:sub>
          </m:sSub>
          <m:r>
            <w:rPr>
              <w:rFonts w:asci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i,t,k</m:t>
                  </m:r>
                </m:sub>
              </m:sSub>
            </m:e>
          </m:nary>
          <m:r>
            <w:rPr>
              <w:rFonts w:asci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m:t>
              </m:r>
            </m:sub>
          </m:sSub>
          <m:r>
            <w:rPr>
              <w:rFonts w:asci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m:oMathPara>
    </w:p>
    <w:p w14:paraId="19F5EA25" w14:textId="3F023DCA" w:rsidR="005F58B9" w:rsidRPr="00D61198" w:rsidRDefault="005F58B9" w:rsidP="005F58B9">
      <w:pPr>
        <w:spacing w:line="480" w:lineRule="auto"/>
        <w:jc w:val="both"/>
        <w:rPr>
          <w:rFonts w:cs="Times New Roman"/>
          <w:sz w:val="24"/>
          <w:szCs w:val="24"/>
        </w:rPr>
      </w:pPr>
      <w:r w:rsidRPr="00D61198">
        <w:rPr>
          <w:rFonts w:ascii="Calibri" w:eastAsiaTheme="minorEastAsia" w:hAnsi="Calibri"/>
          <w:sz w:val="24"/>
          <w:szCs w:val="24"/>
        </w:rPr>
        <w:t>L</w:t>
      </w:r>
      <w:r w:rsidRPr="00D61198">
        <w:rPr>
          <w:rFonts w:cs="Times New Roman"/>
          <w:sz w:val="24"/>
          <w:szCs w:val="24"/>
        </w:rPr>
        <w:t xml:space="preserve">et </w:t>
      </w:r>
      <m:oMath>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i,t,k</m:t>
                </m:r>
              </m:sub>
            </m:sSub>
          </m:e>
        </m:nary>
      </m:oMath>
      <w:r w:rsidRPr="00D61198">
        <w:rPr>
          <w:rFonts w:eastAsiaTheme="minorEastAsia" w:cs="Times New Roman"/>
          <w:sz w:val="24"/>
          <w:szCs w:val="24"/>
        </w:rPr>
        <w:t>.</w:t>
      </w:r>
      <w:r w:rsidRPr="00D61198">
        <w:rPr>
          <w:rFonts w:cs="Times New Roman"/>
          <w:sz w:val="24"/>
          <w:szCs w:val="24"/>
        </w:rPr>
        <w:t xml:space="preserve"> T</w:t>
      </w:r>
      <w:r w:rsidRPr="00D61198">
        <w:rPr>
          <w:rFonts w:eastAsiaTheme="minorEastAsia" w:cs="Times New Roman"/>
          <w:sz w:val="24"/>
          <w:szCs w:val="24"/>
        </w:rPr>
        <w:t>he posterior density function is</w:t>
      </w:r>
      <w:r w:rsidR="00EE46E6">
        <w:rPr>
          <w:rFonts w:eastAsiaTheme="minorEastAsia" w:cs="Times New Roman"/>
          <w:sz w:val="24"/>
          <w:szCs w:val="24"/>
        </w:rPr>
        <w:t xml:space="preserve"> (Lancaster 2002)</w:t>
      </w:r>
      <w:r w:rsidRPr="00D61198">
        <w:rPr>
          <w:rStyle w:val="FootnoteReference"/>
          <w:rFonts w:eastAsiaTheme="minorEastAsia" w:cs="Times New Roman"/>
          <w:sz w:val="24"/>
          <w:szCs w:val="24"/>
        </w:rPr>
        <w:footnoteReference w:id="4"/>
      </w:r>
      <w:r w:rsidRPr="00D61198">
        <w:rPr>
          <w:rFonts w:eastAsiaTheme="minorEastAsia"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4"/>
        <w:gridCol w:w="692"/>
      </w:tblGrid>
      <w:tr w:rsidR="005F58B9" w:rsidRPr="00D61198" w14:paraId="5446977E" w14:textId="77777777" w:rsidTr="00DC5E35">
        <w:tc>
          <w:tcPr>
            <w:tcW w:w="8897" w:type="dxa"/>
          </w:tcPr>
          <w:p w14:paraId="0A245467" w14:textId="6991A7EC" w:rsidR="005F58B9" w:rsidRPr="00D61198" w:rsidRDefault="005F58B9" w:rsidP="00DC5E35">
            <w:pPr>
              <w:spacing w:line="480" w:lineRule="auto"/>
              <w:jc w:val="both"/>
              <w:rPr>
                <w:rFonts w:eastAsiaTheme="minorEastAsia"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r>
                      <m:rPr>
                        <m:sty m:val="p"/>
                      </m:rPr>
                      <w:rPr>
                        <w:rFonts w:ascii="Cambria Math" w:eastAsiaTheme="minorEastAsia" w:cs="Times New Roman"/>
                        <w:sz w:val="24"/>
                        <w:szCs w:val="24"/>
                      </w:rPr>
                      <m:t xml:space="preserve">, </m:t>
                    </m:r>
                    <m:r>
                      <w:rPr>
                        <w:rFonts w:ascii="Cambria Math" w:hAnsi="Cambria Math" w:cs="Times New Roman"/>
                        <w:sz w:val="24"/>
                        <w:szCs w:val="24"/>
                      </w:rPr>
                      <m:t>β</m:t>
                    </m:r>
                    <m:r>
                      <m:rPr>
                        <m:sty m:val="p"/>
                      </m:rPr>
                      <w:rPr>
                        <w:rFonts w:ascii="Cambria Math" w:eastAsiaTheme="minorEastAsia"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e>
                  <m:e>
                    <m:r>
                      <w:rPr>
                        <w:rFonts w:ascii="Cambria Math" w:eastAsiaTheme="minorEastAsia" w:hAnsi="Cambria Math" w:cs="Times New Roman"/>
                        <w:sz w:val="24"/>
                        <w:szCs w:val="24"/>
                      </w:rPr>
                      <m:t>data</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r>
                          <w:rPr>
                            <w:rFonts w:ascii="Cambria Math" w:eastAsiaTheme="minorEastAsia" w:cs="Times New Roman"/>
                            <w:sz w:val="24"/>
                            <w:szCs w:val="24"/>
                          </w:rPr>
                          <m:t>(</m:t>
                        </m:r>
                        <m:r>
                          <w:rPr>
                            <w:rFonts w:ascii="Cambria Math" w:eastAsiaTheme="minorEastAsia" w:hAnsi="Cambria Math" w:cs="Times New Roman"/>
                            <w:sz w:val="24"/>
                            <w:szCs w:val="24"/>
                          </w:rPr>
                          <m:t>T-</m:t>
                        </m:r>
                        <m:r>
                          <w:rPr>
                            <w:rFonts w:ascii="Cambria Math" w:eastAsiaTheme="minorEastAsia" w:cs="Times New Roman"/>
                            <w:sz w:val="24"/>
                            <w:szCs w:val="24"/>
                          </w:rPr>
                          <m:t>1)</m:t>
                        </m:r>
                        <m:r>
                          <w:rPr>
                            <w:rFonts w:ascii="Cambria Math" w:eastAsiaTheme="minorEastAsia" w:hAnsi="Cambria Math" w:cs="Times New Roman"/>
                            <w:sz w:val="24"/>
                            <w:szCs w:val="24"/>
                          </w:rPr>
                          <m:t>-2</m:t>
                        </m:r>
                      </m:e>
                    </m:d>
                  </m:sup>
                </m:sSup>
                <m:r>
                  <w:rPr>
                    <w:rFonts w:ascii="Cambria Math" w:eastAsiaTheme="minorEastAsia" w:hAnsi="Cambria Math" w:cs="Times New Roman"/>
                    <w:sz w:val="24"/>
                    <w:szCs w:val="24"/>
                  </w:rPr>
                  <m:t>exp</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T</m:t>
                        </m:r>
                      </m:den>
                    </m:f>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t</m:t>
                        </m:r>
                        <m:r>
                          <w:rPr>
                            <w:rFonts w:ascii="Cambria Math" w:eastAsiaTheme="minorEastAsia" w:cs="Times New Roman"/>
                            <w:sz w:val="24"/>
                            <w:szCs w:val="24"/>
                          </w:rPr>
                          <m:t>=1</m:t>
                        </m:r>
                      </m:sub>
                      <m:sup>
                        <m:r>
                          <w:rPr>
                            <w:rFonts w:ascii="Cambria Math" w:eastAsiaTheme="minorEastAsia" w:hAnsi="Cambria Math" w:cs="Times New Roman"/>
                            <w:sz w:val="24"/>
                            <w:szCs w:val="24"/>
                          </w:rPr>
                          <m:t>T-</m:t>
                        </m:r>
                        <m:r>
                          <w:rPr>
                            <w:rFonts w:ascii="Cambria Math" w:eastAsiaTheme="minorEastAsia" w:cs="Times New Roman"/>
                            <w:sz w:val="24"/>
                            <w:szCs w:val="24"/>
                          </w:rPr>
                          <m:t>1</m:t>
                        </m:r>
                      </m:sup>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T-t</m:t>
                                </m:r>
                              </m:num>
                              <m:den>
                                <m:r>
                                  <w:rPr>
                                    <w:rFonts w:ascii="Cambria Math" w:eastAsiaTheme="minorEastAsia" w:hAnsi="Cambria Math" w:cs="Times New Roman"/>
                                    <w:sz w:val="24"/>
                                    <w:szCs w:val="24"/>
                                  </w:rPr>
                                  <m:t>t</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t</m:t>
                                </m:r>
                              </m:sup>
                            </m:sSup>
                          </m:e>
                        </m:d>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cs="Times New Roman"/>
                            <w:sz w:val="24"/>
                            <w:szCs w:val="24"/>
                          </w:rPr>
                          <m:t>1</m:t>
                        </m:r>
                      </m:num>
                      <m:den>
                        <m:r>
                          <w:rPr>
                            <w:rFonts w:ascii="Cambria Math" w:eastAsiaTheme="minorEastAsia"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cs="Times New Roman"/>
                                <w:sz w:val="24"/>
                                <w:szCs w:val="24"/>
                              </w:rPr>
                              <m:t>2</m:t>
                            </m:r>
                          </m:sup>
                        </m:sSup>
                      </m:den>
                    </m:f>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m:t>
                        </m:r>
                        <m:r>
                          <w:rPr>
                            <w:rFonts w:ascii="Cambria Math" w:eastAsiaTheme="minorEastAsia" w:cs="Times New Roman"/>
                            <w:sz w:val="24"/>
                            <w:szCs w:val="24"/>
                          </w:rPr>
                          <m:t>=1</m:t>
                        </m:r>
                      </m:sub>
                      <m:sup>
                        <m:r>
                          <w:rPr>
                            <w:rFonts w:ascii="Cambria Math" w:eastAsiaTheme="minorEastAsia" w:hAnsi="Cambria Math" w:cs="Times New Roman"/>
                            <w:sz w:val="24"/>
                            <w:szCs w:val="24"/>
                          </w:rPr>
                          <m:t>N</m:t>
                        </m:r>
                      </m:sup>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r>
                                  <w:rPr>
                                    <w:rFonts w:ascii="Cambria Math" w:cs="Times New Roman"/>
                                    <w:sz w:val="24"/>
                                    <w:szCs w:val="24"/>
                                  </w:rPr>
                                  <m:t>1</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e>
                        </m:d>
                        <m:r>
                          <w:rPr>
                            <w:rFonts w:ascii="Cambria Math" w:eastAsiaTheme="minorEastAsia" w:hAnsi="Cambria Math" w:cs="Times New Roman"/>
                            <w:sz w:val="24"/>
                            <w:szCs w:val="24"/>
                          </w:rPr>
                          <m:t>'</m:t>
                        </m:r>
                      </m:e>
                    </m:nary>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r>
                              <w:rPr>
                                <w:rFonts w:ascii="Cambria Math" w:cs="Times New Roman"/>
                                <w:sz w:val="24"/>
                                <w:szCs w:val="24"/>
                              </w:rPr>
                              <m:t>1</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e>
                    </m:d>
                  </m:e>
                </m:d>
              </m:oMath>
            </m:oMathPara>
          </w:p>
        </w:tc>
        <w:tc>
          <w:tcPr>
            <w:tcW w:w="679" w:type="dxa"/>
          </w:tcPr>
          <w:p w14:paraId="2EC6A76B" w14:textId="77777777" w:rsidR="005F58B9" w:rsidRPr="00D61198" w:rsidRDefault="005F58B9" w:rsidP="00DC5E35">
            <w:pPr>
              <w:spacing w:line="480" w:lineRule="auto"/>
              <w:jc w:val="both"/>
              <w:rPr>
                <w:rFonts w:cs="Times New Roman"/>
                <w:sz w:val="24"/>
                <w:szCs w:val="24"/>
              </w:rPr>
            </w:pPr>
          </w:p>
          <w:p w14:paraId="16118FF6" w14:textId="77777777" w:rsidR="005F58B9" w:rsidRPr="00D61198" w:rsidRDefault="005F58B9" w:rsidP="00DC5E35">
            <w:pPr>
              <w:spacing w:line="480" w:lineRule="auto"/>
              <w:jc w:val="both"/>
              <w:rPr>
                <w:rFonts w:cs="Times New Roman"/>
                <w:sz w:val="24"/>
                <w:szCs w:val="24"/>
              </w:rPr>
            </w:pPr>
          </w:p>
          <w:p w14:paraId="3ACC8CE9" w14:textId="6AFEB500" w:rsidR="005F58B9" w:rsidRPr="00D61198" w:rsidRDefault="008F3D80" w:rsidP="00DC5E35">
            <w:pPr>
              <w:spacing w:line="480" w:lineRule="auto"/>
              <w:jc w:val="both"/>
              <w:rPr>
                <w:rFonts w:eastAsiaTheme="minorEastAsia" w:cs="Times New Roman"/>
                <w:sz w:val="24"/>
                <w:szCs w:val="24"/>
              </w:rPr>
            </w:pPr>
            <w:r w:rsidRPr="00D61198">
              <w:rPr>
                <w:rFonts w:cs="Times New Roman"/>
                <w:sz w:val="24"/>
                <w:szCs w:val="24"/>
              </w:rPr>
              <w:t>(D</w:t>
            </w:r>
            <w:r w:rsidR="005F58B9" w:rsidRPr="00D61198">
              <w:rPr>
                <w:rFonts w:cs="Times New Roman"/>
                <w:sz w:val="24"/>
                <w:szCs w:val="24"/>
              </w:rPr>
              <w:t>.1)</w:t>
            </w:r>
          </w:p>
        </w:tc>
      </w:tr>
    </w:tbl>
    <w:p w14:paraId="332E963D" w14:textId="77777777" w:rsidR="005F58B9" w:rsidRPr="00D61198" w:rsidRDefault="005F58B9" w:rsidP="005F58B9">
      <w:pPr>
        <w:spacing w:line="480" w:lineRule="auto"/>
        <w:jc w:val="both"/>
        <w:rPr>
          <w:rFonts w:eastAsiaTheme="minorEastAsia" w:cs="Times New Roman"/>
          <w:sz w:val="24"/>
          <w:szCs w:val="24"/>
        </w:rPr>
      </w:pPr>
      <m:oMath>
        <m:r>
          <w:rPr>
            <w:rFonts w:ascii="Cambria Math" w:eastAsiaTheme="minorEastAsia" w:hAnsi="Cambria Math" w:cs="Times New Roman"/>
            <w:sz w:val="24"/>
            <w:szCs w:val="24"/>
          </w:rPr>
          <m:t>H</m:t>
        </m:r>
      </m:oMath>
      <w:r w:rsidRPr="00D61198">
        <w:rPr>
          <w:rFonts w:eastAsiaTheme="minorEastAsia" w:cs="Times New Roman"/>
          <w:sz w:val="24"/>
          <w:szCs w:val="24"/>
        </w:rPr>
        <w:t xml:space="preserve"> is defined as an operator that subtracts the mean. For example, if </w:t>
      </w:r>
    </w:p>
    <w:p w14:paraId="1D46775B" w14:textId="2CF89F37" w:rsidR="005F58B9" w:rsidRPr="00D61198" w:rsidRDefault="00EE46E6" w:rsidP="005F58B9">
      <w:pPr>
        <w:spacing w:line="480" w:lineRule="auto"/>
        <w:jc w:val="both"/>
        <w:rPr>
          <w:rFonts w:eastAsiaTheme="minorEastAsia"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m:t>
            </m:r>
          </m:sub>
        </m:sSub>
        <m:r>
          <w:rPr>
            <w:rFonts w:ascii="Cambria Math" w:eastAsiaTheme="minorEastAsia"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eastAsiaTheme="minorEastAsia" w:cs="Times New Roman"/>
            <w:sz w:val="24"/>
            <w:szCs w:val="24"/>
          </w:rPr>
          <m:t>-</m:t>
        </m:r>
        <m:r>
          <w:rPr>
            <w:rFonts w:ascii="Cambria Math" w:eastAsiaTheme="minorEastAsia"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r>
              <w:rPr>
                <w:rFonts w:asci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oMath>
      <w:r w:rsidR="005F58B9" w:rsidRPr="00D61198">
        <w:rPr>
          <w:rFonts w:eastAsiaTheme="minorEastAsia" w:cs="Times New Roman"/>
          <w:sz w:val="24"/>
          <w:szCs w:val="24"/>
        </w:rPr>
        <w:t xml:space="preserve">, then </w:t>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m:t>
            </m:r>
          </m:sub>
        </m:sSub>
        <m:r>
          <w:rPr>
            <w:rFonts w:eastAsiaTheme="minorEastAsia"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ω</m:t>
            </m:r>
          </m:e>
        </m:acc>
      </m:oMath>
      <w:r w:rsidR="005F58B9" w:rsidRPr="00D61198">
        <w:rPr>
          <w:rFonts w:eastAsiaTheme="minorEastAsia" w:cs="Times New Roman"/>
          <w:sz w:val="24"/>
          <w:szCs w:val="24"/>
        </w:rPr>
        <w:t>.</w:t>
      </w:r>
    </w:p>
    <w:p w14:paraId="335DA5B1" w14:textId="2C785341" w:rsidR="005F58B9" w:rsidRPr="00D61198" w:rsidRDefault="005F58B9" w:rsidP="005F58B9">
      <w:pPr>
        <w:spacing w:line="480" w:lineRule="auto"/>
        <w:jc w:val="both"/>
        <w:rPr>
          <w:rFonts w:eastAsiaTheme="minorEastAsia" w:cs="Times New Roman"/>
          <w:sz w:val="24"/>
          <w:szCs w:val="24"/>
        </w:rPr>
      </w:pPr>
      <w:r w:rsidRPr="00D61198">
        <w:rPr>
          <w:rFonts w:eastAsiaTheme="minorEastAsia" w:cs="Times New Roman"/>
          <w:sz w:val="24"/>
          <w:szCs w:val="24"/>
        </w:rPr>
        <w:t>Sampling from this posterior (</w:t>
      </w:r>
      <w:r w:rsidR="008F3D80" w:rsidRPr="00D61198">
        <w:rPr>
          <w:rFonts w:cs="Times New Roman"/>
          <w:sz w:val="24"/>
          <w:szCs w:val="24"/>
        </w:rPr>
        <w:t>D</w:t>
      </w:r>
      <w:r w:rsidRPr="00D61198">
        <w:rPr>
          <w:rFonts w:cs="Times New Roman"/>
          <w:sz w:val="24"/>
          <w:szCs w:val="24"/>
        </w:rPr>
        <w:t>.1</w:t>
      </w:r>
      <w:r w:rsidRPr="00D61198">
        <w:rPr>
          <w:rFonts w:eastAsiaTheme="minorEastAsia" w:cs="Times New Roman"/>
          <w:sz w:val="24"/>
          <w:szCs w:val="24"/>
        </w:rPr>
        <w:t xml:space="preserve">) gives us estimates (distributions) for </w:t>
      </w:r>
      <m:oMath>
        <m:r>
          <w:rPr>
            <w:rFonts w:ascii="Cambria Math" w:eastAsiaTheme="minorEastAsia" w:hAnsi="Cambria Math" w:cs="Times New Roman"/>
            <w:sz w:val="24"/>
            <w:szCs w:val="24"/>
          </w:rPr>
          <m:t>α</m:t>
        </m:r>
      </m:oMath>
      <w:r w:rsidRPr="00D61198">
        <w:rPr>
          <w:rFonts w:eastAsiaTheme="minorEastAsia" w:cs="Times New Roman"/>
          <w:sz w:val="24"/>
          <w:szCs w:val="24"/>
        </w:rPr>
        <w:t xml:space="preserve">, </w:t>
      </w:r>
      <m:oMath>
        <m:r>
          <w:rPr>
            <w:rFonts w:ascii="Cambria Math" w:hAnsi="Cambria Math" w:cs="Times New Roman"/>
            <w:sz w:val="24"/>
            <w:szCs w:val="24"/>
          </w:rPr>
          <m:t>β</m:t>
        </m:r>
      </m:oMath>
      <w:r w:rsidRPr="00D61198">
        <w:rPr>
          <w:rFonts w:eastAsiaTheme="minorEastAsia"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D61198">
        <w:rPr>
          <w:rFonts w:eastAsiaTheme="minorEastAsia" w:cs="Times New Roman"/>
          <w:sz w:val="24"/>
          <w:szCs w:val="24"/>
        </w:rPr>
        <w:t xml:space="preserve">. To do this we begin by integrating </w:t>
      </w:r>
      <m:oMath>
        <m:r>
          <w:rPr>
            <w:rFonts w:ascii="Cambria Math" w:hAnsi="Cambria Math" w:cs="Times New Roman"/>
            <w:sz w:val="24"/>
            <w:szCs w:val="24"/>
          </w:rPr>
          <m:t>β</m:t>
        </m:r>
      </m:oMath>
      <w:r w:rsidRPr="00D61198">
        <w:rPr>
          <w:rFonts w:eastAsiaTheme="minorEastAsia" w:cs="Times New Roman"/>
          <w:sz w:val="24"/>
          <w:szCs w:val="24"/>
        </w:rPr>
        <w:t xml:space="preserve"> out of (</w:t>
      </w:r>
      <w:r w:rsidR="008F3D80" w:rsidRPr="00D61198">
        <w:rPr>
          <w:rFonts w:cs="Times New Roman"/>
          <w:sz w:val="24"/>
          <w:szCs w:val="24"/>
        </w:rPr>
        <w:t>D</w:t>
      </w:r>
      <w:r w:rsidRPr="00D61198">
        <w:rPr>
          <w:rFonts w:cs="Times New Roman"/>
          <w:sz w:val="24"/>
          <w:szCs w:val="24"/>
        </w:rPr>
        <w:t>.1</w:t>
      </w:r>
      <w:r w:rsidRPr="00D61198">
        <w:rPr>
          <w:rFonts w:eastAsiaTheme="minorEastAsia" w:cs="Times New Roman"/>
          <w:sz w:val="24"/>
          <w:szCs w:val="24"/>
        </w:rPr>
        <w:t>). This gives us the following joint posterior density:</w:t>
      </w:r>
    </w:p>
    <w:p w14:paraId="2AAA43A8" w14:textId="203790A2" w:rsidR="005F58B9" w:rsidRPr="00D61198" w:rsidRDefault="005F58B9" w:rsidP="005F58B9">
      <w:pPr>
        <w:spacing w:line="480" w:lineRule="auto"/>
        <w:ind w:left="567" w:hanging="567"/>
        <w:jc w:val="both"/>
        <w:rPr>
          <w:rFonts w:eastAsiaTheme="minorEastAsia" w:cs="Times New Roman"/>
          <w:sz w:val="20"/>
          <w:szCs w:val="20"/>
        </w:rPr>
      </w:pPr>
      <m:oMath>
        <m:r>
          <w:rPr>
            <w:rFonts w:ascii="Cambria Math" w:eastAsiaTheme="minorEastAsia" w:hAnsi="Cambria Math" w:cs="Times New Roman"/>
            <w:sz w:val="20"/>
            <w:szCs w:val="20"/>
          </w:rPr>
          <m:t>p</m:t>
        </m:r>
        <m:d>
          <m:dPr>
            <m:ctrlPr>
              <w:rPr>
                <w:rFonts w:ascii="Cambria Math" w:eastAsiaTheme="minorEastAsia" w:hAnsi="Cambria Math" w:cs="Times New Roman"/>
                <w:i/>
                <w:sz w:val="20"/>
                <w:szCs w:val="20"/>
              </w:rPr>
            </m:ctrlPr>
          </m:dPr>
          <m:e>
            <m:r>
              <w:rPr>
                <w:rFonts w:ascii="Cambria Math" w:eastAsiaTheme="minorEastAsia" w:hAnsi="Cambria Math" w:cs="Times New Roman"/>
                <w:sz w:val="24"/>
                <w:szCs w:val="24"/>
              </w:rPr>
              <m:t>α</m:t>
            </m:r>
            <m:r>
              <m:rPr>
                <m:sty m:val="p"/>
              </m:rPr>
              <w:rPr>
                <w:rFonts w:ascii="Cambria Math" w:eastAsiaTheme="minorEastAsia"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e>
          <m:e>
            <m:r>
              <w:rPr>
                <w:rFonts w:ascii="Cambria Math" w:eastAsiaTheme="minorEastAsia" w:hAnsi="Cambria Math" w:cs="Times New Roman"/>
                <w:sz w:val="20"/>
                <w:szCs w:val="20"/>
              </w:rPr>
              <m:t>data</m:t>
            </m:r>
          </m:e>
        </m:d>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σ</m:t>
            </m:r>
          </m:e>
          <m:sup>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r>
                      <w:rPr>
                        <w:rFonts w:ascii="Cambria Math" w:eastAsiaTheme="minorEastAsia" w:cs="Times New Roman"/>
                        <w:sz w:val="20"/>
                        <w:szCs w:val="20"/>
                      </w:rPr>
                      <m:t>1</m:t>
                    </m:r>
                  </m:e>
                </m:d>
                <m:r>
                  <w:rPr>
                    <w:rFonts w:ascii="Cambria Math" w:eastAsiaTheme="minorEastAsia" w:cs="Times New Roman"/>
                    <w:sz w:val="20"/>
                    <w:szCs w:val="20"/>
                  </w:rPr>
                  <m:t>-</m:t>
                </m:r>
                <m:r>
                  <w:rPr>
                    <w:rFonts w:ascii="Cambria Math" w:eastAsiaTheme="minorEastAsia" w:cs="Times New Roman"/>
                    <w:sz w:val="20"/>
                    <w:szCs w:val="20"/>
                  </w:rPr>
                  <m:t>K</m:t>
                </m:r>
                <m:r>
                  <w:rPr>
                    <w:rFonts w:ascii="Cambria Math" w:eastAsiaTheme="minorEastAsia" w:hAnsi="Cambria Math" w:cs="Times New Roman"/>
                    <w:sz w:val="20"/>
                    <w:szCs w:val="20"/>
                  </w:rPr>
                  <m:t>-2</m:t>
                </m:r>
              </m:e>
            </m:d>
          </m:sup>
        </m:sSup>
        <m:r>
          <w:rPr>
            <w:rFonts w:ascii="Cambria Math" w:eastAsiaTheme="minorEastAsia" w:hAnsi="Cambria Math" w:cs="Times New Roman"/>
            <w:sz w:val="20"/>
            <w:szCs w:val="20"/>
          </w:rPr>
          <m:t>exp</m:t>
        </m:r>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m:t>
                </m:r>
              </m:num>
              <m:den>
                <m:r>
                  <w:rPr>
                    <w:rFonts w:ascii="Cambria Math" w:eastAsiaTheme="minorEastAsia" w:hAnsi="Cambria Math" w:cs="Times New Roman"/>
                    <w:sz w:val="20"/>
                    <w:szCs w:val="20"/>
                  </w:rPr>
                  <m:t>T</m:t>
                </m:r>
              </m:den>
            </m:f>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m:t>
                </m:r>
                <m:r>
                  <w:rPr>
                    <w:rFonts w:ascii="Cambria Math" w:eastAsiaTheme="minorEastAsia" w:cs="Times New Roman"/>
                    <w:sz w:val="20"/>
                    <w:szCs w:val="20"/>
                  </w:rPr>
                  <m:t>=1</m:t>
                </m:r>
              </m:sub>
              <m:sup>
                <m:r>
                  <w:rPr>
                    <w:rFonts w:ascii="Cambria Math" w:eastAsiaTheme="minorEastAsia" w:hAnsi="Cambria Math" w:cs="Times New Roman"/>
                    <w:sz w:val="20"/>
                    <w:szCs w:val="20"/>
                  </w:rPr>
                  <m:t>T-</m:t>
                </m:r>
                <m:r>
                  <w:rPr>
                    <w:rFonts w:ascii="Cambria Math" w:eastAsiaTheme="minorEastAsia" w:cs="Times New Roman"/>
                    <w:sz w:val="20"/>
                    <w:szCs w:val="20"/>
                  </w:rPr>
                  <m:t>1</m:t>
                </m:r>
              </m:sup>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T-t</m:t>
                        </m:r>
                      </m:num>
                      <m:den>
                        <m:r>
                          <w:rPr>
                            <w:rFonts w:ascii="Cambria Math" w:eastAsiaTheme="minorEastAsia" w:hAnsi="Cambria Math" w:cs="Times New Roman"/>
                            <w:sz w:val="20"/>
                            <w:szCs w:val="20"/>
                          </w:rPr>
                          <m:t>t</m:t>
                        </m:r>
                      </m:den>
                    </m:f>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0"/>
                            <w:szCs w:val="20"/>
                          </w:rPr>
                          <m:t>t</m:t>
                        </m:r>
                      </m:sup>
                    </m:sSup>
                  </m:e>
                </m:d>
              </m:e>
            </m:nary>
          </m:e>
        </m:d>
        <m:r>
          <w:rPr>
            <w:rFonts w:ascii="Cambria Math" w:eastAsiaTheme="minorEastAsia" w:hAnsi="Cambria Math" w:cs="Times New Roman"/>
            <w:sz w:val="20"/>
            <w:szCs w:val="20"/>
          </w:rPr>
          <m:t>exp</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cs="Times New Roman"/>
                    <w:sz w:val="20"/>
                    <w:szCs w:val="20"/>
                  </w:rPr>
                  <m:t>1</m:t>
                </m:r>
              </m:num>
              <m:den>
                <m:r>
                  <w:rPr>
                    <w:rFonts w:ascii="Cambria Math" w:eastAsiaTheme="minorEastAsia" w:cs="Times New Roman"/>
                    <w:sz w:val="20"/>
                    <w:szCs w:val="20"/>
                  </w:rPr>
                  <m:t>2</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σ</m:t>
                    </m:r>
                  </m:e>
                  <m:sup>
                    <m:r>
                      <w:rPr>
                        <w:rFonts w:ascii="Cambria Math" w:eastAsiaTheme="minorEastAsia" w:cs="Times New Roman"/>
                        <w:sz w:val="20"/>
                        <w:szCs w:val="20"/>
                      </w:rPr>
                      <m:t>2</m:t>
                    </m:r>
                  </m:sup>
                </m:sSup>
              </m:den>
            </m:f>
            <m:d>
              <m:dPr>
                <m:ctrlPr>
                  <w:rPr>
                    <w:rFonts w:ascii="Cambria Math" w:eastAsiaTheme="minorEastAsia" w:hAnsi="Cambria Math" w:cs="Times New Roman"/>
                    <w:i/>
                    <w:sz w:val="20"/>
                    <w:szCs w:val="20"/>
                  </w:rPr>
                </m:ctrlPr>
              </m:dPr>
              <m:e>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r>
                              <w:rPr>
                                <w:rFonts w:ascii="Cambria Math" w:eastAsiaTheme="minorEastAsia" w:cs="Times New Roman"/>
                                <w:sz w:val="20"/>
                                <w:szCs w:val="20"/>
                              </w:rPr>
                              <m:t>=1</m:t>
                            </m:r>
                          </m:sub>
                          <m:sup>
                            <m:r>
                              <w:rPr>
                                <w:rFonts w:ascii="Cambria Math" w:eastAsiaTheme="minorEastAsia" w:hAnsi="Cambria Math" w:cs="Times New Roman"/>
                                <w:sz w:val="20"/>
                                <w:szCs w:val="20"/>
                              </w:rPr>
                              <m:t>N</m:t>
                            </m:r>
                          </m:sup>
                          <m:e>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r>
                                  <w:rPr>
                                    <w:rFonts w:ascii="Cambria Math" w:eastAsiaTheme="minorEastAsia" w:hAnsi="Cambria Math" w:cs="Times New Roman"/>
                                    <w:sz w:val="24"/>
                                    <w:szCs w:val="24"/>
                                  </w:rPr>
                                  <m: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r>
                                      <w:rPr>
                                        <w:rFonts w:ascii="Cambria Math" w:cs="Times New Roman"/>
                                        <w:sz w:val="20"/>
                                        <w:szCs w:val="20"/>
                                      </w:rPr>
                                      <m:t>1</m:t>
                                    </m:r>
                                  </m:sub>
                                </m:sSub>
                              </m:e>
                            </m:d>
                            <m:r>
                              <w:rPr>
                                <w:rFonts w:ascii="Cambria Math" w:eastAsiaTheme="minorEastAsia" w:hAnsi="Cambria Math" w:cs="Times New Roman"/>
                                <w:sz w:val="20"/>
                                <w:szCs w:val="20"/>
                              </w:rPr>
                              <m:t>'H</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r>
                                  <w:rPr>
                                    <w:rFonts w:ascii="Cambria Math" w:eastAsiaTheme="minorEastAsia" w:hAnsi="Cambria Math" w:cs="Times New Roman"/>
                                    <w:sz w:val="24"/>
                                    <w:szCs w:val="24"/>
                                  </w:rPr>
                                  <m: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r>
                                      <w:rPr>
                                        <w:rFonts w:ascii="Cambria Math" w:cs="Times New Roman"/>
                                        <w:sz w:val="20"/>
                                        <w:szCs w:val="20"/>
                                      </w:rPr>
                                      <m:t>1</m:t>
                                    </m:r>
                                  </m:sub>
                                </m:sSub>
                              </m:e>
                            </m:d>
                          </m:e>
                        </m:nary>
                      </m:e>
                    </m:d>
                  </m:e>
                  <m:sup>
                    <m:r>
                      <w:rPr>
                        <w:rFonts w:ascii="Cambria Math" w:eastAsiaTheme="minorEastAsia" w:hAnsi="Cambria Math" w:cs="Times New Roman"/>
                        <w:sz w:val="20"/>
                        <w:szCs w:val="20"/>
                      </w:rPr>
                      <m:t>'</m:t>
                    </m:r>
                  </m:sup>
                </m:sSup>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r>
                              <w:rPr>
                                <w:rFonts w:ascii="Cambria Math" w:eastAsiaTheme="minorEastAsia" w:cs="Times New Roman"/>
                                <w:sz w:val="20"/>
                                <w:szCs w:val="20"/>
                              </w:rPr>
                              <m:t>=1</m:t>
                            </m:r>
                          </m:sub>
                          <m:sup>
                            <m:r>
                              <w:rPr>
                                <w:rFonts w:ascii="Cambria Math" w:eastAsiaTheme="minorEastAsia" w:hAnsi="Cambria Math" w:cs="Times New Roman"/>
                                <w:sz w:val="20"/>
                                <w:szCs w:val="20"/>
                              </w:rPr>
                              <m:t>N</m:t>
                            </m:r>
                          </m:sup>
                          <m:e>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i,t</m:t>
                                    </m:r>
                                  </m:sub>
                                </m:sSub>
                              </m:e>
                            </m:d>
                            <m:r>
                              <w:rPr>
                                <w:rFonts w:ascii="Cambria Math" w:eastAsiaTheme="minorEastAsia" w:hAnsi="Cambria Math" w:cs="Times New Roman"/>
                                <w:sz w:val="20"/>
                                <w:szCs w:val="20"/>
                              </w:rPr>
                              <m:t>'H</m:t>
                            </m:r>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i,t</m:t>
                                    </m:r>
                                  </m:sub>
                                </m:sSub>
                              </m:e>
                            </m:d>
                          </m:e>
                        </m:nary>
                      </m:e>
                    </m:d>
                  </m:e>
                  <m:sup>
                    <m:r>
                      <w:rPr>
                        <w:rFonts w:ascii="Cambria Math" w:eastAsiaTheme="minorEastAsia" w:hAnsi="Cambria Math" w:cs="Times New Roman"/>
                        <w:sz w:val="20"/>
                        <w:szCs w:val="20"/>
                      </w:rPr>
                      <m:t>-1</m:t>
                    </m:r>
                  </m:sup>
                </m:sSup>
                <m:d>
                  <m:dPr>
                    <m:ctrlPr>
                      <w:rPr>
                        <w:rFonts w:ascii="Cambria Math" w:eastAsiaTheme="minorEastAsia" w:hAnsi="Cambria Math" w:cs="Times New Roman"/>
                        <w:i/>
                        <w:sz w:val="20"/>
                        <w:szCs w:val="20"/>
                      </w:rPr>
                    </m:ctrlPr>
                  </m:dPr>
                  <m:e>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r>
                          <w:rPr>
                            <w:rFonts w:ascii="Cambria Math" w:eastAsiaTheme="minorEastAsia" w:cs="Times New Roman"/>
                            <w:sz w:val="20"/>
                            <w:szCs w:val="20"/>
                          </w:rPr>
                          <m:t>=1</m:t>
                        </m:r>
                      </m:sub>
                      <m:sup>
                        <m:r>
                          <w:rPr>
                            <w:rFonts w:ascii="Cambria Math" w:eastAsiaTheme="minorEastAsia" w:hAnsi="Cambria Math" w:cs="Times New Roman"/>
                            <w:sz w:val="20"/>
                            <w:szCs w:val="20"/>
                          </w:rPr>
                          <m:t>N</m:t>
                        </m:r>
                      </m:sup>
                      <m:e>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r>
                              <w:rPr>
                                <w:rFonts w:ascii="Cambria Math" w:eastAsiaTheme="minorEastAsia" w:hAnsi="Cambria Math" w:cs="Times New Roman"/>
                                <w:sz w:val="24"/>
                                <w:szCs w:val="24"/>
                              </w:rPr>
                              <m: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r>
                                  <w:rPr>
                                    <w:rFonts w:ascii="Cambria Math" w:cs="Times New Roman"/>
                                    <w:sz w:val="20"/>
                                    <w:szCs w:val="20"/>
                                  </w:rPr>
                                  <m:t>1</m:t>
                                </m:r>
                              </m:sub>
                            </m:sSub>
                          </m:e>
                        </m:d>
                        <m:r>
                          <w:rPr>
                            <w:rFonts w:ascii="Cambria Math" w:eastAsiaTheme="minorEastAsia" w:hAnsi="Cambria Math" w:cs="Times New Roman"/>
                            <w:sz w:val="20"/>
                            <w:szCs w:val="20"/>
                          </w:rPr>
                          <m:t>'H</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r>
                              <w:rPr>
                                <w:rFonts w:ascii="Cambria Math" w:eastAsiaTheme="minorEastAsia" w:hAnsi="Cambria Math" w:cs="Times New Roman"/>
                                <w:sz w:val="24"/>
                                <w:szCs w:val="24"/>
                              </w:rPr>
                              <m: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r>
                                  <w:rPr>
                                    <w:rFonts w:ascii="Cambria Math" w:cs="Times New Roman"/>
                                    <w:sz w:val="20"/>
                                    <w:szCs w:val="20"/>
                                  </w:rPr>
                                  <m:t>1</m:t>
                                </m:r>
                              </m:sub>
                            </m:sSub>
                          </m:e>
                        </m:d>
                      </m:e>
                    </m:nary>
                  </m:e>
                </m:d>
              </m:e>
            </m:d>
          </m:e>
        </m:d>
      </m:oMath>
      <w:r w:rsidRPr="00D61198">
        <w:rPr>
          <w:rFonts w:eastAsiaTheme="minorEastAsia" w:cs="Times New Roman"/>
          <w:sz w:val="20"/>
          <w:szCs w:val="20"/>
        </w:rPr>
        <w:t xml:space="preserve"> </w:t>
      </w:r>
      <w:r w:rsidRPr="00D61198">
        <w:rPr>
          <w:rFonts w:eastAsiaTheme="minorEastAsia" w:cs="Times New Roman"/>
          <w:sz w:val="20"/>
          <w:szCs w:val="20"/>
        </w:rPr>
        <w:tab/>
      </w:r>
      <w:r w:rsidRPr="00D61198">
        <w:rPr>
          <w:rFonts w:eastAsiaTheme="minorEastAsia" w:cs="Times New Roman"/>
          <w:sz w:val="20"/>
          <w:szCs w:val="20"/>
        </w:rPr>
        <w:tab/>
        <w:t xml:space="preserve">   </w:t>
      </w:r>
      <w:r w:rsidRPr="00D61198">
        <w:rPr>
          <w:rFonts w:eastAsiaTheme="minorEastAsia" w:cs="Times New Roman"/>
          <w:sz w:val="20"/>
          <w:szCs w:val="20"/>
        </w:rPr>
        <w:tab/>
      </w:r>
      <w:r w:rsidRPr="00D61198">
        <w:rPr>
          <w:rFonts w:eastAsiaTheme="minorEastAsia" w:cs="Times New Roman"/>
          <w:sz w:val="24"/>
          <w:szCs w:val="24"/>
        </w:rPr>
        <w:t xml:space="preserve">        (</w:t>
      </w:r>
      <w:r w:rsidR="008F3D80" w:rsidRPr="00D61198">
        <w:rPr>
          <w:rFonts w:cs="Times New Roman"/>
          <w:sz w:val="24"/>
          <w:szCs w:val="24"/>
        </w:rPr>
        <w:t>D</w:t>
      </w:r>
      <w:r w:rsidRPr="00D61198">
        <w:rPr>
          <w:rFonts w:cs="Times New Roman"/>
          <w:sz w:val="24"/>
          <w:szCs w:val="24"/>
        </w:rPr>
        <w:t>.2</w:t>
      </w:r>
      <w:r w:rsidRPr="00D61198">
        <w:rPr>
          <w:rFonts w:eastAsiaTheme="minorEastAsia" w:cs="Times New Roman"/>
          <w:sz w:val="24"/>
          <w:szCs w:val="24"/>
        </w:rPr>
        <w:t>)</w:t>
      </w:r>
    </w:p>
    <w:p w14:paraId="60F23B07" w14:textId="5E925547" w:rsidR="005F58B9" w:rsidRPr="00D61198" w:rsidRDefault="005F58B9" w:rsidP="005F58B9">
      <w:pPr>
        <w:spacing w:line="480" w:lineRule="auto"/>
        <w:jc w:val="both"/>
        <w:rPr>
          <w:rFonts w:eastAsiaTheme="minorEastAsia" w:cs="Times New Roman"/>
          <w:sz w:val="24"/>
          <w:szCs w:val="24"/>
        </w:rPr>
      </w:pPr>
      <w:r w:rsidRPr="00D61198">
        <w:rPr>
          <w:rFonts w:eastAsiaTheme="minorEastAsia" w:cs="Times New Roman"/>
          <w:sz w:val="24"/>
          <w:szCs w:val="24"/>
        </w:rPr>
        <w:t xml:space="preserve">Next, we integrate out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cs="Times New Roman"/>
                <w:sz w:val="24"/>
                <w:szCs w:val="24"/>
              </w:rPr>
              <m:t>2</m:t>
            </m:r>
          </m:sup>
        </m:sSup>
      </m:oMath>
      <w:r w:rsidRPr="00D61198">
        <w:rPr>
          <w:rFonts w:eastAsiaTheme="minorEastAsia" w:cs="Times New Roman"/>
          <w:sz w:val="24"/>
          <w:szCs w:val="24"/>
        </w:rPr>
        <w:t xml:space="preserve"> from (</w:t>
      </w:r>
      <w:r w:rsidR="00A84CA7" w:rsidRPr="00D61198">
        <w:rPr>
          <w:rFonts w:cs="Times New Roman"/>
          <w:sz w:val="24"/>
          <w:szCs w:val="24"/>
        </w:rPr>
        <w:t>D</w:t>
      </w:r>
      <w:r w:rsidRPr="00D61198">
        <w:rPr>
          <w:rFonts w:cs="Times New Roman"/>
          <w:sz w:val="24"/>
          <w:szCs w:val="24"/>
        </w:rPr>
        <w:t>.2</w:t>
      </w:r>
      <w:r w:rsidRPr="00D61198">
        <w:rPr>
          <w:rFonts w:eastAsiaTheme="minorEastAsia" w:cs="Times New Roman"/>
          <w:sz w:val="24"/>
          <w:szCs w:val="24"/>
        </w:rPr>
        <w:t>) giving us the marginal posterior density:</w:t>
      </w:r>
    </w:p>
    <w:p w14:paraId="47CF61D2" w14:textId="6FBCD71D" w:rsidR="005F58B9" w:rsidRPr="00D61198" w:rsidRDefault="005F58B9" w:rsidP="00702CE6">
      <w:pPr>
        <w:spacing w:line="480" w:lineRule="auto"/>
        <w:jc w:val="right"/>
        <w:rPr>
          <w:rFonts w:eastAsiaTheme="minorEastAsia" w:cs="Times New Roman"/>
          <w:sz w:val="24"/>
          <w:szCs w:val="24"/>
        </w:rPr>
      </w:pPr>
      <m:oMath>
        <m:r>
          <w:rPr>
            <w:rFonts w:ascii="Cambria Math" w:eastAsiaTheme="minorEastAsia" w:hAnsi="Cambria Math" w:cs="Times New Roman"/>
            <w:sz w:val="20"/>
            <w:szCs w:val="20"/>
          </w:rPr>
          <m:t>p</m:t>
        </m:r>
        <m:d>
          <m:dPr>
            <m:ctrlPr>
              <w:rPr>
                <w:rFonts w:ascii="Cambria Math" w:eastAsiaTheme="minorEastAsia" w:hAnsi="Cambria Math" w:cs="Times New Roman"/>
                <w:i/>
                <w:sz w:val="20"/>
                <w:szCs w:val="20"/>
              </w:rPr>
            </m:ctrlPr>
          </m:dPr>
          <m:e>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4"/>
                <w:szCs w:val="24"/>
              </w:rPr>
              <m:t>α</m:t>
            </m:r>
          </m:e>
          <m:e>
            <m:r>
              <w:rPr>
                <w:rFonts w:ascii="Cambria Math" w:eastAsiaTheme="minorEastAsia" w:hAnsi="Cambria Math" w:cs="Times New Roman"/>
                <w:sz w:val="20"/>
                <w:szCs w:val="20"/>
              </w:rPr>
              <m:t>data</m:t>
            </m:r>
          </m:e>
        </m:d>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exp</m:t>
            </m:r>
            <m:d>
              <m:dPr>
                <m:begChr m:val="{"/>
                <m:endChr m:val="}"/>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m:t>
                    </m:r>
                  </m:num>
                  <m:den>
                    <m:r>
                      <w:rPr>
                        <w:rFonts w:ascii="Cambria Math" w:eastAsiaTheme="minorEastAsia" w:hAnsi="Cambria Math" w:cs="Times New Roman"/>
                        <w:sz w:val="20"/>
                        <w:szCs w:val="20"/>
                      </w:rPr>
                      <m:t>T</m:t>
                    </m:r>
                  </m:den>
                </m:f>
                <m:nary>
                  <m:naryPr>
                    <m:chr m:val="∑"/>
                    <m:limLoc m:val="undOvr"/>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t</m:t>
                    </m:r>
                    <m:r>
                      <w:rPr>
                        <w:rFonts w:ascii="Cambria Math" w:eastAsiaTheme="minorEastAsia" w:cs="Times New Roman"/>
                        <w:sz w:val="20"/>
                        <w:szCs w:val="20"/>
                      </w:rPr>
                      <m:t>=1</m:t>
                    </m:r>
                  </m:sub>
                  <m:sup>
                    <m:r>
                      <w:rPr>
                        <w:rFonts w:ascii="Cambria Math" w:eastAsiaTheme="minorEastAsia" w:hAnsi="Cambria Math" w:cs="Times New Roman"/>
                        <w:sz w:val="20"/>
                        <w:szCs w:val="20"/>
                      </w:rPr>
                      <m:t>T-</m:t>
                    </m:r>
                    <m:r>
                      <w:rPr>
                        <w:rFonts w:ascii="Cambria Math" w:eastAsiaTheme="minorEastAsia" w:cs="Times New Roman"/>
                        <w:sz w:val="20"/>
                        <w:szCs w:val="20"/>
                      </w:rPr>
                      <m:t>1</m:t>
                    </m:r>
                  </m:sup>
                  <m:e>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T-t</m:t>
                            </m:r>
                          </m:num>
                          <m:den>
                            <m:r>
                              <w:rPr>
                                <w:rFonts w:ascii="Cambria Math" w:eastAsiaTheme="minorEastAsia" w:hAnsi="Cambria Math" w:cs="Times New Roman"/>
                                <w:sz w:val="20"/>
                                <w:szCs w:val="20"/>
                              </w:rPr>
                              <m:t>t</m:t>
                            </m:r>
                          </m:den>
                        </m:f>
                        <m:sSup>
                          <m:sSupPr>
                            <m:ctrlPr>
                              <w:rPr>
                                <w:rFonts w:ascii="Cambria Math" w:eastAsiaTheme="minorEastAsia" w:hAnsi="Cambria Math" w:cs="Times New Roman"/>
                                <w:i/>
                                <w:sz w:val="20"/>
                                <w:szCs w:val="20"/>
                              </w:rPr>
                            </m:ctrlPr>
                          </m:sSupPr>
                          <m:e>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4"/>
                                <w:szCs w:val="24"/>
                              </w:rPr>
                              <m:t>α</m:t>
                            </m:r>
                          </m:e>
                          <m:sup>
                            <m:r>
                              <w:rPr>
                                <w:rFonts w:ascii="Cambria Math" w:eastAsiaTheme="minorEastAsia" w:hAnsi="Cambria Math" w:cs="Times New Roman"/>
                                <w:sz w:val="20"/>
                                <w:szCs w:val="20"/>
                              </w:rPr>
                              <m:t>t</m:t>
                            </m:r>
                          </m:sup>
                        </m:sSup>
                      </m:e>
                    </m:d>
                  </m:e>
                </m:nary>
              </m:e>
            </m:d>
          </m:num>
          <m:den>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r>
                                  <w:rPr>
                                    <w:rFonts w:ascii="Cambria Math" w:eastAsiaTheme="minorEastAsia" w:cs="Times New Roman"/>
                                    <w:sz w:val="20"/>
                                    <w:szCs w:val="20"/>
                                  </w:rPr>
                                  <m:t>=1</m:t>
                                </m:r>
                              </m:sub>
                              <m:sup>
                                <m:r>
                                  <w:rPr>
                                    <w:rFonts w:ascii="Cambria Math" w:eastAsiaTheme="minorEastAsia" w:hAnsi="Cambria Math" w:cs="Times New Roman"/>
                                    <w:sz w:val="20"/>
                                    <w:szCs w:val="20"/>
                                  </w:rPr>
                                  <m:t>N</m:t>
                                </m:r>
                              </m:sup>
                              <m:e>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4"/>
                                        <w:szCs w:val="24"/>
                                      </w:rPr>
                                      <m: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r>
                                          <w:rPr>
                                            <w:rFonts w:ascii="Cambria Math" w:cs="Times New Roman"/>
                                            <w:sz w:val="20"/>
                                            <w:szCs w:val="20"/>
                                          </w:rPr>
                                          <m:t>1</m:t>
                                        </m:r>
                                      </m:sub>
                                    </m:sSub>
                                  </m:e>
                                </m:d>
                                <m:r>
                                  <w:rPr>
                                    <w:rFonts w:ascii="Cambria Math" w:eastAsiaTheme="minorEastAsia" w:hAnsi="Cambria Math" w:cs="Times New Roman"/>
                                    <w:sz w:val="20"/>
                                    <w:szCs w:val="20"/>
                                  </w:rPr>
                                  <m:t>'H</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4"/>
                                        <w:szCs w:val="24"/>
                                      </w:rPr>
                                      <m: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r>
                                          <w:rPr>
                                            <w:rFonts w:ascii="Cambria Math" w:cs="Times New Roman"/>
                                            <w:sz w:val="20"/>
                                            <w:szCs w:val="20"/>
                                          </w:rPr>
                                          <m:t>1</m:t>
                                        </m:r>
                                      </m:sub>
                                    </m:sSub>
                                  </m:e>
                                </m:d>
                              </m:e>
                            </m:nary>
                          </m:e>
                        </m:d>
                      </m:e>
                      <m:sup>
                        <m:r>
                          <w:rPr>
                            <w:rFonts w:ascii="Cambria Math" w:eastAsiaTheme="minorEastAsia" w:hAnsi="Cambria Math" w:cs="Times New Roman"/>
                            <w:sz w:val="20"/>
                            <w:szCs w:val="20"/>
                          </w:rPr>
                          <m:t>'</m:t>
                        </m:r>
                      </m:sup>
                    </m:sSup>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r>
                                  <w:rPr>
                                    <w:rFonts w:ascii="Cambria Math" w:eastAsiaTheme="minorEastAsia" w:cs="Times New Roman"/>
                                    <w:sz w:val="20"/>
                                    <w:szCs w:val="20"/>
                                  </w:rPr>
                                  <m:t>=1</m:t>
                                </m:r>
                              </m:sub>
                              <m:sup>
                                <m:r>
                                  <w:rPr>
                                    <w:rFonts w:ascii="Cambria Math" w:eastAsiaTheme="minorEastAsia" w:hAnsi="Cambria Math" w:cs="Times New Roman"/>
                                    <w:sz w:val="20"/>
                                    <w:szCs w:val="20"/>
                                  </w:rPr>
                                  <m:t>N</m:t>
                                </m:r>
                              </m:sup>
                              <m:e>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i,t</m:t>
                                        </m:r>
                                      </m:sub>
                                    </m:sSub>
                                  </m:e>
                                </m:d>
                                <m:r>
                                  <w:rPr>
                                    <w:rFonts w:ascii="Cambria Math" w:eastAsiaTheme="minorEastAsia" w:hAnsi="Cambria Math" w:cs="Times New Roman"/>
                                    <w:sz w:val="20"/>
                                    <w:szCs w:val="20"/>
                                  </w:rPr>
                                  <m:t>'H</m:t>
                                </m:r>
                                <m:d>
                                  <m:dPr>
                                    <m:ctrlPr>
                                      <w:rPr>
                                        <w:rFonts w:ascii="Cambria Math" w:eastAsiaTheme="minorEastAsia"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i,t</m:t>
                                        </m:r>
                                      </m:sub>
                                    </m:sSub>
                                  </m:e>
                                </m:d>
                              </m:e>
                            </m:nary>
                          </m:e>
                        </m:d>
                      </m:e>
                      <m:sup>
                        <m:r>
                          <w:rPr>
                            <w:rFonts w:ascii="Cambria Math" w:eastAsiaTheme="minorEastAsia" w:hAnsi="Cambria Math" w:cs="Times New Roman"/>
                            <w:sz w:val="20"/>
                            <w:szCs w:val="20"/>
                          </w:rPr>
                          <m:t>-1</m:t>
                        </m:r>
                      </m:sup>
                    </m:sSup>
                    <m:d>
                      <m:dPr>
                        <m:ctrlPr>
                          <w:rPr>
                            <w:rFonts w:ascii="Cambria Math" w:eastAsiaTheme="minorEastAsia" w:hAnsi="Cambria Math" w:cs="Times New Roman"/>
                            <w:i/>
                            <w:sz w:val="20"/>
                            <w:szCs w:val="20"/>
                          </w:rPr>
                        </m:ctrlPr>
                      </m:dPr>
                      <m:e>
                        <m:nary>
                          <m:naryPr>
                            <m:chr m:val="∑"/>
                            <m:limLoc m:val="subSup"/>
                            <m:ctrlPr>
                              <w:rPr>
                                <w:rFonts w:ascii="Cambria Math" w:eastAsiaTheme="minorEastAsia" w:hAnsi="Cambria Math" w:cs="Times New Roman"/>
                                <w:i/>
                                <w:sz w:val="20"/>
                                <w:szCs w:val="20"/>
                              </w:rPr>
                            </m:ctrlPr>
                          </m:naryPr>
                          <m:sub>
                            <m:r>
                              <w:rPr>
                                <w:rFonts w:ascii="Cambria Math" w:eastAsiaTheme="minorEastAsia" w:hAnsi="Cambria Math" w:cs="Times New Roman"/>
                                <w:sz w:val="20"/>
                                <w:szCs w:val="20"/>
                              </w:rPr>
                              <m:t>i</m:t>
                            </m:r>
                            <m:r>
                              <w:rPr>
                                <w:rFonts w:ascii="Cambria Math" w:eastAsiaTheme="minorEastAsia" w:cs="Times New Roman"/>
                                <w:sz w:val="20"/>
                                <w:szCs w:val="20"/>
                              </w:rPr>
                              <m:t>=1</m:t>
                            </m:r>
                          </m:sub>
                          <m:sup>
                            <m:r>
                              <w:rPr>
                                <w:rFonts w:ascii="Cambria Math" w:eastAsiaTheme="minorEastAsia" w:hAnsi="Cambria Math" w:cs="Times New Roman"/>
                                <w:sz w:val="20"/>
                                <w:szCs w:val="20"/>
                              </w:rPr>
                              <m:t>N</m:t>
                            </m:r>
                          </m:sup>
                          <m:e>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4"/>
                                    <w:szCs w:val="24"/>
                                  </w:rPr>
                                  <m: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r>
                                      <w:rPr>
                                        <w:rFonts w:ascii="Cambria Math" w:cs="Times New Roman"/>
                                        <w:sz w:val="20"/>
                                        <w:szCs w:val="20"/>
                                      </w:rPr>
                                      <m:t>1</m:t>
                                    </m:r>
                                  </m:sub>
                                </m:sSub>
                              </m:e>
                            </m:d>
                            <m:r>
                              <w:rPr>
                                <w:rFonts w:ascii="Cambria Math" w:eastAsiaTheme="minorEastAsia" w:hAnsi="Cambria Math" w:cs="Times New Roman"/>
                                <w:sz w:val="20"/>
                                <w:szCs w:val="20"/>
                              </w:rPr>
                              <m:t>'H</m:t>
                            </m:r>
                            <m:d>
                              <m:dPr>
                                <m:ctrlPr>
                                  <w:rPr>
                                    <w:rFonts w:ascii="Cambria Math" w:eastAsiaTheme="minorEastAsia" w:hAnsi="Cambria Math" w:cs="Times New Roman"/>
                                    <w:i/>
                                    <w:sz w:val="20"/>
                                    <w:szCs w:val="20"/>
                                  </w:rPr>
                                </m:ctrlPr>
                              </m:dPr>
                              <m:e>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i,t</m:t>
                                    </m:r>
                                  </m:sub>
                                </m:sSub>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 xml:space="preserve"> </m:t>
                                </m:r>
                                <m:r>
                                  <w:rPr>
                                    <w:rFonts w:ascii="Cambria Math" w:eastAsiaTheme="minorEastAsia" w:hAnsi="Cambria Math" w:cs="Times New Roman"/>
                                    <w:sz w:val="24"/>
                                    <w:szCs w:val="24"/>
                                  </w:rPr>
                                  <m:t>α</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i,t-</m:t>
                                    </m:r>
                                    <m:r>
                                      <w:rPr>
                                        <w:rFonts w:ascii="Cambria Math" w:cs="Times New Roman"/>
                                        <w:sz w:val="20"/>
                                        <w:szCs w:val="20"/>
                                      </w:rPr>
                                      <m:t>1</m:t>
                                    </m:r>
                                  </m:sub>
                                </m:sSub>
                              </m:e>
                            </m:d>
                          </m:e>
                        </m:nary>
                      </m:e>
                    </m:d>
                  </m:e>
                </m:d>
              </m:e>
              <m:sup>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N</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T-</m:t>
                            </m:r>
                            <m:r>
                              <w:rPr>
                                <w:rFonts w:ascii="Cambria Math" w:eastAsiaTheme="minorEastAsia" w:cs="Times New Roman"/>
                                <w:sz w:val="20"/>
                                <w:szCs w:val="20"/>
                              </w:rPr>
                              <m:t>1</m:t>
                            </m:r>
                          </m:e>
                        </m:d>
                        <m:r>
                          <w:rPr>
                            <w:rFonts w:ascii="Cambria Math" w:eastAsiaTheme="minorEastAsia" w:cs="Times New Roman"/>
                            <w:sz w:val="20"/>
                            <w:szCs w:val="20"/>
                          </w:rPr>
                          <m:t>-</m:t>
                        </m:r>
                        <m:r>
                          <w:rPr>
                            <w:rFonts w:ascii="Cambria Math" w:eastAsiaTheme="minorEastAsia" w:cs="Times New Roman"/>
                            <w:sz w:val="20"/>
                            <w:szCs w:val="20"/>
                          </w:rPr>
                          <m:t>K</m:t>
                        </m:r>
                      </m:num>
                      <m:den>
                        <m:r>
                          <w:rPr>
                            <w:rFonts w:ascii="Cambria Math" w:eastAsiaTheme="minorEastAsia" w:hAnsi="Cambria Math" w:cs="Times New Roman"/>
                            <w:sz w:val="20"/>
                            <w:szCs w:val="20"/>
                          </w:rPr>
                          <m:t>2</m:t>
                        </m:r>
                      </m:den>
                    </m:f>
                  </m:e>
                </m:d>
              </m:sup>
            </m:sSup>
          </m:den>
        </m:f>
      </m:oMath>
      <w:r w:rsidRPr="00D61198">
        <w:rPr>
          <w:rFonts w:eastAsiaTheme="minorEastAsia" w:cs="Times New Roman"/>
          <w:sz w:val="20"/>
          <w:szCs w:val="20"/>
        </w:rPr>
        <w:t xml:space="preserve">   </w:t>
      </w:r>
      <w:r w:rsidRPr="00D61198">
        <w:rPr>
          <w:rFonts w:eastAsiaTheme="minorEastAsia" w:cs="Times New Roman"/>
          <w:sz w:val="24"/>
          <w:szCs w:val="24"/>
        </w:rPr>
        <w:t>(</w:t>
      </w:r>
      <w:r w:rsidR="008F3D80" w:rsidRPr="00D61198">
        <w:rPr>
          <w:rFonts w:cs="Times New Roman"/>
          <w:sz w:val="24"/>
          <w:szCs w:val="24"/>
        </w:rPr>
        <w:t>D</w:t>
      </w:r>
      <w:r w:rsidRPr="00D61198">
        <w:rPr>
          <w:rFonts w:cs="Times New Roman"/>
          <w:sz w:val="24"/>
          <w:szCs w:val="24"/>
        </w:rPr>
        <w:t>.3</w:t>
      </w:r>
      <w:r w:rsidRPr="00D61198">
        <w:rPr>
          <w:rFonts w:eastAsiaTheme="minorEastAsia" w:cs="Times New Roman"/>
          <w:sz w:val="24"/>
          <w:szCs w:val="24"/>
        </w:rPr>
        <w:t>)</w:t>
      </w:r>
    </w:p>
    <w:p w14:paraId="79E88CCD" w14:textId="060B0DB0" w:rsidR="005F58B9" w:rsidRPr="00D61198" w:rsidRDefault="005F58B9" w:rsidP="001F51E7">
      <w:pPr>
        <w:spacing w:line="480" w:lineRule="auto"/>
        <w:rPr>
          <w:rFonts w:eastAsiaTheme="minorEastAsia" w:cs="Times New Roman"/>
          <w:sz w:val="24"/>
          <w:szCs w:val="24"/>
        </w:rPr>
      </w:pPr>
      <w:r w:rsidRPr="00D61198">
        <w:rPr>
          <w:rFonts w:eastAsiaTheme="minorEastAsia" w:cs="Times New Roman"/>
          <w:sz w:val="24"/>
          <w:szCs w:val="24"/>
        </w:rPr>
        <w:lastRenderedPageBreak/>
        <w:t xml:space="preserve">We can now proceed to sample triplet values </w:t>
      </w:r>
      <m:oMath>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rPr>
              <m:t>α</m:t>
            </m:r>
            <m:r>
              <m:rPr>
                <m:sty m:val="p"/>
              </m:rPr>
              <w:rPr>
                <w:rFonts w:ascii="Cambria Math" w:eastAsiaTheme="minorEastAsia" w:cs="Times New Roman"/>
                <w:sz w:val="24"/>
                <w:szCs w:val="24"/>
              </w:rPr>
              <m:t xml:space="preserve">, </m:t>
            </m:r>
            <m:r>
              <w:rPr>
                <w:rFonts w:ascii="Cambria Math" w:hAnsi="Cambria Math" w:cs="Times New Roman"/>
                <w:sz w:val="24"/>
                <w:szCs w:val="24"/>
              </w:rPr>
              <m:t>β</m:t>
            </m:r>
            <m:r>
              <m:rPr>
                <m:sty m:val="p"/>
              </m:rPr>
              <w:rPr>
                <w:rFonts w:ascii="Cambria Math" w:eastAsiaTheme="minorEastAsia" w:cs="Times New Roman"/>
                <w:sz w:val="24"/>
                <w:szCs w:val="24"/>
              </w:rPr>
              <m:t>, 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cs="Times New Roman"/>
                    <w:sz w:val="24"/>
                    <w:szCs w:val="24"/>
                  </w:rPr>
                  <m:t>2</m:t>
                </m:r>
              </m:sup>
            </m:sSup>
          </m:e>
        </m:d>
      </m:oMath>
      <w:r w:rsidRPr="00D61198">
        <w:rPr>
          <w:rFonts w:eastAsiaTheme="minorEastAsia" w:cs="Times New Roman"/>
          <w:sz w:val="24"/>
          <w:szCs w:val="24"/>
        </w:rPr>
        <w:t xml:space="preserve"> by: first sampling </w:t>
      </w:r>
      <m:oMath>
        <m:r>
          <w:rPr>
            <w:rFonts w:ascii="Cambria Math" w:eastAsiaTheme="minorEastAsia" w:hAnsi="Cambria Math" w:cs="Times New Roman"/>
            <w:sz w:val="24"/>
            <w:szCs w:val="24"/>
          </w:rPr>
          <m:t>α</m:t>
        </m:r>
      </m:oMath>
      <w:r w:rsidRPr="00D61198">
        <w:rPr>
          <w:rFonts w:eastAsiaTheme="minorEastAsia" w:cs="Times New Roman"/>
          <w:sz w:val="24"/>
          <w:szCs w:val="24"/>
        </w:rPr>
        <w:t xml:space="preserve"> from (</w:t>
      </w:r>
      <w:r w:rsidR="008F3D80" w:rsidRPr="00D61198">
        <w:rPr>
          <w:rFonts w:cs="Times New Roman"/>
          <w:sz w:val="24"/>
          <w:szCs w:val="24"/>
        </w:rPr>
        <w:t>D</w:t>
      </w:r>
      <w:r w:rsidRPr="00D61198">
        <w:rPr>
          <w:rFonts w:cs="Times New Roman"/>
          <w:sz w:val="24"/>
          <w:szCs w:val="24"/>
        </w:rPr>
        <w:t>.3</w:t>
      </w:r>
      <w:r w:rsidRPr="00D61198">
        <w:rPr>
          <w:rFonts w:eastAsiaTheme="minorEastAsia" w:cs="Times New Roman"/>
          <w:sz w:val="24"/>
          <w:szCs w:val="24"/>
        </w:rPr>
        <w:t xml:space="preserve">); then, given </w:t>
      </w:r>
      <m:oMath>
        <m:r>
          <w:rPr>
            <w:rFonts w:ascii="Cambria Math" w:eastAsiaTheme="minorEastAsia" w:hAnsi="Cambria Math" w:cs="Times New Roman"/>
            <w:sz w:val="24"/>
            <w:szCs w:val="24"/>
          </w:rPr>
          <m:t>α</m:t>
        </m:r>
      </m:oMath>
      <w:r w:rsidRPr="00D61198">
        <w:rPr>
          <w:rFonts w:eastAsiaTheme="minorEastAsia" w:cs="Times New Roman"/>
          <w:sz w:val="24"/>
          <w:szCs w:val="24"/>
        </w:rPr>
        <w:t xml:space="preserve">, sample </w:t>
      </w:r>
      <m:oMath>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cs="Times New Roman"/>
                <w:sz w:val="24"/>
                <w:szCs w:val="24"/>
              </w:rPr>
              <m:t>2</m:t>
            </m:r>
          </m:sup>
        </m:sSup>
      </m:oMath>
      <w:r w:rsidRPr="00D61198">
        <w:rPr>
          <w:rFonts w:eastAsiaTheme="minorEastAsia" w:cs="Times New Roman"/>
          <w:sz w:val="24"/>
          <w:szCs w:val="24"/>
        </w:rPr>
        <w:t xml:space="preserve"> from (</w:t>
      </w:r>
      <w:r w:rsidR="008F3D80" w:rsidRPr="00D61198">
        <w:rPr>
          <w:rFonts w:cs="Times New Roman"/>
          <w:sz w:val="24"/>
          <w:szCs w:val="24"/>
        </w:rPr>
        <w:t>D</w:t>
      </w:r>
      <w:r w:rsidRPr="00D61198">
        <w:rPr>
          <w:rFonts w:cs="Times New Roman"/>
          <w:sz w:val="24"/>
          <w:szCs w:val="24"/>
        </w:rPr>
        <w:t>.2</w:t>
      </w:r>
      <w:r w:rsidRPr="00D61198">
        <w:rPr>
          <w:rFonts w:eastAsiaTheme="minorEastAsia" w:cs="Times New Roman"/>
          <w:sz w:val="24"/>
          <w:szCs w:val="24"/>
        </w:rPr>
        <w:t xml:space="preserve">); then given </w:t>
      </w:r>
      <m:oMath>
        <m:r>
          <w:rPr>
            <w:rFonts w:ascii="Cambria Math" w:eastAsiaTheme="minorEastAsia" w:hAnsi="Cambria Math" w:cs="Times New Roman"/>
            <w:sz w:val="24"/>
            <w:szCs w:val="24"/>
          </w:rPr>
          <m:t>α</m:t>
        </m:r>
      </m:oMath>
      <w:r w:rsidRPr="00D61198">
        <w:rPr>
          <w:rFonts w:eastAsiaTheme="minorEastAsia" w:cs="Times New Roman"/>
          <w:sz w:val="24"/>
          <w:szCs w:val="24"/>
        </w:rPr>
        <w:t xml:space="preserve"> and </w:t>
      </w:r>
      <m:oMath>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cs="Times New Roman"/>
                <w:sz w:val="24"/>
                <w:szCs w:val="24"/>
              </w:rPr>
              <m:t>2</m:t>
            </m:r>
          </m:sup>
        </m:sSup>
      </m:oMath>
      <w:r w:rsidRPr="00D61198">
        <w:rPr>
          <w:rFonts w:eastAsiaTheme="minorEastAsia" w:cs="Times New Roman"/>
          <w:sz w:val="24"/>
          <w:szCs w:val="24"/>
        </w:rPr>
        <w:t>, sample</w:t>
      </w:r>
      <m:oMath>
        <m:r>
          <w:rPr>
            <w:rFonts w:ascii="Cambria Math" w:hAnsi="Cambria Math" w:cs="Times New Roman"/>
            <w:sz w:val="24"/>
            <w:szCs w:val="24"/>
          </w:rPr>
          <m:t xml:space="preserve"> β</m:t>
        </m:r>
      </m:oMath>
      <w:r w:rsidRPr="00D61198">
        <w:rPr>
          <w:rFonts w:eastAsiaTheme="minorEastAsia" w:cs="Times New Roman"/>
          <w:sz w:val="24"/>
          <w:szCs w:val="24"/>
        </w:rPr>
        <w:t xml:space="preserve"> from (</w:t>
      </w:r>
      <w:r w:rsidR="008F3D80" w:rsidRPr="00D61198">
        <w:rPr>
          <w:rFonts w:cs="Times New Roman"/>
          <w:sz w:val="24"/>
          <w:szCs w:val="24"/>
        </w:rPr>
        <w:t>D</w:t>
      </w:r>
      <w:r w:rsidRPr="00D61198">
        <w:rPr>
          <w:rFonts w:cs="Times New Roman"/>
          <w:sz w:val="24"/>
          <w:szCs w:val="24"/>
        </w:rPr>
        <w:t>.1</w:t>
      </w:r>
      <w:r w:rsidRPr="00D61198">
        <w:rPr>
          <w:rFonts w:eastAsiaTheme="minorEastAsia" w:cs="Times New Roman"/>
          <w:sz w:val="24"/>
          <w:szCs w:val="24"/>
        </w:rPr>
        <w:t xml:space="preserve">). When we sample values of </w:t>
      </w:r>
      <m:oMath>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cs="Times New Roman"/>
                <w:sz w:val="24"/>
                <w:szCs w:val="24"/>
              </w:rPr>
              <m:t>2</m:t>
            </m:r>
          </m:sup>
        </m:sSup>
      </m:oMath>
      <w:r w:rsidRPr="00D61198">
        <w:rPr>
          <w:rFonts w:eastAsiaTheme="minorEastAsia" w:cs="Times New Roman"/>
          <w:sz w:val="24"/>
          <w:szCs w:val="24"/>
        </w:rPr>
        <w:t xml:space="preserve"> from (</w:t>
      </w:r>
      <w:r w:rsidR="008F3D80" w:rsidRPr="00D61198">
        <w:rPr>
          <w:rFonts w:cs="Times New Roman"/>
          <w:sz w:val="24"/>
          <w:szCs w:val="24"/>
        </w:rPr>
        <w:t>D</w:t>
      </w:r>
      <w:r w:rsidRPr="00D61198">
        <w:rPr>
          <w:rFonts w:cs="Times New Roman"/>
          <w:sz w:val="24"/>
          <w:szCs w:val="24"/>
        </w:rPr>
        <w:t>.2</w:t>
      </w:r>
      <w:r w:rsidRPr="00D61198">
        <w:rPr>
          <w:rFonts w:eastAsiaTheme="minorEastAsia" w:cs="Times New Roman"/>
          <w:sz w:val="24"/>
          <w:szCs w:val="24"/>
        </w:rPr>
        <w:t xml:space="preserve">) given </w:t>
      </w:r>
      <m:oMath>
        <m:r>
          <w:rPr>
            <w:rFonts w:ascii="Cambria Math" w:eastAsiaTheme="minorEastAsia" w:hAnsi="Cambria Math" w:cs="Times New Roman"/>
            <w:sz w:val="24"/>
            <w:szCs w:val="24"/>
          </w:rPr>
          <m:t>α</m:t>
        </m:r>
      </m:oMath>
      <w:r w:rsidRPr="00D61198">
        <w:rPr>
          <w:rFonts w:eastAsiaTheme="minorEastAsia" w:cs="Times New Roman"/>
          <w:sz w:val="24"/>
          <w:szCs w:val="24"/>
        </w:rPr>
        <w:t>, we are sampling from a gamma distribution</w:t>
      </w:r>
      <w:r w:rsidRPr="00D61198">
        <w:rPr>
          <w:rFonts w:eastAsiaTheme="minorEastAsia" w:cs="Times New Roman"/>
          <w:sz w:val="20"/>
          <w:szCs w:val="20"/>
        </w:rPr>
        <w:t xml:space="preserve">. </w:t>
      </w:r>
      <w:r w:rsidRPr="00D61198">
        <w:rPr>
          <w:rFonts w:eastAsiaTheme="minorEastAsia" w:cs="Times New Roman"/>
          <w:sz w:val="24"/>
          <w:szCs w:val="24"/>
        </w:rPr>
        <w:t xml:space="preserve">When we sample values of </w:t>
      </w:r>
      <m:oMath>
        <m:r>
          <w:rPr>
            <w:rFonts w:ascii="Cambria Math" w:hAnsi="Cambria Math" w:cs="Times New Roman"/>
            <w:sz w:val="24"/>
            <w:szCs w:val="24"/>
          </w:rPr>
          <m:t>β</m:t>
        </m:r>
      </m:oMath>
      <w:r w:rsidR="008F3D80" w:rsidRPr="00D61198">
        <w:rPr>
          <w:rFonts w:eastAsiaTheme="minorEastAsia" w:cs="Times New Roman"/>
          <w:sz w:val="24"/>
          <w:szCs w:val="24"/>
        </w:rPr>
        <w:t xml:space="preserve"> </w:t>
      </w:r>
      <w:r w:rsidRPr="00D61198">
        <w:rPr>
          <w:rFonts w:eastAsiaTheme="minorEastAsia" w:cs="Times New Roman"/>
          <w:sz w:val="24"/>
          <w:szCs w:val="24"/>
        </w:rPr>
        <w:t>from (</w:t>
      </w:r>
      <w:r w:rsidR="008F3D80" w:rsidRPr="00D61198">
        <w:rPr>
          <w:rFonts w:cs="Times New Roman"/>
          <w:sz w:val="24"/>
          <w:szCs w:val="24"/>
        </w:rPr>
        <w:t>D</w:t>
      </w:r>
      <w:r w:rsidRPr="00D61198">
        <w:rPr>
          <w:rFonts w:cs="Times New Roman"/>
          <w:sz w:val="24"/>
          <w:szCs w:val="24"/>
        </w:rPr>
        <w:t>.1</w:t>
      </w:r>
      <w:r w:rsidRPr="00D61198">
        <w:rPr>
          <w:rFonts w:eastAsiaTheme="minorEastAsia" w:cs="Times New Roman"/>
          <w:sz w:val="24"/>
          <w:szCs w:val="24"/>
        </w:rPr>
        <w:t xml:space="preserve">) given </w:t>
      </w:r>
      <m:oMath>
        <m:r>
          <w:rPr>
            <w:rFonts w:ascii="Cambria Math" w:eastAsiaTheme="minorEastAsia" w:hAnsi="Cambria Math" w:cs="Times New Roman"/>
            <w:sz w:val="24"/>
            <w:szCs w:val="24"/>
          </w:rPr>
          <m:t>α</m:t>
        </m:r>
      </m:oMath>
      <w:r w:rsidRPr="00D61198">
        <w:rPr>
          <w:rFonts w:eastAsiaTheme="minorEastAsia" w:cs="Times New Roman"/>
          <w:sz w:val="24"/>
          <w:szCs w:val="24"/>
        </w:rPr>
        <w:t xml:space="preserve"> and </w:t>
      </w:r>
      <m:oMath>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cs="Times New Roman"/>
                <w:sz w:val="24"/>
                <w:szCs w:val="24"/>
              </w:rPr>
              <m:t>2</m:t>
            </m:r>
          </m:sup>
        </m:sSup>
      </m:oMath>
      <w:r w:rsidRPr="00D61198">
        <w:rPr>
          <w:rFonts w:eastAsiaTheme="minorEastAsia" w:cs="Times New Roman"/>
          <w:sz w:val="24"/>
          <w:szCs w:val="24"/>
        </w:rPr>
        <w:t>, we are sampling from a multivariate normal.</w:t>
      </w:r>
    </w:p>
    <w:p w14:paraId="2764AD19" w14:textId="77777777" w:rsidR="005F58B9" w:rsidRPr="00D61198" w:rsidRDefault="005F58B9" w:rsidP="009E0695">
      <w:pPr>
        <w:spacing w:line="480" w:lineRule="auto"/>
        <w:rPr>
          <w:rFonts w:eastAsiaTheme="minorEastAsia" w:cs="Times New Roman"/>
          <w:b/>
          <w:sz w:val="24"/>
          <w:szCs w:val="24"/>
        </w:rPr>
      </w:pPr>
    </w:p>
    <w:p w14:paraId="5C516209" w14:textId="77777777" w:rsidR="005F58B9" w:rsidRPr="00D61198" w:rsidRDefault="005F58B9" w:rsidP="009E0695">
      <w:pPr>
        <w:spacing w:line="480" w:lineRule="auto"/>
        <w:rPr>
          <w:rFonts w:eastAsiaTheme="minorEastAsia" w:cs="Times New Roman"/>
          <w:b/>
          <w:sz w:val="24"/>
          <w:szCs w:val="24"/>
        </w:rPr>
      </w:pPr>
    </w:p>
    <w:p w14:paraId="392AD7D3" w14:textId="77777777" w:rsidR="005F58B9" w:rsidRPr="00D61198" w:rsidRDefault="005F58B9" w:rsidP="009E0695">
      <w:pPr>
        <w:spacing w:line="480" w:lineRule="auto"/>
        <w:rPr>
          <w:rFonts w:eastAsiaTheme="minorEastAsia" w:cs="Times New Roman"/>
          <w:b/>
          <w:sz w:val="24"/>
          <w:szCs w:val="24"/>
        </w:rPr>
      </w:pPr>
    </w:p>
    <w:p w14:paraId="33927676" w14:textId="77777777" w:rsidR="00BD0275" w:rsidRPr="00D61198" w:rsidRDefault="00BD0275">
      <w:pPr>
        <w:rPr>
          <w:rFonts w:eastAsiaTheme="minorEastAsia" w:cs="Times New Roman"/>
          <w:b/>
          <w:sz w:val="24"/>
          <w:szCs w:val="24"/>
        </w:rPr>
      </w:pPr>
      <w:r w:rsidRPr="00D61198">
        <w:rPr>
          <w:rFonts w:eastAsiaTheme="minorEastAsia" w:cs="Times New Roman"/>
          <w:b/>
          <w:sz w:val="24"/>
          <w:szCs w:val="24"/>
        </w:rPr>
        <w:br w:type="page"/>
      </w:r>
    </w:p>
    <w:p w14:paraId="7639A9B9" w14:textId="59AF8B92" w:rsidR="00240C13" w:rsidRPr="00D61198" w:rsidRDefault="00240C13" w:rsidP="009E0695">
      <w:pPr>
        <w:spacing w:line="480" w:lineRule="auto"/>
        <w:rPr>
          <w:rFonts w:ascii="Calibri" w:eastAsia="Times New Roman" w:hAnsi="Calibri" w:cs="Times New Roman"/>
          <w:b/>
          <w:sz w:val="24"/>
          <w:szCs w:val="24"/>
          <w:lang w:val="en-GB"/>
        </w:rPr>
      </w:pPr>
      <w:r w:rsidRPr="00D61198">
        <w:rPr>
          <w:rFonts w:eastAsiaTheme="minorEastAsia" w:cs="Times New Roman"/>
          <w:b/>
          <w:sz w:val="24"/>
          <w:szCs w:val="24"/>
        </w:rPr>
        <w:lastRenderedPageBreak/>
        <w:t xml:space="preserve">Appendix </w:t>
      </w:r>
      <w:r w:rsidR="005F58B9" w:rsidRPr="00D61198">
        <w:rPr>
          <w:rFonts w:eastAsiaTheme="minorEastAsia" w:cs="Times New Roman"/>
          <w:b/>
          <w:sz w:val="24"/>
          <w:szCs w:val="24"/>
        </w:rPr>
        <w:t>E</w:t>
      </w:r>
      <w:r w:rsidRPr="00D61198">
        <w:rPr>
          <w:rFonts w:eastAsiaTheme="minorEastAsia" w:cs="Times New Roman"/>
          <w:b/>
          <w:sz w:val="24"/>
          <w:szCs w:val="24"/>
        </w:rPr>
        <w:t>:</w:t>
      </w:r>
      <w:r w:rsidR="004C32FA" w:rsidRPr="00D61198">
        <w:rPr>
          <w:rFonts w:eastAsiaTheme="minorEastAsia" w:cs="Times New Roman"/>
          <w:b/>
          <w:sz w:val="24"/>
          <w:szCs w:val="24"/>
        </w:rPr>
        <w:t xml:space="preserve"> General Properties </w:t>
      </w:r>
      <w:r w:rsidR="00C23DF6" w:rsidRPr="00D61198">
        <w:rPr>
          <w:rFonts w:eastAsiaTheme="minorEastAsia" w:cs="Times New Roman"/>
          <w:b/>
          <w:sz w:val="24"/>
          <w:szCs w:val="24"/>
        </w:rPr>
        <w:t xml:space="preserve">and Supplementary </w:t>
      </w:r>
      <w:r w:rsidR="002C20AC" w:rsidRPr="00D61198">
        <w:rPr>
          <w:rFonts w:ascii="Calibri" w:eastAsia="Times New Roman" w:hAnsi="Calibri" w:cs="Times New Roman"/>
          <w:b/>
          <w:sz w:val="24"/>
          <w:szCs w:val="24"/>
          <w:lang w:val="en-GB"/>
        </w:rPr>
        <w:t>Simulation Results</w:t>
      </w:r>
    </w:p>
    <w:p w14:paraId="4DBF7765" w14:textId="3F5C6D35" w:rsidR="008E0904" w:rsidRPr="00D61198" w:rsidRDefault="008E0904" w:rsidP="003257D0">
      <w:pPr>
        <w:spacing w:after="200" w:line="480" w:lineRule="auto"/>
        <w:rPr>
          <w:rFonts w:ascii="Calibri" w:eastAsia="Times New Roman" w:hAnsi="Calibri" w:cs="Times New Roman"/>
          <w:sz w:val="24"/>
          <w:szCs w:val="24"/>
          <w:lang w:val="en-GB"/>
        </w:rPr>
      </w:pPr>
      <w:r w:rsidRPr="00D61198">
        <w:rPr>
          <w:rFonts w:ascii="Calibri" w:eastAsia="Times New Roman" w:hAnsi="Calibri" w:cs="Times New Roman"/>
          <w:sz w:val="24"/>
          <w:szCs w:val="24"/>
          <w:lang w:val="en-GB"/>
        </w:rPr>
        <w:t xml:space="preserve">This appendix provides the results from the simulations described in </w:t>
      </w:r>
      <w:r w:rsidR="004C32FA" w:rsidRPr="00D61198">
        <w:rPr>
          <w:rFonts w:ascii="Calibri" w:eastAsia="Times New Roman" w:hAnsi="Calibri" w:cs="Times New Roman"/>
          <w:sz w:val="24"/>
          <w:szCs w:val="24"/>
          <w:lang w:val="en-GB"/>
        </w:rPr>
        <w:t>Table 1, with the addition of the pooled estimator, OLS-FE and GLS-RE</w:t>
      </w:r>
      <w:r w:rsidRPr="00D61198">
        <w:rPr>
          <w:rFonts w:ascii="Calibri" w:eastAsia="Times New Roman" w:hAnsi="Calibri" w:cs="Times New Roman"/>
          <w:sz w:val="24"/>
          <w:szCs w:val="24"/>
          <w:lang w:val="en-GB"/>
        </w:rPr>
        <w:t xml:space="preserve">. It also includes the same simulations but allowing for an autoregressive independent variable in the DGP and allowing for time specific effects within the DGP. </w:t>
      </w:r>
    </w:p>
    <w:p w14:paraId="1825D8A6" w14:textId="54643537" w:rsidR="00C35085" w:rsidRPr="00D61198" w:rsidRDefault="004C32FA" w:rsidP="00240C13">
      <w:pPr>
        <w:spacing w:line="480" w:lineRule="auto"/>
        <w:rPr>
          <w:rFonts w:ascii="Calibri" w:eastAsia="Times New Roman" w:hAnsi="Calibri" w:cs="Times New Roman"/>
          <w:sz w:val="24"/>
          <w:szCs w:val="24"/>
          <w:u w:val="single"/>
          <w:lang w:val="en-GB"/>
        </w:rPr>
      </w:pPr>
      <w:r w:rsidRPr="00D61198">
        <w:rPr>
          <w:rFonts w:ascii="Calibri" w:eastAsia="Times New Roman" w:hAnsi="Calibri" w:cs="Times New Roman"/>
          <w:sz w:val="24"/>
          <w:szCs w:val="24"/>
          <w:u w:val="single"/>
          <w:lang w:val="en-GB"/>
        </w:rPr>
        <w:t xml:space="preserve">General Properties </w:t>
      </w:r>
      <w:r w:rsidR="00C35085" w:rsidRPr="00D61198">
        <w:rPr>
          <w:rFonts w:ascii="Calibri" w:eastAsia="Times New Roman" w:hAnsi="Calibri" w:cs="Times New Roman"/>
          <w:sz w:val="24"/>
          <w:szCs w:val="24"/>
          <w:u w:val="single"/>
          <w:lang w:val="en-GB"/>
        </w:rPr>
        <w:t>Simulation Results</w:t>
      </w:r>
    </w:p>
    <w:p w14:paraId="79E5E901" w14:textId="797B9E60" w:rsidR="00735A6B" w:rsidRPr="00D61198" w:rsidRDefault="008E0904" w:rsidP="00735A6B">
      <w:pPr>
        <w:spacing w:line="480" w:lineRule="auto"/>
        <w:rPr>
          <w:rFonts w:eastAsiaTheme="minorEastAsia" w:cs="Times New Roman"/>
          <w:sz w:val="24"/>
          <w:szCs w:val="24"/>
        </w:rPr>
      </w:pPr>
      <w:r w:rsidRPr="00D61198">
        <w:rPr>
          <w:rFonts w:ascii="Calibri" w:eastAsia="Times New Roman" w:hAnsi="Calibri" w:cs="Times New Roman"/>
          <w:sz w:val="24"/>
          <w:szCs w:val="24"/>
          <w:lang w:val="en-GB"/>
        </w:rPr>
        <w:t>Table</w:t>
      </w:r>
      <w:r w:rsidR="004C7141" w:rsidRPr="00D61198">
        <w:rPr>
          <w:rFonts w:ascii="Calibri" w:eastAsia="Times New Roman" w:hAnsi="Calibri" w:cs="Times New Roman"/>
          <w:sz w:val="24"/>
          <w:szCs w:val="24"/>
          <w:lang w:val="en-GB"/>
        </w:rPr>
        <w:t>s</w:t>
      </w:r>
      <w:r w:rsidRPr="00D61198">
        <w:rPr>
          <w:rFonts w:ascii="Calibri" w:eastAsia="Times New Roman" w:hAnsi="Calibri" w:cs="Times New Roman"/>
          <w:sz w:val="24"/>
          <w:szCs w:val="24"/>
          <w:lang w:val="en-GB"/>
        </w:rPr>
        <w:t xml:space="preserve"> E.1</w:t>
      </w:r>
      <w:r w:rsidR="004C7141" w:rsidRPr="00D61198">
        <w:rPr>
          <w:rFonts w:ascii="Calibri" w:eastAsia="Times New Roman" w:hAnsi="Calibri" w:cs="Times New Roman"/>
          <w:sz w:val="24"/>
          <w:szCs w:val="24"/>
          <w:lang w:val="en-GB"/>
        </w:rPr>
        <w:t xml:space="preserve"> </w:t>
      </w:r>
      <w:r w:rsidR="00760CFC" w:rsidRPr="00D61198">
        <w:rPr>
          <w:rFonts w:ascii="Calibri" w:eastAsia="Times New Roman" w:hAnsi="Calibri" w:cs="Times New Roman"/>
          <w:sz w:val="24"/>
          <w:szCs w:val="24"/>
          <w:lang w:val="en-GB"/>
        </w:rPr>
        <w:t xml:space="preserve">and </w:t>
      </w:r>
      <w:r w:rsidR="004C7141" w:rsidRPr="00D61198">
        <w:rPr>
          <w:rFonts w:ascii="Calibri" w:eastAsia="Times New Roman" w:hAnsi="Calibri" w:cs="Times New Roman"/>
          <w:sz w:val="24"/>
          <w:szCs w:val="24"/>
          <w:lang w:val="en-GB"/>
        </w:rPr>
        <w:t>E.</w:t>
      </w:r>
      <w:r w:rsidR="00760CFC" w:rsidRPr="00D61198">
        <w:rPr>
          <w:rFonts w:ascii="Calibri" w:eastAsia="Times New Roman" w:hAnsi="Calibri" w:cs="Times New Roman"/>
          <w:sz w:val="24"/>
          <w:szCs w:val="24"/>
          <w:lang w:val="en-GB"/>
        </w:rPr>
        <w:t>2</w:t>
      </w:r>
      <w:r w:rsidRPr="00D61198">
        <w:rPr>
          <w:rFonts w:ascii="Calibri" w:eastAsia="Times New Roman" w:hAnsi="Calibri" w:cs="Times New Roman"/>
          <w:sz w:val="24"/>
          <w:szCs w:val="24"/>
          <w:lang w:val="en-GB"/>
        </w:rPr>
        <w:t xml:space="preserve"> </w:t>
      </w:r>
      <w:r w:rsidR="00C35085" w:rsidRPr="00D61198">
        <w:rPr>
          <w:rFonts w:ascii="Calibri" w:eastAsia="Times New Roman" w:hAnsi="Calibri" w:cs="Times New Roman"/>
          <w:sz w:val="24"/>
          <w:szCs w:val="24"/>
          <w:lang w:val="en-GB"/>
        </w:rPr>
        <w:t xml:space="preserve">provides the simulation results </w:t>
      </w:r>
      <w:r w:rsidR="00A357A5" w:rsidRPr="00D61198">
        <w:rPr>
          <w:rFonts w:ascii="Calibri" w:eastAsia="Times New Roman" w:hAnsi="Calibri" w:cs="Times New Roman"/>
          <w:sz w:val="24"/>
          <w:szCs w:val="24"/>
          <w:lang w:val="en-GB"/>
        </w:rPr>
        <w:t xml:space="preserve">for </w:t>
      </w:r>
      <w:r w:rsidR="00760CFC" w:rsidRPr="00D61198">
        <w:rPr>
          <w:rFonts w:ascii="Calibri" w:eastAsia="Times New Roman" w:hAnsi="Calibri" w:cs="Times New Roman"/>
          <w:sz w:val="24"/>
          <w:szCs w:val="24"/>
          <w:lang w:val="en-GB"/>
        </w:rPr>
        <w:t>Tables</w:t>
      </w:r>
      <w:r w:rsidR="00D07C5C" w:rsidRPr="00D61198">
        <w:rPr>
          <w:rFonts w:ascii="Calibri" w:eastAsia="Times New Roman" w:hAnsi="Calibri" w:cs="Times New Roman"/>
          <w:sz w:val="24"/>
          <w:szCs w:val="24"/>
          <w:lang w:val="en-GB"/>
        </w:rPr>
        <w:t xml:space="preserve"> 1 and 2</w:t>
      </w:r>
      <w:r w:rsidR="00A357A5" w:rsidRPr="00D61198">
        <w:rPr>
          <w:rFonts w:ascii="Calibri" w:eastAsia="Times New Roman" w:hAnsi="Calibri" w:cs="Times New Roman"/>
          <w:sz w:val="24"/>
          <w:szCs w:val="24"/>
          <w:lang w:val="en-GB"/>
        </w:rPr>
        <w:t xml:space="preserve"> </w:t>
      </w:r>
      <w:r w:rsidR="00C35085" w:rsidRPr="00D61198">
        <w:rPr>
          <w:rFonts w:ascii="Calibri" w:eastAsia="Times New Roman" w:hAnsi="Calibri" w:cs="Times New Roman"/>
          <w:sz w:val="24"/>
          <w:szCs w:val="24"/>
          <w:lang w:val="en-GB"/>
        </w:rPr>
        <w:t xml:space="preserve">in the </w:t>
      </w:r>
      <w:r w:rsidRPr="00D61198">
        <w:rPr>
          <w:rFonts w:ascii="Calibri" w:eastAsia="Times New Roman" w:hAnsi="Calibri" w:cs="Times New Roman"/>
          <w:sz w:val="24"/>
          <w:szCs w:val="24"/>
          <w:lang w:val="en-GB"/>
        </w:rPr>
        <w:t xml:space="preserve">main </w:t>
      </w:r>
      <w:r w:rsidR="00C35085" w:rsidRPr="00D61198">
        <w:rPr>
          <w:rFonts w:ascii="Calibri" w:eastAsia="Times New Roman" w:hAnsi="Calibri" w:cs="Times New Roman"/>
          <w:sz w:val="24"/>
          <w:szCs w:val="24"/>
          <w:lang w:val="en-GB"/>
        </w:rPr>
        <w:t>text</w:t>
      </w:r>
      <w:r w:rsidR="003257D0" w:rsidRPr="00D61198">
        <w:rPr>
          <w:rFonts w:ascii="Calibri" w:eastAsia="Times New Roman" w:hAnsi="Calibri" w:cs="Times New Roman"/>
          <w:sz w:val="24"/>
          <w:szCs w:val="24"/>
          <w:lang w:val="en-GB"/>
        </w:rPr>
        <w:t>,</w:t>
      </w:r>
      <w:r w:rsidR="00114406" w:rsidRPr="00D61198">
        <w:rPr>
          <w:rFonts w:ascii="Calibri" w:eastAsia="Times New Roman" w:hAnsi="Calibri" w:cs="Times New Roman"/>
          <w:sz w:val="24"/>
          <w:szCs w:val="24"/>
          <w:lang w:val="en-GB"/>
        </w:rPr>
        <w:t xml:space="preserve"> based on the DGP described by equation (13)</w:t>
      </w:r>
      <w:r w:rsidR="00735A6B" w:rsidRPr="00D61198">
        <w:rPr>
          <w:rFonts w:eastAsiaTheme="minorEastAsia" w:cs="Times New Roman"/>
          <w:sz w:val="24"/>
          <w:szCs w:val="24"/>
        </w:rPr>
        <w:t>:</w:t>
      </w:r>
    </w:p>
    <w:p w14:paraId="1977D179" w14:textId="3655AEFF" w:rsidR="00114406" w:rsidRPr="00D61198" w:rsidRDefault="00EE46E6" w:rsidP="00775FE2">
      <w:pPr>
        <w:ind w:left="3119"/>
        <w:jc w:val="both"/>
        <w:rPr>
          <w:rFonts w:ascii="Calibri" w:eastAsia="Times New Roman" w:hAnsi="Calibri" w:cs="Times New Roman"/>
          <w:sz w:val="24"/>
          <w:szCs w:val="24"/>
          <w:lang w:val="en-GB"/>
        </w:rPr>
      </w:p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i,t</m:t>
            </m:r>
          </m:sub>
        </m:sSub>
        <m:r>
          <w:rPr>
            <w:rFonts w:ascii="Cambria Math" w:eastAsia="Times New Roman" w:hAnsi="Calibri" w:cs="Times New Roman"/>
            <w:sz w:val="24"/>
            <w:szCs w:val="24"/>
            <w:lang w:val="en-GB"/>
          </w:rPr>
          <m:t xml:space="preserve">= </m:t>
        </m:r>
        <m:r>
          <w:rPr>
            <w:rFonts w:ascii="Cambria Math" w:eastAsia="Times New Roman" w:hAnsi="Cambria Math" w:cs="Times New Roman"/>
            <w:sz w:val="24"/>
            <w:szCs w:val="24"/>
            <w:lang w:val="en-GB"/>
          </w:rPr>
          <m:t>α</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i,t-</m:t>
            </m:r>
            <m:r>
              <w:rPr>
                <w:rFonts w:ascii="Cambria Math" w:eastAsia="Calibri" w:hAnsi="Calibri" w:cs="Times New Roman"/>
                <w:sz w:val="24"/>
                <w:szCs w:val="24"/>
                <w:lang w:val="en-GB"/>
              </w:rPr>
              <m:t>1</m:t>
            </m:r>
          </m:sub>
        </m:sSub>
        <m:r>
          <w:rPr>
            <w:rFonts w:ascii="Cambria Math" w:eastAsia="Calibri" w:hAnsi="Calibri" w:cs="Times New Roman"/>
            <w:sz w:val="24"/>
            <w:szCs w:val="24"/>
            <w:lang w:val="en-GB"/>
          </w:rPr>
          <m:t>+</m:t>
        </m:r>
        <m:r>
          <w:rPr>
            <w:rFonts w:ascii="Cambria Math" w:eastAsia="Calibri" w:hAnsi="Cambria Math" w:cs="Times New Roman"/>
            <w:sz w:val="24"/>
            <w:szCs w:val="24"/>
            <w:lang w:val="en-GB"/>
          </w:rPr>
          <m:t>β</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1,</m:t>
            </m:r>
            <m:r>
              <w:rPr>
                <w:rFonts w:ascii="Cambria Math" w:eastAsia="Calibri" w:hAnsi="Cambria Math" w:cs="Times New Roman"/>
                <w:sz w:val="24"/>
                <w:szCs w:val="24"/>
                <w:lang w:val="en-GB"/>
              </w:rPr>
              <m:t>i,t</m:t>
            </m:r>
          </m:sub>
        </m:sSub>
      </m:oMath>
      <w:r w:rsidR="00114406" w:rsidRPr="00D61198">
        <w:rPr>
          <w:rFonts w:ascii="Calibri" w:eastAsia="Times New Roman" w:hAnsi="Calibri" w:cs="Times New Roman"/>
          <w:sz w:val="24"/>
          <w:szCs w:val="24"/>
          <w:lang w:val="en-GB"/>
        </w:rPr>
        <w:t xml:space="preserve">          </w:t>
      </w:r>
      <w:r w:rsidR="00114406" w:rsidRPr="00D61198">
        <w:rPr>
          <w:rFonts w:ascii="Calibri" w:eastAsia="Times New Roman" w:hAnsi="Calibri" w:cs="Times New Roman"/>
          <w:sz w:val="24"/>
          <w:szCs w:val="24"/>
          <w:lang w:val="en-GB"/>
        </w:rPr>
        <w:tab/>
      </w:r>
      <w:r w:rsidR="00114406" w:rsidRPr="00D61198">
        <w:rPr>
          <w:rFonts w:ascii="Calibri" w:eastAsia="Times New Roman" w:hAnsi="Calibri" w:cs="Times New Roman"/>
          <w:sz w:val="24"/>
          <w:szCs w:val="24"/>
          <w:lang w:val="en-GB"/>
        </w:rPr>
        <w:tab/>
        <w:t xml:space="preserve">                   </w:t>
      </w:r>
    </w:p>
    <w:p w14:paraId="24ABC894" w14:textId="77777777" w:rsidR="00114406" w:rsidRPr="00D61198" w:rsidRDefault="00114406" w:rsidP="00775FE2">
      <w:pPr>
        <w:rPr>
          <w:rFonts w:ascii="Calibri" w:eastAsia="Times New Roman" w:hAnsi="Calibri" w:cs="Times New Roman"/>
          <w:sz w:val="24"/>
          <w:szCs w:val="24"/>
          <w:lang w:val="en-GB"/>
        </w:rPr>
      </w:pPr>
      <w:r w:rsidRPr="00D61198">
        <w:rPr>
          <w:rFonts w:ascii="Calibri" w:eastAsia="Times New Roman" w:hAnsi="Calibri" w:cs="Times New Roman"/>
          <w:sz w:val="24"/>
          <w:szCs w:val="24"/>
          <w:lang w:val="en-GB"/>
        </w:rPr>
        <w:t>with</w:t>
      </w:r>
      <w:r w:rsidRPr="00D61198">
        <w:rPr>
          <w:rFonts w:ascii="Calibri" w:eastAsia="Times New Roman" w:hAnsi="Calibri" w:cs="Times New Roman"/>
          <w:sz w:val="24"/>
          <w:szCs w:val="24"/>
          <w:lang w:val="en-GB"/>
        </w:rPr>
        <w:tab/>
      </w:r>
      <w:r w:rsidRPr="00D61198">
        <w:rPr>
          <w:rFonts w:ascii="Calibri" w:eastAsia="Times New Roman" w:hAnsi="Calibri" w:cs="Times New Roman"/>
          <w:sz w:val="24"/>
          <w:szCs w:val="24"/>
          <w:lang w:val="en-GB"/>
        </w:rPr>
        <w:tab/>
      </w:r>
      <w:r w:rsidRPr="00D61198">
        <w:rPr>
          <w:rFonts w:ascii="Calibri" w:eastAsia="Times New Roman" w:hAnsi="Calibri" w:cs="Times New Roman"/>
          <w:sz w:val="24"/>
          <w:szCs w:val="24"/>
          <w:lang w:val="en-GB"/>
        </w:rPr>
        <w:tab/>
      </w:r>
      <w:r w:rsidRPr="00D61198">
        <w:rPr>
          <w:rFonts w:ascii="Calibri" w:eastAsia="Times New Roman" w:hAnsi="Calibri" w:cs="Times New Roman"/>
          <w:sz w:val="24"/>
          <w:szCs w:val="24"/>
          <w:lang w:val="en-GB"/>
        </w:rPr>
        <w:tab/>
      </w:r>
      <w:r w:rsidRPr="00D61198">
        <w:rPr>
          <w:rFonts w:ascii="Calibri" w:eastAsia="Times New Roman" w:hAnsi="Calibri" w:cs="Times New Roman"/>
          <w:sz w:val="24"/>
          <w:szCs w:val="24"/>
          <w:lang w:val="en-GB"/>
        </w:rPr>
        <w:tab/>
      </w:r>
      <w:r w:rsidRPr="00D61198">
        <w:rPr>
          <w:rFonts w:ascii="Calibri" w:eastAsia="Times New Roman" w:hAnsi="Calibri" w:cs="Times New Roman"/>
          <w:sz w:val="24"/>
          <w:szCs w:val="24"/>
          <w:lang w:val="en-GB"/>
        </w:rPr>
        <w:tab/>
      </w:r>
      <w:r w:rsidRPr="00D61198">
        <w:rPr>
          <w:rFonts w:ascii="Calibri" w:eastAsia="Times New Roman" w:hAnsi="Calibri" w:cs="Times New Roman"/>
          <w:sz w:val="24"/>
          <w:szCs w:val="24"/>
          <w:lang w:val="en-GB"/>
        </w:rPr>
        <w:tab/>
      </w:r>
      <w:r w:rsidRPr="00D61198">
        <w:rPr>
          <w:rFonts w:ascii="Calibri" w:eastAsia="Times New Roman" w:hAnsi="Calibri" w:cs="Times New Roman"/>
          <w:sz w:val="24"/>
          <w:szCs w:val="24"/>
          <w:lang w:val="en-GB"/>
        </w:rPr>
        <w:tab/>
        <w:t xml:space="preserve">        </w:t>
      </w:r>
    </w:p>
    <w:p w14:paraId="6D3AA364" w14:textId="77777777" w:rsidR="00114406" w:rsidRPr="00D61198" w:rsidRDefault="00EE46E6" w:rsidP="00775FE2">
      <w:pPr>
        <w:ind w:left="3119"/>
        <w:jc w:val="center"/>
        <w:rPr>
          <w:rFonts w:ascii="Calibri" w:eastAsia="Times New Roman" w:hAnsi="Calibri" w:cs="Times New Roman"/>
          <w:sz w:val="24"/>
          <w:szCs w:val="24"/>
          <w:lang w:val="en-GB"/>
        </w:rPr>
      </w:pPr>
      <m:oMathPara>
        <m:oMathParaPr>
          <m:jc m:val="left"/>
        </m:oMathPara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=0.75</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2,</m:t>
              </m:r>
              <m:r>
                <w:rPr>
                  <w:rFonts w:ascii="Cambria Math" w:eastAsia="Calibri" w:hAnsi="Cambria Math" w:cs="Times New Roman"/>
                  <w:sz w:val="24"/>
                  <w:szCs w:val="24"/>
                  <w:lang w:val="en-GB"/>
                </w:rPr>
                <m:t>i,t</m:t>
              </m:r>
            </m:sub>
          </m:sSub>
        </m:oMath>
      </m:oMathPara>
    </w:p>
    <w:p w14:paraId="15C0C483" w14:textId="77777777" w:rsidR="00775FE2" w:rsidRPr="00D61198" w:rsidRDefault="00775FE2" w:rsidP="00775FE2">
      <w:pPr>
        <w:ind w:left="3119"/>
        <w:jc w:val="center"/>
        <w:rPr>
          <w:rFonts w:ascii="Calibri" w:eastAsia="Times New Roman" w:hAnsi="Calibri" w:cs="Times New Roman"/>
          <w:sz w:val="24"/>
          <w:szCs w:val="24"/>
          <w:lang w:val="en-GB"/>
        </w:rPr>
      </w:pPr>
    </w:p>
    <w:p w14:paraId="7D9B140F" w14:textId="33BD0886" w:rsidR="00114406" w:rsidRPr="00D61198" w:rsidRDefault="00EE46E6" w:rsidP="00114406">
      <w:pPr>
        <w:spacing w:line="480" w:lineRule="auto"/>
        <w:jc w:val="center"/>
        <w:rPr>
          <w:rFonts w:ascii="Calibri" w:eastAsia="Times New Roman" w:hAnsi="Calibri" w:cs="Times New Roman"/>
          <w:sz w:val="24"/>
          <w:szCs w:val="24"/>
          <w:lang w:val="en-GB"/>
        </w:rPr>
      </w:p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1,</m:t>
            </m:r>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 xml:space="preserve"> ~</m:t>
        </m:r>
        <m:r>
          <w:rPr>
            <w:rFonts w:ascii="Cambria Math" w:eastAsia="Calibri" w:hAnsi="Cambria Math" w:cs="Times New Roman"/>
            <w:sz w:val="24"/>
            <w:szCs w:val="24"/>
            <w:lang w:val="en-GB"/>
          </w:rPr>
          <m:t>NID</m:t>
        </m:r>
        <m:r>
          <w:rPr>
            <w:rFonts w:ascii="Cambria Math" w:eastAsia="Calibri" w:hAnsi="Calibri" w:cs="Times New Roman"/>
            <w:sz w:val="24"/>
            <w:szCs w:val="24"/>
            <w:lang w:val="en-GB"/>
          </w:rPr>
          <m:t>(0,</m:t>
        </m:r>
        <m:r>
          <w:rPr>
            <w:rFonts w:ascii="Cambria Math" w:eastAsia="Calibri" w:hAnsi="Cambria Math" w:cs="Times New Roman"/>
            <w:sz w:val="24"/>
            <w:szCs w:val="24"/>
            <w:lang w:val="en-GB"/>
          </w:rPr>
          <m:t>1</m:t>
        </m:r>
        <m:r>
          <w:rPr>
            <w:rFonts w:ascii="Cambria Math" w:eastAsia="Calibri" w:hAnsi="Calibri" w:cs="Times New Roman"/>
            <w:sz w:val="24"/>
            <w:szCs w:val="24"/>
            <w:lang w:val="en-GB"/>
          </w:rPr>
          <m:t>)</m:t>
        </m:r>
      </m:oMath>
      <w:r w:rsidR="00114406" w:rsidRPr="00D61198">
        <w:rPr>
          <w:rFonts w:ascii="Calibri" w:eastAsia="Times New Roman" w:hAnsi="Calibri" w:cs="Times New Roman"/>
          <w:sz w:val="24"/>
          <w:szCs w:val="24"/>
          <w:lang w:val="en-GB"/>
        </w:rPr>
        <w:t xml:space="preserve">; </w:t>
      </w:r>
      <w:r w:rsidR="00114406" w:rsidRPr="00D61198">
        <w:rPr>
          <w:rFonts w:ascii="Calibri" w:eastAsia="Times New Roman" w:hAnsi="Calibri" w:cs="Times New Roman"/>
          <w:sz w:val="24"/>
          <w:szCs w:val="24"/>
          <w:lang w:val="en-GB"/>
        </w:rPr>
        <w:tab/>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mbria Math" w:cs="Times New Roman"/>
                <w:sz w:val="24"/>
                <w:szCs w:val="24"/>
                <w:lang w:val="en-GB"/>
              </w:rPr>
              <m:t>2,i,t</m:t>
            </m:r>
          </m:sub>
        </m:sSub>
        <m:r>
          <w:rPr>
            <w:rFonts w:ascii="Cambria Math" w:eastAsia="Calibri" w:hAnsi="Calibri" w:cs="Times New Roman"/>
            <w:sz w:val="24"/>
            <w:szCs w:val="24"/>
            <w:lang w:val="en-GB"/>
          </w:rPr>
          <m:t xml:space="preserve"> ~</m:t>
        </m:r>
        <m:r>
          <w:rPr>
            <w:rFonts w:ascii="Cambria Math" w:eastAsia="Calibri" w:hAnsi="Cambria Math" w:cs="Times New Roman"/>
            <w:sz w:val="24"/>
            <w:szCs w:val="24"/>
            <w:lang w:val="en-GB"/>
          </w:rPr>
          <m:t>NID</m:t>
        </m:r>
        <m:r>
          <w:rPr>
            <w:rFonts w:ascii="Cambria Math" w:eastAsia="Calibri" w:hAnsi="Calibri" w:cs="Times New Roman"/>
            <w:sz w:val="24"/>
            <w:szCs w:val="24"/>
            <w:lang w:val="en-GB"/>
          </w:rPr>
          <m:t>(0,</m:t>
        </m:r>
        <m:r>
          <w:rPr>
            <w:rFonts w:ascii="Cambria Math" w:eastAsia="Calibri" w:hAnsi="Cambria Math" w:cs="Times New Roman"/>
            <w:sz w:val="24"/>
            <w:szCs w:val="24"/>
            <w:lang w:val="en-GB"/>
          </w:rPr>
          <m:t>2</m:t>
        </m:r>
        <m:r>
          <w:rPr>
            <w:rFonts w:ascii="Cambria Math" w:eastAsia="Calibri" w:hAnsi="Calibri" w:cs="Times New Roman"/>
            <w:sz w:val="24"/>
            <w:szCs w:val="24"/>
            <w:lang w:val="en-GB"/>
          </w:rPr>
          <m:t>)</m:t>
        </m:r>
      </m:oMath>
      <w:r w:rsidR="00114406" w:rsidRPr="00D61198">
        <w:rPr>
          <w:rFonts w:ascii="Calibri" w:eastAsia="Times New Roman" w:hAnsi="Calibri" w:cs="Times New Roman"/>
          <w:sz w:val="24"/>
          <w:szCs w:val="24"/>
          <w:lang w:val="en-GB"/>
        </w:rPr>
        <w:t>;</w:t>
      </w:r>
      <w:r w:rsidR="00114406" w:rsidRPr="00D61198">
        <w:rPr>
          <w:rFonts w:ascii="Calibri" w:eastAsia="Times New Roman" w:hAnsi="Calibri" w:cs="Times New Roman"/>
          <w:sz w:val="24"/>
          <w:szCs w:val="24"/>
          <w:lang w:val="en-GB"/>
        </w:rPr>
        <w:tab/>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mbria Math" w:cs="Times New Roman"/>
            <w:sz w:val="24"/>
            <w:szCs w:val="24"/>
            <w:lang w:val="en-GB"/>
          </w:rPr>
          <m:t>~U(-ω, ω)</m:t>
        </m:r>
      </m:oMath>
    </w:p>
    <w:p w14:paraId="2943B466" w14:textId="1AEDE6C9" w:rsidR="00D07C5C" w:rsidRPr="00D61198" w:rsidRDefault="00A357A5" w:rsidP="004C32FA">
      <w:pPr>
        <w:spacing w:line="480" w:lineRule="auto"/>
        <w:rPr>
          <w:rFonts w:ascii="Calibri" w:eastAsia="Times New Roman" w:hAnsi="Calibri" w:cs="Times New Roman"/>
          <w:sz w:val="24"/>
          <w:szCs w:val="24"/>
          <w:lang w:val="en-GB"/>
        </w:rPr>
      </w:pPr>
      <w:r w:rsidRPr="00D61198">
        <w:rPr>
          <w:rFonts w:ascii="Calibri" w:eastAsia="Calibri" w:hAnsi="Calibri" w:cs="Times New Roman"/>
          <w:sz w:val="24"/>
          <w:szCs w:val="24"/>
          <w:lang w:val="en-GB"/>
        </w:rPr>
        <w:t xml:space="preserve">In addition to the estimators discussed in </w:t>
      </w:r>
      <w:r w:rsidR="008E0904" w:rsidRPr="00D61198">
        <w:rPr>
          <w:rFonts w:ascii="Calibri" w:eastAsia="Calibri" w:hAnsi="Calibri" w:cs="Times New Roman"/>
          <w:sz w:val="24"/>
          <w:szCs w:val="24"/>
          <w:lang w:val="en-GB"/>
        </w:rPr>
        <w:t>the text,</w:t>
      </w:r>
      <w:r w:rsidR="001F1FFD" w:rsidRPr="00D61198">
        <w:rPr>
          <w:rFonts w:ascii="Calibri" w:eastAsia="Calibri" w:hAnsi="Calibri" w:cs="Times New Roman"/>
          <w:sz w:val="24"/>
          <w:szCs w:val="24"/>
          <w:lang w:val="en-GB"/>
        </w:rPr>
        <w:t xml:space="preserve"> Table </w:t>
      </w:r>
      <w:r w:rsidR="008F3D80" w:rsidRPr="00D61198">
        <w:rPr>
          <w:rFonts w:ascii="Calibri" w:eastAsia="Calibri" w:hAnsi="Calibri" w:cs="Times New Roman"/>
          <w:sz w:val="24"/>
          <w:szCs w:val="24"/>
          <w:lang w:val="en-GB"/>
        </w:rPr>
        <w:t>E</w:t>
      </w:r>
      <w:r w:rsidR="001F1FFD" w:rsidRPr="00D61198">
        <w:rPr>
          <w:rFonts w:ascii="Calibri" w:eastAsia="Calibri" w:hAnsi="Calibri" w:cs="Times New Roman"/>
          <w:sz w:val="24"/>
          <w:szCs w:val="24"/>
          <w:lang w:val="en-GB"/>
        </w:rPr>
        <w:t>.1</w:t>
      </w:r>
      <w:r w:rsidRPr="00D61198">
        <w:rPr>
          <w:rFonts w:ascii="Calibri" w:eastAsia="Calibri" w:hAnsi="Calibri" w:cs="Times New Roman"/>
          <w:sz w:val="24"/>
          <w:szCs w:val="24"/>
          <w:lang w:val="en-GB"/>
        </w:rPr>
        <w:t xml:space="preserve"> includes the OLS pooled estimator.</w:t>
      </w:r>
      <w:r w:rsidR="004C7141" w:rsidRPr="00D61198">
        <w:rPr>
          <w:rFonts w:ascii="Calibri" w:eastAsia="Calibri" w:hAnsi="Calibri" w:cs="Times New Roman"/>
          <w:sz w:val="24"/>
          <w:szCs w:val="24"/>
          <w:lang w:val="en-GB"/>
        </w:rPr>
        <w:t xml:space="preserve"> </w:t>
      </w:r>
    </w:p>
    <w:p w14:paraId="1F702CB8" w14:textId="281A6D09" w:rsidR="00760CFC" w:rsidRPr="00D61198" w:rsidRDefault="00760CFC" w:rsidP="003257D0">
      <w:pPr>
        <w:spacing w:after="200" w:line="480" w:lineRule="auto"/>
        <w:rPr>
          <w:rFonts w:ascii="Calibri" w:eastAsia="Times New Roman" w:hAnsi="Calibri" w:cs="Times New Roman"/>
          <w:sz w:val="24"/>
          <w:szCs w:val="24"/>
          <w:lang w:val="en-GB"/>
        </w:rPr>
      </w:pPr>
      <w:r w:rsidRPr="00D61198">
        <w:rPr>
          <w:rFonts w:ascii="Calibri" w:eastAsia="Times New Roman" w:hAnsi="Calibri" w:cs="Times New Roman"/>
          <w:sz w:val="24"/>
          <w:szCs w:val="24"/>
          <w:lang w:val="en-GB"/>
        </w:rPr>
        <w:t xml:space="preserve">Table E.3 provides the </w:t>
      </w:r>
      <w:r w:rsidR="003257D0" w:rsidRPr="00D61198">
        <w:rPr>
          <w:rFonts w:ascii="Calibri" w:eastAsia="Times New Roman" w:hAnsi="Calibri" w:cs="Times New Roman"/>
          <w:sz w:val="24"/>
          <w:szCs w:val="24"/>
          <w:lang w:val="en-GB"/>
        </w:rPr>
        <w:t>distributional violations simulation</w:t>
      </w:r>
      <w:r w:rsidRPr="00D61198">
        <w:rPr>
          <w:rFonts w:ascii="Calibri" w:eastAsia="Times New Roman" w:hAnsi="Calibri" w:cs="Times New Roman"/>
          <w:sz w:val="24"/>
          <w:szCs w:val="24"/>
          <w:lang w:val="en-GB"/>
        </w:rPr>
        <w:t xml:space="preserve"> results for Table 3 in the main text.</w:t>
      </w:r>
    </w:p>
    <w:p w14:paraId="07E381DA" w14:textId="544D09A5" w:rsidR="00760CFC" w:rsidRPr="00D61198" w:rsidRDefault="00760CFC" w:rsidP="00760CFC">
      <w:pPr>
        <w:spacing w:line="480" w:lineRule="auto"/>
        <w:rPr>
          <w:rFonts w:ascii="Calibri" w:eastAsia="Times New Roman" w:hAnsi="Calibri" w:cs="Times New Roman"/>
          <w:bCs/>
          <w:color w:val="000000"/>
          <w:sz w:val="24"/>
          <w:szCs w:val="24"/>
          <w:lang w:eastAsia="ja-JP"/>
        </w:rPr>
        <w:sectPr w:rsidR="00760CFC" w:rsidRPr="00D61198" w:rsidSect="00B024A7">
          <w:footerReference w:type="default" r:id="rId9"/>
          <w:pgSz w:w="12240" w:h="15840"/>
          <w:pgMar w:top="1440" w:right="1440" w:bottom="1440" w:left="1440" w:header="708" w:footer="708" w:gutter="0"/>
          <w:cols w:space="708"/>
          <w:docGrid w:linePitch="360"/>
        </w:sectPr>
      </w:pPr>
      <w:r w:rsidRPr="00D61198">
        <w:rPr>
          <w:rFonts w:ascii="Calibri" w:eastAsia="Calibri" w:hAnsi="Calibri" w:cs="Times New Roman"/>
          <w:sz w:val="24"/>
          <w:szCs w:val="24"/>
          <w:lang w:val="en-GB"/>
        </w:rPr>
        <w:t xml:space="preserve">GMM-Sys1 sometimes ran into problems when optimizing the weighting matrix. When this occurred, the results for that particular data set ware dropped from the analysis. </w:t>
      </w:r>
    </w:p>
    <w:p w14:paraId="53CD2243" w14:textId="71906CDA" w:rsidR="00862CC5" w:rsidRPr="00D61198" w:rsidRDefault="00240C13" w:rsidP="00240C13">
      <w:pPr>
        <w:rPr>
          <w:rFonts w:ascii="Calibri" w:eastAsia="Times New Roman" w:hAnsi="Calibri" w:cs="Times New Roman"/>
          <w:b/>
          <w:lang w:val="en-GB"/>
        </w:rPr>
      </w:pPr>
      <w:r w:rsidRPr="00D61198">
        <w:rPr>
          <w:rFonts w:ascii="Calibri" w:eastAsia="Times New Roman" w:hAnsi="Calibri" w:cs="Times New Roman"/>
          <w:b/>
          <w:lang w:val="en-GB"/>
        </w:rPr>
        <w:lastRenderedPageBreak/>
        <w:t xml:space="preserve">Table </w:t>
      </w:r>
      <w:r w:rsidR="008F3D80" w:rsidRPr="00D61198">
        <w:rPr>
          <w:rFonts w:ascii="Calibri" w:eastAsia="Times New Roman" w:hAnsi="Calibri" w:cs="Times New Roman"/>
          <w:b/>
          <w:lang w:val="en-GB"/>
        </w:rPr>
        <w:t>E</w:t>
      </w:r>
      <w:r w:rsidR="002C20AC" w:rsidRPr="00D61198">
        <w:rPr>
          <w:rFonts w:ascii="Calibri" w:eastAsia="Times New Roman" w:hAnsi="Calibri" w:cs="Times New Roman"/>
          <w:b/>
          <w:lang w:val="en-GB"/>
        </w:rPr>
        <w:t>.</w:t>
      </w:r>
      <w:r w:rsidRPr="00D61198">
        <w:rPr>
          <w:rFonts w:ascii="Calibri" w:eastAsia="Times New Roman" w:hAnsi="Calibri" w:cs="Times New Roman"/>
          <w:b/>
          <w:lang w:val="en-GB"/>
        </w:rPr>
        <w:t xml:space="preserve">1. </w:t>
      </w:r>
      <w:r w:rsidR="004C32FA" w:rsidRPr="00D61198">
        <w:rPr>
          <w:rFonts w:eastAsiaTheme="minorEastAsia" w:cs="Times New Roman"/>
          <w:b/>
        </w:rPr>
        <w:t>General Properties</w:t>
      </w:r>
      <w:r w:rsidR="00C35085" w:rsidRPr="00D61198">
        <w:rPr>
          <w:rFonts w:ascii="Calibri" w:eastAsia="Times New Roman" w:hAnsi="Calibri" w:cs="Times New Roman"/>
          <w:b/>
          <w:lang w:val="en-GB"/>
        </w:rPr>
        <w:t xml:space="preserve"> </w:t>
      </w:r>
      <w:r w:rsidR="002C20AC" w:rsidRPr="00D61198">
        <w:rPr>
          <w:rFonts w:ascii="Calibri" w:eastAsia="Times New Roman" w:hAnsi="Calibri" w:cs="Times New Roman"/>
          <w:b/>
          <w:lang w:val="en-GB"/>
        </w:rPr>
        <w:t>Simulation Results</w:t>
      </w:r>
    </w:p>
    <w:tbl>
      <w:tblPr>
        <w:tblW w:w="5000" w:type="pct"/>
        <w:tblLook w:val="04A0" w:firstRow="1" w:lastRow="0" w:firstColumn="1" w:lastColumn="0" w:noHBand="0" w:noVBand="1"/>
      </w:tblPr>
      <w:tblGrid>
        <w:gridCol w:w="440"/>
        <w:gridCol w:w="749"/>
        <w:gridCol w:w="868"/>
        <w:gridCol w:w="1542"/>
        <w:gridCol w:w="1008"/>
        <w:gridCol w:w="830"/>
        <w:gridCol w:w="1008"/>
        <w:gridCol w:w="832"/>
        <w:gridCol w:w="897"/>
        <w:gridCol w:w="696"/>
        <w:gridCol w:w="718"/>
        <w:gridCol w:w="700"/>
        <w:gridCol w:w="718"/>
        <w:gridCol w:w="724"/>
        <w:gridCol w:w="700"/>
        <w:gridCol w:w="633"/>
        <w:gridCol w:w="718"/>
        <w:gridCol w:w="835"/>
      </w:tblGrid>
      <w:tr w:rsidR="00B72E72" w:rsidRPr="00D61198" w14:paraId="78176554" w14:textId="77777777" w:rsidTr="00B72E72">
        <w:trPr>
          <w:trHeight w:val="288"/>
        </w:trPr>
        <w:tc>
          <w:tcPr>
            <w:tcW w:w="143" w:type="pct"/>
            <w:vMerge w:val="restart"/>
            <w:tcBorders>
              <w:top w:val="single" w:sz="4" w:space="0" w:color="auto"/>
              <w:left w:val="nil"/>
              <w:bottom w:val="single" w:sz="4" w:space="0" w:color="000000"/>
              <w:right w:val="nil"/>
            </w:tcBorders>
            <w:shd w:val="clear" w:color="auto" w:fill="auto"/>
            <w:noWrap/>
            <w:vAlign w:val="bottom"/>
            <w:hideMark/>
          </w:tcPr>
          <w:p w14:paraId="62C32421" w14:textId="77777777" w:rsidR="003A245F" w:rsidRPr="00D61198" w:rsidRDefault="003A245F" w:rsidP="002A74CE">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T</w:t>
            </w:r>
          </w:p>
        </w:tc>
        <w:tc>
          <w:tcPr>
            <w:tcW w:w="237" w:type="pct"/>
            <w:vMerge w:val="restart"/>
            <w:tcBorders>
              <w:top w:val="single" w:sz="4" w:space="0" w:color="auto"/>
              <w:left w:val="nil"/>
              <w:bottom w:val="single" w:sz="4" w:space="0" w:color="000000"/>
              <w:right w:val="nil"/>
            </w:tcBorders>
            <w:shd w:val="clear" w:color="auto" w:fill="auto"/>
            <w:noWrap/>
            <w:vAlign w:val="bottom"/>
            <w:hideMark/>
          </w:tcPr>
          <w:p w14:paraId="734DE96A" w14:textId="77777777" w:rsidR="003A245F" w:rsidRPr="00D61198" w:rsidRDefault="003A245F"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Alpha</w:t>
            </w:r>
          </w:p>
        </w:tc>
        <w:tc>
          <w:tcPr>
            <w:tcW w:w="273" w:type="pct"/>
            <w:tcBorders>
              <w:top w:val="single" w:sz="4" w:space="0" w:color="auto"/>
              <w:left w:val="nil"/>
              <w:bottom w:val="nil"/>
              <w:right w:val="nil"/>
            </w:tcBorders>
            <w:shd w:val="clear" w:color="auto" w:fill="auto"/>
            <w:noWrap/>
            <w:vAlign w:val="bottom"/>
            <w:hideMark/>
          </w:tcPr>
          <w:p w14:paraId="0F008923" w14:textId="77777777" w:rsidR="003A245F" w:rsidRPr="00D61198" w:rsidRDefault="003A245F" w:rsidP="003A245F">
            <w:pPr>
              <w:jc w:val="center"/>
              <w:rPr>
                <w:rFonts w:ascii="Calibri" w:eastAsia="Times New Roman" w:hAnsi="Calibri" w:cs="Times New Roman"/>
                <w:b/>
                <w:bCs/>
                <w:color w:val="000000"/>
                <w:lang w:eastAsia="ja-JP"/>
              </w:rPr>
            </w:pPr>
          </w:p>
        </w:tc>
        <w:tc>
          <w:tcPr>
            <w:tcW w:w="480" w:type="pct"/>
            <w:vMerge w:val="restart"/>
            <w:tcBorders>
              <w:top w:val="single" w:sz="4" w:space="0" w:color="auto"/>
              <w:left w:val="nil"/>
              <w:bottom w:val="single" w:sz="4" w:space="0" w:color="000000"/>
              <w:right w:val="nil"/>
            </w:tcBorders>
            <w:shd w:val="clear" w:color="auto" w:fill="auto"/>
            <w:noWrap/>
            <w:vAlign w:val="bottom"/>
            <w:hideMark/>
          </w:tcPr>
          <w:p w14:paraId="2299C055" w14:textId="77777777" w:rsidR="003A245F" w:rsidRPr="00D61198" w:rsidRDefault="003A245F"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Estimator</w:t>
            </w:r>
          </w:p>
        </w:tc>
        <w:tc>
          <w:tcPr>
            <w:tcW w:w="351" w:type="pct"/>
            <w:tcBorders>
              <w:top w:val="single" w:sz="4" w:space="0" w:color="auto"/>
              <w:left w:val="nil"/>
              <w:bottom w:val="nil"/>
              <w:right w:val="nil"/>
            </w:tcBorders>
            <w:shd w:val="clear" w:color="auto" w:fill="auto"/>
            <w:noWrap/>
            <w:vAlign w:val="bottom"/>
            <w:hideMark/>
          </w:tcPr>
          <w:p w14:paraId="7F7454B1"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296" w:type="pct"/>
            <w:tcBorders>
              <w:top w:val="single" w:sz="4" w:space="0" w:color="auto"/>
              <w:left w:val="nil"/>
              <w:bottom w:val="nil"/>
              <w:right w:val="nil"/>
            </w:tcBorders>
            <w:shd w:val="clear" w:color="auto" w:fill="auto"/>
            <w:noWrap/>
            <w:vAlign w:val="bottom"/>
            <w:hideMark/>
          </w:tcPr>
          <w:p w14:paraId="2CE20602"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419" w:type="pct"/>
            <w:tcBorders>
              <w:top w:val="single" w:sz="4" w:space="0" w:color="auto"/>
              <w:left w:val="nil"/>
              <w:bottom w:val="nil"/>
              <w:right w:val="nil"/>
            </w:tcBorders>
            <w:shd w:val="clear" w:color="auto" w:fill="auto"/>
            <w:noWrap/>
            <w:vAlign w:val="bottom"/>
            <w:hideMark/>
          </w:tcPr>
          <w:p w14:paraId="760D505E"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330" w:type="pct"/>
            <w:tcBorders>
              <w:top w:val="single" w:sz="4" w:space="0" w:color="auto"/>
              <w:left w:val="nil"/>
              <w:bottom w:val="nil"/>
              <w:right w:val="nil"/>
            </w:tcBorders>
            <w:shd w:val="clear" w:color="auto" w:fill="auto"/>
            <w:noWrap/>
            <w:vAlign w:val="bottom"/>
            <w:hideMark/>
          </w:tcPr>
          <w:p w14:paraId="77D11796"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282" w:type="pct"/>
            <w:tcBorders>
              <w:top w:val="single" w:sz="4" w:space="0" w:color="auto"/>
              <w:left w:val="nil"/>
              <w:bottom w:val="nil"/>
              <w:right w:val="nil"/>
            </w:tcBorders>
            <w:shd w:val="clear" w:color="auto" w:fill="auto"/>
            <w:noWrap/>
            <w:vAlign w:val="bottom"/>
            <w:hideMark/>
          </w:tcPr>
          <w:p w14:paraId="2B82D5D9"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45" w:type="pct"/>
            <w:tcBorders>
              <w:top w:val="single" w:sz="4" w:space="0" w:color="auto"/>
              <w:left w:val="nil"/>
              <w:bottom w:val="nil"/>
              <w:right w:val="nil"/>
            </w:tcBorders>
            <w:shd w:val="clear" w:color="auto" w:fill="auto"/>
            <w:noWrap/>
            <w:vAlign w:val="bottom"/>
            <w:hideMark/>
          </w:tcPr>
          <w:p w14:paraId="55529F27"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27" w:type="pct"/>
            <w:tcBorders>
              <w:top w:val="single" w:sz="4" w:space="0" w:color="auto"/>
              <w:left w:val="nil"/>
              <w:bottom w:val="nil"/>
              <w:right w:val="nil"/>
            </w:tcBorders>
            <w:shd w:val="clear" w:color="auto" w:fill="auto"/>
            <w:noWrap/>
            <w:vAlign w:val="bottom"/>
            <w:hideMark/>
          </w:tcPr>
          <w:p w14:paraId="5DB07348"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27" w:type="pct"/>
            <w:tcBorders>
              <w:top w:val="single" w:sz="4" w:space="0" w:color="auto"/>
              <w:left w:val="nil"/>
              <w:bottom w:val="nil"/>
              <w:right w:val="nil"/>
            </w:tcBorders>
            <w:shd w:val="clear" w:color="auto" w:fill="auto"/>
            <w:noWrap/>
            <w:vAlign w:val="bottom"/>
            <w:hideMark/>
          </w:tcPr>
          <w:p w14:paraId="5543825F"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227" w:type="pct"/>
            <w:tcBorders>
              <w:top w:val="single" w:sz="4" w:space="0" w:color="auto"/>
              <w:left w:val="nil"/>
              <w:bottom w:val="nil"/>
              <w:right w:val="nil"/>
            </w:tcBorders>
            <w:shd w:val="clear" w:color="auto" w:fill="auto"/>
            <w:noWrap/>
            <w:vAlign w:val="bottom"/>
            <w:hideMark/>
          </w:tcPr>
          <w:p w14:paraId="19ED61F6"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313" w:type="pct"/>
            <w:tcBorders>
              <w:top w:val="single" w:sz="4" w:space="0" w:color="auto"/>
              <w:left w:val="nil"/>
              <w:bottom w:val="nil"/>
              <w:right w:val="nil"/>
            </w:tcBorders>
            <w:shd w:val="clear" w:color="auto" w:fill="auto"/>
            <w:noWrap/>
            <w:vAlign w:val="bottom"/>
            <w:hideMark/>
          </w:tcPr>
          <w:p w14:paraId="42D3DFFA"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22" w:type="pct"/>
            <w:tcBorders>
              <w:top w:val="single" w:sz="4" w:space="0" w:color="auto"/>
              <w:left w:val="nil"/>
              <w:bottom w:val="nil"/>
              <w:right w:val="nil"/>
            </w:tcBorders>
            <w:shd w:val="clear" w:color="auto" w:fill="auto"/>
            <w:noWrap/>
            <w:vAlign w:val="bottom"/>
            <w:hideMark/>
          </w:tcPr>
          <w:p w14:paraId="554449D8"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201" w:type="pct"/>
            <w:tcBorders>
              <w:top w:val="single" w:sz="4" w:space="0" w:color="auto"/>
              <w:left w:val="nil"/>
              <w:bottom w:val="nil"/>
              <w:right w:val="nil"/>
            </w:tcBorders>
            <w:shd w:val="clear" w:color="auto" w:fill="auto"/>
            <w:noWrap/>
            <w:vAlign w:val="bottom"/>
            <w:hideMark/>
          </w:tcPr>
          <w:p w14:paraId="37D1BD02"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262" w:type="pct"/>
            <w:tcBorders>
              <w:top w:val="single" w:sz="4" w:space="0" w:color="auto"/>
              <w:left w:val="nil"/>
              <w:bottom w:val="nil"/>
              <w:right w:val="nil"/>
            </w:tcBorders>
            <w:shd w:val="clear" w:color="auto" w:fill="auto"/>
            <w:noWrap/>
            <w:vAlign w:val="bottom"/>
            <w:hideMark/>
          </w:tcPr>
          <w:p w14:paraId="044CD1E4"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63" w:type="pct"/>
            <w:tcBorders>
              <w:top w:val="single" w:sz="4" w:space="0" w:color="auto"/>
              <w:left w:val="nil"/>
              <w:bottom w:val="nil"/>
              <w:right w:val="nil"/>
            </w:tcBorders>
            <w:shd w:val="clear" w:color="auto" w:fill="auto"/>
            <w:noWrap/>
            <w:vAlign w:val="bottom"/>
            <w:hideMark/>
          </w:tcPr>
          <w:p w14:paraId="121CDB57" w14:textId="58B978FA" w:rsidR="003A245F" w:rsidRPr="00D61198" w:rsidRDefault="002A74CE"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Sargan</w:t>
            </w:r>
          </w:p>
        </w:tc>
      </w:tr>
      <w:tr w:rsidR="00B72E72" w:rsidRPr="00D61198" w14:paraId="070B6605" w14:textId="77777777" w:rsidTr="00B72E72">
        <w:trPr>
          <w:trHeight w:val="288"/>
        </w:trPr>
        <w:tc>
          <w:tcPr>
            <w:tcW w:w="143" w:type="pct"/>
            <w:vMerge/>
            <w:tcBorders>
              <w:top w:val="nil"/>
              <w:left w:val="nil"/>
              <w:bottom w:val="single" w:sz="4" w:space="0" w:color="000000"/>
              <w:right w:val="nil"/>
            </w:tcBorders>
            <w:vAlign w:val="center"/>
            <w:hideMark/>
          </w:tcPr>
          <w:p w14:paraId="349747B8" w14:textId="77777777" w:rsidR="003A245F" w:rsidRPr="00D61198" w:rsidRDefault="003A245F" w:rsidP="003A245F">
            <w:pPr>
              <w:rPr>
                <w:rFonts w:ascii="Calibri" w:eastAsia="Times New Roman" w:hAnsi="Calibri" w:cs="Times New Roman"/>
                <w:b/>
                <w:bCs/>
                <w:color w:val="000000"/>
                <w:lang w:eastAsia="ja-JP"/>
              </w:rPr>
            </w:pPr>
          </w:p>
        </w:tc>
        <w:tc>
          <w:tcPr>
            <w:tcW w:w="237" w:type="pct"/>
            <w:vMerge/>
            <w:tcBorders>
              <w:top w:val="nil"/>
              <w:left w:val="nil"/>
              <w:bottom w:val="single" w:sz="4" w:space="0" w:color="000000"/>
              <w:right w:val="nil"/>
            </w:tcBorders>
            <w:vAlign w:val="center"/>
            <w:hideMark/>
          </w:tcPr>
          <w:p w14:paraId="2AA72F98" w14:textId="77777777" w:rsidR="003A245F" w:rsidRPr="00D61198" w:rsidRDefault="003A245F" w:rsidP="003A245F">
            <w:pPr>
              <w:rPr>
                <w:rFonts w:ascii="Calibri" w:eastAsia="Times New Roman" w:hAnsi="Calibri" w:cs="Times New Roman"/>
                <w:b/>
                <w:bCs/>
                <w:color w:val="000000"/>
                <w:lang w:eastAsia="ja-JP"/>
              </w:rPr>
            </w:pPr>
          </w:p>
        </w:tc>
        <w:tc>
          <w:tcPr>
            <w:tcW w:w="273" w:type="pct"/>
            <w:tcBorders>
              <w:top w:val="nil"/>
              <w:left w:val="nil"/>
              <w:bottom w:val="single" w:sz="4" w:space="0" w:color="auto"/>
              <w:right w:val="nil"/>
            </w:tcBorders>
            <w:shd w:val="clear" w:color="auto" w:fill="auto"/>
            <w:noWrap/>
            <w:vAlign w:val="bottom"/>
            <w:hideMark/>
          </w:tcPr>
          <w:p w14:paraId="6AD99436" w14:textId="06881F29" w:rsidR="003A245F"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Omega</w:t>
            </w:r>
          </w:p>
        </w:tc>
        <w:tc>
          <w:tcPr>
            <w:tcW w:w="480" w:type="pct"/>
            <w:vMerge/>
            <w:tcBorders>
              <w:top w:val="nil"/>
              <w:left w:val="nil"/>
              <w:bottom w:val="single" w:sz="4" w:space="0" w:color="000000"/>
              <w:right w:val="nil"/>
            </w:tcBorders>
            <w:vAlign w:val="center"/>
            <w:hideMark/>
          </w:tcPr>
          <w:p w14:paraId="3817CC16" w14:textId="77777777" w:rsidR="003A245F" w:rsidRPr="00D61198" w:rsidRDefault="003A245F" w:rsidP="003A245F">
            <w:pPr>
              <w:rPr>
                <w:rFonts w:ascii="Calibri" w:eastAsia="Times New Roman" w:hAnsi="Calibri" w:cs="Times New Roman"/>
                <w:b/>
                <w:bCs/>
                <w:color w:val="000000"/>
                <w:lang w:eastAsia="ja-JP"/>
              </w:rPr>
            </w:pPr>
          </w:p>
        </w:tc>
        <w:tc>
          <w:tcPr>
            <w:tcW w:w="351" w:type="pct"/>
            <w:tcBorders>
              <w:top w:val="nil"/>
              <w:left w:val="nil"/>
              <w:bottom w:val="single" w:sz="4" w:space="0" w:color="auto"/>
              <w:right w:val="nil"/>
            </w:tcBorders>
            <w:shd w:val="clear" w:color="auto" w:fill="auto"/>
            <w:noWrap/>
            <w:vAlign w:val="bottom"/>
            <w:hideMark/>
          </w:tcPr>
          <w:p w14:paraId="03FD3433"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Bias</w:t>
            </w:r>
          </w:p>
        </w:tc>
        <w:tc>
          <w:tcPr>
            <w:tcW w:w="296" w:type="pct"/>
            <w:tcBorders>
              <w:top w:val="nil"/>
              <w:left w:val="nil"/>
              <w:bottom w:val="single" w:sz="4" w:space="0" w:color="auto"/>
              <w:right w:val="nil"/>
            </w:tcBorders>
            <w:shd w:val="clear" w:color="auto" w:fill="auto"/>
            <w:noWrap/>
            <w:vAlign w:val="bottom"/>
            <w:hideMark/>
          </w:tcPr>
          <w:p w14:paraId="23C83197"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RMSE</w:t>
            </w:r>
          </w:p>
        </w:tc>
        <w:tc>
          <w:tcPr>
            <w:tcW w:w="419" w:type="pct"/>
            <w:tcBorders>
              <w:top w:val="nil"/>
              <w:left w:val="nil"/>
              <w:bottom w:val="single" w:sz="4" w:space="0" w:color="auto"/>
              <w:right w:val="nil"/>
            </w:tcBorders>
            <w:shd w:val="clear" w:color="auto" w:fill="auto"/>
            <w:noWrap/>
            <w:vAlign w:val="bottom"/>
            <w:hideMark/>
          </w:tcPr>
          <w:p w14:paraId="52233603"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Bias</w:t>
            </w:r>
          </w:p>
        </w:tc>
        <w:tc>
          <w:tcPr>
            <w:tcW w:w="330" w:type="pct"/>
            <w:tcBorders>
              <w:top w:val="nil"/>
              <w:left w:val="nil"/>
              <w:bottom w:val="single" w:sz="4" w:space="0" w:color="auto"/>
              <w:right w:val="nil"/>
            </w:tcBorders>
            <w:shd w:val="clear" w:color="auto" w:fill="auto"/>
            <w:noWrap/>
            <w:vAlign w:val="bottom"/>
            <w:hideMark/>
          </w:tcPr>
          <w:p w14:paraId="2BDBE7DC"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RMSE</w:t>
            </w:r>
          </w:p>
        </w:tc>
        <w:tc>
          <w:tcPr>
            <w:tcW w:w="282" w:type="pct"/>
            <w:tcBorders>
              <w:top w:val="nil"/>
              <w:left w:val="nil"/>
              <w:bottom w:val="single" w:sz="4" w:space="0" w:color="auto"/>
              <w:right w:val="nil"/>
            </w:tcBorders>
            <w:shd w:val="clear" w:color="auto" w:fill="auto"/>
            <w:noWrap/>
            <w:vAlign w:val="bottom"/>
            <w:hideMark/>
          </w:tcPr>
          <w:p w14:paraId="2E5AA370"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Bias</w:t>
            </w:r>
          </w:p>
        </w:tc>
        <w:tc>
          <w:tcPr>
            <w:tcW w:w="245" w:type="pct"/>
            <w:tcBorders>
              <w:top w:val="nil"/>
              <w:left w:val="nil"/>
              <w:bottom w:val="single" w:sz="4" w:space="0" w:color="auto"/>
              <w:right w:val="nil"/>
            </w:tcBorders>
            <w:shd w:val="clear" w:color="auto" w:fill="auto"/>
            <w:noWrap/>
            <w:vAlign w:val="bottom"/>
            <w:hideMark/>
          </w:tcPr>
          <w:p w14:paraId="663CC239"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RMSE</w:t>
            </w:r>
          </w:p>
        </w:tc>
        <w:tc>
          <w:tcPr>
            <w:tcW w:w="227" w:type="pct"/>
            <w:tcBorders>
              <w:top w:val="nil"/>
              <w:left w:val="nil"/>
              <w:bottom w:val="single" w:sz="4" w:space="0" w:color="auto"/>
              <w:right w:val="nil"/>
            </w:tcBorders>
            <w:shd w:val="clear" w:color="auto" w:fill="auto"/>
            <w:noWrap/>
            <w:vAlign w:val="bottom"/>
            <w:hideMark/>
          </w:tcPr>
          <w:p w14:paraId="43F3E9EF"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MD</w:t>
            </w:r>
          </w:p>
        </w:tc>
        <w:tc>
          <w:tcPr>
            <w:tcW w:w="227" w:type="pct"/>
            <w:tcBorders>
              <w:top w:val="nil"/>
              <w:left w:val="nil"/>
              <w:bottom w:val="single" w:sz="4" w:space="0" w:color="auto"/>
              <w:right w:val="nil"/>
            </w:tcBorders>
            <w:shd w:val="clear" w:color="auto" w:fill="auto"/>
            <w:noWrap/>
            <w:vAlign w:val="bottom"/>
            <w:hideMark/>
          </w:tcPr>
          <w:p w14:paraId="7F625EDF"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Cov.</w:t>
            </w:r>
          </w:p>
        </w:tc>
        <w:tc>
          <w:tcPr>
            <w:tcW w:w="227" w:type="pct"/>
            <w:tcBorders>
              <w:top w:val="nil"/>
              <w:left w:val="nil"/>
              <w:bottom w:val="single" w:sz="4" w:space="0" w:color="auto"/>
              <w:right w:val="nil"/>
            </w:tcBorders>
            <w:shd w:val="clear" w:color="auto" w:fill="auto"/>
            <w:noWrap/>
            <w:vAlign w:val="bottom"/>
            <w:hideMark/>
          </w:tcPr>
          <w:p w14:paraId="7BDE842C"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Cov.</w:t>
            </w:r>
          </w:p>
        </w:tc>
        <w:tc>
          <w:tcPr>
            <w:tcW w:w="313" w:type="pct"/>
            <w:tcBorders>
              <w:top w:val="nil"/>
              <w:left w:val="nil"/>
              <w:bottom w:val="single" w:sz="4" w:space="0" w:color="auto"/>
              <w:right w:val="nil"/>
            </w:tcBorders>
            <w:shd w:val="clear" w:color="auto" w:fill="auto"/>
            <w:noWrap/>
            <w:vAlign w:val="bottom"/>
            <w:hideMark/>
          </w:tcPr>
          <w:p w14:paraId="2281933B"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Cov.</w:t>
            </w:r>
          </w:p>
        </w:tc>
        <w:tc>
          <w:tcPr>
            <w:tcW w:w="222" w:type="pct"/>
            <w:tcBorders>
              <w:top w:val="nil"/>
              <w:left w:val="nil"/>
              <w:bottom w:val="single" w:sz="4" w:space="0" w:color="auto"/>
              <w:right w:val="nil"/>
            </w:tcBorders>
            <w:shd w:val="clear" w:color="auto" w:fill="auto"/>
            <w:noWrap/>
            <w:vAlign w:val="bottom"/>
            <w:hideMark/>
          </w:tcPr>
          <w:p w14:paraId="5FFA1307"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Pow.</w:t>
            </w:r>
          </w:p>
        </w:tc>
        <w:tc>
          <w:tcPr>
            <w:tcW w:w="201" w:type="pct"/>
            <w:tcBorders>
              <w:top w:val="nil"/>
              <w:left w:val="nil"/>
              <w:bottom w:val="single" w:sz="4" w:space="0" w:color="auto"/>
              <w:right w:val="nil"/>
            </w:tcBorders>
            <w:shd w:val="clear" w:color="auto" w:fill="auto"/>
            <w:noWrap/>
            <w:vAlign w:val="bottom"/>
            <w:hideMark/>
          </w:tcPr>
          <w:p w14:paraId="17B8D028"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Pow.</w:t>
            </w:r>
          </w:p>
        </w:tc>
        <w:tc>
          <w:tcPr>
            <w:tcW w:w="262" w:type="pct"/>
            <w:tcBorders>
              <w:top w:val="nil"/>
              <w:left w:val="nil"/>
              <w:bottom w:val="single" w:sz="4" w:space="0" w:color="auto"/>
              <w:right w:val="nil"/>
            </w:tcBorders>
            <w:shd w:val="clear" w:color="auto" w:fill="auto"/>
            <w:noWrap/>
            <w:vAlign w:val="bottom"/>
            <w:hideMark/>
          </w:tcPr>
          <w:p w14:paraId="2816557D" w14:textId="77777777" w:rsidR="003A245F" w:rsidRPr="00D61198" w:rsidRDefault="003A245F"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Pow.</w:t>
            </w:r>
          </w:p>
        </w:tc>
        <w:tc>
          <w:tcPr>
            <w:tcW w:w="263" w:type="pct"/>
            <w:tcBorders>
              <w:top w:val="nil"/>
              <w:left w:val="nil"/>
              <w:bottom w:val="single" w:sz="4" w:space="0" w:color="auto"/>
              <w:right w:val="nil"/>
            </w:tcBorders>
            <w:shd w:val="clear" w:color="auto" w:fill="auto"/>
            <w:noWrap/>
            <w:vAlign w:val="bottom"/>
            <w:hideMark/>
          </w:tcPr>
          <w:p w14:paraId="7BDA76C5" w14:textId="2CBC08D7" w:rsidR="002A74CE" w:rsidRPr="00D61198" w:rsidRDefault="002A74CE" w:rsidP="002A74CE">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P-value</w:t>
            </w:r>
          </w:p>
        </w:tc>
      </w:tr>
      <w:tr w:rsidR="00B72E72" w:rsidRPr="00D61198" w14:paraId="4071BE5D" w14:textId="77777777" w:rsidTr="00B72E72">
        <w:trPr>
          <w:trHeight w:val="288"/>
        </w:trPr>
        <w:tc>
          <w:tcPr>
            <w:tcW w:w="143" w:type="pct"/>
            <w:tcBorders>
              <w:top w:val="nil"/>
              <w:left w:val="nil"/>
              <w:bottom w:val="nil"/>
              <w:right w:val="nil"/>
            </w:tcBorders>
            <w:shd w:val="clear" w:color="auto" w:fill="auto"/>
            <w:noWrap/>
            <w:vAlign w:val="bottom"/>
            <w:hideMark/>
          </w:tcPr>
          <w:p w14:paraId="5B558A6F" w14:textId="77777777" w:rsidR="003A245F" w:rsidRPr="00D61198" w:rsidRDefault="003A245F"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single" w:sz="4" w:space="0" w:color="auto"/>
              <w:left w:val="nil"/>
              <w:bottom w:val="nil"/>
              <w:right w:val="nil"/>
            </w:tcBorders>
            <w:shd w:val="clear" w:color="auto" w:fill="auto"/>
            <w:noWrap/>
            <w:vAlign w:val="bottom"/>
            <w:hideMark/>
          </w:tcPr>
          <w:p w14:paraId="7BAC9C23" w14:textId="77777777" w:rsidR="003A245F" w:rsidRPr="00D61198" w:rsidRDefault="003A245F"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single" w:sz="4" w:space="0" w:color="auto"/>
              <w:left w:val="nil"/>
              <w:bottom w:val="nil"/>
              <w:right w:val="nil"/>
            </w:tcBorders>
            <w:shd w:val="clear" w:color="000000" w:fill="FFFFFF"/>
            <w:noWrap/>
            <w:vAlign w:val="bottom"/>
            <w:hideMark/>
          </w:tcPr>
          <w:p w14:paraId="27EEE66C" w14:textId="0408B469" w:rsidR="003A245F"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single" w:sz="4" w:space="0" w:color="auto"/>
              <w:left w:val="nil"/>
              <w:bottom w:val="nil"/>
              <w:right w:val="nil"/>
            </w:tcBorders>
            <w:shd w:val="clear" w:color="auto" w:fill="auto"/>
            <w:noWrap/>
            <w:vAlign w:val="bottom"/>
            <w:hideMark/>
          </w:tcPr>
          <w:p w14:paraId="130A92E1" w14:textId="77777777" w:rsidR="003A245F" w:rsidRPr="00D61198" w:rsidRDefault="003A245F"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Pooled</w:t>
            </w:r>
          </w:p>
        </w:tc>
        <w:tc>
          <w:tcPr>
            <w:tcW w:w="351" w:type="pct"/>
            <w:tcBorders>
              <w:top w:val="single" w:sz="4" w:space="0" w:color="auto"/>
              <w:left w:val="nil"/>
              <w:bottom w:val="nil"/>
              <w:right w:val="nil"/>
            </w:tcBorders>
            <w:shd w:val="clear" w:color="auto" w:fill="auto"/>
            <w:noWrap/>
            <w:vAlign w:val="bottom"/>
            <w:hideMark/>
          </w:tcPr>
          <w:p w14:paraId="17B18CD2"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296" w:type="pct"/>
            <w:tcBorders>
              <w:top w:val="single" w:sz="4" w:space="0" w:color="auto"/>
              <w:left w:val="nil"/>
              <w:bottom w:val="nil"/>
              <w:right w:val="nil"/>
            </w:tcBorders>
            <w:shd w:val="clear" w:color="auto" w:fill="auto"/>
            <w:noWrap/>
            <w:vAlign w:val="bottom"/>
            <w:hideMark/>
          </w:tcPr>
          <w:p w14:paraId="117407EB"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419" w:type="pct"/>
            <w:tcBorders>
              <w:top w:val="single" w:sz="4" w:space="0" w:color="auto"/>
              <w:left w:val="nil"/>
              <w:bottom w:val="nil"/>
              <w:right w:val="nil"/>
            </w:tcBorders>
            <w:shd w:val="clear" w:color="auto" w:fill="auto"/>
            <w:noWrap/>
            <w:vAlign w:val="bottom"/>
            <w:hideMark/>
          </w:tcPr>
          <w:p w14:paraId="2B607B9E"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0.0092</w:t>
            </w:r>
          </w:p>
        </w:tc>
        <w:tc>
          <w:tcPr>
            <w:tcW w:w="330" w:type="pct"/>
            <w:tcBorders>
              <w:top w:val="single" w:sz="4" w:space="0" w:color="auto"/>
              <w:left w:val="nil"/>
              <w:bottom w:val="nil"/>
              <w:right w:val="nil"/>
            </w:tcBorders>
            <w:shd w:val="clear" w:color="auto" w:fill="auto"/>
            <w:noWrap/>
            <w:vAlign w:val="bottom"/>
            <w:hideMark/>
          </w:tcPr>
          <w:p w14:paraId="2F732D8C"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282" w:type="pct"/>
            <w:tcBorders>
              <w:top w:val="single" w:sz="4" w:space="0" w:color="auto"/>
              <w:left w:val="nil"/>
              <w:bottom w:val="nil"/>
              <w:right w:val="nil"/>
            </w:tcBorders>
            <w:shd w:val="clear" w:color="auto" w:fill="auto"/>
            <w:noWrap/>
            <w:vAlign w:val="bottom"/>
            <w:hideMark/>
          </w:tcPr>
          <w:p w14:paraId="70A722D5"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9.2</w:t>
            </w:r>
          </w:p>
        </w:tc>
        <w:tc>
          <w:tcPr>
            <w:tcW w:w="245" w:type="pct"/>
            <w:tcBorders>
              <w:top w:val="single" w:sz="4" w:space="0" w:color="auto"/>
              <w:left w:val="nil"/>
              <w:bottom w:val="nil"/>
              <w:right w:val="nil"/>
            </w:tcBorders>
            <w:shd w:val="clear" w:color="auto" w:fill="auto"/>
            <w:noWrap/>
            <w:vAlign w:val="bottom"/>
            <w:hideMark/>
          </w:tcPr>
          <w:p w14:paraId="56F03073"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9.2</w:t>
            </w:r>
          </w:p>
        </w:tc>
        <w:tc>
          <w:tcPr>
            <w:tcW w:w="227" w:type="pct"/>
            <w:tcBorders>
              <w:top w:val="single" w:sz="4" w:space="0" w:color="auto"/>
              <w:left w:val="nil"/>
              <w:bottom w:val="nil"/>
              <w:right w:val="nil"/>
            </w:tcBorders>
            <w:shd w:val="clear" w:color="auto" w:fill="auto"/>
            <w:noWrap/>
            <w:vAlign w:val="bottom"/>
            <w:hideMark/>
          </w:tcPr>
          <w:p w14:paraId="577F9B58"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0.27</w:t>
            </w:r>
          </w:p>
        </w:tc>
        <w:tc>
          <w:tcPr>
            <w:tcW w:w="227" w:type="pct"/>
            <w:tcBorders>
              <w:top w:val="nil"/>
              <w:left w:val="nil"/>
              <w:bottom w:val="nil"/>
              <w:right w:val="nil"/>
            </w:tcBorders>
            <w:shd w:val="clear" w:color="auto" w:fill="auto"/>
            <w:noWrap/>
            <w:vAlign w:val="bottom"/>
            <w:hideMark/>
          </w:tcPr>
          <w:p w14:paraId="55776A91"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7" w:type="pct"/>
            <w:tcBorders>
              <w:top w:val="nil"/>
              <w:left w:val="nil"/>
              <w:bottom w:val="nil"/>
              <w:right w:val="nil"/>
            </w:tcBorders>
            <w:shd w:val="clear" w:color="auto" w:fill="auto"/>
            <w:noWrap/>
            <w:vAlign w:val="bottom"/>
            <w:hideMark/>
          </w:tcPr>
          <w:p w14:paraId="61401038"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w:t>
            </w:r>
          </w:p>
        </w:tc>
        <w:tc>
          <w:tcPr>
            <w:tcW w:w="313" w:type="pct"/>
            <w:tcBorders>
              <w:top w:val="nil"/>
              <w:left w:val="nil"/>
              <w:bottom w:val="nil"/>
              <w:right w:val="nil"/>
            </w:tcBorders>
            <w:shd w:val="clear" w:color="auto" w:fill="auto"/>
            <w:noWrap/>
            <w:vAlign w:val="bottom"/>
            <w:hideMark/>
          </w:tcPr>
          <w:p w14:paraId="71BB227C"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2" w:type="pct"/>
            <w:tcBorders>
              <w:top w:val="nil"/>
              <w:left w:val="nil"/>
              <w:bottom w:val="nil"/>
              <w:right w:val="nil"/>
            </w:tcBorders>
            <w:shd w:val="clear" w:color="auto" w:fill="auto"/>
            <w:noWrap/>
            <w:vAlign w:val="bottom"/>
            <w:hideMark/>
          </w:tcPr>
          <w:p w14:paraId="3326EFB3"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77C67B38"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14720157"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center"/>
            <w:hideMark/>
          </w:tcPr>
          <w:p w14:paraId="74AA32F4" w14:textId="77777777" w:rsidR="003A245F" w:rsidRPr="00D61198" w:rsidRDefault="003A245F" w:rsidP="003A245F">
            <w:pPr>
              <w:jc w:val="center"/>
              <w:rPr>
                <w:rFonts w:ascii="Calibri" w:eastAsia="Times New Roman" w:hAnsi="Calibri" w:cs="Times New Roman"/>
                <w:b/>
                <w:bCs/>
                <w:color w:val="000000"/>
                <w:sz w:val="20"/>
                <w:szCs w:val="20"/>
                <w:lang w:eastAsia="ja-JP"/>
              </w:rPr>
            </w:pPr>
          </w:p>
        </w:tc>
      </w:tr>
      <w:tr w:rsidR="00B72E72" w:rsidRPr="00D61198" w14:paraId="1F3F188F" w14:textId="77777777" w:rsidTr="00B72E72">
        <w:trPr>
          <w:trHeight w:val="288"/>
        </w:trPr>
        <w:tc>
          <w:tcPr>
            <w:tcW w:w="143" w:type="pct"/>
            <w:tcBorders>
              <w:top w:val="nil"/>
              <w:left w:val="nil"/>
              <w:bottom w:val="nil"/>
              <w:right w:val="nil"/>
            </w:tcBorders>
            <w:shd w:val="clear" w:color="auto" w:fill="auto"/>
            <w:noWrap/>
            <w:vAlign w:val="bottom"/>
            <w:hideMark/>
          </w:tcPr>
          <w:p w14:paraId="66A0DC0F"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nil"/>
              <w:left w:val="nil"/>
              <w:bottom w:val="nil"/>
              <w:right w:val="nil"/>
            </w:tcBorders>
            <w:shd w:val="clear" w:color="auto" w:fill="auto"/>
            <w:noWrap/>
            <w:vAlign w:val="bottom"/>
            <w:hideMark/>
          </w:tcPr>
          <w:p w14:paraId="44272954"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2D695B5A" w14:textId="65B8F679"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auto" w:fill="auto"/>
            <w:noWrap/>
            <w:vAlign w:val="bottom"/>
            <w:hideMark/>
          </w:tcPr>
          <w:p w14:paraId="3DE24B63"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OLS-FE</w:t>
            </w:r>
          </w:p>
        </w:tc>
        <w:tc>
          <w:tcPr>
            <w:tcW w:w="351" w:type="pct"/>
            <w:tcBorders>
              <w:top w:val="nil"/>
              <w:left w:val="nil"/>
              <w:bottom w:val="nil"/>
              <w:right w:val="nil"/>
            </w:tcBorders>
            <w:shd w:val="clear" w:color="auto" w:fill="auto"/>
            <w:noWrap/>
            <w:vAlign w:val="bottom"/>
            <w:hideMark/>
          </w:tcPr>
          <w:p w14:paraId="2D72D79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96" w:type="pct"/>
            <w:tcBorders>
              <w:top w:val="nil"/>
              <w:left w:val="nil"/>
              <w:bottom w:val="nil"/>
              <w:right w:val="nil"/>
            </w:tcBorders>
            <w:shd w:val="clear" w:color="auto" w:fill="auto"/>
            <w:noWrap/>
            <w:vAlign w:val="bottom"/>
            <w:hideMark/>
          </w:tcPr>
          <w:p w14:paraId="29C50E9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419" w:type="pct"/>
            <w:tcBorders>
              <w:top w:val="nil"/>
              <w:left w:val="nil"/>
              <w:bottom w:val="nil"/>
              <w:right w:val="nil"/>
            </w:tcBorders>
            <w:shd w:val="clear" w:color="auto" w:fill="auto"/>
            <w:noWrap/>
            <w:vAlign w:val="bottom"/>
            <w:hideMark/>
          </w:tcPr>
          <w:p w14:paraId="07CDE88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330" w:type="pct"/>
            <w:tcBorders>
              <w:top w:val="nil"/>
              <w:left w:val="nil"/>
              <w:bottom w:val="nil"/>
              <w:right w:val="nil"/>
            </w:tcBorders>
            <w:shd w:val="clear" w:color="auto" w:fill="auto"/>
            <w:noWrap/>
            <w:vAlign w:val="bottom"/>
            <w:hideMark/>
          </w:tcPr>
          <w:p w14:paraId="015DB6C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0.029</w:t>
            </w:r>
          </w:p>
        </w:tc>
        <w:tc>
          <w:tcPr>
            <w:tcW w:w="282" w:type="pct"/>
            <w:tcBorders>
              <w:top w:val="nil"/>
              <w:left w:val="nil"/>
              <w:bottom w:val="nil"/>
              <w:right w:val="nil"/>
            </w:tcBorders>
            <w:shd w:val="clear" w:color="auto" w:fill="auto"/>
            <w:noWrap/>
            <w:vAlign w:val="bottom"/>
            <w:hideMark/>
          </w:tcPr>
          <w:p w14:paraId="03395A7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-3.1</w:t>
            </w:r>
          </w:p>
        </w:tc>
        <w:tc>
          <w:tcPr>
            <w:tcW w:w="245" w:type="pct"/>
            <w:tcBorders>
              <w:top w:val="nil"/>
              <w:left w:val="nil"/>
              <w:bottom w:val="nil"/>
              <w:right w:val="nil"/>
            </w:tcBorders>
            <w:shd w:val="clear" w:color="auto" w:fill="auto"/>
            <w:noWrap/>
            <w:vAlign w:val="bottom"/>
            <w:hideMark/>
          </w:tcPr>
          <w:p w14:paraId="4A514CB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3.1</w:t>
            </w:r>
          </w:p>
        </w:tc>
        <w:tc>
          <w:tcPr>
            <w:tcW w:w="227" w:type="pct"/>
            <w:tcBorders>
              <w:top w:val="nil"/>
              <w:left w:val="nil"/>
              <w:bottom w:val="nil"/>
              <w:right w:val="nil"/>
            </w:tcBorders>
            <w:shd w:val="clear" w:color="auto" w:fill="auto"/>
            <w:noWrap/>
            <w:vAlign w:val="bottom"/>
            <w:hideMark/>
          </w:tcPr>
          <w:p w14:paraId="2BF915F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0.044</w:t>
            </w:r>
          </w:p>
        </w:tc>
        <w:tc>
          <w:tcPr>
            <w:tcW w:w="227" w:type="pct"/>
            <w:tcBorders>
              <w:top w:val="nil"/>
              <w:left w:val="nil"/>
              <w:bottom w:val="nil"/>
              <w:right w:val="nil"/>
            </w:tcBorders>
            <w:shd w:val="clear" w:color="auto" w:fill="auto"/>
            <w:noWrap/>
            <w:vAlign w:val="bottom"/>
            <w:hideMark/>
          </w:tcPr>
          <w:p w14:paraId="0DCD155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7" w:type="pct"/>
            <w:tcBorders>
              <w:top w:val="nil"/>
              <w:left w:val="nil"/>
              <w:bottom w:val="nil"/>
              <w:right w:val="nil"/>
            </w:tcBorders>
            <w:shd w:val="clear" w:color="auto" w:fill="auto"/>
            <w:noWrap/>
            <w:vAlign w:val="bottom"/>
            <w:hideMark/>
          </w:tcPr>
          <w:p w14:paraId="0FB7F48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w:t>
            </w:r>
          </w:p>
        </w:tc>
        <w:tc>
          <w:tcPr>
            <w:tcW w:w="313" w:type="pct"/>
            <w:tcBorders>
              <w:top w:val="nil"/>
              <w:left w:val="nil"/>
              <w:bottom w:val="nil"/>
              <w:right w:val="nil"/>
            </w:tcBorders>
            <w:shd w:val="clear" w:color="auto" w:fill="auto"/>
            <w:noWrap/>
            <w:vAlign w:val="bottom"/>
            <w:hideMark/>
          </w:tcPr>
          <w:p w14:paraId="1F2BF38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2" w:type="pct"/>
            <w:tcBorders>
              <w:top w:val="nil"/>
              <w:left w:val="nil"/>
              <w:bottom w:val="nil"/>
              <w:right w:val="nil"/>
            </w:tcBorders>
            <w:shd w:val="clear" w:color="auto" w:fill="auto"/>
            <w:noWrap/>
            <w:vAlign w:val="bottom"/>
            <w:hideMark/>
          </w:tcPr>
          <w:p w14:paraId="742A1C6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0E910C5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6D92320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center"/>
            <w:hideMark/>
          </w:tcPr>
          <w:p w14:paraId="1C951B25" w14:textId="77777777" w:rsidR="00771561" w:rsidRPr="00D61198" w:rsidRDefault="00771561" w:rsidP="003A245F">
            <w:pPr>
              <w:jc w:val="center"/>
              <w:rPr>
                <w:rFonts w:ascii="Calibri" w:eastAsia="Times New Roman" w:hAnsi="Calibri" w:cs="Times New Roman"/>
                <w:b/>
                <w:bCs/>
                <w:color w:val="000000"/>
                <w:sz w:val="20"/>
                <w:szCs w:val="20"/>
                <w:lang w:eastAsia="ja-JP"/>
              </w:rPr>
            </w:pPr>
          </w:p>
        </w:tc>
      </w:tr>
      <w:tr w:rsidR="00B72E72" w:rsidRPr="00D61198" w14:paraId="405F8FB3" w14:textId="77777777" w:rsidTr="00B72E72">
        <w:trPr>
          <w:trHeight w:val="288"/>
        </w:trPr>
        <w:tc>
          <w:tcPr>
            <w:tcW w:w="143" w:type="pct"/>
            <w:tcBorders>
              <w:top w:val="nil"/>
              <w:left w:val="nil"/>
              <w:bottom w:val="nil"/>
              <w:right w:val="nil"/>
            </w:tcBorders>
            <w:shd w:val="clear" w:color="auto" w:fill="auto"/>
            <w:noWrap/>
            <w:vAlign w:val="bottom"/>
            <w:hideMark/>
          </w:tcPr>
          <w:p w14:paraId="529DEFAE"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nil"/>
              <w:left w:val="nil"/>
              <w:bottom w:val="nil"/>
              <w:right w:val="nil"/>
            </w:tcBorders>
            <w:shd w:val="clear" w:color="auto" w:fill="auto"/>
            <w:noWrap/>
            <w:vAlign w:val="bottom"/>
            <w:hideMark/>
          </w:tcPr>
          <w:p w14:paraId="1000B5DD"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064D95FD" w14:textId="055A6F3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auto" w:fill="auto"/>
            <w:noWrap/>
            <w:vAlign w:val="bottom"/>
            <w:hideMark/>
          </w:tcPr>
          <w:p w14:paraId="697FAEF3"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GLS-RE</w:t>
            </w:r>
          </w:p>
        </w:tc>
        <w:tc>
          <w:tcPr>
            <w:tcW w:w="351" w:type="pct"/>
            <w:tcBorders>
              <w:top w:val="nil"/>
              <w:left w:val="nil"/>
              <w:bottom w:val="nil"/>
              <w:right w:val="nil"/>
            </w:tcBorders>
            <w:shd w:val="clear" w:color="auto" w:fill="auto"/>
            <w:noWrap/>
            <w:vAlign w:val="bottom"/>
            <w:hideMark/>
          </w:tcPr>
          <w:p w14:paraId="6267884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296" w:type="pct"/>
            <w:tcBorders>
              <w:top w:val="nil"/>
              <w:left w:val="nil"/>
              <w:bottom w:val="nil"/>
              <w:right w:val="nil"/>
            </w:tcBorders>
            <w:shd w:val="clear" w:color="auto" w:fill="auto"/>
            <w:noWrap/>
            <w:vAlign w:val="bottom"/>
            <w:hideMark/>
          </w:tcPr>
          <w:p w14:paraId="38E3EA2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0.065</w:t>
            </w:r>
          </w:p>
        </w:tc>
        <w:tc>
          <w:tcPr>
            <w:tcW w:w="419" w:type="pct"/>
            <w:tcBorders>
              <w:top w:val="nil"/>
              <w:left w:val="nil"/>
              <w:bottom w:val="nil"/>
              <w:right w:val="nil"/>
            </w:tcBorders>
            <w:shd w:val="clear" w:color="auto" w:fill="auto"/>
            <w:noWrap/>
            <w:vAlign w:val="bottom"/>
            <w:hideMark/>
          </w:tcPr>
          <w:p w14:paraId="1A99C1C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0.0084</w:t>
            </w:r>
          </w:p>
        </w:tc>
        <w:tc>
          <w:tcPr>
            <w:tcW w:w="330" w:type="pct"/>
            <w:tcBorders>
              <w:top w:val="nil"/>
              <w:left w:val="nil"/>
              <w:bottom w:val="nil"/>
              <w:right w:val="nil"/>
            </w:tcBorders>
            <w:shd w:val="clear" w:color="auto" w:fill="auto"/>
            <w:noWrap/>
            <w:vAlign w:val="bottom"/>
            <w:hideMark/>
          </w:tcPr>
          <w:p w14:paraId="17AB448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w:t>
            </w:r>
          </w:p>
        </w:tc>
        <w:tc>
          <w:tcPr>
            <w:tcW w:w="282" w:type="pct"/>
            <w:tcBorders>
              <w:top w:val="nil"/>
              <w:left w:val="nil"/>
              <w:bottom w:val="nil"/>
              <w:right w:val="nil"/>
            </w:tcBorders>
            <w:shd w:val="clear" w:color="auto" w:fill="auto"/>
            <w:noWrap/>
            <w:vAlign w:val="bottom"/>
            <w:hideMark/>
          </w:tcPr>
          <w:p w14:paraId="207013E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9.3</w:t>
            </w:r>
          </w:p>
        </w:tc>
        <w:tc>
          <w:tcPr>
            <w:tcW w:w="245" w:type="pct"/>
            <w:tcBorders>
              <w:top w:val="nil"/>
              <w:left w:val="nil"/>
              <w:bottom w:val="nil"/>
              <w:right w:val="nil"/>
            </w:tcBorders>
            <w:shd w:val="clear" w:color="auto" w:fill="auto"/>
            <w:noWrap/>
            <w:vAlign w:val="bottom"/>
            <w:hideMark/>
          </w:tcPr>
          <w:p w14:paraId="06B9701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9.3</w:t>
            </w:r>
          </w:p>
        </w:tc>
        <w:tc>
          <w:tcPr>
            <w:tcW w:w="227" w:type="pct"/>
            <w:tcBorders>
              <w:top w:val="nil"/>
              <w:left w:val="nil"/>
              <w:bottom w:val="nil"/>
              <w:right w:val="nil"/>
            </w:tcBorders>
            <w:shd w:val="clear" w:color="auto" w:fill="auto"/>
            <w:noWrap/>
            <w:vAlign w:val="bottom"/>
            <w:hideMark/>
          </w:tcPr>
          <w:p w14:paraId="130E325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0.28</w:t>
            </w:r>
          </w:p>
        </w:tc>
        <w:tc>
          <w:tcPr>
            <w:tcW w:w="227" w:type="pct"/>
            <w:tcBorders>
              <w:top w:val="nil"/>
              <w:left w:val="nil"/>
              <w:bottom w:val="nil"/>
              <w:right w:val="nil"/>
            </w:tcBorders>
            <w:shd w:val="clear" w:color="auto" w:fill="auto"/>
            <w:noWrap/>
            <w:vAlign w:val="bottom"/>
            <w:hideMark/>
          </w:tcPr>
          <w:p w14:paraId="22AF1E5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7" w:type="pct"/>
            <w:tcBorders>
              <w:top w:val="nil"/>
              <w:left w:val="nil"/>
              <w:bottom w:val="nil"/>
              <w:right w:val="nil"/>
            </w:tcBorders>
            <w:shd w:val="clear" w:color="auto" w:fill="auto"/>
            <w:noWrap/>
            <w:vAlign w:val="bottom"/>
            <w:hideMark/>
          </w:tcPr>
          <w:p w14:paraId="332B891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0.64</w:t>
            </w:r>
          </w:p>
        </w:tc>
        <w:tc>
          <w:tcPr>
            <w:tcW w:w="313" w:type="pct"/>
            <w:tcBorders>
              <w:top w:val="nil"/>
              <w:left w:val="nil"/>
              <w:bottom w:val="nil"/>
              <w:right w:val="nil"/>
            </w:tcBorders>
            <w:shd w:val="clear" w:color="auto" w:fill="auto"/>
            <w:noWrap/>
            <w:vAlign w:val="bottom"/>
            <w:hideMark/>
          </w:tcPr>
          <w:p w14:paraId="2836BB2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2" w:type="pct"/>
            <w:tcBorders>
              <w:top w:val="nil"/>
              <w:left w:val="nil"/>
              <w:bottom w:val="nil"/>
              <w:right w:val="nil"/>
            </w:tcBorders>
            <w:shd w:val="clear" w:color="auto" w:fill="auto"/>
            <w:noWrap/>
            <w:vAlign w:val="bottom"/>
            <w:hideMark/>
          </w:tcPr>
          <w:p w14:paraId="56B7914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5B4E1CA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5EADF8C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center"/>
            <w:hideMark/>
          </w:tcPr>
          <w:p w14:paraId="532EAAE9" w14:textId="77777777" w:rsidR="00771561" w:rsidRPr="00D61198" w:rsidRDefault="00771561" w:rsidP="003A245F">
            <w:pPr>
              <w:jc w:val="center"/>
              <w:rPr>
                <w:rFonts w:ascii="Calibri" w:eastAsia="Times New Roman" w:hAnsi="Calibri" w:cs="Times New Roman"/>
                <w:b/>
                <w:bCs/>
                <w:color w:val="000000"/>
                <w:sz w:val="20"/>
                <w:szCs w:val="20"/>
                <w:lang w:eastAsia="ja-JP"/>
              </w:rPr>
            </w:pPr>
          </w:p>
        </w:tc>
      </w:tr>
      <w:tr w:rsidR="00B72E72" w:rsidRPr="00D61198" w14:paraId="23EBE2FA" w14:textId="77777777" w:rsidTr="00B72E72">
        <w:trPr>
          <w:trHeight w:val="288"/>
        </w:trPr>
        <w:tc>
          <w:tcPr>
            <w:tcW w:w="143" w:type="pct"/>
            <w:tcBorders>
              <w:top w:val="nil"/>
              <w:left w:val="nil"/>
              <w:bottom w:val="nil"/>
              <w:right w:val="nil"/>
            </w:tcBorders>
            <w:shd w:val="clear" w:color="auto" w:fill="auto"/>
            <w:noWrap/>
            <w:vAlign w:val="bottom"/>
            <w:hideMark/>
          </w:tcPr>
          <w:p w14:paraId="2D18A4D0"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nil"/>
              <w:left w:val="nil"/>
              <w:bottom w:val="nil"/>
              <w:right w:val="nil"/>
            </w:tcBorders>
            <w:shd w:val="clear" w:color="auto" w:fill="auto"/>
            <w:noWrap/>
            <w:vAlign w:val="bottom"/>
            <w:hideMark/>
          </w:tcPr>
          <w:p w14:paraId="257790C9"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76FA44F6" w14:textId="56AD8B9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auto" w:fill="auto"/>
            <w:noWrap/>
            <w:vAlign w:val="bottom"/>
            <w:hideMark/>
          </w:tcPr>
          <w:p w14:paraId="7A347851"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51" w:type="pct"/>
            <w:tcBorders>
              <w:top w:val="nil"/>
              <w:left w:val="nil"/>
              <w:bottom w:val="nil"/>
              <w:right w:val="nil"/>
            </w:tcBorders>
            <w:shd w:val="clear" w:color="auto" w:fill="auto"/>
            <w:noWrap/>
            <w:vAlign w:val="bottom"/>
            <w:hideMark/>
          </w:tcPr>
          <w:p w14:paraId="49F8AB4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0.019</w:t>
            </w:r>
          </w:p>
        </w:tc>
        <w:tc>
          <w:tcPr>
            <w:tcW w:w="296" w:type="pct"/>
            <w:tcBorders>
              <w:top w:val="nil"/>
              <w:left w:val="nil"/>
              <w:bottom w:val="nil"/>
              <w:right w:val="nil"/>
            </w:tcBorders>
            <w:shd w:val="clear" w:color="auto" w:fill="auto"/>
            <w:noWrap/>
            <w:vAlign w:val="bottom"/>
            <w:hideMark/>
          </w:tcPr>
          <w:p w14:paraId="63D03D6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w:t>
            </w:r>
          </w:p>
        </w:tc>
        <w:tc>
          <w:tcPr>
            <w:tcW w:w="419" w:type="pct"/>
            <w:tcBorders>
              <w:top w:val="nil"/>
              <w:left w:val="nil"/>
              <w:bottom w:val="nil"/>
              <w:right w:val="nil"/>
            </w:tcBorders>
            <w:shd w:val="clear" w:color="auto" w:fill="auto"/>
            <w:noWrap/>
            <w:vAlign w:val="bottom"/>
            <w:hideMark/>
          </w:tcPr>
          <w:p w14:paraId="46D16EF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0.0043</w:t>
            </w:r>
          </w:p>
        </w:tc>
        <w:tc>
          <w:tcPr>
            <w:tcW w:w="330" w:type="pct"/>
            <w:tcBorders>
              <w:top w:val="nil"/>
              <w:left w:val="nil"/>
              <w:bottom w:val="nil"/>
              <w:right w:val="nil"/>
            </w:tcBorders>
            <w:shd w:val="clear" w:color="auto" w:fill="auto"/>
            <w:noWrap/>
            <w:vAlign w:val="bottom"/>
            <w:hideMark/>
          </w:tcPr>
          <w:p w14:paraId="6B9BCB6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282" w:type="pct"/>
            <w:tcBorders>
              <w:top w:val="nil"/>
              <w:left w:val="nil"/>
              <w:bottom w:val="nil"/>
              <w:right w:val="nil"/>
            </w:tcBorders>
            <w:shd w:val="clear" w:color="auto" w:fill="auto"/>
            <w:noWrap/>
            <w:vAlign w:val="bottom"/>
            <w:hideMark/>
          </w:tcPr>
          <w:p w14:paraId="52D82DE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0.81</w:t>
            </w:r>
          </w:p>
        </w:tc>
        <w:tc>
          <w:tcPr>
            <w:tcW w:w="245" w:type="pct"/>
            <w:tcBorders>
              <w:top w:val="nil"/>
              <w:left w:val="nil"/>
              <w:bottom w:val="nil"/>
              <w:right w:val="nil"/>
            </w:tcBorders>
            <w:shd w:val="clear" w:color="auto" w:fill="auto"/>
            <w:noWrap/>
            <w:vAlign w:val="bottom"/>
            <w:hideMark/>
          </w:tcPr>
          <w:p w14:paraId="4A65C2D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63</w:t>
            </w:r>
          </w:p>
        </w:tc>
        <w:tc>
          <w:tcPr>
            <w:tcW w:w="227" w:type="pct"/>
            <w:tcBorders>
              <w:top w:val="nil"/>
              <w:left w:val="nil"/>
              <w:bottom w:val="nil"/>
              <w:right w:val="nil"/>
            </w:tcBorders>
            <w:shd w:val="clear" w:color="auto" w:fill="auto"/>
            <w:noWrap/>
            <w:vAlign w:val="bottom"/>
            <w:hideMark/>
          </w:tcPr>
          <w:p w14:paraId="3CEFCC3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0.88</w:t>
            </w:r>
          </w:p>
        </w:tc>
        <w:tc>
          <w:tcPr>
            <w:tcW w:w="227" w:type="pct"/>
            <w:tcBorders>
              <w:top w:val="nil"/>
              <w:left w:val="nil"/>
              <w:bottom w:val="nil"/>
              <w:right w:val="nil"/>
            </w:tcBorders>
            <w:shd w:val="clear" w:color="auto" w:fill="auto"/>
            <w:noWrap/>
            <w:vAlign w:val="bottom"/>
            <w:hideMark/>
          </w:tcPr>
          <w:p w14:paraId="5679BF8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27" w:type="pct"/>
            <w:tcBorders>
              <w:top w:val="nil"/>
              <w:left w:val="nil"/>
              <w:bottom w:val="nil"/>
              <w:right w:val="nil"/>
            </w:tcBorders>
            <w:shd w:val="clear" w:color="auto" w:fill="auto"/>
            <w:noWrap/>
            <w:vAlign w:val="bottom"/>
            <w:hideMark/>
          </w:tcPr>
          <w:p w14:paraId="17B599A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313" w:type="pct"/>
            <w:tcBorders>
              <w:top w:val="nil"/>
              <w:left w:val="nil"/>
              <w:bottom w:val="nil"/>
              <w:right w:val="nil"/>
            </w:tcBorders>
            <w:shd w:val="clear" w:color="auto" w:fill="auto"/>
            <w:noWrap/>
            <w:vAlign w:val="bottom"/>
            <w:hideMark/>
          </w:tcPr>
          <w:p w14:paraId="2CD5507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0.77</w:t>
            </w:r>
          </w:p>
        </w:tc>
        <w:tc>
          <w:tcPr>
            <w:tcW w:w="222" w:type="pct"/>
            <w:tcBorders>
              <w:top w:val="nil"/>
              <w:left w:val="nil"/>
              <w:bottom w:val="nil"/>
              <w:right w:val="nil"/>
            </w:tcBorders>
            <w:shd w:val="clear" w:color="auto" w:fill="auto"/>
            <w:noWrap/>
            <w:vAlign w:val="bottom"/>
            <w:hideMark/>
          </w:tcPr>
          <w:p w14:paraId="0E7C140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49186E7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4952879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63" w:type="pct"/>
            <w:tcBorders>
              <w:top w:val="nil"/>
              <w:left w:val="nil"/>
              <w:bottom w:val="nil"/>
              <w:right w:val="nil"/>
            </w:tcBorders>
            <w:shd w:val="clear" w:color="auto" w:fill="auto"/>
            <w:noWrap/>
            <w:vAlign w:val="center"/>
            <w:hideMark/>
          </w:tcPr>
          <w:p w14:paraId="7E29C808" w14:textId="77777777" w:rsidR="00771561" w:rsidRPr="00D61198" w:rsidRDefault="00771561" w:rsidP="003A245F">
            <w:pPr>
              <w:jc w:val="center"/>
              <w:rPr>
                <w:rFonts w:ascii="Calibri" w:eastAsia="Times New Roman" w:hAnsi="Calibri" w:cs="Times New Roman"/>
                <w:b/>
                <w:bCs/>
                <w:color w:val="000000"/>
                <w:sz w:val="20"/>
                <w:szCs w:val="20"/>
                <w:lang w:eastAsia="ja-JP"/>
              </w:rPr>
            </w:pPr>
          </w:p>
        </w:tc>
      </w:tr>
      <w:tr w:rsidR="00B72E72" w:rsidRPr="00D61198" w14:paraId="488D10A1" w14:textId="77777777" w:rsidTr="00B72E72">
        <w:trPr>
          <w:trHeight w:val="288"/>
        </w:trPr>
        <w:tc>
          <w:tcPr>
            <w:tcW w:w="143" w:type="pct"/>
            <w:tcBorders>
              <w:top w:val="nil"/>
              <w:left w:val="nil"/>
              <w:bottom w:val="nil"/>
              <w:right w:val="nil"/>
            </w:tcBorders>
            <w:shd w:val="clear" w:color="auto" w:fill="auto"/>
            <w:noWrap/>
            <w:vAlign w:val="bottom"/>
            <w:hideMark/>
          </w:tcPr>
          <w:p w14:paraId="2B6F6544"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nil"/>
              <w:left w:val="nil"/>
              <w:bottom w:val="nil"/>
              <w:right w:val="nil"/>
            </w:tcBorders>
            <w:shd w:val="clear" w:color="000000" w:fill="FFFFFF"/>
            <w:noWrap/>
            <w:vAlign w:val="bottom"/>
            <w:hideMark/>
          </w:tcPr>
          <w:p w14:paraId="6B8CB060"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0F574871" w14:textId="1D1C3DF1"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2282CA61"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51" w:type="pct"/>
            <w:tcBorders>
              <w:top w:val="nil"/>
              <w:left w:val="nil"/>
              <w:bottom w:val="nil"/>
              <w:right w:val="nil"/>
            </w:tcBorders>
            <w:shd w:val="clear" w:color="auto" w:fill="auto"/>
            <w:noWrap/>
            <w:vAlign w:val="bottom"/>
            <w:hideMark/>
          </w:tcPr>
          <w:p w14:paraId="0E9AAEF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-0.0043</w:t>
            </w:r>
          </w:p>
        </w:tc>
        <w:tc>
          <w:tcPr>
            <w:tcW w:w="296" w:type="pct"/>
            <w:tcBorders>
              <w:top w:val="nil"/>
              <w:left w:val="nil"/>
              <w:bottom w:val="nil"/>
              <w:right w:val="nil"/>
            </w:tcBorders>
            <w:shd w:val="clear" w:color="auto" w:fill="auto"/>
            <w:noWrap/>
            <w:vAlign w:val="bottom"/>
            <w:hideMark/>
          </w:tcPr>
          <w:p w14:paraId="5F37681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419" w:type="pct"/>
            <w:tcBorders>
              <w:top w:val="nil"/>
              <w:left w:val="nil"/>
              <w:bottom w:val="nil"/>
              <w:right w:val="nil"/>
            </w:tcBorders>
            <w:shd w:val="clear" w:color="auto" w:fill="auto"/>
            <w:noWrap/>
            <w:vAlign w:val="bottom"/>
            <w:hideMark/>
          </w:tcPr>
          <w:p w14:paraId="6BA107D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0.0011</w:t>
            </w:r>
          </w:p>
        </w:tc>
        <w:tc>
          <w:tcPr>
            <w:tcW w:w="330" w:type="pct"/>
            <w:tcBorders>
              <w:top w:val="nil"/>
              <w:left w:val="nil"/>
              <w:bottom w:val="nil"/>
              <w:right w:val="nil"/>
            </w:tcBorders>
            <w:shd w:val="clear" w:color="auto" w:fill="auto"/>
            <w:noWrap/>
            <w:vAlign w:val="bottom"/>
            <w:hideMark/>
          </w:tcPr>
          <w:p w14:paraId="1BB6492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0.0071</w:t>
            </w:r>
          </w:p>
        </w:tc>
        <w:tc>
          <w:tcPr>
            <w:tcW w:w="282" w:type="pct"/>
            <w:tcBorders>
              <w:top w:val="nil"/>
              <w:left w:val="nil"/>
              <w:bottom w:val="nil"/>
              <w:right w:val="nil"/>
            </w:tcBorders>
            <w:shd w:val="clear" w:color="auto" w:fill="auto"/>
            <w:noWrap/>
            <w:vAlign w:val="bottom"/>
            <w:hideMark/>
          </w:tcPr>
          <w:p w14:paraId="3B22123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-0.28</w:t>
            </w:r>
          </w:p>
        </w:tc>
        <w:tc>
          <w:tcPr>
            <w:tcW w:w="245" w:type="pct"/>
            <w:tcBorders>
              <w:top w:val="nil"/>
              <w:left w:val="nil"/>
              <w:bottom w:val="nil"/>
              <w:right w:val="nil"/>
            </w:tcBorders>
            <w:shd w:val="clear" w:color="auto" w:fill="auto"/>
            <w:noWrap/>
            <w:vAlign w:val="bottom"/>
            <w:hideMark/>
          </w:tcPr>
          <w:p w14:paraId="2522DEF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0.78</w:t>
            </w:r>
          </w:p>
        </w:tc>
        <w:tc>
          <w:tcPr>
            <w:tcW w:w="227" w:type="pct"/>
            <w:tcBorders>
              <w:top w:val="nil"/>
              <w:left w:val="nil"/>
              <w:bottom w:val="nil"/>
              <w:right w:val="nil"/>
            </w:tcBorders>
            <w:shd w:val="clear" w:color="auto" w:fill="auto"/>
            <w:noWrap/>
            <w:vAlign w:val="bottom"/>
            <w:hideMark/>
          </w:tcPr>
          <w:p w14:paraId="45D1838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w:t>
            </w:r>
          </w:p>
        </w:tc>
        <w:tc>
          <w:tcPr>
            <w:tcW w:w="227" w:type="pct"/>
            <w:tcBorders>
              <w:top w:val="nil"/>
              <w:left w:val="nil"/>
              <w:bottom w:val="nil"/>
              <w:right w:val="nil"/>
            </w:tcBorders>
            <w:shd w:val="clear" w:color="auto" w:fill="auto"/>
            <w:noWrap/>
            <w:vAlign w:val="bottom"/>
            <w:hideMark/>
          </w:tcPr>
          <w:p w14:paraId="11AF8FF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27" w:type="pct"/>
            <w:tcBorders>
              <w:top w:val="nil"/>
              <w:left w:val="nil"/>
              <w:bottom w:val="nil"/>
              <w:right w:val="nil"/>
            </w:tcBorders>
            <w:shd w:val="clear" w:color="auto" w:fill="auto"/>
            <w:noWrap/>
            <w:vAlign w:val="bottom"/>
            <w:hideMark/>
          </w:tcPr>
          <w:p w14:paraId="17319F0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313" w:type="pct"/>
            <w:tcBorders>
              <w:top w:val="nil"/>
              <w:left w:val="nil"/>
              <w:bottom w:val="nil"/>
              <w:right w:val="nil"/>
            </w:tcBorders>
            <w:shd w:val="clear" w:color="auto" w:fill="auto"/>
            <w:noWrap/>
            <w:vAlign w:val="bottom"/>
            <w:hideMark/>
          </w:tcPr>
          <w:p w14:paraId="65AE121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22" w:type="pct"/>
            <w:tcBorders>
              <w:top w:val="nil"/>
              <w:left w:val="nil"/>
              <w:bottom w:val="nil"/>
              <w:right w:val="nil"/>
            </w:tcBorders>
            <w:shd w:val="clear" w:color="auto" w:fill="auto"/>
            <w:noWrap/>
            <w:vAlign w:val="bottom"/>
            <w:hideMark/>
          </w:tcPr>
          <w:p w14:paraId="61F94B6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33CDC39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77D4912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center"/>
            <w:hideMark/>
          </w:tcPr>
          <w:p w14:paraId="30D077B4" w14:textId="77777777" w:rsidR="00771561" w:rsidRPr="00D61198" w:rsidRDefault="00771561" w:rsidP="003A245F">
            <w:pPr>
              <w:jc w:val="center"/>
              <w:rPr>
                <w:rFonts w:ascii="Calibri" w:eastAsia="Times New Roman" w:hAnsi="Calibri" w:cs="Times New Roman"/>
                <w:b/>
                <w:bCs/>
                <w:color w:val="000000"/>
                <w:sz w:val="20"/>
                <w:szCs w:val="20"/>
                <w:lang w:eastAsia="ja-JP"/>
              </w:rPr>
            </w:pPr>
          </w:p>
        </w:tc>
      </w:tr>
      <w:tr w:rsidR="00B72E72" w:rsidRPr="00D61198" w14:paraId="56B120E7" w14:textId="77777777" w:rsidTr="00B72E72">
        <w:trPr>
          <w:trHeight w:val="288"/>
        </w:trPr>
        <w:tc>
          <w:tcPr>
            <w:tcW w:w="143" w:type="pct"/>
            <w:tcBorders>
              <w:top w:val="nil"/>
              <w:left w:val="nil"/>
              <w:bottom w:val="nil"/>
              <w:right w:val="nil"/>
            </w:tcBorders>
            <w:shd w:val="clear" w:color="auto" w:fill="auto"/>
            <w:noWrap/>
            <w:vAlign w:val="bottom"/>
            <w:hideMark/>
          </w:tcPr>
          <w:p w14:paraId="66C3BAF7"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nil"/>
              <w:left w:val="nil"/>
              <w:bottom w:val="nil"/>
              <w:right w:val="nil"/>
            </w:tcBorders>
            <w:shd w:val="clear" w:color="000000" w:fill="FFFFFF"/>
            <w:noWrap/>
            <w:vAlign w:val="bottom"/>
            <w:hideMark/>
          </w:tcPr>
          <w:p w14:paraId="7DE884B2"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5C37A13D" w14:textId="76997B72"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5D3195AC"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GMM-Sargan1</w:t>
            </w:r>
          </w:p>
        </w:tc>
        <w:tc>
          <w:tcPr>
            <w:tcW w:w="351" w:type="pct"/>
            <w:tcBorders>
              <w:top w:val="nil"/>
              <w:left w:val="nil"/>
              <w:bottom w:val="nil"/>
              <w:right w:val="nil"/>
            </w:tcBorders>
            <w:shd w:val="clear" w:color="auto" w:fill="auto"/>
            <w:noWrap/>
            <w:vAlign w:val="bottom"/>
            <w:hideMark/>
          </w:tcPr>
          <w:p w14:paraId="5247D2A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w:t>
            </w:r>
          </w:p>
        </w:tc>
        <w:tc>
          <w:tcPr>
            <w:tcW w:w="296" w:type="pct"/>
            <w:tcBorders>
              <w:top w:val="nil"/>
              <w:left w:val="nil"/>
              <w:bottom w:val="nil"/>
              <w:right w:val="nil"/>
            </w:tcBorders>
            <w:shd w:val="clear" w:color="auto" w:fill="auto"/>
            <w:noWrap/>
            <w:vAlign w:val="bottom"/>
            <w:hideMark/>
          </w:tcPr>
          <w:p w14:paraId="286860F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419" w:type="pct"/>
            <w:tcBorders>
              <w:top w:val="nil"/>
              <w:left w:val="nil"/>
              <w:bottom w:val="nil"/>
              <w:right w:val="nil"/>
            </w:tcBorders>
            <w:shd w:val="clear" w:color="auto" w:fill="auto"/>
            <w:noWrap/>
            <w:vAlign w:val="bottom"/>
            <w:hideMark/>
          </w:tcPr>
          <w:p w14:paraId="475C2AC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0.00093</w:t>
            </w:r>
          </w:p>
        </w:tc>
        <w:tc>
          <w:tcPr>
            <w:tcW w:w="330" w:type="pct"/>
            <w:tcBorders>
              <w:top w:val="nil"/>
              <w:left w:val="nil"/>
              <w:bottom w:val="nil"/>
              <w:right w:val="nil"/>
            </w:tcBorders>
            <w:shd w:val="clear" w:color="auto" w:fill="auto"/>
            <w:noWrap/>
            <w:vAlign w:val="bottom"/>
            <w:hideMark/>
          </w:tcPr>
          <w:p w14:paraId="35E2391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0.0071</w:t>
            </w:r>
          </w:p>
        </w:tc>
        <w:tc>
          <w:tcPr>
            <w:tcW w:w="282" w:type="pct"/>
            <w:tcBorders>
              <w:top w:val="nil"/>
              <w:left w:val="nil"/>
              <w:bottom w:val="nil"/>
              <w:right w:val="nil"/>
            </w:tcBorders>
            <w:shd w:val="clear" w:color="auto" w:fill="auto"/>
            <w:noWrap/>
            <w:vAlign w:val="bottom"/>
            <w:hideMark/>
          </w:tcPr>
          <w:p w14:paraId="42B3DEB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-0.26</w:t>
            </w:r>
          </w:p>
        </w:tc>
        <w:tc>
          <w:tcPr>
            <w:tcW w:w="245" w:type="pct"/>
            <w:tcBorders>
              <w:top w:val="nil"/>
              <w:left w:val="nil"/>
              <w:bottom w:val="nil"/>
              <w:right w:val="nil"/>
            </w:tcBorders>
            <w:shd w:val="clear" w:color="auto" w:fill="auto"/>
            <w:noWrap/>
            <w:vAlign w:val="bottom"/>
            <w:hideMark/>
          </w:tcPr>
          <w:p w14:paraId="0973423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0.77</w:t>
            </w:r>
          </w:p>
        </w:tc>
        <w:tc>
          <w:tcPr>
            <w:tcW w:w="227" w:type="pct"/>
            <w:tcBorders>
              <w:top w:val="nil"/>
              <w:left w:val="nil"/>
              <w:bottom w:val="nil"/>
              <w:right w:val="nil"/>
            </w:tcBorders>
            <w:shd w:val="clear" w:color="auto" w:fill="auto"/>
            <w:noWrap/>
            <w:vAlign w:val="bottom"/>
            <w:hideMark/>
          </w:tcPr>
          <w:p w14:paraId="25C0BD0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w:t>
            </w:r>
          </w:p>
        </w:tc>
        <w:tc>
          <w:tcPr>
            <w:tcW w:w="227" w:type="pct"/>
            <w:tcBorders>
              <w:top w:val="nil"/>
              <w:left w:val="nil"/>
              <w:bottom w:val="nil"/>
              <w:right w:val="nil"/>
            </w:tcBorders>
            <w:shd w:val="clear" w:color="auto" w:fill="auto"/>
            <w:noWrap/>
            <w:vAlign w:val="bottom"/>
            <w:hideMark/>
          </w:tcPr>
          <w:p w14:paraId="6E20AF7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0.87</w:t>
            </w:r>
          </w:p>
        </w:tc>
        <w:tc>
          <w:tcPr>
            <w:tcW w:w="227" w:type="pct"/>
            <w:tcBorders>
              <w:top w:val="nil"/>
              <w:left w:val="nil"/>
              <w:bottom w:val="nil"/>
              <w:right w:val="nil"/>
            </w:tcBorders>
            <w:shd w:val="clear" w:color="auto" w:fill="auto"/>
            <w:noWrap/>
            <w:vAlign w:val="bottom"/>
            <w:hideMark/>
          </w:tcPr>
          <w:p w14:paraId="76F7BCE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313" w:type="pct"/>
            <w:tcBorders>
              <w:top w:val="nil"/>
              <w:left w:val="nil"/>
              <w:bottom w:val="nil"/>
              <w:right w:val="nil"/>
            </w:tcBorders>
            <w:shd w:val="clear" w:color="auto" w:fill="auto"/>
            <w:noWrap/>
            <w:vAlign w:val="bottom"/>
            <w:hideMark/>
          </w:tcPr>
          <w:p w14:paraId="1917840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22" w:type="pct"/>
            <w:tcBorders>
              <w:top w:val="nil"/>
              <w:left w:val="nil"/>
              <w:bottom w:val="nil"/>
              <w:right w:val="nil"/>
            </w:tcBorders>
            <w:shd w:val="clear" w:color="auto" w:fill="auto"/>
            <w:noWrap/>
            <w:vAlign w:val="bottom"/>
            <w:hideMark/>
          </w:tcPr>
          <w:p w14:paraId="3630AF6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04C4BD8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0AA6F09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center"/>
            <w:hideMark/>
          </w:tcPr>
          <w:p w14:paraId="41683B20" w14:textId="77777777" w:rsidR="00771561" w:rsidRPr="00D61198" w:rsidRDefault="00771561" w:rsidP="003A245F">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0.023</w:t>
            </w:r>
          </w:p>
        </w:tc>
      </w:tr>
      <w:tr w:rsidR="00B72E72" w:rsidRPr="00D61198" w14:paraId="4C671261" w14:textId="77777777" w:rsidTr="00B72E72">
        <w:trPr>
          <w:trHeight w:val="288"/>
        </w:trPr>
        <w:tc>
          <w:tcPr>
            <w:tcW w:w="143" w:type="pct"/>
            <w:tcBorders>
              <w:top w:val="nil"/>
              <w:left w:val="nil"/>
              <w:bottom w:val="nil"/>
              <w:right w:val="nil"/>
            </w:tcBorders>
            <w:shd w:val="clear" w:color="auto" w:fill="auto"/>
            <w:noWrap/>
            <w:vAlign w:val="bottom"/>
            <w:hideMark/>
          </w:tcPr>
          <w:p w14:paraId="6448156F"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nil"/>
              <w:left w:val="nil"/>
              <w:bottom w:val="nil"/>
              <w:right w:val="nil"/>
            </w:tcBorders>
            <w:shd w:val="clear" w:color="000000" w:fill="FFFFFF"/>
            <w:noWrap/>
            <w:vAlign w:val="bottom"/>
            <w:hideMark/>
          </w:tcPr>
          <w:p w14:paraId="3C6B2328"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75309B95" w14:textId="206C688B"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64CD8C1A"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51" w:type="pct"/>
            <w:tcBorders>
              <w:top w:val="nil"/>
              <w:left w:val="nil"/>
              <w:bottom w:val="nil"/>
              <w:right w:val="nil"/>
            </w:tcBorders>
            <w:shd w:val="clear" w:color="auto" w:fill="auto"/>
            <w:noWrap/>
            <w:vAlign w:val="bottom"/>
            <w:hideMark/>
          </w:tcPr>
          <w:p w14:paraId="3C84ADB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-0.0075</w:t>
            </w:r>
          </w:p>
        </w:tc>
        <w:tc>
          <w:tcPr>
            <w:tcW w:w="296" w:type="pct"/>
            <w:tcBorders>
              <w:top w:val="nil"/>
              <w:left w:val="nil"/>
              <w:bottom w:val="nil"/>
              <w:right w:val="nil"/>
            </w:tcBorders>
            <w:shd w:val="clear" w:color="auto" w:fill="auto"/>
            <w:noWrap/>
            <w:vAlign w:val="bottom"/>
            <w:hideMark/>
          </w:tcPr>
          <w:p w14:paraId="4909316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0.014</w:t>
            </w:r>
          </w:p>
        </w:tc>
        <w:tc>
          <w:tcPr>
            <w:tcW w:w="419" w:type="pct"/>
            <w:tcBorders>
              <w:top w:val="nil"/>
              <w:left w:val="nil"/>
              <w:bottom w:val="nil"/>
              <w:right w:val="nil"/>
            </w:tcBorders>
            <w:shd w:val="clear" w:color="auto" w:fill="auto"/>
            <w:noWrap/>
            <w:vAlign w:val="bottom"/>
            <w:hideMark/>
          </w:tcPr>
          <w:p w14:paraId="00B81F4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c>
          <w:tcPr>
            <w:tcW w:w="330" w:type="pct"/>
            <w:tcBorders>
              <w:top w:val="nil"/>
              <w:left w:val="nil"/>
              <w:bottom w:val="nil"/>
              <w:right w:val="nil"/>
            </w:tcBorders>
            <w:shd w:val="clear" w:color="auto" w:fill="auto"/>
            <w:noWrap/>
            <w:vAlign w:val="bottom"/>
            <w:hideMark/>
          </w:tcPr>
          <w:p w14:paraId="32955DE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282" w:type="pct"/>
            <w:tcBorders>
              <w:top w:val="nil"/>
              <w:left w:val="nil"/>
              <w:bottom w:val="nil"/>
              <w:right w:val="nil"/>
            </w:tcBorders>
            <w:shd w:val="clear" w:color="auto" w:fill="auto"/>
            <w:noWrap/>
            <w:vAlign w:val="bottom"/>
            <w:hideMark/>
          </w:tcPr>
          <w:p w14:paraId="2740691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-0.64</w:t>
            </w:r>
          </w:p>
        </w:tc>
        <w:tc>
          <w:tcPr>
            <w:tcW w:w="245" w:type="pct"/>
            <w:tcBorders>
              <w:top w:val="nil"/>
              <w:left w:val="nil"/>
              <w:bottom w:val="nil"/>
              <w:right w:val="nil"/>
            </w:tcBorders>
            <w:shd w:val="clear" w:color="auto" w:fill="auto"/>
            <w:noWrap/>
            <w:vAlign w:val="bottom"/>
            <w:hideMark/>
          </w:tcPr>
          <w:p w14:paraId="6D0BAA1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w:t>
            </w:r>
          </w:p>
        </w:tc>
        <w:tc>
          <w:tcPr>
            <w:tcW w:w="227" w:type="pct"/>
            <w:tcBorders>
              <w:top w:val="nil"/>
              <w:left w:val="nil"/>
              <w:bottom w:val="nil"/>
              <w:right w:val="nil"/>
            </w:tcBorders>
            <w:shd w:val="clear" w:color="auto" w:fill="auto"/>
            <w:noWrap/>
            <w:vAlign w:val="bottom"/>
            <w:hideMark/>
          </w:tcPr>
          <w:p w14:paraId="7388648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0.66</w:t>
            </w:r>
          </w:p>
        </w:tc>
        <w:tc>
          <w:tcPr>
            <w:tcW w:w="227" w:type="pct"/>
            <w:tcBorders>
              <w:top w:val="nil"/>
              <w:left w:val="nil"/>
              <w:bottom w:val="nil"/>
              <w:right w:val="nil"/>
            </w:tcBorders>
            <w:shd w:val="clear" w:color="auto" w:fill="auto"/>
            <w:noWrap/>
            <w:vAlign w:val="bottom"/>
            <w:hideMark/>
          </w:tcPr>
          <w:p w14:paraId="52851AA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0.85</w:t>
            </w:r>
          </w:p>
        </w:tc>
        <w:tc>
          <w:tcPr>
            <w:tcW w:w="227" w:type="pct"/>
            <w:tcBorders>
              <w:top w:val="nil"/>
              <w:left w:val="nil"/>
              <w:bottom w:val="nil"/>
              <w:right w:val="nil"/>
            </w:tcBorders>
            <w:shd w:val="clear" w:color="auto" w:fill="auto"/>
            <w:noWrap/>
            <w:vAlign w:val="bottom"/>
            <w:hideMark/>
          </w:tcPr>
          <w:p w14:paraId="575C7ED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313" w:type="pct"/>
            <w:tcBorders>
              <w:top w:val="nil"/>
              <w:left w:val="nil"/>
              <w:bottom w:val="nil"/>
              <w:right w:val="nil"/>
            </w:tcBorders>
            <w:shd w:val="clear" w:color="auto" w:fill="auto"/>
            <w:noWrap/>
            <w:vAlign w:val="bottom"/>
            <w:hideMark/>
          </w:tcPr>
          <w:p w14:paraId="127BCA5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22" w:type="pct"/>
            <w:tcBorders>
              <w:top w:val="nil"/>
              <w:left w:val="nil"/>
              <w:bottom w:val="nil"/>
              <w:right w:val="nil"/>
            </w:tcBorders>
            <w:shd w:val="clear" w:color="auto" w:fill="auto"/>
            <w:noWrap/>
            <w:vAlign w:val="bottom"/>
            <w:hideMark/>
          </w:tcPr>
          <w:p w14:paraId="320E2E3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650FE02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2D18034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center"/>
            <w:hideMark/>
          </w:tcPr>
          <w:p w14:paraId="0D4287F9" w14:textId="77777777" w:rsidR="00771561" w:rsidRPr="00D61198" w:rsidRDefault="00771561" w:rsidP="003A245F">
            <w:pPr>
              <w:jc w:val="center"/>
              <w:rPr>
                <w:rFonts w:ascii="Calibri" w:eastAsia="Times New Roman" w:hAnsi="Calibri" w:cs="Times New Roman"/>
                <w:color w:val="000000"/>
                <w:sz w:val="20"/>
                <w:szCs w:val="20"/>
                <w:lang w:eastAsia="ja-JP"/>
              </w:rPr>
            </w:pPr>
          </w:p>
        </w:tc>
      </w:tr>
      <w:tr w:rsidR="00B72E72" w:rsidRPr="00D61198" w14:paraId="59AC781E" w14:textId="77777777" w:rsidTr="00B72E72">
        <w:trPr>
          <w:trHeight w:val="288"/>
        </w:trPr>
        <w:tc>
          <w:tcPr>
            <w:tcW w:w="143" w:type="pct"/>
            <w:tcBorders>
              <w:top w:val="nil"/>
              <w:left w:val="nil"/>
              <w:bottom w:val="nil"/>
              <w:right w:val="nil"/>
            </w:tcBorders>
            <w:shd w:val="clear" w:color="auto" w:fill="auto"/>
            <w:noWrap/>
            <w:vAlign w:val="bottom"/>
            <w:hideMark/>
          </w:tcPr>
          <w:p w14:paraId="2938F28C"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nil"/>
              <w:left w:val="nil"/>
              <w:bottom w:val="nil"/>
              <w:right w:val="nil"/>
            </w:tcBorders>
            <w:shd w:val="clear" w:color="000000" w:fill="FFFFFF"/>
            <w:noWrap/>
            <w:vAlign w:val="bottom"/>
            <w:hideMark/>
          </w:tcPr>
          <w:p w14:paraId="08BDC080"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728EA798" w14:textId="08667D14"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65C05BCA"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GMM-Sargan2</w:t>
            </w:r>
          </w:p>
        </w:tc>
        <w:tc>
          <w:tcPr>
            <w:tcW w:w="351" w:type="pct"/>
            <w:tcBorders>
              <w:top w:val="nil"/>
              <w:left w:val="nil"/>
              <w:bottom w:val="nil"/>
              <w:right w:val="nil"/>
            </w:tcBorders>
            <w:shd w:val="clear" w:color="auto" w:fill="auto"/>
            <w:noWrap/>
            <w:vAlign w:val="bottom"/>
            <w:hideMark/>
          </w:tcPr>
          <w:p w14:paraId="1F8E520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-0.0073</w:t>
            </w:r>
          </w:p>
        </w:tc>
        <w:tc>
          <w:tcPr>
            <w:tcW w:w="296" w:type="pct"/>
            <w:tcBorders>
              <w:top w:val="nil"/>
              <w:left w:val="nil"/>
              <w:bottom w:val="nil"/>
              <w:right w:val="nil"/>
            </w:tcBorders>
            <w:shd w:val="clear" w:color="auto" w:fill="auto"/>
            <w:noWrap/>
            <w:vAlign w:val="bottom"/>
            <w:hideMark/>
          </w:tcPr>
          <w:p w14:paraId="31EE149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0.014</w:t>
            </w:r>
          </w:p>
        </w:tc>
        <w:tc>
          <w:tcPr>
            <w:tcW w:w="419" w:type="pct"/>
            <w:tcBorders>
              <w:top w:val="nil"/>
              <w:left w:val="nil"/>
              <w:bottom w:val="nil"/>
              <w:right w:val="nil"/>
            </w:tcBorders>
            <w:shd w:val="clear" w:color="auto" w:fill="auto"/>
            <w:noWrap/>
            <w:vAlign w:val="bottom"/>
            <w:hideMark/>
          </w:tcPr>
          <w:p w14:paraId="1597A45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c>
          <w:tcPr>
            <w:tcW w:w="330" w:type="pct"/>
            <w:tcBorders>
              <w:top w:val="nil"/>
              <w:left w:val="nil"/>
              <w:bottom w:val="nil"/>
              <w:right w:val="nil"/>
            </w:tcBorders>
            <w:shd w:val="clear" w:color="auto" w:fill="auto"/>
            <w:noWrap/>
            <w:vAlign w:val="bottom"/>
            <w:hideMark/>
          </w:tcPr>
          <w:p w14:paraId="75896BA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282" w:type="pct"/>
            <w:tcBorders>
              <w:top w:val="nil"/>
              <w:left w:val="nil"/>
              <w:bottom w:val="nil"/>
              <w:right w:val="nil"/>
            </w:tcBorders>
            <w:shd w:val="clear" w:color="auto" w:fill="auto"/>
            <w:noWrap/>
            <w:vAlign w:val="bottom"/>
            <w:hideMark/>
          </w:tcPr>
          <w:p w14:paraId="33F31C9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-0.63</w:t>
            </w:r>
          </w:p>
        </w:tc>
        <w:tc>
          <w:tcPr>
            <w:tcW w:w="245" w:type="pct"/>
            <w:tcBorders>
              <w:top w:val="nil"/>
              <w:left w:val="nil"/>
              <w:bottom w:val="nil"/>
              <w:right w:val="nil"/>
            </w:tcBorders>
            <w:shd w:val="clear" w:color="auto" w:fill="auto"/>
            <w:noWrap/>
            <w:vAlign w:val="bottom"/>
            <w:hideMark/>
          </w:tcPr>
          <w:p w14:paraId="109D892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1.2</w:t>
            </w:r>
          </w:p>
        </w:tc>
        <w:tc>
          <w:tcPr>
            <w:tcW w:w="227" w:type="pct"/>
            <w:tcBorders>
              <w:top w:val="nil"/>
              <w:left w:val="nil"/>
              <w:bottom w:val="nil"/>
              <w:right w:val="nil"/>
            </w:tcBorders>
            <w:shd w:val="clear" w:color="auto" w:fill="auto"/>
            <w:noWrap/>
            <w:vAlign w:val="bottom"/>
            <w:hideMark/>
          </w:tcPr>
          <w:p w14:paraId="06A2858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0.65</w:t>
            </w:r>
          </w:p>
        </w:tc>
        <w:tc>
          <w:tcPr>
            <w:tcW w:w="227" w:type="pct"/>
            <w:tcBorders>
              <w:top w:val="nil"/>
              <w:left w:val="nil"/>
              <w:bottom w:val="nil"/>
              <w:right w:val="nil"/>
            </w:tcBorders>
            <w:shd w:val="clear" w:color="auto" w:fill="auto"/>
            <w:noWrap/>
            <w:vAlign w:val="bottom"/>
            <w:hideMark/>
          </w:tcPr>
          <w:p w14:paraId="23E8DA3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0.74</w:t>
            </w:r>
          </w:p>
        </w:tc>
        <w:tc>
          <w:tcPr>
            <w:tcW w:w="227" w:type="pct"/>
            <w:tcBorders>
              <w:top w:val="nil"/>
              <w:left w:val="nil"/>
              <w:bottom w:val="nil"/>
              <w:right w:val="nil"/>
            </w:tcBorders>
            <w:shd w:val="clear" w:color="auto" w:fill="auto"/>
            <w:noWrap/>
            <w:vAlign w:val="bottom"/>
            <w:hideMark/>
          </w:tcPr>
          <w:p w14:paraId="370851D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0.88</w:t>
            </w:r>
          </w:p>
        </w:tc>
        <w:tc>
          <w:tcPr>
            <w:tcW w:w="313" w:type="pct"/>
            <w:tcBorders>
              <w:top w:val="nil"/>
              <w:left w:val="nil"/>
              <w:bottom w:val="nil"/>
              <w:right w:val="nil"/>
            </w:tcBorders>
            <w:shd w:val="clear" w:color="auto" w:fill="auto"/>
            <w:noWrap/>
            <w:vAlign w:val="bottom"/>
            <w:hideMark/>
          </w:tcPr>
          <w:p w14:paraId="5538611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w:t>
            </w:r>
          </w:p>
        </w:tc>
        <w:tc>
          <w:tcPr>
            <w:tcW w:w="222" w:type="pct"/>
            <w:tcBorders>
              <w:top w:val="nil"/>
              <w:left w:val="nil"/>
              <w:bottom w:val="nil"/>
              <w:right w:val="nil"/>
            </w:tcBorders>
            <w:shd w:val="clear" w:color="auto" w:fill="auto"/>
            <w:noWrap/>
            <w:vAlign w:val="bottom"/>
            <w:hideMark/>
          </w:tcPr>
          <w:p w14:paraId="6EF2CF0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73FE426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7C4615B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center"/>
            <w:hideMark/>
          </w:tcPr>
          <w:p w14:paraId="27BB5B5B" w14:textId="77777777" w:rsidR="00771561" w:rsidRPr="00D61198" w:rsidRDefault="00771561" w:rsidP="003A245F">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0.048</w:t>
            </w:r>
          </w:p>
        </w:tc>
      </w:tr>
      <w:tr w:rsidR="00B72E72" w:rsidRPr="00D61198" w14:paraId="25E549D3" w14:textId="77777777" w:rsidTr="00B72E72">
        <w:trPr>
          <w:trHeight w:val="288"/>
        </w:trPr>
        <w:tc>
          <w:tcPr>
            <w:tcW w:w="143" w:type="pct"/>
            <w:tcBorders>
              <w:top w:val="nil"/>
              <w:left w:val="nil"/>
              <w:bottom w:val="nil"/>
              <w:right w:val="nil"/>
            </w:tcBorders>
            <w:shd w:val="clear" w:color="auto" w:fill="auto"/>
            <w:noWrap/>
            <w:vAlign w:val="bottom"/>
            <w:hideMark/>
          </w:tcPr>
          <w:p w14:paraId="4888EA5E"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nil"/>
              <w:left w:val="nil"/>
              <w:bottom w:val="nil"/>
              <w:right w:val="nil"/>
            </w:tcBorders>
            <w:shd w:val="clear" w:color="000000" w:fill="FFFFFF"/>
            <w:noWrap/>
            <w:vAlign w:val="bottom"/>
            <w:hideMark/>
          </w:tcPr>
          <w:p w14:paraId="4793FF53"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13B6F191" w14:textId="4A15992D"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6C5DF60E"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51" w:type="pct"/>
            <w:tcBorders>
              <w:top w:val="nil"/>
              <w:left w:val="nil"/>
              <w:bottom w:val="nil"/>
              <w:right w:val="nil"/>
            </w:tcBorders>
            <w:shd w:val="clear" w:color="auto" w:fill="auto"/>
            <w:noWrap/>
            <w:vAlign w:val="bottom"/>
            <w:hideMark/>
          </w:tcPr>
          <w:p w14:paraId="6BB561A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-0.00023</w:t>
            </w:r>
          </w:p>
        </w:tc>
        <w:tc>
          <w:tcPr>
            <w:tcW w:w="296" w:type="pct"/>
            <w:tcBorders>
              <w:top w:val="nil"/>
              <w:left w:val="nil"/>
              <w:bottom w:val="nil"/>
              <w:right w:val="nil"/>
            </w:tcBorders>
            <w:shd w:val="clear" w:color="auto" w:fill="auto"/>
            <w:noWrap/>
            <w:vAlign w:val="bottom"/>
            <w:hideMark/>
          </w:tcPr>
          <w:p w14:paraId="286F68E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0.0096</w:t>
            </w:r>
          </w:p>
        </w:tc>
        <w:tc>
          <w:tcPr>
            <w:tcW w:w="419" w:type="pct"/>
            <w:tcBorders>
              <w:top w:val="nil"/>
              <w:left w:val="nil"/>
              <w:bottom w:val="nil"/>
              <w:right w:val="nil"/>
            </w:tcBorders>
            <w:shd w:val="clear" w:color="auto" w:fill="auto"/>
            <w:noWrap/>
            <w:vAlign w:val="bottom"/>
            <w:hideMark/>
          </w:tcPr>
          <w:p w14:paraId="55194DA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-9.1E-05</w:t>
            </w:r>
          </w:p>
        </w:tc>
        <w:tc>
          <w:tcPr>
            <w:tcW w:w="330" w:type="pct"/>
            <w:tcBorders>
              <w:top w:val="nil"/>
              <w:left w:val="nil"/>
              <w:bottom w:val="nil"/>
              <w:right w:val="nil"/>
            </w:tcBorders>
            <w:shd w:val="clear" w:color="auto" w:fill="auto"/>
            <w:noWrap/>
            <w:vAlign w:val="bottom"/>
            <w:hideMark/>
          </w:tcPr>
          <w:p w14:paraId="46C4B55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0.0059</w:t>
            </w:r>
          </w:p>
        </w:tc>
        <w:tc>
          <w:tcPr>
            <w:tcW w:w="282" w:type="pct"/>
            <w:tcBorders>
              <w:top w:val="nil"/>
              <w:left w:val="nil"/>
              <w:bottom w:val="nil"/>
              <w:right w:val="nil"/>
            </w:tcBorders>
            <w:shd w:val="clear" w:color="auto" w:fill="auto"/>
            <w:noWrap/>
            <w:vAlign w:val="bottom"/>
            <w:hideMark/>
          </w:tcPr>
          <w:p w14:paraId="036CC05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-0.0054</w:t>
            </w:r>
          </w:p>
        </w:tc>
        <w:tc>
          <w:tcPr>
            <w:tcW w:w="245" w:type="pct"/>
            <w:tcBorders>
              <w:top w:val="nil"/>
              <w:left w:val="nil"/>
              <w:bottom w:val="nil"/>
              <w:right w:val="nil"/>
            </w:tcBorders>
            <w:shd w:val="clear" w:color="auto" w:fill="auto"/>
            <w:noWrap/>
            <w:vAlign w:val="bottom"/>
            <w:hideMark/>
          </w:tcPr>
          <w:p w14:paraId="7E1C84C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0.53</w:t>
            </w:r>
          </w:p>
        </w:tc>
        <w:tc>
          <w:tcPr>
            <w:tcW w:w="227" w:type="pct"/>
            <w:tcBorders>
              <w:top w:val="nil"/>
              <w:left w:val="nil"/>
              <w:bottom w:val="nil"/>
              <w:right w:val="nil"/>
            </w:tcBorders>
            <w:shd w:val="clear" w:color="auto" w:fill="auto"/>
            <w:noWrap/>
            <w:vAlign w:val="bottom"/>
            <w:hideMark/>
          </w:tcPr>
          <w:p w14:paraId="271DB93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0.35</w:t>
            </w:r>
          </w:p>
        </w:tc>
        <w:tc>
          <w:tcPr>
            <w:tcW w:w="227" w:type="pct"/>
            <w:tcBorders>
              <w:top w:val="nil"/>
              <w:left w:val="nil"/>
              <w:bottom w:val="nil"/>
              <w:right w:val="nil"/>
            </w:tcBorders>
            <w:shd w:val="clear" w:color="auto" w:fill="auto"/>
            <w:noWrap/>
            <w:vAlign w:val="bottom"/>
            <w:hideMark/>
          </w:tcPr>
          <w:p w14:paraId="3A56D8A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27" w:type="pct"/>
            <w:tcBorders>
              <w:top w:val="nil"/>
              <w:left w:val="nil"/>
              <w:bottom w:val="nil"/>
              <w:right w:val="nil"/>
            </w:tcBorders>
            <w:shd w:val="clear" w:color="auto" w:fill="auto"/>
            <w:noWrap/>
            <w:vAlign w:val="bottom"/>
            <w:hideMark/>
          </w:tcPr>
          <w:p w14:paraId="30C36E6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313" w:type="pct"/>
            <w:tcBorders>
              <w:top w:val="nil"/>
              <w:left w:val="nil"/>
              <w:bottom w:val="nil"/>
              <w:right w:val="nil"/>
            </w:tcBorders>
            <w:shd w:val="clear" w:color="auto" w:fill="auto"/>
            <w:noWrap/>
            <w:vAlign w:val="bottom"/>
            <w:hideMark/>
          </w:tcPr>
          <w:p w14:paraId="546FC53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22" w:type="pct"/>
            <w:tcBorders>
              <w:top w:val="nil"/>
              <w:left w:val="nil"/>
              <w:bottom w:val="nil"/>
              <w:right w:val="nil"/>
            </w:tcBorders>
            <w:shd w:val="clear" w:color="auto" w:fill="auto"/>
            <w:noWrap/>
            <w:vAlign w:val="bottom"/>
            <w:hideMark/>
          </w:tcPr>
          <w:p w14:paraId="5EEE316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72EA863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2A2B327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center"/>
            <w:hideMark/>
          </w:tcPr>
          <w:p w14:paraId="563AB958" w14:textId="77777777" w:rsidR="00771561" w:rsidRPr="00D61198" w:rsidRDefault="00771561" w:rsidP="003A245F">
            <w:pPr>
              <w:jc w:val="center"/>
              <w:rPr>
                <w:rFonts w:ascii="Calibri" w:eastAsia="Times New Roman" w:hAnsi="Calibri" w:cs="Times New Roman"/>
                <w:b/>
                <w:bCs/>
                <w:color w:val="000000"/>
                <w:sz w:val="20"/>
                <w:szCs w:val="20"/>
                <w:lang w:eastAsia="ja-JP"/>
              </w:rPr>
            </w:pPr>
          </w:p>
        </w:tc>
      </w:tr>
      <w:tr w:rsidR="00B72E72" w:rsidRPr="00D61198" w14:paraId="07C4966B" w14:textId="77777777" w:rsidTr="00B72E72">
        <w:trPr>
          <w:trHeight w:val="288"/>
        </w:trPr>
        <w:tc>
          <w:tcPr>
            <w:tcW w:w="143" w:type="pct"/>
            <w:tcBorders>
              <w:top w:val="nil"/>
              <w:left w:val="nil"/>
              <w:bottom w:val="single" w:sz="4" w:space="0" w:color="auto"/>
              <w:right w:val="nil"/>
            </w:tcBorders>
            <w:shd w:val="clear" w:color="auto" w:fill="auto"/>
            <w:noWrap/>
            <w:vAlign w:val="bottom"/>
            <w:hideMark/>
          </w:tcPr>
          <w:p w14:paraId="684DE9DC"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w:t>
            </w:r>
          </w:p>
        </w:tc>
        <w:tc>
          <w:tcPr>
            <w:tcW w:w="237" w:type="pct"/>
            <w:tcBorders>
              <w:top w:val="nil"/>
              <w:left w:val="nil"/>
              <w:bottom w:val="nil"/>
              <w:right w:val="nil"/>
            </w:tcBorders>
            <w:shd w:val="clear" w:color="000000" w:fill="FFFFFF"/>
            <w:noWrap/>
            <w:vAlign w:val="bottom"/>
            <w:hideMark/>
          </w:tcPr>
          <w:p w14:paraId="10117E55"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single" w:sz="4" w:space="0" w:color="auto"/>
              <w:right w:val="nil"/>
            </w:tcBorders>
            <w:shd w:val="clear" w:color="000000" w:fill="FFFFFF"/>
            <w:noWrap/>
            <w:hideMark/>
          </w:tcPr>
          <w:p w14:paraId="0A283B74" w14:textId="20E27720"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447D89F0"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51" w:type="pct"/>
            <w:tcBorders>
              <w:top w:val="nil"/>
              <w:left w:val="nil"/>
              <w:bottom w:val="single" w:sz="4" w:space="0" w:color="auto"/>
              <w:right w:val="nil"/>
            </w:tcBorders>
            <w:shd w:val="clear" w:color="auto" w:fill="auto"/>
            <w:noWrap/>
            <w:vAlign w:val="bottom"/>
            <w:hideMark/>
          </w:tcPr>
          <w:p w14:paraId="1F2189E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0.00041</w:t>
            </w:r>
          </w:p>
        </w:tc>
        <w:tc>
          <w:tcPr>
            <w:tcW w:w="296" w:type="pct"/>
            <w:tcBorders>
              <w:top w:val="nil"/>
              <w:left w:val="nil"/>
              <w:bottom w:val="single" w:sz="4" w:space="0" w:color="auto"/>
              <w:right w:val="nil"/>
            </w:tcBorders>
            <w:shd w:val="clear" w:color="auto" w:fill="auto"/>
            <w:noWrap/>
            <w:vAlign w:val="bottom"/>
            <w:hideMark/>
          </w:tcPr>
          <w:p w14:paraId="64B3B12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0.0099</w:t>
            </w:r>
          </w:p>
        </w:tc>
        <w:tc>
          <w:tcPr>
            <w:tcW w:w="419" w:type="pct"/>
            <w:tcBorders>
              <w:top w:val="nil"/>
              <w:left w:val="nil"/>
              <w:bottom w:val="single" w:sz="4" w:space="0" w:color="auto"/>
              <w:right w:val="nil"/>
            </w:tcBorders>
            <w:shd w:val="clear" w:color="auto" w:fill="auto"/>
            <w:noWrap/>
            <w:vAlign w:val="bottom"/>
            <w:hideMark/>
          </w:tcPr>
          <w:p w14:paraId="5CA0811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0.00013</w:t>
            </w:r>
          </w:p>
        </w:tc>
        <w:tc>
          <w:tcPr>
            <w:tcW w:w="330" w:type="pct"/>
            <w:tcBorders>
              <w:top w:val="nil"/>
              <w:left w:val="nil"/>
              <w:bottom w:val="single" w:sz="4" w:space="0" w:color="auto"/>
              <w:right w:val="nil"/>
            </w:tcBorders>
            <w:shd w:val="clear" w:color="auto" w:fill="auto"/>
            <w:noWrap/>
            <w:vAlign w:val="bottom"/>
            <w:hideMark/>
          </w:tcPr>
          <w:p w14:paraId="1484E0E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w:t>
            </w:r>
          </w:p>
        </w:tc>
        <w:tc>
          <w:tcPr>
            <w:tcW w:w="282" w:type="pct"/>
            <w:tcBorders>
              <w:top w:val="nil"/>
              <w:left w:val="nil"/>
              <w:bottom w:val="single" w:sz="4" w:space="0" w:color="auto"/>
              <w:right w:val="nil"/>
            </w:tcBorders>
            <w:shd w:val="clear" w:color="auto" w:fill="auto"/>
            <w:noWrap/>
            <w:vAlign w:val="bottom"/>
            <w:hideMark/>
          </w:tcPr>
          <w:p w14:paraId="48B451A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0.025</w:t>
            </w:r>
          </w:p>
        </w:tc>
        <w:tc>
          <w:tcPr>
            <w:tcW w:w="245" w:type="pct"/>
            <w:tcBorders>
              <w:top w:val="nil"/>
              <w:left w:val="nil"/>
              <w:bottom w:val="single" w:sz="4" w:space="0" w:color="auto"/>
              <w:right w:val="nil"/>
            </w:tcBorders>
            <w:shd w:val="clear" w:color="auto" w:fill="auto"/>
            <w:noWrap/>
            <w:vAlign w:val="bottom"/>
            <w:hideMark/>
          </w:tcPr>
          <w:p w14:paraId="48ACA6A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0.55</w:t>
            </w:r>
          </w:p>
        </w:tc>
        <w:tc>
          <w:tcPr>
            <w:tcW w:w="227" w:type="pct"/>
            <w:tcBorders>
              <w:top w:val="nil"/>
              <w:left w:val="nil"/>
              <w:bottom w:val="single" w:sz="4" w:space="0" w:color="auto"/>
              <w:right w:val="nil"/>
            </w:tcBorders>
            <w:shd w:val="clear" w:color="auto" w:fill="auto"/>
            <w:noWrap/>
            <w:vAlign w:val="bottom"/>
            <w:hideMark/>
          </w:tcPr>
          <w:p w14:paraId="2281C5E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0.36</w:t>
            </w:r>
          </w:p>
        </w:tc>
        <w:tc>
          <w:tcPr>
            <w:tcW w:w="227" w:type="pct"/>
            <w:tcBorders>
              <w:top w:val="nil"/>
              <w:left w:val="nil"/>
              <w:bottom w:val="single" w:sz="4" w:space="0" w:color="auto"/>
              <w:right w:val="nil"/>
            </w:tcBorders>
            <w:shd w:val="clear" w:color="auto" w:fill="auto"/>
            <w:noWrap/>
            <w:vAlign w:val="bottom"/>
            <w:hideMark/>
          </w:tcPr>
          <w:p w14:paraId="6792376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27" w:type="pct"/>
            <w:tcBorders>
              <w:top w:val="nil"/>
              <w:left w:val="nil"/>
              <w:bottom w:val="single" w:sz="4" w:space="0" w:color="auto"/>
              <w:right w:val="nil"/>
            </w:tcBorders>
            <w:shd w:val="clear" w:color="auto" w:fill="auto"/>
            <w:noWrap/>
            <w:vAlign w:val="bottom"/>
            <w:hideMark/>
          </w:tcPr>
          <w:p w14:paraId="6F659B9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313" w:type="pct"/>
            <w:tcBorders>
              <w:top w:val="nil"/>
              <w:left w:val="nil"/>
              <w:bottom w:val="single" w:sz="4" w:space="0" w:color="auto"/>
              <w:right w:val="nil"/>
            </w:tcBorders>
            <w:shd w:val="clear" w:color="auto" w:fill="auto"/>
            <w:noWrap/>
            <w:vAlign w:val="bottom"/>
            <w:hideMark/>
          </w:tcPr>
          <w:p w14:paraId="280E591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22" w:type="pct"/>
            <w:tcBorders>
              <w:top w:val="nil"/>
              <w:left w:val="nil"/>
              <w:bottom w:val="single" w:sz="4" w:space="0" w:color="auto"/>
              <w:right w:val="nil"/>
            </w:tcBorders>
            <w:shd w:val="clear" w:color="auto" w:fill="auto"/>
            <w:noWrap/>
            <w:vAlign w:val="bottom"/>
            <w:hideMark/>
          </w:tcPr>
          <w:p w14:paraId="497C25B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single" w:sz="4" w:space="0" w:color="auto"/>
              <w:right w:val="nil"/>
            </w:tcBorders>
            <w:shd w:val="clear" w:color="auto" w:fill="auto"/>
            <w:noWrap/>
            <w:vAlign w:val="bottom"/>
            <w:hideMark/>
          </w:tcPr>
          <w:p w14:paraId="3ABFA1F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single" w:sz="4" w:space="0" w:color="auto"/>
              <w:right w:val="nil"/>
            </w:tcBorders>
            <w:shd w:val="clear" w:color="auto" w:fill="auto"/>
            <w:noWrap/>
            <w:vAlign w:val="bottom"/>
            <w:hideMark/>
          </w:tcPr>
          <w:p w14:paraId="64B55B5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single" w:sz="4" w:space="0" w:color="auto"/>
              <w:right w:val="nil"/>
            </w:tcBorders>
            <w:shd w:val="clear" w:color="auto" w:fill="auto"/>
            <w:noWrap/>
            <w:vAlign w:val="center"/>
            <w:hideMark/>
          </w:tcPr>
          <w:p w14:paraId="1C7D236C" w14:textId="77777777" w:rsidR="00771561" w:rsidRPr="00D61198" w:rsidRDefault="00771561" w:rsidP="003A245F">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r>
      <w:tr w:rsidR="00B72E72" w:rsidRPr="00D61198" w14:paraId="239AFA54" w14:textId="77777777" w:rsidTr="00B72E72">
        <w:trPr>
          <w:trHeight w:val="288"/>
        </w:trPr>
        <w:tc>
          <w:tcPr>
            <w:tcW w:w="143" w:type="pct"/>
            <w:tcBorders>
              <w:top w:val="nil"/>
              <w:left w:val="nil"/>
              <w:bottom w:val="nil"/>
              <w:right w:val="nil"/>
            </w:tcBorders>
            <w:shd w:val="clear" w:color="auto" w:fill="auto"/>
            <w:noWrap/>
            <w:vAlign w:val="bottom"/>
            <w:hideMark/>
          </w:tcPr>
          <w:p w14:paraId="1BCB327B"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single" w:sz="4" w:space="0" w:color="auto"/>
              <w:left w:val="nil"/>
              <w:bottom w:val="nil"/>
              <w:right w:val="nil"/>
            </w:tcBorders>
            <w:shd w:val="clear" w:color="auto" w:fill="auto"/>
            <w:noWrap/>
            <w:vAlign w:val="bottom"/>
            <w:hideMark/>
          </w:tcPr>
          <w:p w14:paraId="5D5C6795"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single" w:sz="4" w:space="0" w:color="auto"/>
              <w:left w:val="nil"/>
              <w:bottom w:val="nil"/>
              <w:right w:val="nil"/>
            </w:tcBorders>
            <w:shd w:val="clear" w:color="000000" w:fill="FFFFFF"/>
            <w:noWrap/>
            <w:hideMark/>
          </w:tcPr>
          <w:p w14:paraId="3CFEA33C" w14:textId="005A05F6"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single" w:sz="4" w:space="0" w:color="auto"/>
              <w:left w:val="nil"/>
              <w:bottom w:val="nil"/>
              <w:right w:val="nil"/>
            </w:tcBorders>
            <w:shd w:val="clear" w:color="auto" w:fill="auto"/>
            <w:noWrap/>
            <w:vAlign w:val="bottom"/>
            <w:hideMark/>
          </w:tcPr>
          <w:p w14:paraId="0FC9020D"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Pooled</w:t>
            </w:r>
          </w:p>
        </w:tc>
        <w:tc>
          <w:tcPr>
            <w:tcW w:w="351" w:type="pct"/>
            <w:tcBorders>
              <w:top w:val="nil"/>
              <w:left w:val="nil"/>
              <w:bottom w:val="nil"/>
              <w:right w:val="nil"/>
            </w:tcBorders>
            <w:shd w:val="clear" w:color="auto" w:fill="auto"/>
            <w:noWrap/>
            <w:vAlign w:val="bottom"/>
            <w:hideMark/>
          </w:tcPr>
          <w:p w14:paraId="2D606A9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296" w:type="pct"/>
            <w:tcBorders>
              <w:top w:val="nil"/>
              <w:left w:val="nil"/>
              <w:bottom w:val="nil"/>
              <w:right w:val="nil"/>
            </w:tcBorders>
            <w:shd w:val="clear" w:color="auto" w:fill="auto"/>
            <w:noWrap/>
            <w:vAlign w:val="bottom"/>
            <w:hideMark/>
          </w:tcPr>
          <w:p w14:paraId="66E6E43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419" w:type="pct"/>
            <w:tcBorders>
              <w:top w:val="nil"/>
              <w:left w:val="nil"/>
              <w:bottom w:val="nil"/>
              <w:right w:val="nil"/>
            </w:tcBorders>
            <w:shd w:val="clear" w:color="auto" w:fill="auto"/>
            <w:noWrap/>
            <w:vAlign w:val="bottom"/>
            <w:hideMark/>
          </w:tcPr>
          <w:p w14:paraId="42CE3AB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0.0094</w:t>
            </w:r>
          </w:p>
        </w:tc>
        <w:tc>
          <w:tcPr>
            <w:tcW w:w="330" w:type="pct"/>
            <w:tcBorders>
              <w:top w:val="nil"/>
              <w:left w:val="nil"/>
              <w:bottom w:val="nil"/>
              <w:right w:val="nil"/>
            </w:tcBorders>
            <w:shd w:val="clear" w:color="auto" w:fill="auto"/>
            <w:noWrap/>
            <w:vAlign w:val="bottom"/>
            <w:hideMark/>
          </w:tcPr>
          <w:p w14:paraId="7CAF80C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0.012</w:t>
            </w:r>
          </w:p>
        </w:tc>
        <w:tc>
          <w:tcPr>
            <w:tcW w:w="282" w:type="pct"/>
            <w:tcBorders>
              <w:top w:val="nil"/>
              <w:left w:val="nil"/>
              <w:bottom w:val="nil"/>
              <w:right w:val="nil"/>
            </w:tcBorders>
            <w:shd w:val="clear" w:color="auto" w:fill="auto"/>
            <w:noWrap/>
            <w:vAlign w:val="bottom"/>
            <w:hideMark/>
          </w:tcPr>
          <w:p w14:paraId="73EC4D9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9.1</w:t>
            </w:r>
          </w:p>
        </w:tc>
        <w:tc>
          <w:tcPr>
            <w:tcW w:w="245" w:type="pct"/>
            <w:tcBorders>
              <w:top w:val="single" w:sz="4" w:space="0" w:color="auto"/>
              <w:left w:val="nil"/>
              <w:bottom w:val="nil"/>
              <w:right w:val="nil"/>
            </w:tcBorders>
            <w:shd w:val="clear" w:color="auto" w:fill="auto"/>
            <w:noWrap/>
            <w:vAlign w:val="bottom"/>
            <w:hideMark/>
          </w:tcPr>
          <w:p w14:paraId="4B6ACC3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9.2</w:t>
            </w:r>
          </w:p>
        </w:tc>
        <w:tc>
          <w:tcPr>
            <w:tcW w:w="227" w:type="pct"/>
            <w:tcBorders>
              <w:top w:val="nil"/>
              <w:left w:val="nil"/>
              <w:bottom w:val="nil"/>
              <w:right w:val="nil"/>
            </w:tcBorders>
            <w:shd w:val="clear" w:color="auto" w:fill="auto"/>
            <w:noWrap/>
            <w:vAlign w:val="bottom"/>
            <w:hideMark/>
          </w:tcPr>
          <w:p w14:paraId="5B2932C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0.41</w:t>
            </w:r>
          </w:p>
        </w:tc>
        <w:tc>
          <w:tcPr>
            <w:tcW w:w="227" w:type="pct"/>
            <w:tcBorders>
              <w:top w:val="nil"/>
              <w:left w:val="nil"/>
              <w:bottom w:val="nil"/>
              <w:right w:val="nil"/>
            </w:tcBorders>
            <w:shd w:val="clear" w:color="auto" w:fill="auto"/>
            <w:noWrap/>
            <w:vAlign w:val="bottom"/>
            <w:hideMark/>
          </w:tcPr>
          <w:p w14:paraId="568D92C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7" w:type="pct"/>
            <w:tcBorders>
              <w:top w:val="nil"/>
              <w:left w:val="nil"/>
              <w:bottom w:val="nil"/>
              <w:right w:val="nil"/>
            </w:tcBorders>
            <w:shd w:val="clear" w:color="auto" w:fill="auto"/>
            <w:noWrap/>
            <w:vAlign w:val="bottom"/>
            <w:hideMark/>
          </w:tcPr>
          <w:p w14:paraId="10447C4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0.77</w:t>
            </w:r>
          </w:p>
        </w:tc>
        <w:tc>
          <w:tcPr>
            <w:tcW w:w="313" w:type="pct"/>
            <w:tcBorders>
              <w:top w:val="nil"/>
              <w:left w:val="nil"/>
              <w:bottom w:val="nil"/>
              <w:right w:val="nil"/>
            </w:tcBorders>
            <w:shd w:val="clear" w:color="auto" w:fill="auto"/>
            <w:noWrap/>
            <w:vAlign w:val="bottom"/>
            <w:hideMark/>
          </w:tcPr>
          <w:p w14:paraId="2E60EBD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2" w:type="pct"/>
            <w:tcBorders>
              <w:top w:val="nil"/>
              <w:left w:val="nil"/>
              <w:bottom w:val="nil"/>
              <w:right w:val="nil"/>
            </w:tcBorders>
            <w:shd w:val="clear" w:color="auto" w:fill="auto"/>
            <w:noWrap/>
            <w:vAlign w:val="bottom"/>
            <w:hideMark/>
          </w:tcPr>
          <w:p w14:paraId="574553F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19B37DB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15EB359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bottom"/>
            <w:hideMark/>
          </w:tcPr>
          <w:p w14:paraId="7B73C6B5" w14:textId="77777777" w:rsidR="00771561" w:rsidRPr="00D61198" w:rsidRDefault="00771561" w:rsidP="003A245F">
            <w:pPr>
              <w:rPr>
                <w:rFonts w:ascii="Calibri" w:eastAsia="Times New Roman" w:hAnsi="Calibri" w:cs="Times New Roman"/>
                <w:color w:val="000000"/>
                <w:lang w:eastAsia="ja-JP"/>
              </w:rPr>
            </w:pPr>
          </w:p>
        </w:tc>
      </w:tr>
      <w:tr w:rsidR="00B72E72" w:rsidRPr="00D61198" w14:paraId="6687492E" w14:textId="77777777" w:rsidTr="00B72E72">
        <w:trPr>
          <w:trHeight w:val="288"/>
        </w:trPr>
        <w:tc>
          <w:tcPr>
            <w:tcW w:w="143" w:type="pct"/>
            <w:tcBorders>
              <w:top w:val="nil"/>
              <w:left w:val="nil"/>
              <w:bottom w:val="nil"/>
              <w:right w:val="nil"/>
            </w:tcBorders>
            <w:shd w:val="clear" w:color="auto" w:fill="auto"/>
            <w:noWrap/>
            <w:vAlign w:val="bottom"/>
            <w:hideMark/>
          </w:tcPr>
          <w:p w14:paraId="0B8223A3"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nil"/>
              <w:left w:val="nil"/>
              <w:bottom w:val="nil"/>
              <w:right w:val="nil"/>
            </w:tcBorders>
            <w:shd w:val="clear" w:color="auto" w:fill="auto"/>
            <w:noWrap/>
            <w:vAlign w:val="bottom"/>
            <w:hideMark/>
          </w:tcPr>
          <w:p w14:paraId="1A9DE3C2"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36373E27" w14:textId="4EBC8F5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auto" w:fill="auto"/>
            <w:noWrap/>
            <w:vAlign w:val="bottom"/>
            <w:hideMark/>
          </w:tcPr>
          <w:p w14:paraId="00582C3F"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OLS-FE</w:t>
            </w:r>
          </w:p>
        </w:tc>
        <w:tc>
          <w:tcPr>
            <w:tcW w:w="351" w:type="pct"/>
            <w:tcBorders>
              <w:top w:val="nil"/>
              <w:left w:val="nil"/>
              <w:bottom w:val="nil"/>
              <w:right w:val="nil"/>
            </w:tcBorders>
            <w:shd w:val="clear" w:color="auto" w:fill="auto"/>
            <w:noWrap/>
            <w:vAlign w:val="bottom"/>
            <w:hideMark/>
          </w:tcPr>
          <w:p w14:paraId="51A62AB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-0.32</w:t>
            </w:r>
          </w:p>
        </w:tc>
        <w:tc>
          <w:tcPr>
            <w:tcW w:w="296" w:type="pct"/>
            <w:tcBorders>
              <w:top w:val="nil"/>
              <w:left w:val="nil"/>
              <w:bottom w:val="nil"/>
              <w:right w:val="nil"/>
            </w:tcBorders>
            <w:shd w:val="clear" w:color="auto" w:fill="auto"/>
            <w:noWrap/>
            <w:vAlign w:val="bottom"/>
            <w:hideMark/>
          </w:tcPr>
          <w:p w14:paraId="6EC10F9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0.32</w:t>
            </w:r>
          </w:p>
        </w:tc>
        <w:tc>
          <w:tcPr>
            <w:tcW w:w="419" w:type="pct"/>
            <w:tcBorders>
              <w:top w:val="nil"/>
              <w:left w:val="nil"/>
              <w:bottom w:val="nil"/>
              <w:right w:val="nil"/>
            </w:tcBorders>
            <w:shd w:val="clear" w:color="auto" w:fill="auto"/>
            <w:noWrap/>
            <w:vAlign w:val="bottom"/>
            <w:hideMark/>
          </w:tcPr>
          <w:p w14:paraId="7F80C23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-0.075</w:t>
            </w:r>
          </w:p>
        </w:tc>
        <w:tc>
          <w:tcPr>
            <w:tcW w:w="330" w:type="pct"/>
            <w:tcBorders>
              <w:top w:val="nil"/>
              <w:left w:val="nil"/>
              <w:bottom w:val="nil"/>
              <w:right w:val="nil"/>
            </w:tcBorders>
            <w:shd w:val="clear" w:color="auto" w:fill="auto"/>
            <w:noWrap/>
            <w:vAlign w:val="bottom"/>
            <w:hideMark/>
          </w:tcPr>
          <w:p w14:paraId="09A6A8A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0.076</w:t>
            </w:r>
          </w:p>
        </w:tc>
        <w:tc>
          <w:tcPr>
            <w:tcW w:w="282" w:type="pct"/>
            <w:tcBorders>
              <w:top w:val="nil"/>
              <w:left w:val="nil"/>
              <w:bottom w:val="nil"/>
              <w:right w:val="nil"/>
            </w:tcBorders>
            <w:shd w:val="clear" w:color="auto" w:fill="auto"/>
            <w:noWrap/>
            <w:vAlign w:val="bottom"/>
            <w:hideMark/>
          </w:tcPr>
          <w:p w14:paraId="59A0897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w:t>
            </w:r>
          </w:p>
        </w:tc>
        <w:tc>
          <w:tcPr>
            <w:tcW w:w="245" w:type="pct"/>
            <w:tcBorders>
              <w:top w:val="nil"/>
              <w:left w:val="nil"/>
              <w:bottom w:val="nil"/>
              <w:right w:val="nil"/>
            </w:tcBorders>
            <w:shd w:val="clear" w:color="auto" w:fill="auto"/>
            <w:noWrap/>
            <w:vAlign w:val="bottom"/>
            <w:hideMark/>
          </w:tcPr>
          <w:p w14:paraId="7EC7B8E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w:t>
            </w:r>
          </w:p>
        </w:tc>
        <w:tc>
          <w:tcPr>
            <w:tcW w:w="227" w:type="pct"/>
            <w:tcBorders>
              <w:top w:val="nil"/>
              <w:left w:val="nil"/>
              <w:bottom w:val="nil"/>
              <w:right w:val="nil"/>
            </w:tcBorders>
            <w:shd w:val="clear" w:color="auto" w:fill="auto"/>
            <w:noWrap/>
            <w:vAlign w:val="bottom"/>
            <w:hideMark/>
          </w:tcPr>
          <w:p w14:paraId="4F0C979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0.034</w:t>
            </w:r>
          </w:p>
        </w:tc>
        <w:tc>
          <w:tcPr>
            <w:tcW w:w="227" w:type="pct"/>
            <w:tcBorders>
              <w:top w:val="nil"/>
              <w:left w:val="nil"/>
              <w:bottom w:val="nil"/>
              <w:right w:val="nil"/>
            </w:tcBorders>
            <w:shd w:val="clear" w:color="auto" w:fill="auto"/>
            <w:noWrap/>
            <w:vAlign w:val="bottom"/>
            <w:hideMark/>
          </w:tcPr>
          <w:p w14:paraId="3120151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7" w:type="pct"/>
            <w:tcBorders>
              <w:top w:val="nil"/>
              <w:left w:val="nil"/>
              <w:bottom w:val="nil"/>
              <w:right w:val="nil"/>
            </w:tcBorders>
            <w:shd w:val="clear" w:color="auto" w:fill="auto"/>
            <w:noWrap/>
            <w:vAlign w:val="bottom"/>
            <w:hideMark/>
          </w:tcPr>
          <w:p w14:paraId="36D68ED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313" w:type="pct"/>
            <w:tcBorders>
              <w:top w:val="nil"/>
              <w:left w:val="nil"/>
              <w:bottom w:val="nil"/>
              <w:right w:val="nil"/>
            </w:tcBorders>
            <w:shd w:val="clear" w:color="auto" w:fill="auto"/>
            <w:noWrap/>
            <w:vAlign w:val="bottom"/>
            <w:hideMark/>
          </w:tcPr>
          <w:p w14:paraId="6031B1E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2" w:type="pct"/>
            <w:tcBorders>
              <w:top w:val="nil"/>
              <w:left w:val="nil"/>
              <w:bottom w:val="nil"/>
              <w:right w:val="nil"/>
            </w:tcBorders>
            <w:shd w:val="clear" w:color="auto" w:fill="auto"/>
            <w:noWrap/>
            <w:vAlign w:val="bottom"/>
            <w:hideMark/>
          </w:tcPr>
          <w:p w14:paraId="6D81E94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2BDFB2F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3FE0B98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bottom"/>
            <w:hideMark/>
          </w:tcPr>
          <w:p w14:paraId="2B39E15C" w14:textId="77777777" w:rsidR="00771561" w:rsidRPr="00D61198" w:rsidRDefault="00771561" w:rsidP="003A245F">
            <w:pPr>
              <w:rPr>
                <w:rFonts w:ascii="Calibri" w:eastAsia="Times New Roman" w:hAnsi="Calibri" w:cs="Times New Roman"/>
                <w:color w:val="000000"/>
                <w:lang w:eastAsia="ja-JP"/>
              </w:rPr>
            </w:pPr>
          </w:p>
        </w:tc>
      </w:tr>
      <w:tr w:rsidR="00B72E72" w:rsidRPr="00D61198" w14:paraId="3DBC318D" w14:textId="77777777" w:rsidTr="00B72E72">
        <w:trPr>
          <w:trHeight w:val="288"/>
        </w:trPr>
        <w:tc>
          <w:tcPr>
            <w:tcW w:w="143" w:type="pct"/>
            <w:tcBorders>
              <w:top w:val="nil"/>
              <w:left w:val="nil"/>
              <w:bottom w:val="nil"/>
              <w:right w:val="nil"/>
            </w:tcBorders>
            <w:shd w:val="clear" w:color="auto" w:fill="auto"/>
            <w:noWrap/>
            <w:vAlign w:val="bottom"/>
            <w:hideMark/>
          </w:tcPr>
          <w:p w14:paraId="6F0F63D7"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nil"/>
              <w:left w:val="nil"/>
              <w:bottom w:val="nil"/>
              <w:right w:val="nil"/>
            </w:tcBorders>
            <w:shd w:val="clear" w:color="auto" w:fill="auto"/>
            <w:noWrap/>
            <w:vAlign w:val="bottom"/>
            <w:hideMark/>
          </w:tcPr>
          <w:p w14:paraId="3C763228"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1D6EF689" w14:textId="04ECC099"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auto" w:fill="auto"/>
            <w:noWrap/>
            <w:vAlign w:val="bottom"/>
            <w:hideMark/>
          </w:tcPr>
          <w:p w14:paraId="44F49C9E"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GLS-RE</w:t>
            </w:r>
          </w:p>
        </w:tc>
        <w:tc>
          <w:tcPr>
            <w:tcW w:w="351" w:type="pct"/>
            <w:tcBorders>
              <w:top w:val="nil"/>
              <w:left w:val="nil"/>
              <w:bottom w:val="nil"/>
              <w:right w:val="nil"/>
            </w:tcBorders>
            <w:shd w:val="clear" w:color="auto" w:fill="auto"/>
            <w:noWrap/>
            <w:vAlign w:val="bottom"/>
            <w:hideMark/>
          </w:tcPr>
          <w:p w14:paraId="772931B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0.063</w:t>
            </w:r>
          </w:p>
        </w:tc>
        <w:tc>
          <w:tcPr>
            <w:tcW w:w="296" w:type="pct"/>
            <w:tcBorders>
              <w:top w:val="nil"/>
              <w:left w:val="nil"/>
              <w:bottom w:val="nil"/>
              <w:right w:val="nil"/>
            </w:tcBorders>
            <w:shd w:val="clear" w:color="auto" w:fill="auto"/>
            <w:noWrap/>
            <w:vAlign w:val="bottom"/>
            <w:hideMark/>
          </w:tcPr>
          <w:p w14:paraId="0265FF6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0.063</w:t>
            </w:r>
          </w:p>
        </w:tc>
        <w:tc>
          <w:tcPr>
            <w:tcW w:w="419" w:type="pct"/>
            <w:tcBorders>
              <w:top w:val="nil"/>
              <w:left w:val="nil"/>
              <w:bottom w:val="nil"/>
              <w:right w:val="nil"/>
            </w:tcBorders>
            <w:shd w:val="clear" w:color="auto" w:fill="auto"/>
            <w:noWrap/>
            <w:vAlign w:val="bottom"/>
            <w:hideMark/>
          </w:tcPr>
          <w:p w14:paraId="1E048AF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330" w:type="pct"/>
            <w:tcBorders>
              <w:top w:val="nil"/>
              <w:left w:val="nil"/>
              <w:bottom w:val="nil"/>
              <w:right w:val="nil"/>
            </w:tcBorders>
            <w:shd w:val="clear" w:color="auto" w:fill="auto"/>
            <w:noWrap/>
            <w:vAlign w:val="bottom"/>
            <w:hideMark/>
          </w:tcPr>
          <w:p w14:paraId="2F539FB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82" w:type="pct"/>
            <w:tcBorders>
              <w:top w:val="nil"/>
              <w:left w:val="nil"/>
              <w:bottom w:val="nil"/>
              <w:right w:val="nil"/>
            </w:tcBorders>
            <w:shd w:val="clear" w:color="auto" w:fill="auto"/>
            <w:noWrap/>
            <w:vAlign w:val="bottom"/>
            <w:hideMark/>
          </w:tcPr>
          <w:p w14:paraId="3623F21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8.9</w:t>
            </w:r>
          </w:p>
        </w:tc>
        <w:tc>
          <w:tcPr>
            <w:tcW w:w="245" w:type="pct"/>
            <w:tcBorders>
              <w:top w:val="nil"/>
              <w:left w:val="nil"/>
              <w:bottom w:val="nil"/>
              <w:right w:val="nil"/>
            </w:tcBorders>
            <w:shd w:val="clear" w:color="auto" w:fill="auto"/>
            <w:noWrap/>
            <w:vAlign w:val="bottom"/>
            <w:hideMark/>
          </w:tcPr>
          <w:p w14:paraId="1C0C6EA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w:t>
            </w:r>
          </w:p>
        </w:tc>
        <w:tc>
          <w:tcPr>
            <w:tcW w:w="227" w:type="pct"/>
            <w:tcBorders>
              <w:top w:val="nil"/>
              <w:left w:val="nil"/>
              <w:bottom w:val="nil"/>
              <w:right w:val="nil"/>
            </w:tcBorders>
            <w:shd w:val="clear" w:color="auto" w:fill="auto"/>
            <w:noWrap/>
            <w:vAlign w:val="bottom"/>
            <w:hideMark/>
          </w:tcPr>
          <w:p w14:paraId="23FD928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w:t>
            </w:r>
          </w:p>
        </w:tc>
        <w:tc>
          <w:tcPr>
            <w:tcW w:w="227" w:type="pct"/>
            <w:tcBorders>
              <w:top w:val="nil"/>
              <w:left w:val="nil"/>
              <w:bottom w:val="nil"/>
              <w:right w:val="nil"/>
            </w:tcBorders>
            <w:shd w:val="clear" w:color="auto" w:fill="auto"/>
            <w:noWrap/>
            <w:vAlign w:val="bottom"/>
            <w:hideMark/>
          </w:tcPr>
          <w:p w14:paraId="51EBE03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7" w:type="pct"/>
            <w:tcBorders>
              <w:top w:val="nil"/>
              <w:left w:val="nil"/>
              <w:bottom w:val="nil"/>
              <w:right w:val="nil"/>
            </w:tcBorders>
            <w:shd w:val="clear" w:color="auto" w:fill="auto"/>
            <w:noWrap/>
            <w:vAlign w:val="bottom"/>
            <w:hideMark/>
          </w:tcPr>
          <w:p w14:paraId="6104C81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0.72</w:t>
            </w:r>
          </w:p>
        </w:tc>
        <w:tc>
          <w:tcPr>
            <w:tcW w:w="313" w:type="pct"/>
            <w:tcBorders>
              <w:top w:val="nil"/>
              <w:left w:val="nil"/>
              <w:bottom w:val="nil"/>
              <w:right w:val="nil"/>
            </w:tcBorders>
            <w:shd w:val="clear" w:color="auto" w:fill="auto"/>
            <w:noWrap/>
            <w:vAlign w:val="bottom"/>
            <w:hideMark/>
          </w:tcPr>
          <w:p w14:paraId="0F7DD43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2" w:type="pct"/>
            <w:tcBorders>
              <w:top w:val="nil"/>
              <w:left w:val="nil"/>
              <w:bottom w:val="nil"/>
              <w:right w:val="nil"/>
            </w:tcBorders>
            <w:shd w:val="clear" w:color="auto" w:fill="auto"/>
            <w:noWrap/>
            <w:vAlign w:val="bottom"/>
            <w:hideMark/>
          </w:tcPr>
          <w:p w14:paraId="6943B12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64EFF73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64EBCED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auto" w:fill="auto"/>
            <w:noWrap/>
            <w:vAlign w:val="bottom"/>
            <w:hideMark/>
          </w:tcPr>
          <w:p w14:paraId="456B3AD1" w14:textId="77777777" w:rsidR="00771561" w:rsidRPr="00D61198" w:rsidRDefault="00771561" w:rsidP="003A245F">
            <w:pPr>
              <w:rPr>
                <w:rFonts w:ascii="Calibri" w:eastAsia="Times New Roman" w:hAnsi="Calibri" w:cs="Times New Roman"/>
                <w:color w:val="000000"/>
                <w:lang w:eastAsia="ja-JP"/>
              </w:rPr>
            </w:pPr>
          </w:p>
        </w:tc>
      </w:tr>
      <w:tr w:rsidR="00B72E72" w:rsidRPr="00D61198" w14:paraId="1E3F745A" w14:textId="77777777" w:rsidTr="00B72E72">
        <w:trPr>
          <w:trHeight w:val="288"/>
        </w:trPr>
        <w:tc>
          <w:tcPr>
            <w:tcW w:w="143" w:type="pct"/>
            <w:tcBorders>
              <w:top w:val="nil"/>
              <w:left w:val="nil"/>
              <w:bottom w:val="nil"/>
              <w:right w:val="nil"/>
            </w:tcBorders>
            <w:shd w:val="clear" w:color="auto" w:fill="auto"/>
            <w:noWrap/>
            <w:vAlign w:val="bottom"/>
            <w:hideMark/>
          </w:tcPr>
          <w:p w14:paraId="77C5CEF4"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nil"/>
              <w:left w:val="nil"/>
              <w:bottom w:val="nil"/>
              <w:right w:val="nil"/>
            </w:tcBorders>
            <w:shd w:val="clear" w:color="auto" w:fill="auto"/>
            <w:noWrap/>
            <w:vAlign w:val="bottom"/>
            <w:hideMark/>
          </w:tcPr>
          <w:p w14:paraId="7AA15395"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1A107F61" w14:textId="267865EB"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auto" w:fill="auto"/>
            <w:noWrap/>
            <w:vAlign w:val="bottom"/>
            <w:hideMark/>
          </w:tcPr>
          <w:p w14:paraId="05F376A5"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51" w:type="pct"/>
            <w:tcBorders>
              <w:top w:val="nil"/>
              <w:left w:val="nil"/>
              <w:bottom w:val="nil"/>
              <w:right w:val="nil"/>
            </w:tcBorders>
            <w:shd w:val="clear" w:color="auto" w:fill="auto"/>
            <w:noWrap/>
            <w:vAlign w:val="bottom"/>
            <w:hideMark/>
          </w:tcPr>
          <w:p w14:paraId="681B599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w:t>
            </w:r>
          </w:p>
        </w:tc>
        <w:tc>
          <w:tcPr>
            <w:tcW w:w="296" w:type="pct"/>
            <w:tcBorders>
              <w:top w:val="nil"/>
              <w:left w:val="nil"/>
              <w:bottom w:val="nil"/>
              <w:right w:val="nil"/>
            </w:tcBorders>
            <w:shd w:val="clear" w:color="auto" w:fill="auto"/>
            <w:noWrap/>
            <w:vAlign w:val="bottom"/>
            <w:hideMark/>
          </w:tcPr>
          <w:p w14:paraId="7C48611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419" w:type="pct"/>
            <w:tcBorders>
              <w:top w:val="nil"/>
              <w:left w:val="nil"/>
              <w:bottom w:val="nil"/>
              <w:right w:val="nil"/>
            </w:tcBorders>
            <w:shd w:val="clear" w:color="auto" w:fill="auto"/>
            <w:noWrap/>
            <w:vAlign w:val="bottom"/>
            <w:hideMark/>
          </w:tcPr>
          <w:p w14:paraId="7FC1F03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0.0077</w:t>
            </w:r>
          </w:p>
        </w:tc>
        <w:tc>
          <w:tcPr>
            <w:tcW w:w="330" w:type="pct"/>
            <w:tcBorders>
              <w:top w:val="nil"/>
              <w:left w:val="nil"/>
              <w:bottom w:val="nil"/>
              <w:right w:val="nil"/>
            </w:tcBorders>
            <w:shd w:val="clear" w:color="auto" w:fill="auto"/>
            <w:noWrap/>
            <w:vAlign w:val="bottom"/>
            <w:hideMark/>
          </w:tcPr>
          <w:p w14:paraId="4E29830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0.033</w:t>
            </w:r>
          </w:p>
        </w:tc>
        <w:tc>
          <w:tcPr>
            <w:tcW w:w="282" w:type="pct"/>
            <w:tcBorders>
              <w:top w:val="nil"/>
              <w:left w:val="nil"/>
              <w:bottom w:val="nil"/>
              <w:right w:val="nil"/>
            </w:tcBorders>
            <w:shd w:val="clear" w:color="auto" w:fill="auto"/>
            <w:noWrap/>
            <w:vAlign w:val="bottom"/>
            <w:hideMark/>
          </w:tcPr>
          <w:p w14:paraId="2993EED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2.2</w:t>
            </w:r>
          </w:p>
        </w:tc>
        <w:tc>
          <w:tcPr>
            <w:tcW w:w="245" w:type="pct"/>
            <w:tcBorders>
              <w:top w:val="nil"/>
              <w:left w:val="nil"/>
              <w:bottom w:val="nil"/>
              <w:right w:val="nil"/>
            </w:tcBorders>
            <w:shd w:val="clear" w:color="auto" w:fill="auto"/>
            <w:noWrap/>
            <w:vAlign w:val="bottom"/>
            <w:hideMark/>
          </w:tcPr>
          <w:p w14:paraId="2B3FA04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360</w:t>
            </w:r>
          </w:p>
        </w:tc>
        <w:tc>
          <w:tcPr>
            <w:tcW w:w="227" w:type="pct"/>
            <w:tcBorders>
              <w:top w:val="nil"/>
              <w:left w:val="nil"/>
              <w:bottom w:val="nil"/>
              <w:right w:val="nil"/>
            </w:tcBorders>
            <w:shd w:val="clear" w:color="auto" w:fill="auto"/>
            <w:noWrap/>
            <w:vAlign w:val="bottom"/>
            <w:hideMark/>
          </w:tcPr>
          <w:p w14:paraId="42F39CC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1.5</w:t>
            </w:r>
          </w:p>
        </w:tc>
        <w:tc>
          <w:tcPr>
            <w:tcW w:w="227" w:type="pct"/>
            <w:tcBorders>
              <w:top w:val="nil"/>
              <w:left w:val="nil"/>
              <w:bottom w:val="nil"/>
              <w:right w:val="nil"/>
            </w:tcBorders>
            <w:shd w:val="clear" w:color="auto" w:fill="auto"/>
            <w:noWrap/>
            <w:vAlign w:val="bottom"/>
            <w:hideMark/>
          </w:tcPr>
          <w:p w14:paraId="16D25CD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27" w:type="pct"/>
            <w:tcBorders>
              <w:top w:val="nil"/>
              <w:left w:val="nil"/>
              <w:bottom w:val="nil"/>
              <w:right w:val="nil"/>
            </w:tcBorders>
            <w:shd w:val="clear" w:color="auto" w:fill="auto"/>
            <w:noWrap/>
            <w:vAlign w:val="bottom"/>
            <w:hideMark/>
          </w:tcPr>
          <w:p w14:paraId="1F40F9E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313" w:type="pct"/>
            <w:tcBorders>
              <w:top w:val="nil"/>
              <w:left w:val="nil"/>
              <w:bottom w:val="nil"/>
              <w:right w:val="nil"/>
            </w:tcBorders>
            <w:shd w:val="clear" w:color="auto" w:fill="auto"/>
            <w:noWrap/>
            <w:vAlign w:val="bottom"/>
            <w:hideMark/>
          </w:tcPr>
          <w:p w14:paraId="1ABEE8A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0.72</w:t>
            </w:r>
          </w:p>
        </w:tc>
        <w:tc>
          <w:tcPr>
            <w:tcW w:w="222" w:type="pct"/>
            <w:tcBorders>
              <w:top w:val="nil"/>
              <w:left w:val="nil"/>
              <w:bottom w:val="nil"/>
              <w:right w:val="nil"/>
            </w:tcBorders>
            <w:shd w:val="clear" w:color="auto" w:fill="auto"/>
            <w:noWrap/>
            <w:vAlign w:val="bottom"/>
            <w:hideMark/>
          </w:tcPr>
          <w:p w14:paraId="28F1410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auto" w:fill="auto"/>
            <w:noWrap/>
            <w:vAlign w:val="bottom"/>
            <w:hideMark/>
          </w:tcPr>
          <w:p w14:paraId="4A58F0B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auto" w:fill="auto"/>
            <w:noWrap/>
            <w:vAlign w:val="bottom"/>
            <w:hideMark/>
          </w:tcPr>
          <w:p w14:paraId="5116FB9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263" w:type="pct"/>
            <w:tcBorders>
              <w:top w:val="nil"/>
              <w:left w:val="nil"/>
              <w:bottom w:val="nil"/>
              <w:right w:val="nil"/>
            </w:tcBorders>
            <w:shd w:val="clear" w:color="auto" w:fill="auto"/>
            <w:noWrap/>
            <w:vAlign w:val="bottom"/>
            <w:hideMark/>
          </w:tcPr>
          <w:p w14:paraId="79BE8D4B" w14:textId="77777777" w:rsidR="00771561" w:rsidRPr="00D61198" w:rsidRDefault="00771561" w:rsidP="003A245F">
            <w:pPr>
              <w:rPr>
                <w:rFonts w:ascii="Calibri" w:eastAsia="Times New Roman" w:hAnsi="Calibri" w:cs="Times New Roman"/>
                <w:color w:val="000000"/>
                <w:lang w:eastAsia="ja-JP"/>
              </w:rPr>
            </w:pPr>
          </w:p>
        </w:tc>
      </w:tr>
      <w:tr w:rsidR="00B72E72" w:rsidRPr="00D61198" w14:paraId="7F7E0CE3" w14:textId="77777777" w:rsidTr="00B72E72">
        <w:trPr>
          <w:trHeight w:val="288"/>
        </w:trPr>
        <w:tc>
          <w:tcPr>
            <w:tcW w:w="143" w:type="pct"/>
            <w:tcBorders>
              <w:top w:val="nil"/>
              <w:left w:val="nil"/>
              <w:bottom w:val="nil"/>
              <w:right w:val="nil"/>
            </w:tcBorders>
            <w:shd w:val="clear" w:color="000000" w:fill="FFFFFF"/>
            <w:noWrap/>
            <w:vAlign w:val="bottom"/>
            <w:hideMark/>
          </w:tcPr>
          <w:p w14:paraId="035F6F26"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nil"/>
              <w:left w:val="nil"/>
              <w:bottom w:val="nil"/>
              <w:right w:val="nil"/>
            </w:tcBorders>
            <w:shd w:val="clear" w:color="000000" w:fill="FFFFFF"/>
            <w:noWrap/>
            <w:vAlign w:val="bottom"/>
            <w:hideMark/>
          </w:tcPr>
          <w:p w14:paraId="7F37BF18"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18AB0810" w14:textId="0EBF3396"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74610987"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51" w:type="pct"/>
            <w:tcBorders>
              <w:top w:val="nil"/>
              <w:left w:val="nil"/>
              <w:bottom w:val="nil"/>
              <w:right w:val="nil"/>
            </w:tcBorders>
            <w:shd w:val="clear" w:color="000000" w:fill="FFFFFF"/>
            <w:noWrap/>
            <w:vAlign w:val="bottom"/>
            <w:hideMark/>
          </w:tcPr>
          <w:p w14:paraId="49B7775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-0.0012</w:t>
            </w:r>
          </w:p>
        </w:tc>
        <w:tc>
          <w:tcPr>
            <w:tcW w:w="296" w:type="pct"/>
            <w:tcBorders>
              <w:top w:val="nil"/>
              <w:left w:val="nil"/>
              <w:bottom w:val="nil"/>
              <w:right w:val="nil"/>
            </w:tcBorders>
            <w:shd w:val="clear" w:color="auto" w:fill="auto"/>
            <w:noWrap/>
            <w:vAlign w:val="bottom"/>
            <w:hideMark/>
          </w:tcPr>
          <w:p w14:paraId="1E69B1F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0.027</w:t>
            </w:r>
          </w:p>
        </w:tc>
        <w:tc>
          <w:tcPr>
            <w:tcW w:w="419" w:type="pct"/>
            <w:tcBorders>
              <w:top w:val="nil"/>
              <w:left w:val="nil"/>
              <w:bottom w:val="nil"/>
              <w:right w:val="nil"/>
            </w:tcBorders>
            <w:shd w:val="clear" w:color="000000" w:fill="FFFFFF"/>
            <w:noWrap/>
            <w:vAlign w:val="bottom"/>
            <w:hideMark/>
          </w:tcPr>
          <w:p w14:paraId="57DC885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0.00073</w:t>
            </w:r>
          </w:p>
        </w:tc>
        <w:tc>
          <w:tcPr>
            <w:tcW w:w="330" w:type="pct"/>
            <w:tcBorders>
              <w:top w:val="nil"/>
              <w:left w:val="nil"/>
              <w:bottom w:val="nil"/>
              <w:right w:val="nil"/>
            </w:tcBorders>
            <w:shd w:val="clear" w:color="auto" w:fill="auto"/>
            <w:noWrap/>
            <w:vAlign w:val="bottom"/>
            <w:hideMark/>
          </w:tcPr>
          <w:p w14:paraId="4267ACB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282" w:type="pct"/>
            <w:tcBorders>
              <w:top w:val="nil"/>
              <w:left w:val="nil"/>
              <w:bottom w:val="nil"/>
              <w:right w:val="nil"/>
            </w:tcBorders>
            <w:shd w:val="clear" w:color="000000" w:fill="FFFFFF"/>
            <w:noWrap/>
            <w:vAlign w:val="bottom"/>
            <w:hideMark/>
          </w:tcPr>
          <w:p w14:paraId="1E593E3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w:t>
            </w:r>
          </w:p>
        </w:tc>
        <w:tc>
          <w:tcPr>
            <w:tcW w:w="245" w:type="pct"/>
            <w:tcBorders>
              <w:top w:val="nil"/>
              <w:left w:val="nil"/>
              <w:bottom w:val="nil"/>
              <w:right w:val="nil"/>
            </w:tcBorders>
            <w:shd w:val="clear" w:color="auto" w:fill="auto"/>
            <w:noWrap/>
            <w:vAlign w:val="bottom"/>
            <w:hideMark/>
          </w:tcPr>
          <w:p w14:paraId="60B4D97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27" w:type="pct"/>
            <w:tcBorders>
              <w:top w:val="nil"/>
              <w:left w:val="nil"/>
              <w:bottom w:val="nil"/>
              <w:right w:val="nil"/>
            </w:tcBorders>
            <w:shd w:val="clear" w:color="000000" w:fill="FFFFFF"/>
            <w:noWrap/>
            <w:vAlign w:val="bottom"/>
            <w:hideMark/>
          </w:tcPr>
          <w:p w14:paraId="15076C0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27" w:type="pct"/>
            <w:tcBorders>
              <w:top w:val="nil"/>
              <w:left w:val="nil"/>
              <w:bottom w:val="nil"/>
              <w:right w:val="nil"/>
            </w:tcBorders>
            <w:shd w:val="clear" w:color="000000" w:fill="FFFFFF"/>
            <w:noWrap/>
            <w:vAlign w:val="bottom"/>
            <w:hideMark/>
          </w:tcPr>
          <w:p w14:paraId="58C7C1B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27" w:type="pct"/>
            <w:tcBorders>
              <w:top w:val="nil"/>
              <w:left w:val="nil"/>
              <w:bottom w:val="nil"/>
              <w:right w:val="nil"/>
            </w:tcBorders>
            <w:shd w:val="clear" w:color="000000" w:fill="FFFFFF"/>
            <w:noWrap/>
            <w:vAlign w:val="bottom"/>
            <w:hideMark/>
          </w:tcPr>
          <w:p w14:paraId="025FC21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313" w:type="pct"/>
            <w:tcBorders>
              <w:top w:val="nil"/>
              <w:left w:val="nil"/>
              <w:bottom w:val="nil"/>
              <w:right w:val="nil"/>
            </w:tcBorders>
            <w:shd w:val="clear" w:color="000000" w:fill="FFFFFF"/>
            <w:noWrap/>
            <w:vAlign w:val="bottom"/>
            <w:hideMark/>
          </w:tcPr>
          <w:p w14:paraId="2EA64ED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22" w:type="pct"/>
            <w:tcBorders>
              <w:top w:val="nil"/>
              <w:left w:val="nil"/>
              <w:bottom w:val="nil"/>
              <w:right w:val="nil"/>
            </w:tcBorders>
            <w:shd w:val="clear" w:color="000000" w:fill="FFFFFF"/>
            <w:noWrap/>
            <w:vAlign w:val="bottom"/>
            <w:hideMark/>
          </w:tcPr>
          <w:p w14:paraId="3D2C51F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6850A3B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000000" w:fill="FFFFFF"/>
            <w:noWrap/>
            <w:vAlign w:val="bottom"/>
            <w:hideMark/>
          </w:tcPr>
          <w:p w14:paraId="78A514B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63" w:type="pct"/>
            <w:tcBorders>
              <w:top w:val="nil"/>
              <w:left w:val="nil"/>
              <w:bottom w:val="nil"/>
              <w:right w:val="nil"/>
            </w:tcBorders>
            <w:shd w:val="clear" w:color="000000" w:fill="FFFFFF"/>
            <w:noWrap/>
            <w:vAlign w:val="bottom"/>
            <w:hideMark/>
          </w:tcPr>
          <w:p w14:paraId="7018B8FF"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B72E72" w:rsidRPr="00D61198" w14:paraId="57D18265" w14:textId="77777777" w:rsidTr="00B72E72">
        <w:trPr>
          <w:trHeight w:val="288"/>
        </w:trPr>
        <w:tc>
          <w:tcPr>
            <w:tcW w:w="143" w:type="pct"/>
            <w:tcBorders>
              <w:top w:val="nil"/>
              <w:left w:val="nil"/>
              <w:bottom w:val="nil"/>
              <w:right w:val="nil"/>
            </w:tcBorders>
            <w:shd w:val="clear" w:color="000000" w:fill="FFFFFF"/>
            <w:noWrap/>
            <w:vAlign w:val="bottom"/>
            <w:hideMark/>
          </w:tcPr>
          <w:p w14:paraId="21C16338"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nil"/>
              <w:left w:val="nil"/>
              <w:bottom w:val="nil"/>
              <w:right w:val="nil"/>
            </w:tcBorders>
            <w:shd w:val="clear" w:color="000000" w:fill="FFFFFF"/>
            <w:noWrap/>
            <w:vAlign w:val="bottom"/>
            <w:hideMark/>
          </w:tcPr>
          <w:p w14:paraId="13080D79"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36F9A24A" w14:textId="7C6FBD1A"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21D3C7BA"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GMM-Sargan1</w:t>
            </w:r>
          </w:p>
        </w:tc>
        <w:tc>
          <w:tcPr>
            <w:tcW w:w="351" w:type="pct"/>
            <w:tcBorders>
              <w:top w:val="nil"/>
              <w:left w:val="nil"/>
              <w:bottom w:val="nil"/>
              <w:right w:val="nil"/>
            </w:tcBorders>
            <w:shd w:val="clear" w:color="000000" w:fill="FFFFFF"/>
            <w:noWrap/>
            <w:vAlign w:val="bottom"/>
            <w:hideMark/>
          </w:tcPr>
          <w:p w14:paraId="54A1F20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-0.00082</w:t>
            </w:r>
          </w:p>
        </w:tc>
        <w:tc>
          <w:tcPr>
            <w:tcW w:w="296" w:type="pct"/>
            <w:tcBorders>
              <w:top w:val="nil"/>
              <w:left w:val="nil"/>
              <w:bottom w:val="nil"/>
              <w:right w:val="nil"/>
            </w:tcBorders>
            <w:shd w:val="clear" w:color="auto" w:fill="auto"/>
            <w:noWrap/>
            <w:vAlign w:val="bottom"/>
            <w:hideMark/>
          </w:tcPr>
          <w:p w14:paraId="63CFC18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0.027</w:t>
            </w:r>
          </w:p>
        </w:tc>
        <w:tc>
          <w:tcPr>
            <w:tcW w:w="419" w:type="pct"/>
            <w:tcBorders>
              <w:top w:val="nil"/>
              <w:left w:val="nil"/>
              <w:bottom w:val="nil"/>
              <w:right w:val="nil"/>
            </w:tcBorders>
            <w:shd w:val="clear" w:color="000000" w:fill="FFFFFF"/>
            <w:noWrap/>
            <w:vAlign w:val="bottom"/>
            <w:hideMark/>
          </w:tcPr>
          <w:p w14:paraId="343F311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0.00078</w:t>
            </w:r>
          </w:p>
        </w:tc>
        <w:tc>
          <w:tcPr>
            <w:tcW w:w="330" w:type="pct"/>
            <w:tcBorders>
              <w:top w:val="nil"/>
              <w:left w:val="nil"/>
              <w:bottom w:val="nil"/>
              <w:right w:val="nil"/>
            </w:tcBorders>
            <w:shd w:val="clear" w:color="auto" w:fill="auto"/>
            <w:noWrap/>
            <w:vAlign w:val="bottom"/>
            <w:hideMark/>
          </w:tcPr>
          <w:p w14:paraId="774B97F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282" w:type="pct"/>
            <w:tcBorders>
              <w:top w:val="nil"/>
              <w:left w:val="nil"/>
              <w:bottom w:val="nil"/>
              <w:right w:val="nil"/>
            </w:tcBorders>
            <w:shd w:val="clear" w:color="000000" w:fill="FFFFFF"/>
            <w:noWrap/>
            <w:vAlign w:val="bottom"/>
            <w:hideMark/>
          </w:tcPr>
          <w:p w14:paraId="2A120A0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w:t>
            </w:r>
          </w:p>
        </w:tc>
        <w:tc>
          <w:tcPr>
            <w:tcW w:w="245" w:type="pct"/>
            <w:tcBorders>
              <w:top w:val="nil"/>
              <w:left w:val="nil"/>
              <w:bottom w:val="nil"/>
              <w:right w:val="nil"/>
            </w:tcBorders>
            <w:shd w:val="clear" w:color="auto" w:fill="auto"/>
            <w:noWrap/>
            <w:vAlign w:val="bottom"/>
            <w:hideMark/>
          </w:tcPr>
          <w:p w14:paraId="11171E2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27" w:type="pct"/>
            <w:tcBorders>
              <w:top w:val="nil"/>
              <w:left w:val="nil"/>
              <w:bottom w:val="nil"/>
              <w:right w:val="nil"/>
            </w:tcBorders>
            <w:shd w:val="clear" w:color="000000" w:fill="FFFFFF"/>
            <w:noWrap/>
            <w:vAlign w:val="bottom"/>
            <w:hideMark/>
          </w:tcPr>
          <w:p w14:paraId="3EEBE0A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27" w:type="pct"/>
            <w:tcBorders>
              <w:top w:val="nil"/>
              <w:left w:val="nil"/>
              <w:bottom w:val="nil"/>
              <w:right w:val="nil"/>
            </w:tcBorders>
            <w:shd w:val="clear" w:color="000000" w:fill="FFFFFF"/>
            <w:noWrap/>
            <w:vAlign w:val="bottom"/>
            <w:hideMark/>
          </w:tcPr>
          <w:p w14:paraId="7A1672D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27" w:type="pct"/>
            <w:tcBorders>
              <w:top w:val="nil"/>
              <w:left w:val="nil"/>
              <w:bottom w:val="nil"/>
              <w:right w:val="nil"/>
            </w:tcBorders>
            <w:shd w:val="clear" w:color="000000" w:fill="FFFFFF"/>
            <w:noWrap/>
            <w:vAlign w:val="bottom"/>
            <w:hideMark/>
          </w:tcPr>
          <w:p w14:paraId="4A4135F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313" w:type="pct"/>
            <w:tcBorders>
              <w:top w:val="nil"/>
              <w:left w:val="nil"/>
              <w:bottom w:val="nil"/>
              <w:right w:val="nil"/>
            </w:tcBorders>
            <w:shd w:val="clear" w:color="000000" w:fill="FFFFFF"/>
            <w:noWrap/>
            <w:vAlign w:val="bottom"/>
            <w:hideMark/>
          </w:tcPr>
          <w:p w14:paraId="42C1237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22" w:type="pct"/>
            <w:tcBorders>
              <w:top w:val="nil"/>
              <w:left w:val="nil"/>
              <w:bottom w:val="nil"/>
              <w:right w:val="nil"/>
            </w:tcBorders>
            <w:shd w:val="clear" w:color="000000" w:fill="FFFFFF"/>
            <w:noWrap/>
            <w:vAlign w:val="bottom"/>
            <w:hideMark/>
          </w:tcPr>
          <w:p w14:paraId="067A966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27E89EC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000000" w:fill="FFFFFF"/>
            <w:noWrap/>
            <w:vAlign w:val="bottom"/>
            <w:hideMark/>
          </w:tcPr>
          <w:p w14:paraId="2220C67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63" w:type="pct"/>
            <w:tcBorders>
              <w:top w:val="nil"/>
              <w:left w:val="nil"/>
              <w:bottom w:val="nil"/>
              <w:right w:val="nil"/>
            </w:tcBorders>
            <w:shd w:val="clear" w:color="000000" w:fill="FFFFFF"/>
            <w:noWrap/>
            <w:vAlign w:val="bottom"/>
            <w:hideMark/>
          </w:tcPr>
          <w:p w14:paraId="5E6B5CB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0.059</w:t>
            </w:r>
          </w:p>
        </w:tc>
      </w:tr>
      <w:tr w:rsidR="00B72E72" w:rsidRPr="00D61198" w14:paraId="143BFC80" w14:textId="77777777" w:rsidTr="00B72E72">
        <w:trPr>
          <w:trHeight w:val="288"/>
        </w:trPr>
        <w:tc>
          <w:tcPr>
            <w:tcW w:w="143" w:type="pct"/>
            <w:tcBorders>
              <w:top w:val="nil"/>
              <w:left w:val="nil"/>
              <w:bottom w:val="nil"/>
              <w:right w:val="nil"/>
            </w:tcBorders>
            <w:shd w:val="clear" w:color="000000" w:fill="FFFFFF"/>
            <w:noWrap/>
            <w:vAlign w:val="bottom"/>
            <w:hideMark/>
          </w:tcPr>
          <w:p w14:paraId="1B843E53"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nil"/>
              <w:left w:val="nil"/>
              <w:bottom w:val="nil"/>
              <w:right w:val="nil"/>
            </w:tcBorders>
            <w:shd w:val="clear" w:color="000000" w:fill="FFFFFF"/>
            <w:noWrap/>
            <w:vAlign w:val="bottom"/>
            <w:hideMark/>
          </w:tcPr>
          <w:p w14:paraId="3B57C3A1"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30F8CA49" w14:textId="28B07ADD"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53752158"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51" w:type="pct"/>
            <w:tcBorders>
              <w:top w:val="nil"/>
              <w:left w:val="nil"/>
              <w:bottom w:val="nil"/>
              <w:right w:val="nil"/>
            </w:tcBorders>
            <w:shd w:val="clear" w:color="000000" w:fill="FFFFFF"/>
            <w:noWrap/>
            <w:vAlign w:val="bottom"/>
            <w:hideMark/>
          </w:tcPr>
          <w:p w14:paraId="4F8D0A1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-0.0069</w:t>
            </w:r>
          </w:p>
        </w:tc>
        <w:tc>
          <w:tcPr>
            <w:tcW w:w="296" w:type="pct"/>
            <w:tcBorders>
              <w:top w:val="nil"/>
              <w:left w:val="nil"/>
              <w:bottom w:val="nil"/>
              <w:right w:val="nil"/>
            </w:tcBorders>
            <w:shd w:val="clear" w:color="auto" w:fill="auto"/>
            <w:noWrap/>
            <w:vAlign w:val="bottom"/>
            <w:hideMark/>
          </w:tcPr>
          <w:p w14:paraId="70C97F2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0.026</w:t>
            </w:r>
          </w:p>
        </w:tc>
        <w:tc>
          <w:tcPr>
            <w:tcW w:w="419" w:type="pct"/>
            <w:tcBorders>
              <w:top w:val="nil"/>
              <w:left w:val="nil"/>
              <w:bottom w:val="nil"/>
              <w:right w:val="nil"/>
            </w:tcBorders>
            <w:shd w:val="clear" w:color="000000" w:fill="FFFFFF"/>
            <w:noWrap/>
            <w:vAlign w:val="bottom"/>
            <w:hideMark/>
          </w:tcPr>
          <w:p w14:paraId="7D20EB9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-0.022</w:t>
            </w:r>
          </w:p>
        </w:tc>
        <w:tc>
          <w:tcPr>
            <w:tcW w:w="330" w:type="pct"/>
            <w:tcBorders>
              <w:top w:val="nil"/>
              <w:left w:val="nil"/>
              <w:bottom w:val="nil"/>
              <w:right w:val="nil"/>
            </w:tcBorders>
            <w:shd w:val="clear" w:color="auto" w:fill="auto"/>
            <w:noWrap/>
            <w:vAlign w:val="bottom"/>
            <w:hideMark/>
          </w:tcPr>
          <w:p w14:paraId="72FADEA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82" w:type="pct"/>
            <w:tcBorders>
              <w:top w:val="nil"/>
              <w:left w:val="nil"/>
              <w:bottom w:val="nil"/>
              <w:right w:val="nil"/>
            </w:tcBorders>
            <w:shd w:val="clear" w:color="000000" w:fill="FFFFFF"/>
            <w:noWrap/>
            <w:vAlign w:val="bottom"/>
            <w:hideMark/>
          </w:tcPr>
          <w:p w14:paraId="1D3C0AE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-0.67</w:t>
            </w:r>
          </w:p>
        </w:tc>
        <w:tc>
          <w:tcPr>
            <w:tcW w:w="245" w:type="pct"/>
            <w:tcBorders>
              <w:top w:val="nil"/>
              <w:left w:val="nil"/>
              <w:bottom w:val="nil"/>
              <w:right w:val="nil"/>
            </w:tcBorders>
            <w:shd w:val="clear" w:color="auto" w:fill="auto"/>
            <w:noWrap/>
            <w:vAlign w:val="bottom"/>
            <w:hideMark/>
          </w:tcPr>
          <w:p w14:paraId="237A105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2.7</w:t>
            </w:r>
          </w:p>
        </w:tc>
        <w:tc>
          <w:tcPr>
            <w:tcW w:w="227" w:type="pct"/>
            <w:tcBorders>
              <w:top w:val="nil"/>
              <w:left w:val="nil"/>
              <w:bottom w:val="nil"/>
              <w:right w:val="nil"/>
            </w:tcBorders>
            <w:shd w:val="clear" w:color="000000" w:fill="FFFFFF"/>
            <w:noWrap/>
            <w:vAlign w:val="bottom"/>
            <w:hideMark/>
          </w:tcPr>
          <w:p w14:paraId="1CD2833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1.4</w:t>
            </w:r>
          </w:p>
        </w:tc>
        <w:tc>
          <w:tcPr>
            <w:tcW w:w="227" w:type="pct"/>
            <w:tcBorders>
              <w:top w:val="nil"/>
              <w:left w:val="nil"/>
              <w:bottom w:val="nil"/>
              <w:right w:val="nil"/>
            </w:tcBorders>
            <w:shd w:val="clear" w:color="000000" w:fill="FFFFFF"/>
            <w:noWrap/>
            <w:vAlign w:val="bottom"/>
            <w:hideMark/>
          </w:tcPr>
          <w:p w14:paraId="5300E77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0.89</w:t>
            </w:r>
          </w:p>
        </w:tc>
        <w:tc>
          <w:tcPr>
            <w:tcW w:w="227" w:type="pct"/>
            <w:tcBorders>
              <w:top w:val="nil"/>
              <w:left w:val="nil"/>
              <w:bottom w:val="nil"/>
              <w:right w:val="nil"/>
            </w:tcBorders>
            <w:shd w:val="clear" w:color="000000" w:fill="FFFFFF"/>
            <w:noWrap/>
            <w:vAlign w:val="bottom"/>
            <w:hideMark/>
          </w:tcPr>
          <w:p w14:paraId="64BC9E3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313" w:type="pct"/>
            <w:tcBorders>
              <w:top w:val="nil"/>
              <w:left w:val="nil"/>
              <w:bottom w:val="nil"/>
              <w:right w:val="nil"/>
            </w:tcBorders>
            <w:shd w:val="clear" w:color="000000" w:fill="FFFFFF"/>
            <w:noWrap/>
            <w:vAlign w:val="bottom"/>
            <w:hideMark/>
          </w:tcPr>
          <w:p w14:paraId="330D8F1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22" w:type="pct"/>
            <w:tcBorders>
              <w:top w:val="nil"/>
              <w:left w:val="nil"/>
              <w:bottom w:val="nil"/>
              <w:right w:val="nil"/>
            </w:tcBorders>
            <w:shd w:val="clear" w:color="000000" w:fill="FFFFFF"/>
            <w:noWrap/>
            <w:vAlign w:val="bottom"/>
            <w:hideMark/>
          </w:tcPr>
          <w:p w14:paraId="2A378EF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3075891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62" w:type="pct"/>
            <w:tcBorders>
              <w:top w:val="nil"/>
              <w:left w:val="nil"/>
              <w:bottom w:val="nil"/>
              <w:right w:val="nil"/>
            </w:tcBorders>
            <w:shd w:val="clear" w:color="000000" w:fill="FFFFFF"/>
            <w:noWrap/>
            <w:vAlign w:val="bottom"/>
            <w:hideMark/>
          </w:tcPr>
          <w:p w14:paraId="28199AB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63" w:type="pct"/>
            <w:tcBorders>
              <w:top w:val="nil"/>
              <w:left w:val="nil"/>
              <w:bottom w:val="nil"/>
              <w:right w:val="nil"/>
            </w:tcBorders>
            <w:shd w:val="clear" w:color="000000" w:fill="FFFFFF"/>
            <w:noWrap/>
            <w:vAlign w:val="bottom"/>
            <w:hideMark/>
          </w:tcPr>
          <w:p w14:paraId="79502F85"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B72E72" w:rsidRPr="00D61198" w14:paraId="00344DE2" w14:textId="77777777" w:rsidTr="00B72E72">
        <w:trPr>
          <w:trHeight w:val="288"/>
        </w:trPr>
        <w:tc>
          <w:tcPr>
            <w:tcW w:w="143" w:type="pct"/>
            <w:tcBorders>
              <w:top w:val="nil"/>
              <w:left w:val="nil"/>
              <w:bottom w:val="nil"/>
              <w:right w:val="nil"/>
            </w:tcBorders>
            <w:shd w:val="clear" w:color="000000" w:fill="FFFFFF"/>
            <w:noWrap/>
            <w:vAlign w:val="bottom"/>
            <w:hideMark/>
          </w:tcPr>
          <w:p w14:paraId="5C5285A7"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nil"/>
              <w:left w:val="nil"/>
              <w:bottom w:val="nil"/>
              <w:right w:val="nil"/>
            </w:tcBorders>
            <w:shd w:val="clear" w:color="000000" w:fill="FFFFFF"/>
            <w:noWrap/>
            <w:vAlign w:val="bottom"/>
            <w:hideMark/>
          </w:tcPr>
          <w:p w14:paraId="64DE38A0"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3C2F2D9D" w14:textId="0BB0136B"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78F5B18E"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GMM-Sargan2</w:t>
            </w:r>
          </w:p>
        </w:tc>
        <w:tc>
          <w:tcPr>
            <w:tcW w:w="351" w:type="pct"/>
            <w:tcBorders>
              <w:top w:val="nil"/>
              <w:left w:val="nil"/>
              <w:bottom w:val="nil"/>
              <w:right w:val="nil"/>
            </w:tcBorders>
            <w:shd w:val="clear" w:color="000000" w:fill="FFFFFF"/>
            <w:noWrap/>
            <w:vAlign w:val="bottom"/>
            <w:hideMark/>
          </w:tcPr>
          <w:p w14:paraId="04A9866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-0.0064</w:t>
            </w:r>
          </w:p>
        </w:tc>
        <w:tc>
          <w:tcPr>
            <w:tcW w:w="296" w:type="pct"/>
            <w:tcBorders>
              <w:top w:val="nil"/>
              <w:left w:val="nil"/>
              <w:bottom w:val="nil"/>
              <w:right w:val="nil"/>
            </w:tcBorders>
            <w:shd w:val="clear" w:color="auto" w:fill="auto"/>
            <w:noWrap/>
            <w:vAlign w:val="bottom"/>
            <w:hideMark/>
          </w:tcPr>
          <w:p w14:paraId="7695F3F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0.025</w:t>
            </w:r>
          </w:p>
        </w:tc>
        <w:tc>
          <w:tcPr>
            <w:tcW w:w="419" w:type="pct"/>
            <w:tcBorders>
              <w:top w:val="nil"/>
              <w:left w:val="nil"/>
              <w:bottom w:val="nil"/>
              <w:right w:val="nil"/>
            </w:tcBorders>
            <w:shd w:val="clear" w:color="000000" w:fill="FFFFFF"/>
            <w:noWrap/>
            <w:vAlign w:val="bottom"/>
            <w:hideMark/>
          </w:tcPr>
          <w:p w14:paraId="71BCF65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-0.022</w:t>
            </w:r>
          </w:p>
        </w:tc>
        <w:tc>
          <w:tcPr>
            <w:tcW w:w="330" w:type="pct"/>
            <w:tcBorders>
              <w:top w:val="nil"/>
              <w:left w:val="nil"/>
              <w:bottom w:val="nil"/>
              <w:right w:val="nil"/>
            </w:tcBorders>
            <w:shd w:val="clear" w:color="auto" w:fill="auto"/>
            <w:noWrap/>
            <w:vAlign w:val="bottom"/>
            <w:hideMark/>
          </w:tcPr>
          <w:p w14:paraId="7943368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82" w:type="pct"/>
            <w:tcBorders>
              <w:top w:val="nil"/>
              <w:left w:val="nil"/>
              <w:bottom w:val="nil"/>
              <w:right w:val="nil"/>
            </w:tcBorders>
            <w:shd w:val="clear" w:color="000000" w:fill="FFFFFF"/>
            <w:noWrap/>
            <w:vAlign w:val="bottom"/>
            <w:hideMark/>
          </w:tcPr>
          <w:p w14:paraId="228ED70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-0.64</w:t>
            </w:r>
          </w:p>
        </w:tc>
        <w:tc>
          <w:tcPr>
            <w:tcW w:w="245" w:type="pct"/>
            <w:tcBorders>
              <w:top w:val="nil"/>
              <w:left w:val="nil"/>
              <w:bottom w:val="nil"/>
              <w:right w:val="nil"/>
            </w:tcBorders>
            <w:shd w:val="clear" w:color="auto" w:fill="auto"/>
            <w:noWrap/>
            <w:vAlign w:val="bottom"/>
            <w:hideMark/>
          </w:tcPr>
          <w:p w14:paraId="5CDC954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2.5</w:t>
            </w:r>
          </w:p>
        </w:tc>
        <w:tc>
          <w:tcPr>
            <w:tcW w:w="227" w:type="pct"/>
            <w:tcBorders>
              <w:top w:val="nil"/>
              <w:left w:val="nil"/>
              <w:bottom w:val="nil"/>
              <w:right w:val="nil"/>
            </w:tcBorders>
            <w:shd w:val="clear" w:color="000000" w:fill="FFFFFF"/>
            <w:noWrap/>
            <w:vAlign w:val="bottom"/>
            <w:hideMark/>
          </w:tcPr>
          <w:p w14:paraId="15581EF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1.4</w:t>
            </w:r>
          </w:p>
        </w:tc>
        <w:tc>
          <w:tcPr>
            <w:tcW w:w="227" w:type="pct"/>
            <w:tcBorders>
              <w:top w:val="nil"/>
              <w:left w:val="nil"/>
              <w:bottom w:val="nil"/>
              <w:right w:val="nil"/>
            </w:tcBorders>
            <w:shd w:val="clear" w:color="000000" w:fill="FFFFFF"/>
            <w:noWrap/>
            <w:vAlign w:val="bottom"/>
            <w:hideMark/>
          </w:tcPr>
          <w:p w14:paraId="70A980F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27" w:type="pct"/>
            <w:tcBorders>
              <w:top w:val="nil"/>
              <w:left w:val="nil"/>
              <w:bottom w:val="nil"/>
              <w:right w:val="nil"/>
            </w:tcBorders>
            <w:shd w:val="clear" w:color="000000" w:fill="FFFFFF"/>
            <w:noWrap/>
            <w:vAlign w:val="bottom"/>
            <w:hideMark/>
          </w:tcPr>
          <w:p w14:paraId="31C642C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313" w:type="pct"/>
            <w:tcBorders>
              <w:top w:val="nil"/>
              <w:left w:val="nil"/>
              <w:bottom w:val="nil"/>
              <w:right w:val="nil"/>
            </w:tcBorders>
            <w:shd w:val="clear" w:color="000000" w:fill="FFFFFF"/>
            <w:noWrap/>
            <w:vAlign w:val="bottom"/>
            <w:hideMark/>
          </w:tcPr>
          <w:p w14:paraId="1DFC901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22" w:type="pct"/>
            <w:tcBorders>
              <w:top w:val="nil"/>
              <w:left w:val="nil"/>
              <w:bottom w:val="nil"/>
              <w:right w:val="nil"/>
            </w:tcBorders>
            <w:shd w:val="clear" w:color="000000" w:fill="FFFFFF"/>
            <w:noWrap/>
            <w:vAlign w:val="bottom"/>
            <w:hideMark/>
          </w:tcPr>
          <w:p w14:paraId="7D311E0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605A7BB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62" w:type="pct"/>
            <w:tcBorders>
              <w:top w:val="nil"/>
              <w:left w:val="nil"/>
              <w:bottom w:val="nil"/>
              <w:right w:val="nil"/>
            </w:tcBorders>
            <w:shd w:val="clear" w:color="000000" w:fill="FFFFFF"/>
            <w:noWrap/>
            <w:vAlign w:val="bottom"/>
            <w:hideMark/>
          </w:tcPr>
          <w:p w14:paraId="0A48EEB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63" w:type="pct"/>
            <w:tcBorders>
              <w:top w:val="nil"/>
              <w:left w:val="nil"/>
              <w:bottom w:val="nil"/>
              <w:right w:val="nil"/>
            </w:tcBorders>
            <w:shd w:val="clear" w:color="000000" w:fill="FFFFFF"/>
            <w:noWrap/>
            <w:vAlign w:val="bottom"/>
            <w:hideMark/>
          </w:tcPr>
          <w:p w14:paraId="2AFB27D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0.043</w:t>
            </w:r>
          </w:p>
        </w:tc>
      </w:tr>
      <w:tr w:rsidR="00B72E72" w:rsidRPr="00D61198" w14:paraId="381EE894" w14:textId="77777777" w:rsidTr="00B72E72">
        <w:trPr>
          <w:trHeight w:val="288"/>
        </w:trPr>
        <w:tc>
          <w:tcPr>
            <w:tcW w:w="143" w:type="pct"/>
            <w:tcBorders>
              <w:top w:val="nil"/>
              <w:left w:val="nil"/>
              <w:bottom w:val="nil"/>
              <w:right w:val="nil"/>
            </w:tcBorders>
            <w:shd w:val="clear" w:color="000000" w:fill="FFFFFF"/>
            <w:noWrap/>
            <w:vAlign w:val="bottom"/>
            <w:hideMark/>
          </w:tcPr>
          <w:p w14:paraId="719C845B"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nil"/>
              <w:left w:val="nil"/>
              <w:bottom w:val="nil"/>
              <w:right w:val="nil"/>
            </w:tcBorders>
            <w:shd w:val="clear" w:color="000000" w:fill="FFFFFF"/>
            <w:noWrap/>
            <w:vAlign w:val="bottom"/>
            <w:hideMark/>
          </w:tcPr>
          <w:p w14:paraId="1C8E8C2D"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23A45877" w14:textId="12536C83"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72E296F5"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51" w:type="pct"/>
            <w:tcBorders>
              <w:top w:val="nil"/>
              <w:left w:val="nil"/>
              <w:bottom w:val="nil"/>
              <w:right w:val="nil"/>
            </w:tcBorders>
            <w:shd w:val="clear" w:color="000000" w:fill="FFFFFF"/>
            <w:noWrap/>
            <w:vAlign w:val="bottom"/>
            <w:hideMark/>
          </w:tcPr>
          <w:p w14:paraId="79C62B0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-0.00095</w:t>
            </w:r>
          </w:p>
        </w:tc>
        <w:tc>
          <w:tcPr>
            <w:tcW w:w="296" w:type="pct"/>
            <w:tcBorders>
              <w:top w:val="nil"/>
              <w:left w:val="nil"/>
              <w:bottom w:val="nil"/>
              <w:right w:val="nil"/>
            </w:tcBorders>
            <w:shd w:val="clear" w:color="auto" w:fill="auto"/>
            <w:noWrap/>
            <w:vAlign w:val="bottom"/>
            <w:hideMark/>
          </w:tcPr>
          <w:p w14:paraId="426D159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0.025</w:t>
            </w:r>
          </w:p>
        </w:tc>
        <w:tc>
          <w:tcPr>
            <w:tcW w:w="419" w:type="pct"/>
            <w:tcBorders>
              <w:top w:val="nil"/>
              <w:left w:val="nil"/>
              <w:bottom w:val="nil"/>
              <w:right w:val="nil"/>
            </w:tcBorders>
            <w:shd w:val="clear" w:color="000000" w:fill="FFFFFF"/>
            <w:noWrap/>
            <w:vAlign w:val="bottom"/>
            <w:hideMark/>
          </w:tcPr>
          <w:p w14:paraId="6DE2134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-0.00031</w:t>
            </w:r>
          </w:p>
        </w:tc>
        <w:tc>
          <w:tcPr>
            <w:tcW w:w="330" w:type="pct"/>
            <w:tcBorders>
              <w:top w:val="nil"/>
              <w:left w:val="nil"/>
              <w:bottom w:val="nil"/>
              <w:right w:val="nil"/>
            </w:tcBorders>
            <w:shd w:val="clear" w:color="auto" w:fill="auto"/>
            <w:noWrap/>
            <w:vAlign w:val="bottom"/>
            <w:hideMark/>
          </w:tcPr>
          <w:p w14:paraId="150B5BD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282" w:type="pct"/>
            <w:tcBorders>
              <w:top w:val="nil"/>
              <w:left w:val="nil"/>
              <w:bottom w:val="nil"/>
              <w:right w:val="nil"/>
            </w:tcBorders>
            <w:shd w:val="clear" w:color="000000" w:fill="FFFFFF"/>
            <w:noWrap/>
            <w:vAlign w:val="bottom"/>
            <w:hideMark/>
          </w:tcPr>
          <w:p w14:paraId="6FCE61E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-0.084</w:t>
            </w:r>
          </w:p>
        </w:tc>
        <w:tc>
          <w:tcPr>
            <w:tcW w:w="245" w:type="pct"/>
            <w:tcBorders>
              <w:top w:val="nil"/>
              <w:left w:val="nil"/>
              <w:bottom w:val="nil"/>
              <w:right w:val="nil"/>
            </w:tcBorders>
            <w:shd w:val="clear" w:color="auto" w:fill="auto"/>
            <w:noWrap/>
            <w:vAlign w:val="bottom"/>
            <w:hideMark/>
          </w:tcPr>
          <w:p w14:paraId="5B8DBF5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4.5</w:t>
            </w:r>
          </w:p>
        </w:tc>
        <w:tc>
          <w:tcPr>
            <w:tcW w:w="227" w:type="pct"/>
            <w:tcBorders>
              <w:top w:val="nil"/>
              <w:left w:val="nil"/>
              <w:bottom w:val="nil"/>
              <w:right w:val="nil"/>
            </w:tcBorders>
            <w:shd w:val="clear" w:color="000000" w:fill="FFFFFF"/>
            <w:noWrap/>
            <w:vAlign w:val="bottom"/>
            <w:hideMark/>
          </w:tcPr>
          <w:p w14:paraId="67F34FB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0.88</w:t>
            </w:r>
          </w:p>
        </w:tc>
        <w:tc>
          <w:tcPr>
            <w:tcW w:w="227" w:type="pct"/>
            <w:tcBorders>
              <w:top w:val="nil"/>
              <w:left w:val="nil"/>
              <w:bottom w:val="nil"/>
              <w:right w:val="nil"/>
            </w:tcBorders>
            <w:shd w:val="clear" w:color="000000" w:fill="FFFFFF"/>
            <w:noWrap/>
            <w:vAlign w:val="bottom"/>
            <w:hideMark/>
          </w:tcPr>
          <w:p w14:paraId="7C450B4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27" w:type="pct"/>
            <w:tcBorders>
              <w:top w:val="nil"/>
              <w:left w:val="nil"/>
              <w:bottom w:val="nil"/>
              <w:right w:val="nil"/>
            </w:tcBorders>
            <w:shd w:val="clear" w:color="000000" w:fill="FFFFFF"/>
            <w:noWrap/>
            <w:vAlign w:val="bottom"/>
            <w:hideMark/>
          </w:tcPr>
          <w:p w14:paraId="7FCE4B5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313" w:type="pct"/>
            <w:tcBorders>
              <w:top w:val="nil"/>
              <w:left w:val="nil"/>
              <w:bottom w:val="nil"/>
              <w:right w:val="nil"/>
            </w:tcBorders>
            <w:shd w:val="clear" w:color="000000" w:fill="FFFFFF"/>
            <w:noWrap/>
            <w:vAlign w:val="bottom"/>
            <w:hideMark/>
          </w:tcPr>
          <w:p w14:paraId="282CB9B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22" w:type="pct"/>
            <w:tcBorders>
              <w:top w:val="nil"/>
              <w:left w:val="nil"/>
              <w:bottom w:val="nil"/>
              <w:right w:val="nil"/>
            </w:tcBorders>
            <w:shd w:val="clear" w:color="000000" w:fill="FFFFFF"/>
            <w:noWrap/>
            <w:vAlign w:val="bottom"/>
            <w:hideMark/>
          </w:tcPr>
          <w:p w14:paraId="56DCB5F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6C3D5F1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000000" w:fill="FFFFFF"/>
            <w:noWrap/>
            <w:vAlign w:val="bottom"/>
            <w:hideMark/>
          </w:tcPr>
          <w:p w14:paraId="0976664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63" w:type="pct"/>
            <w:tcBorders>
              <w:top w:val="nil"/>
              <w:left w:val="nil"/>
              <w:bottom w:val="nil"/>
              <w:right w:val="nil"/>
            </w:tcBorders>
            <w:shd w:val="clear" w:color="000000" w:fill="FFFFFF"/>
            <w:noWrap/>
            <w:vAlign w:val="bottom"/>
            <w:hideMark/>
          </w:tcPr>
          <w:p w14:paraId="1E3D7E31"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B72E72" w:rsidRPr="00D61198" w14:paraId="45F2EA19" w14:textId="77777777" w:rsidTr="00B72E72">
        <w:trPr>
          <w:trHeight w:val="288"/>
        </w:trPr>
        <w:tc>
          <w:tcPr>
            <w:tcW w:w="143" w:type="pct"/>
            <w:tcBorders>
              <w:top w:val="nil"/>
              <w:left w:val="nil"/>
              <w:bottom w:val="nil"/>
              <w:right w:val="nil"/>
            </w:tcBorders>
            <w:shd w:val="clear" w:color="000000" w:fill="FFFFFF"/>
            <w:noWrap/>
            <w:vAlign w:val="bottom"/>
            <w:hideMark/>
          </w:tcPr>
          <w:p w14:paraId="14CD5A3F"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237" w:type="pct"/>
            <w:tcBorders>
              <w:top w:val="nil"/>
              <w:left w:val="nil"/>
              <w:bottom w:val="nil"/>
              <w:right w:val="nil"/>
            </w:tcBorders>
            <w:shd w:val="clear" w:color="000000" w:fill="FFFFFF"/>
            <w:noWrap/>
            <w:vAlign w:val="bottom"/>
            <w:hideMark/>
          </w:tcPr>
          <w:p w14:paraId="250BEC9E"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single" w:sz="4" w:space="0" w:color="auto"/>
              <w:right w:val="nil"/>
            </w:tcBorders>
            <w:shd w:val="clear" w:color="000000" w:fill="FFFFFF"/>
            <w:noWrap/>
            <w:hideMark/>
          </w:tcPr>
          <w:p w14:paraId="5581390C" w14:textId="5445A134"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59765E6B"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51" w:type="pct"/>
            <w:tcBorders>
              <w:top w:val="nil"/>
              <w:left w:val="nil"/>
              <w:bottom w:val="nil"/>
              <w:right w:val="nil"/>
            </w:tcBorders>
            <w:shd w:val="clear" w:color="000000" w:fill="FFFFFF"/>
            <w:noWrap/>
            <w:vAlign w:val="bottom"/>
            <w:hideMark/>
          </w:tcPr>
          <w:p w14:paraId="2D111FA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0.0022</w:t>
            </w:r>
          </w:p>
        </w:tc>
        <w:tc>
          <w:tcPr>
            <w:tcW w:w="296" w:type="pct"/>
            <w:tcBorders>
              <w:top w:val="nil"/>
              <w:left w:val="nil"/>
              <w:bottom w:val="nil"/>
              <w:right w:val="nil"/>
            </w:tcBorders>
            <w:shd w:val="clear" w:color="auto" w:fill="auto"/>
            <w:noWrap/>
            <w:vAlign w:val="bottom"/>
            <w:hideMark/>
          </w:tcPr>
          <w:p w14:paraId="04F7983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0.027</w:t>
            </w:r>
          </w:p>
        </w:tc>
        <w:tc>
          <w:tcPr>
            <w:tcW w:w="419" w:type="pct"/>
            <w:tcBorders>
              <w:top w:val="nil"/>
              <w:left w:val="nil"/>
              <w:bottom w:val="nil"/>
              <w:right w:val="nil"/>
            </w:tcBorders>
            <w:shd w:val="clear" w:color="000000" w:fill="FFFFFF"/>
            <w:noWrap/>
            <w:vAlign w:val="bottom"/>
            <w:hideMark/>
          </w:tcPr>
          <w:p w14:paraId="2997545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0.00056</w:t>
            </w:r>
          </w:p>
        </w:tc>
        <w:tc>
          <w:tcPr>
            <w:tcW w:w="330" w:type="pct"/>
            <w:tcBorders>
              <w:top w:val="nil"/>
              <w:left w:val="nil"/>
              <w:bottom w:val="nil"/>
              <w:right w:val="nil"/>
            </w:tcBorders>
            <w:shd w:val="clear" w:color="auto" w:fill="auto"/>
            <w:noWrap/>
            <w:vAlign w:val="bottom"/>
            <w:hideMark/>
          </w:tcPr>
          <w:p w14:paraId="2D8A753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282" w:type="pct"/>
            <w:tcBorders>
              <w:top w:val="nil"/>
              <w:left w:val="nil"/>
              <w:bottom w:val="nil"/>
              <w:right w:val="nil"/>
            </w:tcBorders>
            <w:shd w:val="clear" w:color="000000" w:fill="FFFFFF"/>
            <w:noWrap/>
            <w:vAlign w:val="bottom"/>
            <w:hideMark/>
          </w:tcPr>
          <w:p w14:paraId="33BF143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45" w:type="pct"/>
            <w:tcBorders>
              <w:top w:val="nil"/>
              <w:left w:val="nil"/>
              <w:bottom w:val="single" w:sz="4" w:space="0" w:color="auto"/>
              <w:right w:val="nil"/>
            </w:tcBorders>
            <w:shd w:val="clear" w:color="auto" w:fill="auto"/>
            <w:noWrap/>
            <w:vAlign w:val="bottom"/>
            <w:hideMark/>
          </w:tcPr>
          <w:p w14:paraId="4476A6D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2.5</w:t>
            </w:r>
          </w:p>
        </w:tc>
        <w:tc>
          <w:tcPr>
            <w:tcW w:w="227" w:type="pct"/>
            <w:tcBorders>
              <w:top w:val="nil"/>
              <w:left w:val="nil"/>
              <w:bottom w:val="single" w:sz="4" w:space="0" w:color="auto"/>
              <w:right w:val="nil"/>
            </w:tcBorders>
            <w:shd w:val="clear" w:color="000000" w:fill="FFFFFF"/>
            <w:noWrap/>
            <w:vAlign w:val="bottom"/>
            <w:hideMark/>
          </w:tcPr>
          <w:p w14:paraId="16EC714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27" w:type="pct"/>
            <w:tcBorders>
              <w:top w:val="nil"/>
              <w:left w:val="nil"/>
              <w:bottom w:val="nil"/>
              <w:right w:val="nil"/>
            </w:tcBorders>
            <w:shd w:val="clear" w:color="000000" w:fill="FFFFFF"/>
            <w:noWrap/>
            <w:vAlign w:val="bottom"/>
            <w:hideMark/>
          </w:tcPr>
          <w:p w14:paraId="07C2C0C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27" w:type="pct"/>
            <w:tcBorders>
              <w:top w:val="nil"/>
              <w:left w:val="nil"/>
              <w:bottom w:val="nil"/>
              <w:right w:val="nil"/>
            </w:tcBorders>
            <w:shd w:val="clear" w:color="000000" w:fill="FFFFFF"/>
            <w:noWrap/>
            <w:vAlign w:val="bottom"/>
            <w:hideMark/>
          </w:tcPr>
          <w:p w14:paraId="556B7D0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313" w:type="pct"/>
            <w:tcBorders>
              <w:top w:val="nil"/>
              <w:left w:val="nil"/>
              <w:bottom w:val="nil"/>
              <w:right w:val="nil"/>
            </w:tcBorders>
            <w:shd w:val="clear" w:color="000000" w:fill="FFFFFF"/>
            <w:noWrap/>
            <w:vAlign w:val="bottom"/>
            <w:hideMark/>
          </w:tcPr>
          <w:p w14:paraId="17A80F0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0.89</w:t>
            </w:r>
          </w:p>
        </w:tc>
        <w:tc>
          <w:tcPr>
            <w:tcW w:w="222" w:type="pct"/>
            <w:tcBorders>
              <w:top w:val="nil"/>
              <w:left w:val="nil"/>
              <w:bottom w:val="nil"/>
              <w:right w:val="nil"/>
            </w:tcBorders>
            <w:shd w:val="clear" w:color="000000" w:fill="FFFFFF"/>
            <w:noWrap/>
            <w:vAlign w:val="bottom"/>
            <w:hideMark/>
          </w:tcPr>
          <w:p w14:paraId="2555035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496EEAB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000000" w:fill="FFFFFF"/>
            <w:noWrap/>
            <w:vAlign w:val="bottom"/>
            <w:hideMark/>
          </w:tcPr>
          <w:p w14:paraId="3F303A5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single" w:sz="4" w:space="0" w:color="auto"/>
              <w:right w:val="nil"/>
            </w:tcBorders>
            <w:shd w:val="clear" w:color="000000" w:fill="FFFFFF"/>
            <w:noWrap/>
            <w:vAlign w:val="bottom"/>
            <w:hideMark/>
          </w:tcPr>
          <w:p w14:paraId="383AE1BD"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B72E72" w:rsidRPr="00D61198" w14:paraId="7811E926" w14:textId="77777777" w:rsidTr="00B72E72">
        <w:trPr>
          <w:trHeight w:val="288"/>
        </w:trPr>
        <w:tc>
          <w:tcPr>
            <w:tcW w:w="143" w:type="pct"/>
            <w:tcBorders>
              <w:top w:val="single" w:sz="4" w:space="0" w:color="auto"/>
              <w:left w:val="nil"/>
              <w:bottom w:val="nil"/>
              <w:right w:val="nil"/>
            </w:tcBorders>
            <w:shd w:val="clear" w:color="000000" w:fill="FFFFFF"/>
            <w:noWrap/>
            <w:vAlign w:val="bottom"/>
            <w:hideMark/>
          </w:tcPr>
          <w:p w14:paraId="130BA424"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single" w:sz="4" w:space="0" w:color="auto"/>
              <w:left w:val="nil"/>
              <w:bottom w:val="nil"/>
              <w:right w:val="nil"/>
            </w:tcBorders>
            <w:shd w:val="clear" w:color="000000" w:fill="FFFFFF"/>
            <w:noWrap/>
            <w:vAlign w:val="bottom"/>
            <w:hideMark/>
          </w:tcPr>
          <w:p w14:paraId="40A4B180"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single" w:sz="4" w:space="0" w:color="auto"/>
              <w:left w:val="nil"/>
              <w:bottom w:val="nil"/>
              <w:right w:val="nil"/>
            </w:tcBorders>
            <w:shd w:val="clear" w:color="000000" w:fill="FFFFFF"/>
            <w:noWrap/>
            <w:hideMark/>
          </w:tcPr>
          <w:p w14:paraId="093A4CBA" w14:textId="35D33A39"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single" w:sz="4" w:space="0" w:color="auto"/>
              <w:left w:val="nil"/>
              <w:bottom w:val="nil"/>
              <w:right w:val="nil"/>
            </w:tcBorders>
            <w:shd w:val="clear" w:color="000000" w:fill="FFFFFF"/>
            <w:noWrap/>
            <w:vAlign w:val="bottom"/>
            <w:hideMark/>
          </w:tcPr>
          <w:p w14:paraId="1C9E2B27"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Pooled</w:t>
            </w:r>
          </w:p>
        </w:tc>
        <w:tc>
          <w:tcPr>
            <w:tcW w:w="351" w:type="pct"/>
            <w:tcBorders>
              <w:top w:val="single" w:sz="4" w:space="0" w:color="auto"/>
              <w:left w:val="nil"/>
              <w:bottom w:val="nil"/>
              <w:right w:val="nil"/>
            </w:tcBorders>
            <w:shd w:val="clear" w:color="000000" w:fill="FFFFFF"/>
            <w:noWrap/>
            <w:vAlign w:val="bottom"/>
            <w:hideMark/>
          </w:tcPr>
          <w:p w14:paraId="7AEA37C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296" w:type="pct"/>
            <w:tcBorders>
              <w:top w:val="single" w:sz="4" w:space="0" w:color="auto"/>
              <w:left w:val="nil"/>
              <w:bottom w:val="nil"/>
              <w:right w:val="nil"/>
            </w:tcBorders>
            <w:shd w:val="clear" w:color="000000" w:fill="FFFFFF"/>
            <w:noWrap/>
            <w:vAlign w:val="bottom"/>
            <w:hideMark/>
          </w:tcPr>
          <w:p w14:paraId="0669D6F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419" w:type="pct"/>
            <w:tcBorders>
              <w:top w:val="single" w:sz="4" w:space="0" w:color="auto"/>
              <w:left w:val="nil"/>
              <w:bottom w:val="nil"/>
              <w:right w:val="nil"/>
            </w:tcBorders>
            <w:shd w:val="clear" w:color="000000" w:fill="FFFFFF"/>
            <w:noWrap/>
            <w:vAlign w:val="bottom"/>
            <w:hideMark/>
          </w:tcPr>
          <w:p w14:paraId="25693C5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0.009</w:t>
            </w:r>
          </w:p>
        </w:tc>
        <w:tc>
          <w:tcPr>
            <w:tcW w:w="330" w:type="pct"/>
            <w:tcBorders>
              <w:top w:val="single" w:sz="4" w:space="0" w:color="auto"/>
              <w:left w:val="nil"/>
              <w:bottom w:val="nil"/>
              <w:right w:val="nil"/>
            </w:tcBorders>
            <w:shd w:val="clear" w:color="000000" w:fill="FFFFFF"/>
            <w:noWrap/>
            <w:vAlign w:val="bottom"/>
            <w:hideMark/>
          </w:tcPr>
          <w:p w14:paraId="513DAC2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82" w:type="pct"/>
            <w:tcBorders>
              <w:top w:val="single" w:sz="4" w:space="0" w:color="auto"/>
              <w:left w:val="nil"/>
              <w:bottom w:val="nil"/>
              <w:right w:val="nil"/>
            </w:tcBorders>
            <w:shd w:val="clear" w:color="000000" w:fill="FFFFFF"/>
            <w:noWrap/>
            <w:vAlign w:val="bottom"/>
            <w:hideMark/>
          </w:tcPr>
          <w:p w14:paraId="460325D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9.2</w:t>
            </w:r>
          </w:p>
        </w:tc>
        <w:tc>
          <w:tcPr>
            <w:tcW w:w="245" w:type="pct"/>
            <w:tcBorders>
              <w:top w:val="single" w:sz="4" w:space="0" w:color="auto"/>
              <w:left w:val="nil"/>
              <w:bottom w:val="nil"/>
              <w:right w:val="nil"/>
            </w:tcBorders>
            <w:shd w:val="clear" w:color="000000" w:fill="FFFFFF"/>
            <w:noWrap/>
            <w:vAlign w:val="bottom"/>
            <w:hideMark/>
          </w:tcPr>
          <w:p w14:paraId="01D0A89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9.2</w:t>
            </w:r>
          </w:p>
        </w:tc>
        <w:tc>
          <w:tcPr>
            <w:tcW w:w="227" w:type="pct"/>
            <w:tcBorders>
              <w:top w:val="nil"/>
              <w:left w:val="nil"/>
              <w:bottom w:val="nil"/>
              <w:right w:val="nil"/>
            </w:tcBorders>
            <w:shd w:val="clear" w:color="000000" w:fill="FFFFFF"/>
            <w:noWrap/>
            <w:vAlign w:val="bottom"/>
            <w:hideMark/>
          </w:tcPr>
          <w:p w14:paraId="3CE074C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w:t>
            </w:r>
          </w:p>
        </w:tc>
        <w:tc>
          <w:tcPr>
            <w:tcW w:w="227" w:type="pct"/>
            <w:tcBorders>
              <w:top w:val="single" w:sz="4" w:space="0" w:color="auto"/>
              <w:left w:val="nil"/>
              <w:bottom w:val="nil"/>
              <w:right w:val="nil"/>
            </w:tcBorders>
            <w:shd w:val="clear" w:color="000000" w:fill="FFFFFF"/>
            <w:noWrap/>
            <w:vAlign w:val="bottom"/>
            <w:hideMark/>
          </w:tcPr>
          <w:p w14:paraId="09EC106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7" w:type="pct"/>
            <w:tcBorders>
              <w:top w:val="single" w:sz="4" w:space="0" w:color="auto"/>
              <w:left w:val="nil"/>
              <w:bottom w:val="nil"/>
              <w:right w:val="nil"/>
            </w:tcBorders>
            <w:shd w:val="clear" w:color="000000" w:fill="FFFFFF"/>
            <w:noWrap/>
            <w:vAlign w:val="bottom"/>
            <w:hideMark/>
          </w:tcPr>
          <w:p w14:paraId="403DBBF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313" w:type="pct"/>
            <w:tcBorders>
              <w:top w:val="single" w:sz="4" w:space="0" w:color="auto"/>
              <w:left w:val="nil"/>
              <w:bottom w:val="nil"/>
              <w:right w:val="nil"/>
            </w:tcBorders>
            <w:shd w:val="clear" w:color="000000" w:fill="FFFFFF"/>
            <w:noWrap/>
            <w:vAlign w:val="bottom"/>
            <w:hideMark/>
          </w:tcPr>
          <w:p w14:paraId="1B610BA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2" w:type="pct"/>
            <w:tcBorders>
              <w:top w:val="single" w:sz="4" w:space="0" w:color="auto"/>
              <w:left w:val="nil"/>
              <w:bottom w:val="nil"/>
              <w:right w:val="nil"/>
            </w:tcBorders>
            <w:shd w:val="clear" w:color="000000" w:fill="FFFFFF"/>
            <w:noWrap/>
            <w:vAlign w:val="bottom"/>
            <w:hideMark/>
          </w:tcPr>
          <w:p w14:paraId="750921D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single" w:sz="4" w:space="0" w:color="auto"/>
              <w:left w:val="nil"/>
              <w:bottom w:val="nil"/>
              <w:right w:val="nil"/>
            </w:tcBorders>
            <w:shd w:val="clear" w:color="000000" w:fill="FFFFFF"/>
            <w:noWrap/>
            <w:vAlign w:val="bottom"/>
            <w:hideMark/>
          </w:tcPr>
          <w:p w14:paraId="7A633D7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single" w:sz="4" w:space="0" w:color="auto"/>
              <w:left w:val="nil"/>
              <w:bottom w:val="nil"/>
              <w:right w:val="nil"/>
            </w:tcBorders>
            <w:shd w:val="clear" w:color="000000" w:fill="FFFFFF"/>
            <w:noWrap/>
            <w:vAlign w:val="bottom"/>
            <w:hideMark/>
          </w:tcPr>
          <w:p w14:paraId="4C39154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000000" w:fill="FFFFFF"/>
            <w:noWrap/>
            <w:vAlign w:val="bottom"/>
            <w:hideMark/>
          </w:tcPr>
          <w:p w14:paraId="44F14C88"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B72E72" w:rsidRPr="00D61198" w14:paraId="09DFC481" w14:textId="77777777" w:rsidTr="00B72E72">
        <w:trPr>
          <w:trHeight w:val="288"/>
        </w:trPr>
        <w:tc>
          <w:tcPr>
            <w:tcW w:w="143" w:type="pct"/>
            <w:tcBorders>
              <w:top w:val="nil"/>
              <w:left w:val="nil"/>
              <w:bottom w:val="nil"/>
              <w:right w:val="nil"/>
            </w:tcBorders>
            <w:shd w:val="clear" w:color="000000" w:fill="FFFFFF"/>
            <w:noWrap/>
            <w:vAlign w:val="bottom"/>
            <w:hideMark/>
          </w:tcPr>
          <w:p w14:paraId="622A5EA6"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nil"/>
              <w:left w:val="nil"/>
              <w:bottom w:val="nil"/>
              <w:right w:val="nil"/>
            </w:tcBorders>
            <w:shd w:val="clear" w:color="000000" w:fill="FFFFFF"/>
            <w:noWrap/>
            <w:vAlign w:val="bottom"/>
            <w:hideMark/>
          </w:tcPr>
          <w:p w14:paraId="0E7DEC49"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0FDE682A" w14:textId="19D6E59F"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624EDD36"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OLS-FE</w:t>
            </w:r>
          </w:p>
        </w:tc>
        <w:tc>
          <w:tcPr>
            <w:tcW w:w="351" w:type="pct"/>
            <w:tcBorders>
              <w:top w:val="nil"/>
              <w:left w:val="nil"/>
              <w:bottom w:val="nil"/>
              <w:right w:val="nil"/>
            </w:tcBorders>
            <w:shd w:val="clear" w:color="000000" w:fill="FFFFFF"/>
            <w:noWrap/>
            <w:vAlign w:val="bottom"/>
            <w:hideMark/>
          </w:tcPr>
          <w:p w14:paraId="0689452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-0.43</w:t>
            </w:r>
          </w:p>
        </w:tc>
        <w:tc>
          <w:tcPr>
            <w:tcW w:w="296" w:type="pct"/>
            <w:tcBorders>
              <w:top w:val="nil"/>
              <w:left w:val="nil"/>
              <w:bottom w:val="nil"/>
              <w:right w:val="nil"/>
            </w:tcBorders>
            <w:shd w:val="clear" w:color="000000" w:fill="FFFFFF"/>
            <w:noWrap/>
            <w:vAlign w:val="bottom"/>
            <w:hideMark/>
          </w:tcPr>
          <w:p w14:paraId="5B2F79A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0.43</w:t>
            </w:r>
          </w:p>
        </w:tc>
        <w:tc>
          <w:tcPr>
            <w:tcW w:w="419" w:type="pct"/>
            <w:tcBorders>
              <w:top w:val="nil"/>
              <w:left w:val="nil"/>
              <w:bottom w:val="nil"/>
              <w:right w:val="nil"/>
            </w:tcBorders>
            <w:shd w:val="clear" w:color="000000" w:fill="FFFFFF"/>
            <w:noWrap/>
            <w:vAlign w:val="bottom"/>
            <w:hideMark/>
          </w:tcPr>
          <w:p w14:paraId="475BFA1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c>
          <w:tcPr>
            <w:tcW w:w="330" w:type="pct"/>
            <w:tcBorders>
              <w:top w:val="nil"/>
              <w:left w:val="nil"/>
              <w:bottom w:val="nil"/>
              <w:right w:val="nil"/>
            </w:tcBorders>
            <w:shd w:val="clear" w:color="000000" w:fill="FFFFFF"/>
            <w:noWrap/>
            <w:vAlign w:val="bottom"/>
            <w:hideMark/>
          </w:tcPr>
          <w:p w14:paraId="2E9694E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c>
          <w:tcPr>
            <w:tcW w:w="282" w:type="pct"/>
            <w:tcBorders>
              <w:top w:val="nil"/>
              <w:left w:val="nil"/>
              <w:bottom w:val="nil"/>
              <w:right w:val="nil"/>
            </w:tcBorders>
            <w:shd w:val="clear" w:color="000000" w:fill="FFFFFF"/>
            <w:noWrap/>
            <w:vAlign w:val="bottom"/>
            <w:hideMark/>
          </w:tcPr>
          <w:p w14:paraId="61DA68F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-4.2</w:t>
            </w:r>
          </w:p>
        </w:tc>
        <w:tc>
          <w:tcPr>
            <w:tcW w:w="245" w:type="pct"/>
            <w:tcBorders>
              <w:top w:val="nil"/>
              <w:left w:val="nil"/>
              <w:bottom w:val="nil"/>
              <w:right w:val="nil"/>
            </w:tcBorders>
            <w:shd w:val="clear" w:color="000000" w:fill="FFFFFF"/>
            <w:noWrap/>
            <w:vAlign w:val="bottom"/>
            <w:hideMark/>
          </w:tcPr>
          <w:p w14:paraId="12FA5EF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4.2</w:t>
            </w:r>
          </w:p>
        </w:tc>
        <w:tc>
          <w:tcPr>
            <w:tcW w:w="227" w:type="pct"/>
            <w:tcBorders>
              <w:top w:val="nil"/>
              <w:left w:val="nil"/>
              <w:bottom w:val="nil"/>
              <w:right w:val="nil"/>
            </w:tcBorders>
            <w:shd w:val="clear" w:color="000000" w:fill="FFFFFF"/>
            <w:noWrap/>
            <w:vAlign w:val="bottom"/>
            <w:hideMark/>
          </w:tcPr>
          <w:p w14:paraId="2A1923C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227" w:type="pct"/>
            <w:tcBorders>
              <w:top w:val="nil"/>
              <w:left w:val="nil"/>
              <w:bottom w:val="nil"/>
              <w:right w:val="nil"/>
            </w:tcBorders>
            <w:shd w:val="clear" w:color="000000" w:fill="FFFFFF"/>
            <w:noWrap/>
            <w:vAlign w:val="bottom"/>
            <w:hideMark/>
          </w:tcPr>
          <w:p w14:paraId="217DAC0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7" w:type="pct"/>
            <w:tcBorders>
              <w:top w:val="nil"/>
              <w:left w:val="nil"/>
              <w:bottom w:val="nil"/>
              <w:right w:val="nil"/>
            </w:tcBorders>
            <w:shd w:val="clear" w:color="000000" w:fill="FFFFFF"/>
            <w:noWrap/>
            <w:vAlign w:val="bottom"/>
            <w:hideMark/>
          </w:tcPr>
          <w:p w14:paraId="6D3C9D1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313" w:type="pct"/>
            <w:tcBorders>
              <w:top w:val="nil"/>
              <w:left w:val="nil"/>
              <w:bottom w:val="nil"/>
              <w:right w:val="nil"/>
            </w:tcBorders>
            <w:shd w:val="clear" w:color="000000" w:fill="FFFFFF"/>
            <w:noWrap/>
            <w:vAlign w:val="bottom"/>
            <w:hideMark/>
          </w:tcPr>
          <w:p w14:paraId="49638FC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2" w:type="pct"/>
            <w:tcBorders>
              <w:top w:val="nil"/>
              <w:left w:val="nil"/>
              <w:bottom w:val="nil"/>
              <w:right w:val="nil"/>
            </w:tcBorders>
            <w:shd w:val="clear" w:color="000000" w:fill="FFFFFF"/>
            <w:noWrap/>
            <w:vAlign w:val="bottom"/>
            <w:hideMark/>
          </w:tcPr>
          <w:p w14:paraId="0B900BC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3020B18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000000" w:fill="FFFFFF"/>
            <w:noWrap/>
            <w:vAlign w:val="bottom"/>
            <w:hideMark/>
          </w:tcPr>
          <w:p w14:paraId="71465E0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000000" w:fill="FFFFFF"/>
            <w:noWrap/>
            <w:vAlign w:val="bottom"/>
            <w:hideMark/>
          </w:tcPr>
          <w:p w14:paraId="33922D47"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w:t>
            </w:r>
          </w:p>
        </w:tc>
      </w:tr>
      <w:tr w:rsidR="00B72E72" w:rsidRPr="00D61198" w14:paraId="628F2205" w14:textId="77777777" w:rsidTr="00B72E72">
        <w:trPr>
          <w:trHeight w:val="288"/>
        </w:trPr>
        <w:tc>
          <w:tcPr>
            <w:tcW w:w="143" w:type="pct"/>
            <w:tcBorders>
              <w:top w:val="nil"/>
              <w:left w:val="nil"/>
              <w:bottom w:val="nil"/>
              <w:right w:val="nil"/>
            </w:tcBorders>
            <w:shd w:val="clear" w:color="000000" w:fill="FFFFFF"/>
            <w:noWrap/>
            <w:vAlign w:val="bottom"/>
            <w:hideMark/>
          </w:tcPr>
          <w:p w14:paraId="688235D1"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nil"/>
              <w:left w:val="nil"/>
              <w:bottom w:val="nil"/>
              <w:right w:val="nil"/>
            </w:tcBorders>
            <w:shd w:val="clear" w:color="000000" w:fill="FFFFFF"/>
            <w:noWrap/>
            <w:vAlign w:val="bottom"/>
            <w:hideMark/>
          </w:tcPr>
          <w:p w14:paraId="66579287"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489D2BB2" w14:textId="662F834F"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50A21FA8"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GLS-RE</w:t>
            </w:r>
          </w:p>
        </w:tc>
        <w:tc>
          <w:tcPr>
            <w:tcW w:w="351" w:type="pct"/>
            <w:tcBorders>
              <w:top w:val="nil"/>
              <w:left w:val="nil"/>
              <w:bottom w:val="nil"/>
              <w:right w:val="nil"/>
            </w:tcBorders>
            <w:shd w:val="clear" w:color="000000" w:fill="FFFFFF"/>
            <w:noWrap/>
            <w:vAlign w:val="bottom"/>
            <w:hideMark/>
          </w:tcPr>
          <w:p w14:paraId="76A5619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0.063</w:t>
            </w:r>
          </w:p>
        </w:tc>
        <w:tc>
          <w:tcPr>
            <w:tcW w:w="296" w:type="pct"/>
            <w:tcBorders>
              <w:top w:val="nil"/>
              <w:left w:val="nil"/>
              <w:bottom w:val="nil"/>
              <w:right w:val="nil"/>
            </w:tcBorders>
            <w:shd w:val="clear" w:color="000000" w:fill="FFFFFF"/>
            <w:noWrap/>
            <w:vAlign w:val="bottom"/>
            <w:hideMark/>
          </w:tcPr>
          <w:p w14:paraId="419EF8B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0.063</w:t>
            </w:r>
          </w:p>
        </w:tc>
        <w:tc>
          <w:tcPr>
            <w:tcW w:w="419" w:type="pct"/>
            <w:tcBorders>
              <w:top w:val="nil"/>
              <w:left w:val="nil"/>
              <w:bottom w:val="nil"/>
              <w:right w:val="nil"/>
            </w:tcBorders>
            <w:shd w:val="clear" w:color="000000" w:fill="FFFFFF"/>
            <w:noWrap/>
            <w:vAlign w:val="bottom"/>
            <w:hideMark/>
          </w:tcPr>
          <w:p w14:paraId="0AB74F6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330" w:type="pct"/>
            <w:tcBorders>
              <w:top w:val="nil"/>
              <w:left w:val="nil"/>
              <w:bottom w:val="nil"/>
              <w:right w:val="nil"/>
            </w:tcBorders>
            <w:shd w:val="clear" w:color="000000" w:fill="FFFFFF"/>
            <w:noWrap/>
            <w:vAlign w:val="bottom"/>
            <w:hideMark/>
          </w:tcPr>
          <w:p w14:paraId="356D151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0.014</w:t>
            </w:r>
          </w:p>
        </w:tc>
        <w:tc>
          <w:tcPr>
            <w:tcW w:w="282" w:type="pct"/>
            <w:tcBorders>
              <w:top w:val="nil"/>
              <w:left w:val="nil"/>
              <w:bottom w:val="nil"/>
              <w:right w:val="nil"/>
            </w:tcBorders>
            <w:shd w:val="clear" w:color="000000" w:fill="FFFFFF"/>
            <w:noWrap/>
            <w:vAlign w:val="bottom"/>
            <w:hideMark/>
          </w:tcPr>
          <w:p w14:paraId="34CF709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8.8</w:t>
            </w:r>
          </w:p>
        </w:tc>
        <w:tc>
          <w:tcPr>
            <w:tcW w:w="245" w:type="pct"/>
            <w:tcBorders>
              <w:top w:val="nil"/>
              <w:left w:val="nil"/>
              <w:bottom w:val="nil"/>
              <w:right w:val="nil"/>
            </w:tcBorders>
            <w:shd w:val="clear" w:color="000000" w:fill="FFFFFF"/>
            <w:noWrap/>
            <w:vAlign w:val="bottom"/>
            <w:hideMark/>
          </w:tcPr>
          <w:p w14:paraId="1520460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8.8</w:t>
            </w:r>
          </w:p>
        </w:tc>
        <w:tc>
          <w:tcPr>
            <w:tcW w:w="227" w:type="pct"/>
            <w:tcBorders>
              <w:top w:val="nil"/>
              <w:left w:val="nil"/>
              <w:bottom w:val="nil"/>
              <w:right w:val="nil"/>
            </w:tcBorders>
            <w:shd w:val="clear" w:color="000000" w:fill="FFFFFF"/>
            <w:noWrap/>
            <w:vAlign w:val="bottom"/>
            <w:hideMark/>
          </w:tcPr>
          <w:p w14:paraId="122A375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0.47</w:t>
            </w:r>
          </w:p>
        </w:tc>
        <w:tc>
          <w:tcPr>
            <w:tcW w:w="227" w:type="pct"/>
            <w:tcBorders>
              <w:top w:val="nil"/>
              <w:left w:val="nil"/>
              <w:bottom w:val="nil"/>
              <w:right w:val="nil"/>
            </w:tcBorders>
            <w:shd w:val="clear" w:color="000000" w:fill="FFFFFF"/>
            <w:noWrap/>
            <w:vAlign w:val="bottom"/>
            <w:hideMark/>
          </w:tcPr>
          <w:p w14:paraId="789A713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7" w:type="pct"/>
            <w:tcBorders>
              <w:top w:val="nil"/>
              <w:left w:val="nil"/>
              <w:bottom w:val="nil"/>
              <w:right w:val="nil"/>
            </w:tcBorders>
            <w:shd w:val="clear" w:color="000000" w:fill="FFFFFF"/>
            <w:noWrap/>
            <w:vAlign w:val="bottom"/>
            <w:hideMark/>
          </w:tcPr>
          <w:p w14:paraId="57F6AFB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0.79</w:t>
            </w:r>
          </w:p>
        </w:tc>
        <w:tc>
          <w:tcPr>
            <w:tcW w:w="313" w:type="pct"/>
            <w:tcBorders>
              <w:top w:val="nil"/>
              <w:left w:val="nil"/>
              <w:bottom w:val="nil"/>
              <w:right w:val="nil"/>
            </w:tcBorders>
            <w:shd w:val="clear" w:color="000000" w:fill="FFFFFF"/>
            <w:noWrap/>
            <w:vAlign w:val="bottom"/>
            <w:hideMark/>
          </w:tcPr>
          <w:p w14:paraId="2DC0AE4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22" w:type="pct"/>
            <w:tcBorders>
              <w:top w:val="nil"/>
              <w:left w:val="nil"/>
              <w:bottom w:val="nil"/>
              <w:right w:val="nil"/>
            </w:tcBorders>
            <w:shd w:val="clear" w:color="000000" w:fill="FFFFFF"/>
            <w:noWrap/>
            <w:vAlign w:val="bottom"/>
            <w:hideMark/>
          </w:tcPr>
          <w:p w14:paraId="53EA40E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5CC9458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000000" w:fill="FFFFFF"/>
            <w:noWrap/>
            <w:vAlign w:val="bottom"/>
            <w:hideMark/>
          </w:tcPr>
          <w:p w14:paraId="307CEA7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nil"/>
              <w:right w:val="nil"/>
            </w:tcBorders>
            <w:shd w:val="clear" w:color="000000" w:fill="FFFFFF"/>
            <w:noWrap/>
            <w:vAlign w:val="bottom"/>
            <w:hideMark/>
          </w:tcPr>
          <w:p w14:paraId="433BA754"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B72E72" w:rsidRPr="00D61198" w14:paraId="5A98F46F" w14:textId="77777777" w:rsidTr="00B72E72">
        <w:trPr>
          <w:trHeight w:val="288"/>
        </w:trPr>
        <w:tc>
          <w:tcPr>
            <w:tcW w:w="143" w:type="pct"/>
            <w:tcBorders>
              <w:top w:val="nil"/>
              <w:left w:val="nil"/>
              <w:bottom w:val="nil"/>
              <w:right w:val="nil"/>
            </w:tcBorders>
            <w:shd w:val="clear" w:color="000000" w:fill="FFFFFF"/>
            <w:noWrap/>
            <w:vAlign w:val="bottom"/>
            <w:hideMark/>
          </w:tcPr>
          <w:p w14:paraId="28191839"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nil"/>
              <w:left w:val="nil"/>
              <w:bottom w:val="nil"/>
              <w:right w:val="nil"/>
            </w:tcBorders>
            <w:shd w:val="clear" w:color="000000" w:fill="FFFFFF"/>
            <w:noWrap/>
            <w:vAlign w:val="bottom"/>
            <w:hideMark/>
          </w:tcPr>
          <w:p w14:paraId="65C30697"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05E0BE6D" w14:textId="2D37DD06"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19F620D6"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51" w:type="pct"/>
            <w:tcBorders>
              <w:top w:val="nil"/>
              <w:left w:val="nil"/>
              <w:bottom w:val="nil"/>
              <w:right w:val="nil"/>
            </w:tcBorders>
            <w:shd w:val="clear" w:color="000000" w:fill="FFFFFF"/>
            <w:noWrap/>
            <w:vAlign w:val="bottom"/>
            <w:hideMark/>
          </w:tcPr>
          <w:p w14:paraId="12565EE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0.023</w:t>
            </w:r>
          </w:p>
        </w:tc>
        <w:tc>
          <w:tcPr>
            <w:tcW w:w="296" w:type="pct"/>
            <w:tcBorders>
              <w:top w:val="nil"/>
              <w:left w:val="nil"/>
              <w:bottom w:val="nil"/>
              <w:right w:val="nil"/>
            </w:tcBorders>
            <w:shd w:val="clear" w:color="000000" w:fill="FFFFFF"/>
            <w:noWrap/>
            <w:vAlign w:val="bottom"/>
            <w:hideMark/>
          </w:tcPr>
          <w:p w14:paraId="168471E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0.22</w:t>
            </w:r>
          </w:p>
        </w:tc>
        <w:tc>
          <w:tcPr>
            <w:tcW w:w="419" w:type="pct"/>
            <w:tcBorders>
              <w:top w:val="nil"/>
              <w:left w:val="nil"/>
              <w:bottom w:val="nil"/>
              <w:right w:val="nil"/>
            </w:tcBorders>
            <w:shd w:val="clear" w:color="000000" w:fill="FFFFFF"/>
            <w:noWrap/>
            <w:vAlign w:val="bottom"/>
            <w:hideMark/>
          </w:tcPr>
          <w:p w14:paraId="72119F0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w:t>
            </w:r>
          </w:p>
        </w:tc>
        <w:tc>
          <w:tcPr>
            <w:tcW w:w="330" w:type="pct"/>
            <w:tcBorders>
              <w:top w:val="nil"/>
              <w:left w:val="nil"/>
              <w:bottom w:val="nil"/>
              <w:right w:val="nil"/>
            </w:tcBorders>
            <w:shd w:val="clear" w:color="000000" w:fill="FFFFFF"/>
            <w:noWrap/>
            <w:vAlign w:val="bottom"/>
            <w:hideMark/>
          </w:tcPr>
          <w:p w14:paraId="290EA4A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0.056</w:t>
            </w:r>
          </w:p>
        </w:tc>
        <w:tc>
          <w:tcPr>
            <w:tcW w:w="282" w:type="pct"/>
            <w:tcBorders>
              <w:top w:val="nil"/>
              <w:left w:val="nil"/>
              <w:bottom w:val="nil"/>
              <w:right w:val="nil"/>
            </w:tcBorders>
            <w:shd w:val="clear" w:color="000000" w:fill="FFFFFF"/>
            <w:noWrap/>
            <w:vAlign w:val="bottom"/>
            <w:hideMark/>
          </w:tcPr>
          <w:p w14:paraId="31CFCE6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3.2</w:t>
            </w:r>
          </w:p>
        </w:tc>
        <w:tc>
          <w:tcPr>
            <w:tcW w:w="245" w:type="pct"/>
            <w:tcBorders>
              <w:top w:val="nil"/>
              <w:left w:val="nil"/>
              <w:bottom w:val="nil"/>
              <w:right w:val="nil"/>
            </w:tcBorders>
            <w:shd w:val="clear" w:color="000000" w:fill="FFFFFF"/>
            <w:noWrap/>
            <w:vAlign w:val="bottom"/>
            <w:hideMark/>
          </w:tcPr>
          <w:p w14:paraId="0C2ED5B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43</w:t>
            </w:r>
          </w:p>
        </w:tc>
        <w:tc>
          <w:tcPr>
            <w:tcW w:w="227" w:type="pct"/>
            <w:tcBorders>
              <w:top w:val="nil"/>
              <w:left w:val="nil"/>
              <w:bottom w:val="nil"/>
              <w:right w:val="nil"/>
            </w:tcBorders>
            <w:shd w:val="clear" w:color="000000" w:fill="FFFFFF"/>
            <w:noWrap/>
            <w:vAlign w:val="bottom"/>
            <w:hideMark/>
          </w:tcPr>
          <w:p w14:paraId="7BC95DB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27" w:type="pct"/>
            <w:tcBorders>
              <w:top w:val="nil"/>
              <w:left w:val="nil"/>
              <w:bottom w:val="nil"/>
              <w:right w:val="nil"/>
            </w:tcBorders>
            <w:shd w:val="clear" w:color="000000" w:fill="FFFFFF"/>
            <w:noWrap/>
            <w:vAlign w:val="bottom"/>
            <w:hideMark/>
          </w:tcPr>
          <w:p w14:paraId="771E057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27" w:type="pct"/>
            <w:tcBorders>
              <w:top w:val="nil"/>
              <w:left w:val="nil"/>
              <w:bottom w:val="nil"/>
              <w:right w:val="nil"/>
            </w:tcBorders>
            <w:shd w:val="clear" w:color="000000" w:fill="FFFFFF"/>
            <w:noWrap/>
            <w:vAlign w:val="bottom"/>
            <w:hideMark/>
          </w:tcPr>
          <w:p w14:paraId="55C445A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313" w:type="pct"/>
            <w:tcBorders>
              <w:top w:val="nil"/>
              <w:left w:val="nil"/>
              <w:bottom w:val="nil"/>
              <w:right w:val="nil"/>
            </w:tcBorders>
            <w:shd w:val="clear" w:color="000000" w:fill="FFFFFF"/>
            <w:noWrap/>
            <w:vAlign w:val="bottom"/>
            <w:hideMark/>
          </w:tcPr>
          <w:p w14:paraId="65AFE92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0.64</w:t>
            </w:r>
          </w:p>
        </w:tc>
        <w:tc>
          <w:tcPr>
            <w:tcW w:w="222" w:type="pct"/>
            <w:tcBorders>
              <w:top w:val="nil"/>
              <w:left w:val="nil"/>
              <w:bottom w:val="nil"/>
              <w:right w:val="nil"/>
            </w:tcBorders>
            <w:shd w:val="clear" w:color="000000" w:fill="FFFFFF"/>
            <w:noWrap/>
            <w:vAlign w:val="bottom"/>
            <w:hideMark/>
          </w:tcPr>
          <w:p w14:paraId="2890A22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01" w:type="pct"/>
            <w:tcBorders>
              <w:top w:val="nil"/>
              <w:left w:val="nil"/>
              <w:bottom w:val="nil"/>
              <w:right w:val="nil"/>
            </w:tcBorders>
            <w:shd w:val="clear" w:color="000000" w:fill="FFFFFF"/>
            <w:noWrap/>
            <w:vAlign w:val="bottom"/>
            <w:hideMark/>
          </w:tcPr>
          <w:p w14:paraId="4FA9D7A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000000" w:fill="FFFFFF"/>
            <w:noWrap/>
            <w:vAlign w:val="bottom"/>
            <w:hideMark/>
          </w:tcPr>
          <w:p w14:paraId="41C437C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0.077</w:t>
            </w:r>
          </w:p>
        </w:tc>
        <w:tc>
          <w:tcPr>
            <w:tcW w:w="263" w:type="pct"/>
            <w:tcBorders>
              <w:top w:val="nil"/>
              <w:left w:val="nil"/>
              <w:bottom w:val="nil"/>
              <w:right w:val="nil"/>
            </w:tcBorders>
            <w:shd w:val="clear" w:color="000000" w:fill="FFFFFF"/>
            <w:noWrap/>
            <w:vAlign w:val="bottom"/>
            <w:hideMark/>
          </w:tcPr>
          <w:p w14:paraId="1F9CBA04"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w:t>
            </w:r>
          </w:p>
        </w:tc>
      </w:tr>
      <w:tr w:rsidR="00B72E72" w:rsidRPr="00D61198" w14:paraId="17F936E7" w14:textId="77777777" w:rsidTr="00B72E72">
        <w:trPr>
          <w:trHeight w:val="288"/>
        </w:trPr>
        <w:tc>
          <w:tcPr>
            <w:tcW w:w="143" w:type="pct"/>
            <w:tcBorders>
              <w:top w:val="nil"/>
              <w:left w:val="nil"/>
              <w:bottom w:val="nil"/>
              <w:right w:val="nil"/>
            </w:tcBorders>
            <w:shd w:val="clear" w:color="000000" w:fill="FFFFFF"/>
            <w:noWrap/>
            <w:vAlign w:val="bottom"/>
            <w:hideMark/>
          </w:tcPr>
          <w:p w14:paraId="38E61D04"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nil"/>
              <w:left w:val="nil"/>
              <w:bottom w:val="nil"/>
              <w:right w:val="nil"/>
            </w:tcBorders>
            <w:shd w:val="clear" w:color="000000" w:fill="FFFFFF"/>
            <w:noWrap/>
            <w:vAlign w:val="bottom"/>
            <w:hideMark/>
          </w:tcPr>
          <w:p w14:paraId="6EF4025C"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220B7072" w14:textId="1B585914"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2BE583FB"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51" w:type="pct"/>
            <w:tcBorders>
              <w:top w:val="nil"/>
              <w:left w:val="nil"/>
              <w:bottom w:val="nil"/>
              <w:right w:val="nil"/>
            </w:tcBorders>
            <w:shd w:val="clear" w:color="000000" w:fill="FFFFFF"/>
            <w:noWrap/>
            <w:vAlign w:val="bottom"/>
            <w:hideMark/>
          </w:tcPr>
          <w:p w14:paraId="1F05015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0.0015</w:t>
            </w:r>
          </w:p>
        </w:tc>
        <w:tc>
          <w:tcPr>
            <w:tcW w:w="296" w:type="pct"/>
            <w:tcBorders>
              <w:top w:val="nil"/>
              <w:left w:val="nil"/>
              <w:bottom w:val="nil"/>
              <w:right w:val="nil"/>
            </w:tcBorders>
            <w:shd w:val="clear" w:color="000000" w:fill="FFFFFF"/>
            <w:noWrap/>
            <w:vAlign w:val="bottom"/>
            <w:hideMark/>
          </w:tcPr>
          <w:p w14:paraId="1E1203B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0.038</w:t>
            </w:r>
          </w:p>
        </w:tc>
        <w:tc>
          <w:tcPr>
            <w:tcW w:w="419" w:type="pct"/>
            <w:tcBorders>
              <w:top w:val="nil"/>
              <w:left w:val="nil"/>
              <w:bottom w:val="nil"/>
              <w:right w:val="nil"/>
            </w:tcBorders>
            <w:shd w:val="clear" w:color="000000" w:fill="FFFFFF"/>
            <w:noWrap/>
            <w:vAlign w:val="bottom"/>
            <w:hideMark/>
          </w:tcPr>
          <w:p w14:paraId="3425161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0.0013</w:t>
            </w:r>
          </w:p>
        </w:tc>
        <w:tc>
          <w:tcPr>
            <w:tcW w:w="330" w:type="pct"/>
            <w:tcBorders>
              <w:top w:val="nil"/>
              <w:left w:val="nil"/>
              <w:bottom w:val="nil"/>
              <w:right w:val="nil"/>
            </w:tcBorders>
            <w:shd w:val="clear" w:color="000000" w:fill="FFFFFF"/>
            <w:noWrap/>
            <w:vAlign w:val="bottom"/>
            <w:hideMark/>
          </w:tcPr>
          <w:p w14:paraId="0DCC3F7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0.014</w:t>
            </w:r>
          </w:p>
        </w:tc>
        <w:tc>
          <w:tcPr>
            <w:tcW w:w="282" w:type="pct"/>
            <w:tcBorders>
              <w:top w:val="nil"/>
              <w:left w:val="nil"/>
              <w:bottom w:val="nil"/>
              <w:right w:val="nil"/>
            </w:tcBorders>
            <w:shd w:val="clear" w:color="000000" w:fill="FFFFFF"/>
            <w:noWrap/>
            <w:vAlign w:val="bottom"/>
            <w:hideMark/>
          </w:tcPr>
          <w:p w14:paraId="6FAAFE3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245" w:type="pct"/>
            <w:tcBorders>
              <w:top w:val="nil"/>
              <w:left w:val="nil"/>
              <w:bottom w:val="nil"/>
              <w:right w:val="nil"/>
            </w:tcBorders>
            <w:shd w:val="clear" w:color="000000" w:fill="FFFFFF"/>
            <w:noWrap/>
            <w:vAlign w:val="bottom"/>
            <w:hideMark/>
          </w:tcPr>
          <w:p w14:paraId="0DE82D6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27" w:type="pct"/>
            <w:tcBorders>
              <w:top w:val="nil"/>
              <w:left w:val="nil"/>
              <w:bottom w:val="nil"/>
              <w:right w:val="nil"/>
            </w:tcBorders>
            <w:shd w:val="clear" w:color="000000" w:fill="FFFFFF"/>
            <w:noWrap/>
            <w:vAlign w:val="bottom"/>
            <w:hideMark/>
          </w:tcPr>
          <w:p w14:paraId="1F216CC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27" w:type="pct"/>
            <w:tcBorders>
              <w:top w:val="nil"/>
              <w:left w:val="nil"/>
              <w:bottom w:val="nil"/>
              <w:right w:val="nil"/>
            </w:tcBorders>
            <w:shd w:val="clear" w:color="000000" w:fill="FFFFFF"/>
            <w:noWrap/>
            <w:vAlign w:val="bottom"/>
            <w:hideMark/>
          </w:tcPr>
          <w:p w14:paraId="6057E5C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27" w:type="pct"/>
            <w:tcBorders>
              <w:top w:val="nil"/>
              <w:left w:val="nil"/>
              <w:bottom w:val="nil"/>
              <w:right w:val="nil"/>
            </w:tcBorders>
            <w:shd w:val="clear" w:color="000000" w:fill="FFFFFF"/>
            <w:noWrap/>
            <w:vAlign w:val="bottom"/>
            <w:hideMark/>
          </w:tcPr>
          <w:p w14:paraId="27165C4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313" w:type="pct"/>
            <w:tcBorders>
              <w:top w:val="nil"/>
              <w:left w:val="nil"/>
              <w:bottom w:val="nil"/>
              <w:right w:val="nil"/>
            </w:tcBorders>
            <w:shd w:val="clear" w:color="000000" w:fill="FFFFFF"/>
            <w:noWrap/>
            <w:vAlign w:val="bottom"/>
            <w:hideMark/>
          </w:tcPr>
          <w:p w14:paraId="1FDE117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22" w:type="pct"/>
            <w:tcBorders>
              <w:top w:val="nil"/>
              <w:left w:val="nil"/>
              <w:bottom w:val="nil"/>
              <w:right w:val="nil"/>
            </w:tcBorders>
            <w:shd w:val="clear" w:color="000000" w:fill="FFFFFF"/>
            <w:noWrap/>
            <w:vAlign w:val="bottom"/>
            <w:hideMark/>
          </w:tcPr>
          <w:p w14:paraId="2550D2A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28AD408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000000" w:fill="FFFFFF"/>
            <w:noWrap/>
            <w:vAlign w:val="bottom"/>
            <w:hideMark/>
          </w:tcPr>
          <w:p w14:paraId="199082C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63" w:type="pct"/>
            <w:tcBorders>
              <w:top w:val="nil"/>
              <w:left w:val="nil"/>
              <w:bottom w:val="nil"/>
              <w:right w:val="nil"/>
            </w:tcBorders>
            <w:shd w:val="clear" w:color="000000" w:fill="FFFFFF"/>
            <w:noWrap/>
            <w:vAlign w:val="bottom"/>
            <w:hideMark/>
          </w:tcPr>
          <w:p w14:paraId="57F61E67"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B72E72" w:rsidRPr="00D61198" w14:paraId="316B0011" w14:textId="77777777" w:rsidTr="00B72E72">
        <w:trPr>
          <w:trHeight w:val="288"/>
        </w:trPr>
        <w:tc>
          <w:tcPr>
            <w:tcW w:w="143" w:type="pct"/>
            <w:tcBorders>
              <w:top w:val="nil"/>
              <w:left w:val="nil"/>
              <w:bottom w:val="nil"/>
              <w:right w:val="nil"/>
            </w:tcBorders>
            <w:shd w:val="clear" w:color="000000" w:fill="FFFFFF"/>
            <w:noWrap/>
            <w:vAlign w:val="bottom"/>
            <w:hideMark/>
          </w:tcPr>
          <w:p w14:paraId="4EBBFB75"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nil"/>
              <w:left w:val="nil"/>
              <w:bottom w:val="nil"/>
              <w:right w:val="nil"/>
            </w:tcBorders>
            <w:shd w:val="clear" w:color="000000" w:fill="FFFFFF"/>
            <w:noWrap/>
            <w:vAlign w:val="bottom"/>
            <w:hideMark/>
          </w:tcPr>
          <w:p w14:paraId="1CAA928B"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56C4AC92" w14:textId="5E250CA4"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521D4138"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GMM-Sargan1</w:t>
            </w:r>
          </w:p>
        </w:tc>
        <w:tc>
          <w:tcPr>
            <w:tcW w:w="351" w:type="pct"/>
            <w:tcBorders>
              <w:top w:val="nil"/>
              <w:left w:val="nil"/>
              <w:bottom w:val="nil"/>
              <w:right w:val="nil"/>
            </w:tcBorders>
            <w:shd w:val="clear" w:color="000000" w:fill="FFFFFF"/>
            <w:noWrap/>
            <w:vAlign w:val="bottom"/>
            <w:hideMark/>
          </w:tcPr>
          <w:p w14:paraId="475BD59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0.0022</w:t>
            </w:r>
          </w:p>
        </w:tc>
        <w:tc>
          <w:tcPr>
            <w:tcW w:w="296" w:type="pct"/>
            <w:tcBorders>
              <w:top w:val="nil"/>
              <w:left w:val="nil"/>
              <w:bottom w:val="nil"/>
              <w:right w:val="nil"/>
            </w:tcBorders>
            <w:shd w:val="clear" w:color="000000" w:fill="FFFFFF"/>
            <w:noWrap/>
            <w:vAlign w:val="bottom"/>
            <w:hideMark/>
          </w:tcPr>
          <w:p w14:paraId="291CD57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0.038</w:t>
            </w:r>
          </w:p>
        </w:tc>
        <w:tc>
          <w:tcPr>
            <w:tcW w:w="419" w:type="pct"/>
            <w:tcBorders>
              <w:top w:val="nil"/>
              <w:left w:val="nil"/>
              <w:bottom w:val="nil"/>
              <w:right w:val="nil"/>
            </w:tcBorders>
            <w:shd w:val="clear" w:color="000000" w:fill="FFFFFF"/>
            <w:noWrap/>
            <w:vAlign w:val="bottom"/>
            <w:hideMark/>
          </w:tcPr>
          <w:p w14:paraId="523551F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0.0014</w:t>
            </w:r>
          </w:p>
        </w:tc>
        <w:tc>
          <w:tcPr>
            <w:tcW w:w="330" w:type="pct"/>
            <w:tcBorders>
              <w:top w:val="nil"/>
              <w:left w:val="nil"/>
              <w:bottom w:val="nil"/>
              <w:right w:val="nil"/>
            </w:tcBorders>
            <w:shd w:val="clear" w:color="000000" w:fill="FFFFFF"/>
            <w:noWrap/>
            <w:vAlign w:val="bottom"/>
            <w:hideMark/>
          </w:tcPr>
          <w:p w14:paraId="6296BC4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0.014</w:t>
            </w:r>
          </w:p>
        </w:tc>
        <w:tc>
          <w:tcPr>
            <w:tcW w:w="282" w:type="pct"/>
            <w:tcBorders>
              <w:top w:val="nil"/>
              <w:left w:val="nil"/>
              <w:bottom w:val="nil"/>
              <w:right w:val="nil"/>
            </w:tcBorders>
            <w:shd w:val="clear" w:color="000000" w:fill="FFFFFF"/>
            <w:noWrap/>
            <w:vAlign w:val="bottom"/>
            <w:hideMark/>
          </w:tcPr>
          <w:p w14:paraId="4BC3106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45" w:type="pct"/>
            <w:tcBorders>
              <w:top w:val="nil"/>
              <w:left w:val="nil"/>
              <w:bottom w:val="nil"/>
              <w:right w:val="nil"/>
            </w:tcBorders>
            <w:shd w:val="clear" w:color="000000" w:fill="FFFFFF"/>
            <w:noWrap/>
            <w:vAlign w:val="bottom"/>
            <w:hideMark/>
          </w:tcPr>
          <w:p w14:paraId="1558C98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2.8</w:t>
            </w:r>
          </w:p>
        </w:tc>
        <w:tc>
          <w:tcPr>
            <w:tcW w:w="227" w:type="pct"/>
            <w:tcBorders>
              <w:top w:val="nil"/>
              <w:left w:val="nil"/>
              <w:bottom w:val="nil"/>
              <w:right w:val="nil"/>
            </w:tcBorders>
            <w:shd w:val="clear" w:color="000000" w:fill="FFFFFF"/>
            <w:noWrap/>
            <w:vAlign w:val="bottom"/>
            <w:hideMark/>
          </w:tcPr>
          <w:p w14:paraId="0A38544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27" w:type="pct"/>
            <w:tcBorders>
              <w:top w:val="nil"/>
              <w:left w:val="nil"/>
              <w:bottom w:val="nil"/>
              <w:right w:val="nil"/>
            </w:tcBorders>
            <w:shd w:val="clear" w:color="000000" w:fill="FFFFFF"/>
            <w:noWrap/>
            <w:vAlign w:val="bottom"/>
            <w:hideMark/>
          </w:tcPr>
          <w:p w14:paraId="2E05000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27" w:type="pct"/>
            <w:tcBorders>
              <w:top w:val="nil"/>
              <w:left w:val="nil"/>
              <w:bottom w:val="nil"/>
              <w:right w:val="nil"/>
            </w:tcBorders>
            <w:shd w:val="clear" w:color="000000" w:fill="FFFFFF"/>
            <w:noWrap/>
            <w:vAlign w:val="bottom"/>
            <w:hideMark/>
          </w:tcPr>
          <w:p w14:paraId="10DEF22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313" w:type="pct"/>
            <w:tcBorders>
              <w:top w:val="nil"/>
              <w:left w:val="nil"/>
              <w:bottom w:val="nil"/>
              <w:right w:val="nil"/>
            </w:tcBorders>
            <w:shd w:val="clear" w:color="000000" w:fill="FFFFFF"/>
            <w:noWrap/>
            <w:vAlign w:val="bottom"/>
            <w:hideMark/>
          </w:tcPr>
          <w:p w14:paraId="53FC5AF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22" w:type="pct"/>
            <w:tcBorders>
              <w:top w:val="nil"/>
              <w:left w:val="nil"/>
              <w:bottom w:val="nil"/>
              <w:right w:val="nil"/>
            </w:tcBorders>
            <w:shd w:val="clear" w:color="000000" w:fill="FFFFFF"/>
            <w:noWrap/>
            <w:vAlign w:val="bottom"/>
            <w:hideMark/>
          </w:tcPr>
          <w:p w14:paraId="133ABAA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4F177B5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nil"/>
              <w:right w:val="nil"/>
            </w:tcBorders>
            <w:shd w:val="clear" w:color="000000" w:fill="FFFFFF"/>
            <w:noWrap/>
            <w:vAlign w:val="bottom"/>
            <w:hideMark/>
          </w:tcPr>
          <w:p w14:paraId="52E3E7A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0.89</w:t>
            </w:r>
          </w:p>
        </w:tc>
        <w:tc>
          <w:tcPr>
            <w:tcW w:w="263" w:type="pct"/>
            <w:tcBorders>
              <w:top w:val="nil"/>
              <w:left w:val="nil"/>
              <w:bottom w:val="nil"/>
              <w:right w:val="nil"/>
            </w:tcBorders>
            <w:shd w:val="clear" w:color="000000" w:fill="FFFFFF"/>
            <w:noWrap/>
            <w:vAlign w:val="bottom"/>
            <w:hideMark/>
          </w:tcPr>
          <w:p w14:paraId="0C3A3E0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0.046</w:t>
            </w:r>
          </w:p>
        </w:tc>
      </w:tr>
      <w:tr w:rsidR="00B72E72" w:rsidRPr="00D61198" w14:paraId="4F305C0A" w14:textId="77777777" w:rsidTr="00B72E72">
        <w:trPr>
          <w:trHeight w:val="288"/>
        </w:trPr>
        <w:tc>
          <w:tcPr>
            <w:tcW w:w="143" w:type="pct"/>
            <w:tcBorders>
              <w:top w:val="nil"/>
              <w:left w:val="nil"/>
              <w:bottom w:val="nil"/>
              <w:right w:val="nil"/>
            </w:tcBorders>
            <w:shd w:val="clear" w:color="000000" w:fill="FFFFFF"/>
            <w:noWrap/>
            <w:vAlign w:val="bottom"/>
            <w:hideMark/>
          </w:tcPr>
          <w:p w14:paraId="70EE5E5F"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nil"/>
              <w:left w:val="nil"/>
              <w:bottom w:val="nil"/>
              <w:right w:val="nil"/>
            </w:tcBorders>
            <w:shd w:val="clear" w:color="000000" w:fill="FFFFFF"/>
            <w:noWrap/>
            <w:vAlign w:val="bottom"/>
            <w:hideMark/>
          </w:tcPr>
          <w:p w14:paraId="03A74652"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4341692B" w14:textId="4187C081"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3F6C64FF"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51" w:type="pct"/>
            <w:tcBorders>
              <w:top w:val="nil"/>
              <w:left w:val="nil"/>
              <w:bottom w:val="nil"/>
              <w:right w:val="nil"/>
            </w:tcBorders>
            <w:shd w:val="clear" w:color="000000" w:fill="FFFFFF"/>
            <w:noWrap/>
            <w:vAlign w:val="bottom"/>
            <w:hideMark/>
          </w:tcPr>
          <w:p w14:paraId="3C6B645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-0.0042</w:t>
            </w:r>
          </w:p>
        </w:tc>
        <w:tc>
          <w:tcPr>
            <w:tcW w:w="296" w:type="pct"/>
            <w:tcBorders>
              <w:top w:val="nil"/>
              <w:left w:val="nil"/>
              <w:bottom w:val="nil"/>
              <w:right w:val="nil"/>
            </w:tcBorders>
            <w:shd w:val="clear" w:color="000000" w:fill="FFFFFF"/>
            <w:noWrap/>
            <w:vAlign w:val="bottom"/>
            <w:hideMark/>
          </w:tcPr>
          <w:p w14:paraId="7EF4AE3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0.035</w:t>
            </w:r>
          </w:p>
        </w:tc>
        <w:tc>
          <w:tcPr>
            <w:tcW w:w="419" w:type="pct"/>
            <w:tcBorders>
              <w:top w:val="nil"/>
              <w:left w:val="nil"/>
              <w:bottom w:val="nil"/>
              <w:right w:val="nil"/>
            </w:tcBorders>
            <w:shd w:val="clear" w:color="000000" w:fill="FFFFFF"/>
            <w:noWrap/>
            <w:vAlign w:val="bottom"/>
            <w:hideMark/>
          </w:tcPr>
          <w:p w14:paraId="0BCDAEE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-0.016</w:t>
            </w:r>
          </w:p>
        </w:tc>
        <w:tc>
          <w:tcPr>
            <w:tcW w:w="330" w:type="pct"/>
            <w:tcBorders>
              <w:top w:val="nil"/>
              <w:left w:val="nil"/>
              <w:bottom w:val="nil"/>
              <w:right w:val="nil"/>
            </w:tcBorders>
            <w:shd w:val="clear" w:color="000000" w:fill="FFFFFF"/>
            <w:noWrap/>
            <w:vAlign w:val="bottom"/>
            <w:hideMark/>
          </w:tcPr>
          <w:p w14:paraId="6CBAE1A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0.21</w:t>
            </w:r>
          </w:p>
        </w:tc>
        <w:tc>
          <w:tcPr>
            <w:tcW w:w="282" w:type="pct"/>
            <w:tcBorders>
              <w:top w:val="nil"/>
              <w:left w:val="nil"/>
              <w:bottom w:val="nil"/>
              <w:right w:val="nil"/>
            </w:tcBorders>
            <w:shd w:val="clear" w:color="000000" w:fill="FFFFFF"/>
            <w:noWrap/>
            <w:vAlign w:val="bottom"/>
            <w:hideMark/>
          </w:tcPr>
          <w:p w14:paraId="586F9D6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-0.73</w:t>
            </w:r>
          </w:p>
        </w:tc>
        <w:tc>
          <w:tcPr>
            <w:tcW w:w="245" w:type="pct"/>
            <w:tcBorders>
              <w:top w:val="nil"/>
              <w:left w:val="nil"/>
              <w:bottom w:val="nil"/>
              <w:right w:val="nil"/>
            </w:tcBorders>
            <w:shd w:val="clear" w:color="000000" w:fill="FFFFFF"/>
            <w:noWrap/>
            <w:vAlign w:val="bottom"/>
            <w:hideMark/>
          </w:tcPr>
          <w:p w14:paraId="4CF7760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27" w:type="pct"/>
            <w:tcBorders>
              <w:top w:val="nil"/>
              <w:left w:val="nil"/>
              <w:bottom w:val="nil"/>
              <w:right w:val="nil"/>
            </w:tcBorders>
            <w:shd w:val="clear" w:color="000000" w:fill="FFFFFF"/>
            <w:noWrap/>
            <w:vAlign w:val="bottom"/>
            <w:hideMark/>
          </w:tcPr>
          <w:p w14:paraId="4C77C80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1.8</w:t>
            </w:r>
          </w:p>
        </w:tc>
        <w:tc>
          <w:tcPr>
            <w:tcW w:w="227" w:type="pct"/>
            <w:tcBorders>
              <w:top w:val="nil"/>
              <w:left w:val="nil"/>
              <w:bottom w:val="nil"/>
              <w:right w:val="nil"/>
            </w:tcBorders>
            <w:shd w:val="clear" w:color="000000" w:fill="FFFFFF"/>
            <w:noWrap/>
            <w:vAlign w:val="bottom"/>
            <w:hideMark/>
          </w:tcPr>
          <w:p w14:paraId="2A428EF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27" w:type="pct"/>
            <w:tcBorders>
              <w:top w:val="nil"/>
              <w:left w:val="nil"/>
              <w:bottom w:val="nil"/>
              <w:right w:val="nil"/>
            </w:tcBorders>
            <w:shd w:val="clear" w:color="000000" w:fill="FFFFFF"/>
            <w:noWrap/>
            <w:vAlign w:val="bottom"/>
            <w:hideMark/>
          </w:tcPr>
          <w:p w14:paraId="56725C7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313" w:type="pct"/>
            <w:tcBorders>
              <w:top w:val="nil"/>
              <w:left w:val="nil"/>
              <w:bottom w:val="nil"/>
              <w:right w:val="nil"/>
            </w:tcBorders>
            <w:shd w:val="clear" w:color="000000" w:fill="FFFFFF"/>
            <w:noWrap/>
            <w:vAlign w:val="bottom"/>
            <w:hideMark/>
          </w:tcPr>
          <w:p w14:paraId="7C51FB7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22" w:type="pct"/>
            <w:tcBorders>
              <w:top w:val="nil"/>
              <w:left w:val="nil"/>
              <w:bottom w:val="nil"/>
              <w:right w:val="nil"/>
            </w:tcBorders>
            <w:shd w:val="clear" w:color="000000" w:fill="FFFFFF"/>
            <w:noWrap/>
            <w:vAlign w:val="bottom"/>
            <w:hideMark/>
          </w:tcPr>
          <w:p w14:paraId="702849C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54A38A2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0.72</w:t>
            </w:r>
          </w:p>
        </w:tc>
        <w:tc>
          <w:tcPr>
            <w:tcW w:w="262" w:type="pct"/>
            <w:tcBorders>
              <w:top w:val="nil"/>
              <w:left w:val="nil"/>
              <w:bottom w:val="nil"/>
              <w:right w:val="nil"/>
            </w:tcBorders>
            <w:shd w:val="clear" w:color="000000" w:fill="FFFFFF"/>
            <w:noWrap/>
            <w:vAlign w:val="bottom"/>
            <w:hideMark/>
          </w:tcPr>
          <w:p w14:paraId="20F79D7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0.48</w:t>
            </w:r>
          </w:p>
        </w:tc>
        <w:tc>
          <w:tcPr>
            <w:tcW w:w="263" w:type="pct"/>
            <w:tcBorders>
              <w:top w:val="nil"/>
              <w:left w:val="nil"/>
              <w:bottom w:val="nil"/>
              <w:right w:val="nil"/>
            </w:tcBorders>
            <w:shd w:val="clear" w:color="000000" w:fill="FFFFFF"/>
            <w:noWrap/>
            <w:vAlign w:val="bottom"/>
            <w:hideMark/>
          </w:tcPr>
          <w:p w14:paraId="5660808C"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B72E72" w:rsidRPr="00D61198" w14:paraId="506BE883" w14:textId="77777777" w:rsidTr="00B72E72">
        <w:trPr>
          <w:trHeight w:val="288"/>
        </w:trPr>
        <w:tc>
          <w:tcPr>
            <w:tcW w:w="143" w:type="pct"/>
            <w:tcBorders>
              <w:top w:val="nil"/>
              <w:left w:val="nil"/>
              <w:bottom w:val="nil"/>
              <w:right w:val="nil"/>
            </w:tcBorders>
            <w:shd w:val="clear" w:color="000000" w:fill="FFFFFF"/>
            <w:noWrap/>
            <w:vAlign w:val="bottom"/>
            <w:hideMark/>
          </w:tcPr>
          <w:p w14:paraId="0D47DC07"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nil"/>
              <w:left w:val="nil"/>
              <w:bottom w:val="nil"/>
              <w:right w:val="nil"/>
            </w:tcBorders>
            <w:shd w:val="clear" w:color="000000" w:fill="FFFFFF"/>
            <w:noWrap/>
            <w:vAlign w:val="bottom"/>
            <w:hideMark/>
          </w:tcPr>
          <w:p w14:paraId="18D0BDB4"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nil"/>
              <w:right w:val="nil"/>
            </w:tcBorders>
            <w:shd w:val="clear" w:color="000000" w:fill="FFFFFF"/>
            <w:noWrap/>
            <w:hideMark/>
          </w:tcPr>
          <w:p w14:paraId="1B0A6EF8" w14:textId="2A32F35B"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nil"/>
              <w:right w:val="nil"/>
            </w:tcBorders>
            <w:shd w:val="clear" w:color="000000" w:fill="FFFFFF"/>
            <w:noWrap/>
            <w:vAlign w:val="bottom"/>
            <w:hideMark/>
          </w:tcPr>
          <w:p w14:paraId="7A4FEBFE"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GMM-Sargan2</w:t>
            </w:r>
          </w:p>
        </w:tc>
        <w:tc>
          <w:tcPr>
            <w:tcW w:w="351" w:type="pct"/>
            <w:tcBorders>
              <w:top w:val="nil"/>
              <w:left w:val="nil"/>
              <w:bottom w:val="nil"/>
              <w:right w:val="nil"/>
            </w:tcBorders>
            <w:shd w:val="clear" w:color="000000" w:fill="FFFFFF"/>
            <w:noWrap/>
            <w:vAlign w:val="bottom"/>
            <w:hideMark/>
          </w:tcPr>
          <w:p w14:paraId="671D6F8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-0.0043</w:t>
            </w:r>
          </w:p>
        </w:tc>
        <w:tc>
          <w:tcPr>
            <w:tcW w:w="296" w:type="pct"/>
            <w:tcBorders>
              <w:top w:val="nil"/>
              <w:left w:val="nil"/>
              <w:bottom w:val="nil"/>
              <w:right w:val="nil"/>
            </w:tcBorders>
            <w:shd w:val="clear" w:color="000000" w:fill="FFFFFF"/>
            <w:noWrap/>
            <w:vAlign w:val="bottom"/>
            <w:hideMark/>
          </w:tcPr>
          <w:p w14:paraId="6F4D4CD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0.035</w:t>
            </w:r>
          </w:p>
        </w:tc>
        <w:tc>
          <w:tcPr>
            <w:tcW w:w="419" w:type="pct"/>
            <w:tcBorders>
              <w:top w:val="nil"/>
              <w:left w:val="nil"/>
              <w:bottom w:val="nil"/>
              <w:right w:val="nil"/>
            </w:tcBorders>
            <w:shd w:val="clear" w:color="000000" w:fill="FFFFFF"/>
            <w:noWrap/>
            <w:vAlign w:val="bottom"/>
            <w:hideMark/>
          </w:tcPr>
          <w:p w14:paraId="038A8F8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-0.016</w:t>
            </w:r>
          </w:p>
        </w:tc>
        <w:tc>
          <w:tcPr>
            <w:tcW w:w="330" w:type="pct"/>
            <w:tcBorders>
              <w:top w:val="nil"/>
              <w:left w:val="nil"/>
              <w:bottom w:val="nil"/>
              <w:right w:val="nil"/>
            </w:tcBorders>
            <w:shd w:val="clear" w:color="000000" w:fill="FFFFFF"/>
            <w:noWrap/>
            <w:vAlign w:val="bottom"/>
            <w:hideMark/>
          </w:tcPr>
          <w:p w14:paraId="75B2092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0.21</w:t>
            </w:r>
          </w:p>
        </w:tc>
        <w:tc>
          <w:tcPr>
            <w:tcW w:w="282" w:type="pct"/>
            <w:tcBorders>
              <w:top w:val="nil"/>
              <w:left w:val="nil"/>
              <w:bottom w:val="nil"/>
              <w:right w:val="nil"/>
            </w:tcBorders>
            <w:shd w:val="clear" w:color="000000" w:fill="FFFFFF"/>
            <w:noWrap/>
            <w:vAlign w:val="bottom"/>
            <w:hideMark/>
          </w:tcPr>
          <w:p w14:paraId="4A173EA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-0.72</w:t>
            </w:r>
          </w:p>
        </w:tc>
        <w:tc>
          <w:tcPr>
            <w:tcW w:w="245" w:type="pct"/>
            <w:tcBorders>
              <w:top w:val="nil"/>
              <w:left w:val="nil"/>
              <w:bottom w:val="nil"/>
              <w:right w:val="nil"/>
            </w:tcBorders>
            <w:shd w:val="clear" w:color="000000" w:fill="FFFFFF"/>
            <w:noWrap/>
            <w:vAlign w:val="bottom"/>
            <w:hideMark/>
          </w:tcPr>
          <w:p w14:paraId="78CC03D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33</w:t>
            </w:r>
          </w:p>
        </w:tc>
        <w:tc>
          <w:tcPr>
            <w:tcW w:w="227" w:type="pct"/>
            <w:tcBorders>
              <w:top w:val="nil"/>
              <w:left w:val="nil"/>
              <w:bottom w:val="nil"/>
              <w:right w:val="nil"/>
            </w:tcBorders>
            <w:shd w:val="clear" w:color="000000" w:fill="FFFFFF"/>
            <w:noWrap/>
            <w:vAlign w:val="bottom"/>
            <w:hideMark/>
          </w:tcPr>
          <w:p w14:paraId="45BCCB5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1.8</w:t>
            </w:r>
          </w:p>
        </w:tc>
        <w:tc>
          <w:tcPr>
            <w:tcW w:w="227" w:type="pct"/>
            <w:tcBorders>
              <w:top w:val="nil"/>
              <w:left w:val="nil"/>
              <w:bottom w:val="nil"/>
              <w:right w:val="nil"/>
            </w:tcBorders>
            <w:shd w:val="clear" w:color="000000" w:fill="FFFFFF"/>
            <w:noWrap/>
            <w:vAlign w:val="bottom"/>
            <w:hideMark/>
          </w:tcPr>
          <w:p w14:paraId="76D0A55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0.89</w:t>
            </w:r>
          </w:p>
        </w:tc>
        <w:tc>
          <w:tcPr>
            <w:tcW w:w="227" w:type="pct"/>
            <w:tcBorders>
              <w:top w:val="nil"/>
              <w:left w:val="nil"/>
              <w:bottom w:val="nil"/>
              <w:right w:val="nil"/>
            </w:tcBorders>
            <w:shd w:val="clear" w:color="000000" w:fill="FFFFFF"/>
            <w:noWrap/>
            <w:vAlign w:val="bottom"/>
            <w:hideMark/>
          </w:tcPr>
          <w:p w14:paraId="3D63B5F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313" w:type="pct"/>
            <w:tcBorders>
              <w:top w:val="nil"/>
              <w:left w:val="nil"/>
              <w:bottom w:val="nil"/>
              <w:right w:val="nil"/>
            </w:tcBorders>
            <w:shd w:val="clear" w:color="000000" w:fill="FFFFFF"/>
            <w:noWrap/>
            <w:vAlign w:val="bottom"/>
            <w:hideMark/>
          </w:tcPr>
          <w:p w14:paraId="3547FFB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22" w:type="pct"/>
            <w:tcBorders>
              <w:top w:val="nil"/>
              <w:left w:val="nil"/>
              <w:bottom w:val="nil"/>
              <w:right w:val="nil"/>
            </w:tcBorders>
            <w:shd w:val="clear" w:color="000000" w:fill="FFFFFF"/>
            <w:noWrap/>
            <w:vAlign w:val="bottom"/>
            <w:hideMark/>
          </w:tcPr>
          <w:p w14:paraId="262A2AE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nil"/>
              <w:right w:val="nil"/>
            </w:tcBorders>
            <w:shd w:val="clear" w:color="000000" w:fill="FFFFFF"/>
            <w:noWrap/>
            <w:vAlign w:val="bottom"/>
            <w:hideMark/>
          </w:tcPr>
          <w:p w14:paraId="3ABBEF4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0.77</w:t>
            </w:r>
          </w:p>
        </w:tc>
        <w:tc>
          <w:tcPr>
            <w:tcW w:w="262" w:type="pct"/>
            <w:tcBorders>
              <w:top w:val="nil"/>
              <w:left w:val="nil"/>
              <w:bottom w:val="nil"/>
              <w:right w:val="nil"/>
            </w:tcBorders>
            <w:shd w:val="clear" w:color="000000" w:fill="FFFFFF"/>
            <w:noWrap/>
            <w:vAlign w:val="bottom"/>
            <w:hideMark/>
          </w:tcPr>
          <w:p w14:paraId="56D8369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0.59</w:t>
            </w:r>
          </w:p>
        </w:tc>
        <w:tc>
          <w:tcPr>
            <w:tcW w:w="263" w:type="pct"/>
            <w:tcBorders>
              <w:top w:val="nil"/>
              <w:left w:val="nil"/>
              <w:bottom w:val="nil"/>
              <w:right w:val="nil"/>
            </w:tcBorders>
            <w:shd w:val="clear" w:color="000000" w:fill="FFFFFF"/>
            <w:noWrap/>
            <w:vAlign w:val="bottom"/>
            <w:hideMark/>
          </w:tcPr>
          <w:p w14:paraId="3FB2FB9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0.045</w:t>
            </w:r>
          </w:p>
        </w:tc>
      </w:tr>
      <w:tr w:rsidR="00B72E72" w:rsidRPr="00D61198" w14:paraId="1EADFE46" w14:textId="77777777" w:rsidTr="00B72E72">
        <w:trPr>
          <w:trHeight w:val="288"/>
        </w:trPr>
        <w:tc>
          <w:tcPr>
            <w:tcW w:w="143" w:type="pct"/>
            <w:tcBorders>
              <w:top w:val="nil"/>
              <w:left w:val="nil"/>
              <w:right w:val="nil"/>
            </w:tcBorders>
            <w:shd w:val="clear" w:color="000000" w:fill="FFFFFF"/>
            <w:noWrap/>
            <w:vAlign w:val="bottom"/>
          </w:tcPr>
          <w:p w14:paraId="56C3DD0E" w14:textId="4B986E3C" w:rsidR="00771561" w:rsidRPr="00D61198" w:rsidRDefault="00771561" w:rsidP="003A245F">
            <w:pPr>
              <w:jc w:val="right"/>
              <w:rPr>
                <w:rFonts w:ascii="Calibri" w:eastAsia="Times New Roman" w:hAnsi="Calibri" w:cs="Times New Roman"/>
                <w:b/>
                <w:bCs/>
                <w:color w:val="000000"/>
                <w:lang w:eastAsia="ja-JP"/>
              </w:rPr>
            </w:pPr>
          </w:p>
        </w:tc>
        <w:tc>
          <w:tcPr>
            <w:tcW w:w="237" w:type="pct"/>
            <w:tcBorders>
              <w:top w:val="nil"/>
              <w:left w:val="nil"/>
              <w:right w:val="nil"/>
            </w:tcBorders>
            <w:shd w:val="clear" w:color="000000" w:fill="FFFFFF"/>
            <w:noWrap/>
            <w:vAlign w:val="bottom"/>
          </w:tcPr>
          <w:p w14:paraId="33043868" w14:textId="31C9E158" w:rsidR="00771561" w:rsidRPr="00D61198" w:rsidRDefault="00771561" w:rsidP="003A245F">
            <w:pPr>
              <w:jc w:val="center"/>
              <w:rPr>
                <w:rFonts w:ascii="Calibri" w:eastAsia="Times New Roman" w:hAnsi="Calibri" w:cs="Times New Roman"/>
                <w:b/>
                <w:bCs/>
                <w:color w:val="000000"/>
                <w:lang w:eastAsia="ja-JP"/>
              </w:rPr>
            </w:pPr>
          </w:p>
        </w:tc>
        <w:tc>
          <w:tcPr>
            <w:tcW w:w="273" w:type="pct"/>
            <w:tcBorders>
              <w:top w:val="nil"/>
              <w:left w:val="nil"/>
              <w:right w:val="nil"/>
            </w:tcBorders>
            <w:shd w:val="clear" w:color="000000" w:fill="FFFFFF"/>
            <w:noWrap/>
          </w:tcPr>
          <w:p w14:paraId="43F4AAD9" w14:textId="28D6B5E0" w:rsidR="00771561" w:rsidRPr="00D61198" w:rsidRDefault="00771561" w:rsidP="003A245F">
            <w:pPr>
              <w:jc w:val="center"/>
              <w:rPr>
                <w:rFonts w:ascii="Calibri" w:eastAsia="Times New Roman" w:hAnsi="Calibri" w:cs="Times New Roman"/>
                <w:b/>
                <w:bCs/>
                <w:color w:val="000000"/>
                <w:lang w:eastAsia="ja-JP"/>
              </w:rPr>
            </w:pPr>
          </w:p>
        </w:tc>
        <w:tc>
          <w:tcPr>
            <w:tcW w:w="480" w:type="pct"/>
            <w:tcBorders>
              <w:top w:val="nil"/>
              <w:left w:val="nil"/>
              <w:right w:val="nil"/>
            </w:tcBorders>
            <w:shd w:val="clear" w:color="000000" w:fill="FFFFFF"/>
            <w:noWrap/>
            <w:vAlign w:val="bottom"/>
          </w:tcPr>
          <w:p w14:paraId="1C4B2219" w14:textId="500C2219" w:rsidR="00771561" w:rsidRPr="00D61198" w:rsidRDefault="00771561" w:rsidP="003A245F">
            <w:pPr>
              <w:rPr>
                <w:rFonts w:ascii="Calibri" w:eastAsia="Times New Roman" w:hAnsi="Calibri" w:cs="Times New Roman"/>
                <w:b/>
                <w:bCs/>
                <w:color w:val="000000"/>
                <w:lang w:eastAsia="ja-JP"/>
              </w:rPr>
            </w:pPr>
          </w:p>
        </w:tc>
        <w:tc>
          <w:tcPr>
            <w:tcW w:w="351" w:type="pct"/>
            <w:tcBorders>
              <w:top w:val="nil"/>
              <w:left w:val="nil"/>
              <w:right w:val="nil"/>
            </w:tcBorders>
            <w:shd w:val="clear" w:color="000000" w:fill="FFFFFF"/>
            <w:noWrap/>
            <w:vAlign w:val="bottom"/>
          </w:tcPr>
          <w:p w14:paraId="0967D5B4" w14:textId="14EF07D2" w:rsidR="00771561" w:rsidRPr="00D61198" w:rsidRDefault="00771561" w:rsidP="003A245F">
            <w:pPr>
              <w:jc w:val="right"/>
              <w:rPr>
                <w:rFonts w:ascii="Calibri" w:eastAsia="Times New Roman" w:hAnsi="Calibri" w:cs="Times New Roman"/>
                <w:color w:val="000000"/>
                <w:lang w:eastAsia="ja-JP"/>
              </w:rPr>
            </w:pPr>
          </w:p>
        </w:tc>
        <w:tc>
          <w:tcPr>
            <w:tcW w:w="296" w:type="pct"/>
            <w:tcBorders>
              <w:top w:val="nil"/>
              <w:left w:val="nil"/>
              <w:right w:val="nil"/>
            </w:tcBorders>
            <w:shd w:val="clear" w:color="000000" w:fill="FFFFFF"/>
            <w:noWrap/>
            <w:vAlign w:val="bottom"/>
          </w:tcPr>
          <w:p w14:paraId="6F7E0BD7" w14:textId="2BA2B587" w:rsidR="00771561" w:rsidRPr="00D61198" w:rsidRDefault="00771561" w:rsidP="003A245F">
            <w:pPr>
              <w:jc w:val="right"/>
              <w:rPr>
                <w:rFonts w:ascii="Calibri" w:eastAsia="Times New Roman" w:hAnsi="Calibri" w:cs="Times New Roman"/>
                <w:color w:val="000000"/>
                <w:lang w:eastAsia="ja-JP"/>
              </w:rPr>
            </w:pPr>
          </w:p>
        </w:tc>
        <w:tc>
          <w:tcPr>
            <w:tcW w:w="419" w:type="pct"/>
            <w:tcBorders>
              <w:top w:val="nil"/>
              <w:left w:val="nil"/>
              <w:right w:val="nil"/>
            </w:tcBorders>
            <w:shd w:val="clear" w:color="000000" w:fill="FFFFFF"/>
            <w:noWrap/>
            <w:vAlign w:val="bottom"/>
          </w:tcPr>
          <w:p w14:paraId="519932D0" w14:textId="4C2A552C" w:rsidR="00771561" w:rsidRPr="00D61198" w:rsidRDefault="00771561" w:rsidP="003A245F">
            <w:pPr>
              <w:jc w:val="right"/>
              <w:rPr>
                <w:rFonts w:ascii="Calibri" w:eastAsia="Times New Roman" w:hAnsi="Calibri" w:cs="Times New Roman"/>
                <w:color w:val="000000"/>
                <w:lang w:eastAsia="ja-JP"/>
              </w:rPr>
            </w:pPr>
          </w:p>
        </w:tc>
        <w:tc>
          <w:tcPr>
            <w:tcW w:w="330" w:type="pct"/>
            <w:tcBorders>
              <w:top w:val="nil"/>
              <w:left w:val="nil"/>
              <w:right w:val="nil"/>
            </w:tcBorders>
            <w:shd w:val="clear" w:color="000000" w:fill="FFFFFF"/>
            <w:noWrap/>
            <w:vAlign w:val="bottom"/>
          </w:tcPr>
          <w:p w14:paraId="7D3F2B34" w14:textId="4AEF521F" w:rsidR="00771561" w:rsidRPr="00D61198" w:rsidRDefault="00771561" w:rsidP="003A245F">
            <w:pPr>
              <w:jc w:val="right"/>
              <w:rPr>
                <w:rFonts w:ascii="Calibri" w:eastAsia="Times New Roman" w:hAnsi="Calibri" w:cs="Times New Roman"/>
                <w:color w:val="000000"/>
                <w:lang w:eastAsia="ja-JP"/>
              </w:rPr>
            </w:pPr>
          </w:p>
        </w:tc>
        <w:tc>
          <w:tcPr>
            <w:tcW w:w="282" w:type="pct"/>
            <w:tcBorders>
              <w:top w:val="nil"/>
              <w:left w:val="nil"/>
              <w:right w:val="nil"/>
            </w:tcBorders>
            <w:shd w:val="clear" w:color="000000" w:fill="FFFFFF"/>
            <w:noWrap/>
            <w:vAlign w:val="bottom"/>
          </w:tcPr>
          <w:p w14:paraId="7B695B54" w14:textId="5A2E3FA9" w:rsidR="00771561" w:rsidRPr="00D61198" w:rsidRDefault="00771561" w:rsidP="003A245F">
            <w:pPr>
              <w:jc w:val="right"/>
              <w:rPr>
                <w:rFonts w:ascii="Calibri" w:eastAsia="Times New Roman" w:hAnsi="Calibri" w:cs="Times New Roman"/>
                <w:color w:val="000000"/>
                <w:lang w:eastAsia="ja-JP"/>
              </w:rPr>
            </w:pPr>
          </w:p>
        </w:tc>
        <w:tc>
          <w:tcPr>
            <w:tcW w:w="245" w:type="pct"/>
            <w:tcBorders>
              <w:top w:val="nil"/>
              <w:left w:val="nil"/>
              <w:right w:val="nil"/>
            </w:tcBorders>
            <w:shd w:val="clear" w:color="000000" w:fill="FFFFFF"/>
            <w:noWrap/>
            <w:vAlign w:val="bottom"/>
          </w:tcPr>
          <w:p w14:paraId="13E1A5DF" w14:textId="3B4D0C6A" w:rsidR="00771561" w:rsidRPr="00D61198" w:rsidRDefault="00771561" w:rsidP="003A245F">
            <w:pPr>
              <w:jc w:val="right"/>
              <w:rPr>
                <w:rFonts w:ascii="Calibri" w:eastAsia="Times New Roman" w:hAnsi="Calibri" w:cs="Times New Roman"/>
                <w:color w:val="000000"/>
                <w:lang w:eastAsia="ja-JP"/>
              </w:rPr>
            </w:pPr>
          </w:p>
        </w:tc>
        <w:tc>
          <w:tcPr>
            <w:tcW w:w="227" w:type="pct"/>
            <w:tcBorders>
              <w:top w:val="nil"/>
              <w:left w:val="nil"/>
              <w:right w:val="nil"/>
            </w:tcBorders>
            <w:shd w:val="clear" w:color="000000" w:fill="FFFFFF"/>
            <w:noWrap/>
            <w:vAlign w:val="bottom"/>
          </w:tcPr>
          <w:p w14:paraId="52A51555" w14:textId="1B0F7F90" w:rsidR="00771561" w:rsidRPr="00D61198" w:rsidRDefault="00771561" w:rsidP="003A245F">
            <w:pPr>
              <w:jc w:val="right"/>
              <w:rPr>
                <w:rFonts w:ascii="Calibri" w:eastAsia="Times New Roman" w:hAnsi="Calibri" w:cs="Times New Roman"/>
                <w:color w:val="000000"/>
                <w:lang w:eastAsia="ja-JP"/>
              </w:rPr>
            </w:pPr>
          </w:p>
        </w:tc>
        <w:tc>
          <w:tcPr>
            <w:tcW w:w="227" w:type="pct"/>
            <w:tcBorders>
              <w:top w:val="nil"/>
              <w:left w:val="nil"/>
              <w:right w:val="nil"/>
            </w:tcBorders>
            <w:shd w:val="clear" w:color="000000" w:fill="FFFFFF"/>
            <w:noWrap/>
            <w:vAlign w:val="bottom"/>
          </w:tcPr>
          <w:p w14:paraId="223035FF" w14:textId="7F3BCBDC" w:rsidR="00771561" w:rsidRPr="00D61198" w:rsidRDefault="00771561" w:rsidP="003A245F">
            <w:pPr>
              <w:jc w:val="right"/>
              <w:rPr>
                <w:rFonts w:ascii="Calibri" w:eastAsia="Times New Roman" w:hAnsi="Calibri" w:cs="Times New Roman"/>
                <w:color w:val="000000"/>
                <w:lang w:eastAsia="ja-JP"/>
              </w:rPr>
            </w:pPr>
          </w:p>
        </w:tc>
        <w:tc>
          <w:tcPr>
            <w:tcW w:w="227" w:type="pct"/>
            <w:tcBorders>
              <w:top w:val="nil"/>
              <w:left w:val="nil"/>
              <w:right w:val="nil"/>
            </w:tcBorders>
            <w:shd w:val="clear" w:color="000000" w:fill="FFFFFF"/>
            <w:noWrap/>
            <w:vAlign w:val="bottom"/>
          </w:tcPr>
          <w:p w14:paraId="2E94427E" w14:textId="4D94164D" w:rsidR="00771561" w:rsidRPr="00D61198" w:rsidRDefault="00771561" w:rsidP="003A245F">
            <w:pPr>
              <w:jc w:val="right"/>
              <w:rPr>
                <w:rFonts w:ascii="Calibri" w:eastAsia="Times New Roman" w:hAnsi="Calibri" w:cs="Times New Roman"/>
                <w:color w:val="000000"/>
                <w:lang w:eastAsia="ja-JP"/>
              </w:rPr>
            </w:pPr>
          </w:p>
        </w:tc>
        <w:tc>
          <w:tcPr>
            <w:tcW w:w="313" w:type="pct"/>
            <w:tcBorders>
              <w:top w:val="nil"/>
              <w:left w:val="nil"/>
              <w:right w:val="nil"/>
            </w:tcBorders>
            <w:shd w:val="clear" w:color="000000" w:fill="FFFFFF"/>
            <w:noWrap/>
            <w:vAlign w:val="bottom"/>
          </w:tcPr>
          <w:p w14:paraId="08C7A0DC" w14:textId="7E7975ED" w:rsidR="00771561" w:rsidRPr="00D61198" w:rsidRDefault="00771561" w:rsidP="003A245F">
            <w:pPr>
              <w:jc w:val="right"/>
              <w:rPr>
                <w:rFonts w:ascii="Calibri" w:eastAsia="Times New Roman" w:hAnsi="Calibri" w:cs="Times New Roman"/>
                <w:color w:val="000000"/>
                <w:lang w:eastAsia="ja-JP"/>
              </w:rPr>
            </w:pPr>
          </w:p>
        </w:tc>
        <w:tc>
          <w:tcPr>
            <w:tcW w:w="222" w:type="pct"/>
            <w:tcBorders>
              <w:top w:val="nil"/>
              <w:left w:val="nil"/>
              <w:right w:val="nil"/>
            </w:tcBorders>
            <w:shd w:val="clear" w:color="000000" w:fill="FFFFFF"/>
            <w:noWrap/>
            <w:vAlign w:val="bottom"/>
          </w:tcPr>
          <w:p w14:paraId="6D72DD87" w14:textId="14AE0381" w:rsidR="00771561" w:rsidRPr="00D61198" w:rsidRDefault="00771561" w:rsidP="003A245F">
            <w:pPr>
              <w:jc w:val="right"/>
              <w:rPr>
                <w:rFonts w:ascii="Calibri" w:eastAsia="Times New Roman" w:hAnsi="Calibri" w:cs="Times New Roman"/>
                <w:color w:val="000000"/>
                <w:lang w:eastAsia="ja-JP"/>
              </w:rPr>
            </w:pPr>
          </w:p>
        </w:tc>
        <w:tc>
          <w:tcPr>
            <w:tcW w:w="201" w:type="pct"/>
            <w:tcBorders>
              <w:top w:val="nil"/>
              <w:left w:val="nil"/>
              <w:right w:val="nil"/>
            </w:tcBorders>
            <w:shd w:val="clear" w:color="000000" w:fill="FFFFFF"/>
            <w:noWrap/>
            <w:vAlign w:val="bottom"/>
          </w:tcPr>
          <w:p w14:paraId="6AA97A6D" w14:textId="72C92FD2" w:rsidR="00771561" w:rsidRPr="00D61198" w:rsidRDefault="00771561" w:rsidP="003A245F">
            <w:pPr>
              <w:jc w:val="right"/>
              <w:rPr>
                <w:rFonts w:ascii="Calibri" w:eastAsia="Times New Roman" w:hAnsi="Calibri" w:cs="Times New Roman"/>
                <w:color w:val="000000"/>
                <w:lang w:eastAsia="ja-JP"/>
              </w:rPr>
            </w:pPr>
          </w:p>
        </w:tc>
        <w:tc>
          <w:tcPr>
            <w:tcW w:w="262" w:type="pct"/>
            <w:tcBorders>
              <w:top w:val="nil"/>
              <w:left w:val="nil"/>
              <w:right w:val="nil"/>
            </w:tcBorders>
            <w:shd w:val="clear" w:color="000000" w:fill="FFFFFF"/>
            <w:noWrap/>
            <w:vAlign w:val="bottom"/>
          </w:tcPr>
          <w:p w14:paraId="02CAA781" w14:textId="4B4D6347" w:rsidR="00771561" w:rsidRPr="00D61198" w:rsidRDefault="00771561" w:rsidP="003A245F">
            <w:pPr>
              <w:jc w:val="right"/>
              <w:rPr>
                <w:rFonts w:ascii="Calibri" w:eastAsia="Times New Roman" w:hAnsi="Calibri" w:cs="Times New Roman"/>
                <w:color w:val="000000"/>
                <w:lang w:eastAsia="ja-JP"/>
              </w:rPr>
            </w:pPr>
          </w:p>
        </w:tc>
        <w:tc>
          <w:tcPr>
            <w:tcW w:w="263" w:type="pct"/>
            <w:tcBorders>
              <w:top w:val="nil"/>
              <w:left w:val="nil"/>
              <w:right w:val="nil"/>
            </w:tcBorders>
            <w:shd w:val="clear" w:color="000000" w:fill="FFFFFF"/>
            <w:noWrap/>
            <w:vAlign w:val="bottom"/>
          </w:tcPr>
          <w:p w14:paraId="3388B5AA" w14:textId="72E67CA6" w:rsidR="00771561" w:rsidRPr="00D61198" w:rsidRDefault="00771561" w:rsidP="003A245F">
            <w:pPr>
              <w:rPr>
                <w:rFonts w:ascii="Calibri" w:eastAsia="Times New Roman" w:hAnsi="Calibri" w:cs="Times New Roman"/>
                <w:b/>
                <w:bCs/>
                <w:color w:val="000000"/>
                <w:lang w:eastAsia="ja-JP"/>
              </w:rPr>
            </w:pPr>
          </w:p>
        </w:tc>
      </w:tr>
      <w:tr w:rsidR="00B72E72" w:rsidRPr="00D61198" w14:paraId="7A22EAD1" w14:textId="77777777" w:rsidTr="00B72E72">
        <w:trPr>
          <w:trHeight w:val="288"/>
        </w:trPr>
        <w:tc>
          <w:tcPr>
            <w:tcW w:w="143" w:type="pct"/>
            <w:tcBorders>
              <w:top w:val="nil"/>
              <w:left w:val="nil"/>
              <w:right w:val="nil"/>
            </w:tcBorders>
            <w:shd w:val="clear" w:color="000000" w:fill="FFFFFF"/>
            <w:noWrap/>
            <w:vAlign w:val="bottom"/>
          </w:tcPr>
          <w:p w14:paraId="6D41CF83" w14:textId="1A9B1626" w:rsidR="00B72E72" w:rsidRPr="00D61198" w:rsidRDefault="00B72E72" w:rsidP="00B72E72">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nil"/>
              <w:left w:val="nil"/>
              <w:right w:val="nil"/>
            </w:tcBorders>
            <w:shd w:val="clear" w:color="000000" w:fill="FFFFFF"/>
            <w:noWrap/>
            <w:vAlign w:val="bottom"/>
          </w:tcPr>
          <w:p w14:paraId="10C2C92E" w14:textId="4AAD7F27" w:rsidR="00B72E72" w:rsidRPr="00D61198" w:rsidRDefault="00B72E72" w:rsidP="00B72E72">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right w:val="nil"/>
            </w:tcBorders>
            <w:shd w:val="clear" w:color="000000" w:fill="FFFFFF"/>
            <w:noWrap/>
          </w:tcPr>
          <w:p w14:paraId="1BACB577" w14:textId="7CF3E2B7" w:rsidR="00B72E72" w:rsidRPr="00D61198" w:rsidRDefault="00B72E72" w:rsidP="00B72E72">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right w:val="nil"/>
            </w:tcBorders>
            <w:shd w:val="clear" w:color="000000" w:fill="FFFFFF"/>
            <w:noWrap/>
            <w:vAlign w:val="bottom"/>
          </w:tcPr>
          <w:p w14:paraId="4BBA6235" w14:textId="334D87BC" w:rsidR="00B72E72" w:rsidRPr="00D61198" w:rsidRDefault="00B72E72" w:rsidP="00B72E72">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51" w:type="pct"/>
            <w:tcBorders>
              <w:top w:val="nil"/>
              <w:left w:val="nil"/>
              <w:right w:val="nil"/>
            </w:tcBorders>
            <w:shd w:val="clear" w:color="000000" w:fill="FFFFFF"/>
            <w:noWrap/>
            <w:vAlign w:val="bottom"/>
          </w:tcPr>
          <w:p w14:paraId="48566C23" w14:textId="7AA8A573"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-0.0028</w:t>
            </w:r>
          </w:p>
        </w:tc>
        <w:tc>
          <w:tcPr>
            <w:tcW w:w="296" w:type="pct"/>
            <w:tcBorders>
              <w:top w:val="nil"/>
              <w:left w:val="nil"/>
              <w:right w:val="nil"/>
            </w:tcBorders>
            <w:shd w:val="clear" w:color="000000" w:fill="FFFFFF"/>
            <w:noWrap/>
            <w:vAlign w:val="bottom"/>
          </w:tcPr>
          <w:p w14:paraId="367F4F3C" w14:textId="32E023FD"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0.039</w:t>
            </w:r>
          </w:p>
        </w:tc>
        <w:tc>
          <w:tcPr>
            <w:tcW w:w="419" w:type="pct"/>
            <w:tcBorders>
              <w:top w:val="nil"/>
              <w:left w:val="nil"/>
              <w:right w:val="nil"/>
            </w:tcBorders>
            <w:shd w:val="clear" w:color="000000" w:fill="FFFFFF"/>
            <w:noWrap/>
            <w:vAlign w:val="bottom"/>
          </w:tcPr>
          <w:p w14:paraId="4D0F8670" w14:textId="5BD17A73"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-0.0006</w:t>
            </w:r>
          </w:p>
        </w:tc>
        <w:tc>
          <w:tcPr>
            <w:tcW w:w="330" w:type="pct"/>
            <w:tcBorders>
              <w:top w:val="nil"/>
              <w:left w:val="nil"/>
              <w:right w:val="nil"/>
            </w:tcBorders>
            <w:shd w:val="clear" w:color="000000" w:fill="FFFFFF"/>
            <w:noWrap/>
            <w:vAlign w:val="bottom"/>
          </w:tcPr>
          <w:p w14:paraId="67A56820" w14:textId="0E5369F1"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0.015</w:t>
            </w:r>
          </w:p>
        </w:tc>
        <w:tc>
          <w:tcPr>
            <w:tcW w:w="282" w:type="pct"/>
            <w:tcBorders>
              <w:top w:val="nil"/>
              <w:left w:val="nil"/>
              <w:right w:val="nil"/>
            </w:tcBorders>
            <w:shd w:val="clear" w:color="000000" w:fill="FFFFFF"/>
            <w:noWrap/>
            <w:vAlign w:val="bottom"/>
          </w:tcPr>
          <w:p w14:paraId="4F9893FA" w14:textId="31140610" w:rsidR="00B72E72" w:rsidRPr="00D61198" w:rsidDel="00CA7A9A"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-6.9</w:t>
            </w:r>
          </w:p>
        </w:tc>
        <w:tc>
          <w:tcPr>
            <w:tcW w:w="245" w:type="pct"/>
            <w:tcBorders>
              <w:top w:val="nil"/>
              <w:left w:val="nil"/>
              <w:right w:val="nil"/>
            </w:tcBorders>
            <w:shd w:val="clear" w:color="000000" w:fill="FFFFFF"/>
            <w:noWrap/>
            <w:vAlign w:val="bottom"/>
          </w:tcPr>
          <w:p w14:paraId="2B71BD6E" w14:textId="68396089" w:rsidR="00B72E72" w:rsidRPr="00D61198" w:rsidDel="00CA7A9A"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179</w:t>
            </w:r>
          </w:p>
        </w:tc>
        <w:tc>
          <w:tcPr>
            <w:tcW w:w="227" w:type="pct"/>
            <w:tcBorders>
              <w:top w:val="nil"/>
              <w:left w:val="nil"/>
              <w:right w:val="nil"/>
            </w:tcBorders>
            <w:shd w:val="clear" w:color="000000" w:fill="FFFFFF"/>
            <w:noWrap/>
            <w:vAlign w:val="bottom"/>
          </w:tcPr>
          <w:p w14:paraId="457CF61C" w14:textId="7C3967F8"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1.2</w:t>
            </w:r>
          </w:p>
        </w:tc>
        <w:tc>
          <w:tcPr>
            <w:tcW w:w="227" w:type="pct"/>
            <w:tcBorders>
              <w:top w:val="nil"/>
              <w:left w:val="nil"/>
              <w:right w:val="nil"/>
            </w:tcBorders>
            <w:shd w:val="clear" w:color="000000" w:fill="FFFFFF"/>
            <w:noWrap/>
            <w:vAlign w:val="bottom"/>
          </w:tcPr>
          <w:p w14:paraId="65FA5F25" w14:textId="41568D21"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27" w:type="pct"/>
            <w:tcBorders>
              <w:top w:val="nil"/>
              <w:left w:val="nil"/>
              <w:right w:val="nil"/>
            </w:tcBorders>
            <w:shd w:val="clear" w:color="000000" w:fill="FFFFFF"/>
            <w:noWrap/>
            <w:vAlign w:val="bottom"/>
          </w:tcPr>
          <w:p w14:paraId="5120F983" w14:textId="30710487"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313" w:type="pct"/>
            <w:tcBorders>
              <w:top w:val="nil"/>
              <w:left w:val="nil"/>
              <w:right w:val="nil"/>
            </w:tcBorders>
            <w:shd w:val="clear" w:color="000000" w:fill="FFFFFF"/>
            <w:noWrap/>
            <w:vAlign w:val="bottom"/>
          </w:tcPr>
          <w:p w14:paraId="79110614" w14:textId="0F48CEB0"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22" w:type="pct"/>
            <w:tcBorders>
              <w:top w:val="nil"/>
              <w:left w:val="nil"/>
              <w:right w:val="nil"/>
            </w:tcBorders>
            <w:shd w:val="clear" w:color="000000" w:fill="FFFFFF"/>
            <w:noWrap/>
            <w:vAlign w:val="bottom"/>
          </w:tcPr>
          <w:p w14:paraId="1D233843" w14:textId="49CF76DF"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right w:val="nil"/>
            </w:tcBorders>
            <w:shd w:val="clear" w:color="000000" w:fill="FFFFFF"/>
            <w:noWrap/>
            <w:vAlign w:val="bottom"/>
          </w:tcPr>
          <w:p w14:paraId="6B3213B7" w14:textId="3710344F"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right w:val="nil"/>
            </w:tcBorders>
            <w:shd w:val="clear" w:color="000000" w:fill="FFFFFF"/>
            <w:noWrap/>
            <w:vAlign w:val="bottom"/>
          </w:tcPr>
          <w:p w14:paraId="7B2B4837" w14:textId="71B2B300" w:rsidR="00B72E72" w:rsidRPr="00D61198" w:rsidRDefault="00B72E72" w:rsidP="00B72E72">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0.70</w:t>
            </w:r>
          </w:p>
        </w:tc>
        <w:tc>
          <w:tcPr>
            <w:tcW w:w="263" w:type="pct"/>
            <w:tcBorders>
              <w:top w:val="nil"/>
              <w:left w:val="nil"/>
              <w:right w:val="nil"/>
            </w:tcBorders>
            <w:shd w:val="clear" w:color="000000" w:fill="FFFFFF"/>
            <w:noWrap/>
            <w:vAlign w:val="bottom"/>
          </w:tcPr>
          <w:p w14:paraId="467E662F" w14:textId="1BF73C91" w:rsidR="00B72E72" w:rsidRPr="00D61198" w:rsidRDefault="00B72E72" w:rsidP="00B72E72">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w:t>
            </w:r>
          </w:p>
        </w:tc>
      </w:tr>
      <w:tr w:rsidR="00B72E72" w:rsidRPr="00D61198" w14:paraId="0B3D05BA" w14:textId="77777777" w:rsidTr="00B72E72">
        <w:trPr>
          <w:trHeight w:val="288"/>
        </w:trPr>
        <w:tc>
          <w:tcPr>
            <w:tcW w:w="143" w:type="pct"/>
            <w:tcBorders>
              <w:top w:val="nil"/>
              <w:left w:val="nil"/>
              <w:bottom w:val="single" w:sz="4" w:space="0" w:color="auto"/>
              <w:right w:val="nil"/>
            </w:tcBorders>
            <w:shd w:val="clear" w:color="000000" w:fill="FFFFFF"/>
            <w:noWrap/>
            <w:vAlign w:val="bottom"/>
            <w:hideMark/>
          </w:tcPr>
          <w:p w14:paraId="140080CD"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w:t>
            </w:r>
          </w:p>
        </w:tc>
        <w:tc>
          <w:tcPr>
            <w:tcW w:w="237" w:type="pct"/>
            <w:tcBorders>
              <w:top w:val="nil"/>
              <w:left w:val="nil"/>
              <w:bottom w:val="single" w:sz="4" w:space="0" w:color="auto"/>
              <w:right w:val="nil"/>
            </w:tcBorders>
            <w:shd w:val="clear" w:color="000000" w:fill="FFFFFF"/>
            <w:noWrap/>
            <w:vAlign w:val="bottom"/>
            <w:hideMark/>
          </w:tcPr>
          <w:p w14:paraId="7259E2E1"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73" w:type="pct"/>
            <w:tcBorders>
              <w:top w:val="nil"/>
              <w:left w:val="nil"/>
              <w:bottom w:val="single" w:sz="4" w:space="0" w:color="auto"/>
              <w:right w:val="nil"/>
            </w:tcBorders>
            <w:shd w:val="clear" w:color="000000" w:fill="FFFFFF"/>
            <w:noWrap/>
            <w:hideMark/>
          </w:tcPr>
          <w:p w14:paraId="7D61CA98" w14:textId="7B64D5CD"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80" w:type="pct"/>
            <w:tcBorders>
              <w:top w:val="nil"/>
              <w:left w:val="nil"/>
              <w:bottom w:val="single" w:sz="4" w:space="0" w:color="auto"/>
              <w:right w:val="nil"/>
            </w:tcBorders>
            <w:shd w:val="clear" w:color="000000" w:fill="FFFFFF"/>
            <w:noWrap/>
            <w:vAlign w:val="bottom"/>
            <w:hideMark/>
          </w:tcPr>
          <w:p w14:paraId="2BA628F9"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51" w:type="pct"/>
            <w:tcBorders>
              <w:top w:val="nil"/>
              <w:left w:val="nil"/>
              <w:bottom w:val="single" w:sz="4" w:space="0" w:color="auto"/>
              <w:right w:val="nil"/>
            </w:tcBorders>
            <w:shd w:val="clear" w:color="000000" w:fill="FFFFFF"/>
            <w:noWrap/>
            <w:vAlign w:val="bottom"/>
            <w:hideMark/>
          </w:tcPr>
          <w:p w14:paraId="207EA6C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0.0026</w:t>
            </w:r>
          </w:p>
        </w:tc>
        <w:tc>
          <w:tcPr>
            <w:tcW w:w="296" w:type="pct"/>
            <w:tcBorders>
              <w:top w:val="nil"/>
              <w:left w:val="nil"/>
              <w:bottom w:val="single" w:sz="4" w:space="0" w:color="auto"/>
              <w:right w:val="nil"/>
            </w:tcBorders>
            <w:shd w:val="clear" w:color="000000" w:fill="FFFFFF"/>
            <w:noWrap/>
            <w:vAlign w:val="bottom"/>
            <w:hideMark/>
          </w:tcPr>
          <w:p w14:paraId="35D0333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0.038</w:t>
            </w:r>
          </w:p>
        </w:tc>
        <w:tc>
          <w:tcPr>
            <w:tcW w:w="419" w:type="pct"/>
            <w:tcBorders>
              <w:top w:val="nil"/>
              <w:left w:val="nil"/>
              <w:bottom w:val="single" w:sz="4" w:space="0" w:color="auto"/>
              <w:right w:val="nil"/>
            </w:tcBorders>
            <w:shd w:val="clear" w:color="000000" w:fill="FFFFFF"/>
            <w:noWrap/>
            <w:vAlign w:val="bottom"/>
            <w:hideMark/>
          </w:tcPr>
          <w:p w14:paraId="0F48F36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0.00031</w:t>
            </w:r>
          </w:p>
        </w:tc>
        <w:tc>
          <w:tcPr>
            <w:tcW w:w="330" w:type="pct"/>
            <w:tcBorders>
              <w:top w:val="nil"/>
              <w:left w:val="nil"/>
              <w:bottom w:val="single" w:sz="4" w:space="0" w:color="auto"/>
              <w:right w:val="nil"/>
            </w:tcBorders>
            <w:shd w:val="clear" w:color="000000" w:fill="FFFFFF"/>
            <w:noWrap/>
            <w:vAlign w:val="bottom"/>
            <w:hideMark/>
          </w:tcPr>
          <w:p w14:paraId="7CADD7D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0.014</w:t>
            </w:r>
          </w:p>
        </w:tc>
        <w:tc>
          <w:tcPr>
            <w:tcW w:w="282" w:type="pct"/>
            <w:tcBorders>
              <w:top w:val="nil"/>
              <w:left w:val="nil"/>
              <w:bottom w:val="single" w:sz="4" w:space="0" w:color="auto"/>
              <w:right w:val="nil"/>
            </w:tcBorders>
            <w:shd w:val="clear" w:color="000000" w:fill="FFFFFF"/>
            <w:noWrap/>
            <w:vAlign w:val="bottom"/>
            <w:hideMark/>
          </w:tcPr>
          <w:p w14:paraId="343EE3E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0.092</w:t>
            </w:r>
          </w:p>
        </w:tc>
        <w:tc>
          <w:tcPr>
            <w:tcW w:w="245" w:type="pct"/>
            <w:tcBorders>
              <w:top w:val="nil"/>
              <w:left w:val="nil"/>
              <w:bottom w:val="single" w:sz="4" w:space="0" w:color="auto"/>
              <w:right w:val="nil"/>
            </w:tcBorders>
            <w:shd w:val="clear" w:color="000000" w:fill="FFFFFF"/>
            <w:noWrap/>
            <w:vAlign w:val="bottom"/>
            <w:hideMark/>
          </w:tcPr>
          <w:p w14:paraId="6BBA95D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4.3</w:t>
            </w:r>
          </w:p>
        </w:tc>
        <w:tc>
          <w:tcPr>
            <w:tcW w:w="227" w:type="pct"/>
            <w:tcBorders>
              <w:top w:val="nil"/>
              <w:left w:val="nil"/>
              <w:bottom w:val="single" w:sz="4" w:space="0" w:color="auto"/>
              <w:right w:val="nil"/>
            </w:tcBorders>
            <w:shd w:val="clear" w:color="000000" w:fill="FFFFFF"/>
            <w:noWrap/>
            <w:vAlign w:val="bottom"/>
            <w:hideMark/>
          </w:tcPr>
          <w:p w14:paraId="701379C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1.4</w:t>
            </w:r>
          </w:p>
        </w:tc>
        <w:tc>
          <w:tcPr>
            <w:tcW w:w="227" w:type="pct"/>
            <w:tcBorders>
              <w:top w:val="nil"/>
              <w:left w:val="nil"/>
              <w:bottom w:val="single" w:sz="4" w:space="0" w:color="auto"/>
              <w:right w:val="nil"/>
            </w:tcBorders>
            <w:shd w:val="clear" w:color="000000" w:fill="FFFFFF"/>
            <w:noWrap/>
            <w:vAlign w:val="bottom"/>
            <w:hideMark/>
          </w:tcPr>
          <w:p w14:paraId="3632A56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0.87</w:t>
            </w:r>
          </w:p>
        </w:tc>
        <w:tc>
          <w:tcPr>
            <w:tcW w:w="227" w:type="pct"/>
            <w:tcBorders>
              <w:top w:val="nil"/>
              <w:left w:val="nil"/>
              <w:bottom w:val="single" w:sz="4" w:space="0" w:color="auto"/>
              <w:right w:val="nil"/>
            </w:tcBorders>
            <w:shd w:val="clear" w:color="000000" w:fill="FFFFFF"/>
            <w:noWrap/>
            <w:vAlign w:val="bottom"/>
            <w:hideMark/>
          </w:tcPr>
          <w:p w14:paraId="4FFF19A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313" w:type="pct"/>
            <w:tcBorders>
              <w:top w:val="nil"/>
              <w:left w:val="nil"/>
              <w:bottom w:val="single" w:sz="4" w:space="0" w:color="auto"/>
              <w:right w:val="nil"/>
            </w:tcBorders>
            <w:shd w:val="clear" w:color="000000" w:fill="FFFFFF"/>
            <w:noWrap/>
            <w:vAlign w:val="bottom"/>
            <w:hideMark/>
          </w:tcPr>
          <w:p w14:paraId="088739D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22" w:type="pct"/>
            <w:tcBorders>
              <w:top w:val="nil"/>
              <w:left w:val="nil"/>
              <w:bottom w:val="single" w:sz="4" w:space="0" w:color="auto"/>
              <w:right w:val="nil"/>
            </w:tcBorders>
            <w:shd w:val="clear" w:color="000000" w:fill="FFFFFF"/>
            <w:noWrap/>
            <w:vAlign w:val="bottom"/>
            <w:hideMark/>
          </w:tcPr>
          <w:p w14:paraId="46C1B1D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01" w:type="pct"/>
            <w:tcBorders>
              <w:top w:val="nil"/>
              <w:left w:val="nil"/>
              <w:bottom w:val="single" w:sz="4" w:space="0" w:color="auto"/>
              <w:right w:val="nil"/>
            </w:tcBorders>
            <w:shd w:val="clear" w:color="000000" w:fill="FFFFFF"/>
            <w:noWrap/>
            <w:vAlign w:val="bottom"/>
            <w:hideMark/>
          </w:tcPr>
          <w:p w14:paraId="0FD121D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2" w:type="pct"/>
            <w:tcBorders>
              <w:top w:val="nil"/>
              <w:left w:val="nil"/>
              <w:bottom w:val="single" w:sz="4" w:space="0" w:color="auto"/>
              <w:right w:val="nil"/>
            </w:tcBorders>
            <w:shd w:val="clear" w:color="000000" w:fill="FFFFFF"/>
            <w:noWrap/>
            <w:vAlign w:val="bottom"/>
            <w:hideMark/>
          </w:tcPr>
          <w:p w14:paraId="650BCB3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63" w:type="pct"/>
            <w:tcBorders>
              <w:top w:val="nil"/>
              <w:left w:val="nil"/>
              <w:bottom w:val="single" w:sz="4" w:space="0" w:color="auto"/>
              <w:right w:val="nil"/>
            </w:tcBorders>
            <w:shd w:val="clear" w:color="000000" w:fill="FFFFFF"/>
            <w:noWrap/>
            <w:vAlign w:val="bottom"/>
            <w:hideMark/>
          </w:tcPr>
          <w:p w14:paraId="107FA080"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w:t>
            </w:r>
          </w:p>
        </w:tc>
      </w:tr>
    </w:tbl>
    <w:p w14:paraId="280823A6" w14:textId="7ABAA852" w:rsidR="003A245F" w:rsidRPr="00D61198" w:rsidRDefault="003A245F"/>
    <w:p w14:paraId="65D85AE8" w14:textId="59F4CA00" w:rsidR="003A245F" w:rsidRPr="00D61198" w:rsidRDefault="003A245F">
      <w:r w:rsidRPr="00D61198">
        <w:br w:type="page"/>
      </w:r>
      <w:r w:rsidRPr="00D61198">
        <w:rPr>
          <w:rFonts w:ascii="Calibri" w:eastAsia="Times New Roman" w:hAnsi="Calibri" w:cs="Times New Roman"/>
          <w:b/>
          <w:lang w:val="en-GB"/>
        </w:rPr>
        <w:lastRenderedPageBreak/>
        <w:t xml:space="preserve">Table E.1. </w:t>
      </w:r>
      <w:r w:rsidRPr="00D61198">
        <w:rPr>
          <w:rFonts w:eastAsiaTheme="minorEastAsia" w:cs="Times New Roman"/>
          <w:b/>
        </w:rPr>
        <w:t>General Properties</w:t>
      </w:r>
      <w:r w:rsidRPr="00D61198">
        <w:rPr>
          <w:rFonts w:ascii="Calibri" w:eastAsia="Times New Roman" w:hAnsi="Calibri" w:cs="Times New Roman"/>
          <w:b/>
          <w:lang w:val="en-GB"/>
        </w:rPr>
        <w:t xml:space="preserve"> Simulation Results (cont.)</w:t>
      </w:r>
    </w:p>
    <w:tbl>
      <w:tblPr>
        <w:tblW w:w="5000" w:type="pct"/>
        <w:tblLook w:val="04A0" w:firstRow="1" w:lastRow="0" w:firstColumn="1" w:lastColumn="0" w:noHBand="0" w:noVBand="1"/>
      </w:tblPr>
      <w:tblGrid>
        <w:gridCol w:w="487"/>
        <w:gridCol w:w="749"/>
        <w:gridCol w:w="868"/>
        <w:gridCol w:w="1542"/>
        <w:gridCol w:w="1008"/>
        <w:gridCol w:w="749"/>
        <w:gridCol w:w="956"/>
        <w:gridCol w:w="792"/>
        <w:gridCol w:w="941"/>
        <w:gridCol w:w="745"/>
        <w:gridCol w:w="719"/>
        <w:gridCol w:w="749"/>
        <w:gridCol w:w="719"/>
        <w:gridCol w:w="614"/>
        <w:gridCol w:w="749"/>
        <w:gridCol w:w="675"/>
        <w:gridCol w:w="719"/>
        <w:gridCol w:w="835"/>
      </w:tblGrid>
      <w:tr w:rsidR="002A74CE" w:rsidRPr="00D61198" w14:paraId="3005E002" w14:textId="77777777" w:rsidTr="002A74CE">
        <w:trPr>
          <w:trHeight w:val="288"/>
        </w:trPr>
        <w:tc>
          <w:tcPr>
            <w:tcW w:w="167" w:type="pct"/>
            <w:tcBorders>
              <w:top w:val="single" w:sz="4" w:space="0" w:color="auto"/>
              <w:left w:val="nil"/>
              <w:bottom w:val="nil"/>
              <w:right w:val="nil"/>
            </w:tcBorders>
            <w:shd w:val="clear" w:color="000000" w:fill="FFFFFF"/>
            <w:noWrap/>
            <w:vAlign w:val="bottom"/>
          </w:tcPr>
          <w:p w14:paraId="38245F8E" w14:textId="325A4E55" w:rsidR="002A74CE" w:rsidRPr="00D61198" w:rsidRDefault="002A74CE" w:rsidP="003A245F">
            <w:pPr>
              <w:jc w:val="right"/>
              <w:rPr>
                <w:rFonts w:ascii="Calibri" w:eastAsia="Times New Roman" w:hAnsi="Calibri" w:cs="Times New Roman"/>
                <w:b/>
                <w:bCs/>
                <w:color w:val="000000"/>
                <w:lang w:eastAsia="ja-JP"/>
              </w:rPr>
            </w:pPr>
          </w:p>
        </w:tc>
        <w:tc>
          <w:tcPr>
            <w:tcW w:w="256" w:type="pct"/>
            <w:tcBorders>
              <w:top w:val="single" w:sz="4" w:space="0" w:color="auto"/>
              <w:left w:val="nil"/>
              <w:bottom w:val="nil"/>
              <w:right w:val="nil"/>
            </w:tcBorders>
            <w:shd w:val="clear" w:color="000000" w:fill="FFFFFF"/>
            <w:noWrap/>
            <w:vAlign w:val="bottom"/>
          </w:tcPr>
          <w:p w14:paraId="6672AC4A" w14:textId="63759ECF" w:rsidR="002A74CE" w:rsidRPr="00D61198" w:rsidRDefault="002A74CE" w:rsidP="003A245F">
            <w:pPr>
              <w:jc w:val="center"/>
              <w:rPr>
                <w:rFonts w:ascii="Calibri" w:eastAsia="Times New Roman" w:hAnsi="Calibri" w:cs="Times New Roman"/>
                <w:b/>
                <w:bCs/>
                <w:color w:val="000000"/>
                <w:lang w:eastAsia="ja-JP"/>
              </w:rPr>
            </w:pPr>
          </w:p>
        </w:tc>
        <w:tc>
          <w:tcPr>
            <w:tcW w:w="297" w:type="pct"/>
            <w:tcBorders>
              <w:top w:val="single" w:sz="4" w:space="0" w:color="auto"/>
              <w:left w:val="nil"/>
              <w:bottom w:val="nil"/>
              <w:right w:val="nil"/>
            </w:tcBorders>
            <w:shd w:val="clear" w:color="000000" w:fill="FFFFFF"/>
            <w:noWrap/>
            <w:vAlign w:val="bottom"/>
            <w:hideMark/>
          </w:tcPr>
          <w:p w14:paraId="58488DB0" w14:textId="77777777" w:rsidR="002A74CE" w:rsidRPr="00D61198" w:rsidRDefault="002A74CE" w:rsidP="003A245F">
            <w:pPr>
              <w:jc w:val="center"/>
              <w:rPr>
                <w:rFonts w:ascii="Calibri" w:eastAsia="Times New Roman" w:hAnsi="Calibri" w:cs="Times New Roman"/>
                <w:b/>
                <w:bCs/>
                <w:color w:val="000000"/>
                <w:lang w:eastAsia="ja-JP"/>
              </w:rPr>
            </w:pPr>
          </w:p>
        </w:tc>
        <w:tc>
          <w:tcPr>
            <w:tcW w:w="528" w:type="pct"/>
            <w:tcBorders>
              <w:top w:val="single" w:sz="4" w:space="0" w:color="auto"/>
              <w:left w:val="nil"/>
              <w:bottom w:val="nil"/>
              <w:right w:val="nil"/>
            </w:tcBorders>
            <w:shd w:val="clear" w:color="000000" w:fill="FFFFFF"/>
            <w:noWrap/>
            <w:vAlign w:val="bottom"/>
            <w:hideMark/>
          </w:tcPr>
          <w:p w14:paraId="72708DF9" w14:textId="4689EEA5" w:rsidR="002A74CE" w:rsidRPr="00D61198" w:rsidRDefault="002A74CE" w:rsidP="003A245F">
            <w:pPr>
              <w:rPr>
                <w:rFonts w:ascii="Calibri" w:eastAsia="Times New Roman" w:hAnsi="Calibri" w:cs="Times New Roman"/>
                <w:b/>
                <w:bCs/>
                <w:color w:val="000000"/>
                <w:lang w:eastAsia="ja-JP"/>
              </w:rPr>
            </w:pPr>
          </w:p>
        </w:tc>
        <w:tc>
          <w:tcPr>
            <w:tcW w:w="345" w:type="pct"/>
            <w:tcBorders>
              <w:top w:val="single" w:sz="4" w:space="0" w:color="auto"/>
              <w:left w:val="nil"/>
              <w:bottom w:val="nil"/>
              <w:right w:val="nil"/>
            </w:tcBorders>
            <w:shd w:val="clear" w:color="000000" w:fill="FFFFFF"/>
            <w:noWrap/>
            <w:vAlign w:val="bottom"/>
            <w:hideMark/>
          </w:tcPr>
          <w:p w14:paraId="63037F05"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Alpha</w:t>
            </w:r>
          </w:p>
        </w:tc>
        <w:tc>
          <w:tcPr>
            <w:tcW w:w="256" w:type="pct"/>
            <w:tcBorders>
              <w:top w:val="single" w:sz="4" w:space="0" w:color="auto"/>
              <w:left w:val="nil"/>
              <w:bottom w:val="nil"/>
              <w:right w:val="nil"/>
            </w:tcBorders>
            <w:shd w:val="clear" w:color="000000" w:fill="FFFFFF"/>
            <w:noWrap/>
            <w:vAlign w:val="bottom"/>
            <w:hideMark/>
          </w:tcPr>
          <w:p w14:paraId="182CBC82"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Alpha</w:t>
            </w:r>
          </w:p>
        </w:tc>
        <w:tc>
          <w:tcPr>
            <w:tcW w:w="327" w:type="pct"/>
            <w:tcBorders>
              <w:top w:val="single" w:sz="4" w:space="0" w:color="auto"/>
              <w:left w:val="nil"/>
              <w:bottom w:val="nil"/>
              <w:right w:val="nil"/>
            </w:tcBorders>
            <w:shd w:val="clear" w:color="000000" w:fill="FFFFFF"/>
            <w:noWrap/>
            <w:vAlign w:val="bottom"/>
            <w:hideMark/>
          </w:tcPr>
          <w:p w14:paraId="07488AF7"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Beta</w:t>
            </w:r>
          </w:p>
        </w:tc>
        <w:tc>
          <w:tcPr>
            <w:tcW w:w="271" w:type="pct"/>
            <w:tcBorders>
              <w:top w:val="single" w:sz="4" w:space="0" w:color="auto"/>
              <w:left w:val="nil"/>
              <w:bottom w:val="nil"/>
              <w:right w:val="nil"/>
            </w:tcBorders>
            <w:shd w:val="clear" w:color="000000" w:fill="FFFFFF"/>
            <w:noWrap/>
            <w:vAlign w:val="bottom"/>
            <w:hideMark/>
          </w:tcPr>
          <w:p w14:paraId="0507E101"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Beta</w:t>
            </w:r>
          </w:p>
        </w:tc>
        <w:tc>
          <w:tcPr>
            <w:tcW w:w="322" w:type="pct"/>
            <w:tcBorders>
              <w:top w:val="single" w:sz="4" w:space="0" w:color="auto"/>
              <w:left w:val="nil"/>
              <w:bottom w:val="nil"/>
              <w:right w:val="nil"/>
            </w:tcBorders>
            <w:shd w:val="clear" w:color="000000" w:fill="FFFFFF"/>
            <w:noWrap/>
            <w:vAlign w:val="bottom"/>
            <w:hideMark/>
          </w:tcPr>
          <w:p w14:paraId="1A4F8A7A"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c>
          <w:tcPr>
            <w:tcW w:w="255" w:type="pct"/>
            <w:tcBorders>
              <w:top w:val="single" w:sz="4" w:space="0" w:color="auto"/>
              <w:left w:val="nil"/>
              <w:bottom w:val="nil"/>
              <w:right w:val="nil"/>
            </w:tcBorders>
            <w:shd w:val="clear" w:color="000000" w:fill="FFFFFF"/>
            <w:noWrap/>
            <w:vAlign w:val="bottom"/>
            <w:hideMark/>
          </w:tcPr>
          <w:p w14:paraId="78803D1D"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c>
          <w:tcPr>
            <w:tcW w:w="246" w:type="pct"/>
            <w:tcBorders>
              <w:top w:val="single" w:sz="4" w:space="0" w:color="auto"/>
              <w:left w:val="nil"/>
              <w:bottom w:val="nil"/>
              <w:right w:val="nil"/>
            </w:tcBorders>
            <w:shd w:val="clear" w:color="000000" w:fill="FFFFFF"/>
            <w:noWrap/>
            <w:vAlign w:val="bottom"/>
            <w:hideMark/>
          </w:tcPr>
          <w:p w14:paraId="6AB576B9"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c>
          <w:tcPr>
            <w:tcW w:w="256" w:type="pct"/>
            <w:tcBorders>
              <w:top w:val="single" w:sz="4" w:space="0" w:color="auto"/>
              <w:left w:val="nil"/>
              <w:bottom w:val="nil"/>
              <w:right w:val="nil"/>
            </w:tcBorders>
            <w:shd w:val="clear" w:color="000000" w:fill="FFFFFF"/>
            <w:noWrap/>
            <w:vAlign w:val="bottom"/>
            <w:hideMark/>
          </w:tcPr>
          <w:p w14:paraId="4E987458"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Alpha</w:t>
            </w:r>
          </w:p>
        </w:tc>
        <w:tc>
          <w:tcPr>
            <w:tcW w:w="246" w:type="pct"/>
            <w:tcBorders>
              <w:top w:val="single" w:sz="4" w:space="0" w:color="auto"/>
              <w:left w:val="nil"/>
              <w:bottom w:val="nil"/>
              <w:right w:val="nil"/>
            </w:tcBorders>
            <w:shd w:val="clear" w:color="000000" w:fill="FFFFFF"/>
            <w:noWrap/>
            <w:vAlign w:val="bottom"/>
            <w:hideMark/>
          </w:tcPr>
          <w:p w14:paraId="49B42557"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Beta</w:t>
            </w:r>
          </w:p>
        </w:tc>
        <w:tc>
          <w:tcPr>
            <w:tcW w:w="210" w:type="pct"/>
            <w:tcBorders>
              <w:top w:val="single" w:sz="4" w:space="0" w:color="auto"/>
              <w:left w:val="nil"/>
              <w:bottom w:val="nil"/>
              <w:right w:val="nil"/>
            </w:tcBorders>
            <w:shd w:val="clear" w:color="000000" w:fill="FFFFFF"/>
            <w:noWrap/>
            <w:vAlign w:val="bottom"/>
            <w:hideMark/>
          </w:tcPr>
          <w:p w14:paraId="1F095E7D"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c>
          <w:tcPr>
            <w:tcW w:w="256" w:type="pct"/>
            <w:tcBorders>
              <w:top w:val="single" w:sz="4" w:space="0" w:color="auto"/>
              <w:left w:val="nil"/>
              <w:bottom w:val="nil"/>
              <w:right w:val="nil"/>
            </w:tcBorders>
            <w:shd w:val="clear" w:color="000000" w:fill="FFFFFF"/>
            <w:noWrap/>
            <w:vAlign w:val="bottom"/>
            <w:hideMark/>
          </w:tcPr>
          <w:p w14:paraId="457A99C2"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Alpha</w:t>
            </w:r>
          </w:p>
        </w:tc>
        <w:tc>
          <w:tcPr>
            <w:tcW w:w="231" w:type="pct"/>
            <w:tcBorders>
              <w:top w:val="single" w:sz="4" w:space="0" w:color="auto"/>
              <w:left w:val="nil"/>
              <w:bottom w:val="nil"/>
              <w:right w:val="nil"/>
            </w:tcBorders>
            <w:shd w:val="clear" w:color="000000" w:fill="FFFFFF"/>
            <w:noWrap/>
            <w:vAlign w:val="bottom"/>
            <w:hideMark/>
          </w:tcPr>
          <w:p w14:paraId="0B6971BC"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Beta</w:t>
            </w:r>
          </w:p>
        </w:tc>
        <w:tc>
          <w:tcPr>
            <w:tcW w:w="246" w:type="pct"/>
            <w:tcBorders>
              <w:top w:val="single" w:sz="4" w:space="0" w:color="auto"/>
              <w:left w:val="nil"/>
              <w:bottom w:val="nil"/>
              <w:right w:val="nil"/>
            </w:tcBorders>
            <w:shd w:val="clear" w:color="000000" w:fill="FFFFFF"/>
            <w:noWrap/>
            <w:vAlign w:val="bottom"/>
            <w:hideMark/>
          </w:tcPr>
          <w:p w14:paraId="673CECFF"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c>
          <w:tcPr>
            <w:tcW w:w="287" w:type="pct"/>
            <w:tcBorders>
              <w:top w:val="single" w:sz="4" w:space="0" w:color="auto"/>
              <w:left w:val="nil"/>
              <w:bottom w:val="nil"/>
              <w:right w:val="nil"/>
            </w:tcBorders>
            <w:shd w:val="clear" w:color="000000" w:fill="FFFFFF"/>
            <w:noWrap/>
            <w:vAlign w:val="bottom"/>
            <w:hideMark/>
          </w:tcPr>
          <w:p w14:paraId="275CD937" w14:textId="23D3F481" w:rsidR="002A74CE" w:rsidRPr="00D61198" w:rsidRDefault="002A74CE" w:rsidP="002A74CE">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sz w:val="20"/>
                <w:szCs w:val="20"/>
                <w:lang w:eastAsia="ja-JP"/>
              </w:rPr>
              <w:t>Sargan</w:t>
            </w:r>
          </w:p>
        </w:tc>
      </w:tr>
      <w:tr w:rsidR="002A74CE" w:rsidRPr="00D61198" w14:paraId="4E8BE053" w14:textId="77777777" w:rsidTr="002A74CE">
        <w:trPr>
          <w:trHeight w:val="288"/>
        </w:trPr>
        <w:tc>
          <w:tcPr>
            <w:tcW w:w="167" w:type="pct"/>
            <w:tcBorders>
              <w:left w:val="nil"/>
              <w:bottom w:val="single" w:sz="4" w:space="0" w:color="auto"/>
              <w:right w:val="nil"/>
            </w:tcBorders>
            <w:shd w:val="clear" w:color="000000" w:fill="FFFFFF"/>
            <w:noWrap/>
            <w:vAlign w:val="bottom"/>
            <w:hideMark/>
          </w:tcPr>
          <w:p w14:paraId="6C6F7C13" w14:textId="4DF59FA9" w:rsidR="002A74CE" w:rsidRPr="00D61198" w:rsidRDefault="002A74CE"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T</w:t>
            </w:r>
          </w:p>
        </w:tc>
        <w:tc>
          <w:tcPr>
            <w:tcW w:w="256" w:type="pct"/>
            <w:tcBorders>
              <w:left w:val="nil"/>
              <w:bottom w:val="single" w:sz="4" w:space="0" w:color="auto"/>
              <w:right w:val="nil"/>
            </w:tcBorders>
            <w:shd w:val="clear" w:color="000000" w:fill="FFFFFF"/>
            <w:noWrap/>
            <w:vAlign w:val="bottom"/>
            <w:hideMark/>
          </w:tcPr>
          <w:p w14:paraId="0BF7CC75" w14:textId="62FAF95F" w:rsidR="002A74CE" w:rsidRPr="00D61198" w:rsidRDefault="002A74CE"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Alpha</w:t>
            </w:r>
          </w:p>
        </w:tc>
        <w:tc>
          <w:tcPr>
            <w:tcW w:w="297" w:type="pct"/>
            <w:tcBorders>
              <w:left w:val="nil"/>
              <w:bottom w:val="single" w:sz="4" w:space="0" w:color="auto"/>
              <w:right w:val="nil"/>
            </w:tcBorders>
            <w:shd w:val="clear" w:color="000000" w:fill="FFFFFF"/>
            <w:noWrap/>
            <w:vAlign w:val="bottom"/>
            <w:hideMark/>
          </w:tcPr>
          <w:p w14:paraId="3C6B5907" w14:textId="2D2B57FE" w:rsidR="002A74CE" w:rsidRPr="00D61198" w:rsidRDefault="002A74CE"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Omega</w:t>
            </w:r>
          </w:p>
        </w:tc>
        <w:tc>
          <w:tcPr>
            <w:tcW w:w="528" w:type="pct"/>
            <w:tcBorders>
              <w:left w:val="nil"/>
              <w:bottom w:val="single" w:sz="4" w:space="0" w:color="auto"/>
              <w:right w:val="nil"/>
            </w:tcBorders>
            <w:shd w:val="clear" w:color="000000" w:fill="FFFFFF"/>
            <w:noWrap/>
            <w:vAlign w:val="bottom"/>
            <w:hideMark/>
          </w:tcPr>
          <w:p w14:paraId="7D43480B" w14:textId="34950583" w:rsidR="002A74CE" w:rsidRPr="00D61198" w:rsidRDefault="002A74CE"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Estimator</w:t>
            </w:r>
          </w:p>
        </w:tc>
        <w:tc>
          <w:tcPr>
            <w:tcW w:w="345" w:type="pct"/>
            <w:tcBorders>
              <w:left w:val="nil"/>
              <w:bottom w:val="single" w:sz="4" w:space="0" w:color="auto"/>
              <w:right w:val="nil"/>
            </w:tcBorders>
            <w:shd w:val="clear" w:color="000000" w:fill="FFFFFF"/>
            <w:noWrap/>
            <w:vAlign w:val="bottom"/>
            <w:hideMark/>
          </w:tcPr>
          <w:p w14:paraId="192FBA6C"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Bias</w:t>
            </w:r>
          </w:p>
        </w:tc>
        <w:tc>
          <w:tcPr>
            <w:tcW w:w="256" w:type="pct"/>
            <w:tcBorders>
              <w:left w:val="nil"/>
              <w:bottom w:val="single" w:sz="4" w:space="0" w:color="auto"/>
              <w:right w:val="nil"/>
            </w:tcBorders>
            <w:shd w:val="clear" w:color="000000" w:fill="FFFFFF"/>
            <w:noWrap/>
            <w:vAlign w:val="bottom"/>
            <w:hideMark/>
          </w:tcPr>
          <w:p w14:paraId="570F6E6A"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RMSE</w:t>
            </w:r>
          </w:p>
        </w:tc>
        <w:tc>
          <w:tcPr>
            <w:tcW w:w="327" w:type="pct"/>
            <w:tcBorders>
              <w:left w:val="nil"/>
              <w:bottom w:val="single" w:sz="4" w:space="0" w:color="auto"/>
              <w:right w:val="nil"/>
            </w:tcBorders>
            <w:shd w:val="clear" w:color="000000" w:fill="FFFFFF"/>
            <w:noWrap/>
            <w:vAlign w:val="bottom"/>
            <w:hideMark/>
          </w:tcPr>
          <w:p w14:paraId="060BC6A8"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Bias</w:t>
            </w:r>
          </w:p>
        </w:tc>
        <w:tc>
          <w:tcPr>
            <w:tcW w:w="271" w:type="pct"/>
            <w:tcBorders>
              <w:left w:val="nil"/>
              <w:bottom w:val="single" w:sz="4" w:space="0" w:color="auto"/>
              <w:right w:val="nil"/>
            </w:tcBorders>
            <w:shd w:val="clear" w:color="000000" w:fill="FFFFFF"/>
            <w:noWrap/>
            <w:vAlign w:val="bottom"/>
            <w:hideMark/>
          </w:tcPr>
          <w:p w14:paraId="0CD0CEF6"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RMSE</w:t>
            </w:r>
          </w:p>
        </w:tc>
        <w:tc>
          <w:tcPr>
            <w:tcW w:w="322" w:type="pct"/>
            <w:tcBorders>
              <w:left w:val="nil"/>
              <w:bottom w:val="single" w:sz="4" w:space="0" w:color="auto"/>
              <w:right w:val="nil"/>
            </w:tcBorders>
            <w:shd w:val="clear" w:color="000000" w:fill="FFFFFF"/>
            <w:noWrap/>
            <w:vAlign w:val="bottom"/>
            <w:hideMark/>
          </w:tcPr>
          <w:p w14:paraId="41A0621F"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Bias</w:t>
            </w:r>
          </w:p>
        </w:tc>
        <w:tc>
          <w:tcPr>
            <w:tcW w:w="255" w:type="pct"/>
            <w:tcBorders>
              <w:left w:val="nil"/>
              <w:bottom w:val="single" w:sz="4" w:space="0" w:color="auto"/>
              <w:right w:val="nil"/>
            </w:tcBorders>
            <w:shd w:val="clear" w:color="000000" w:fill="FFFFFF"/>
            <w:noWrap/>
            <w:vAlign w:val="bottom"/>
            <w:hideMark/>
          </w:tcPr>
          <w:p w14:paraId="40E1264A"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RMSE</w:t>
            </w:r>
          </w:p>
        </w:tc>
        <w:tc>
          <w:tcPr>
            <w:tcW w:w="246" w:type="pct"/>
            <w:tcBorders>
              <w:left w:val="nil"/>
              <w:bottom w:val="single" w:sz="4" w:space="0" w:color="auto"/>
              <w:right w:val="nil"/>
            </w:tcBorders>
            <w:shd w:val="clear" w:color="000000" w:fill="FFFFFF"/>
            <w:noWrap/>
            <w:vAlign w:val="bottom"/>
            <w:hideMark/>
          </w:tcPr>
          <w:p w14:paraId="1886B55C"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MD</w:t>
            </w:r>
          </w:p>
        </w:tc>
        <w:tc>
          <w:tcPr>
            <w:tcW w:w="256" w:type="pct"/>
            <w:tcBorders>
              <w:left w:val="nil"/>
              <w:bottom w:val="single" w:sz="4" w:space="0" w:color="auto"/>
              <w:right w:val="nil"/>
            </w:tcBorders>
            <w:shd w:val="clear" w:color="000000" w:fill="FFFFFF"/>
            <w:noWrap/>
            <w:vAlign w:val="bottom"/>
            <w:hideMark/>
          </w:tcPr>
          <w:p w14:paraId="02E8410C"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Cov.</w:t>
            </w:r>
          </w:p>
        </w:tc>
        <w:tc>
          <w:tcPr>
            <w:tcW w:w="246" w:type="pct"/>
            <w:tcBorders>
              <w:left w:val="nil"/>
              <w:bottom w:val="single" w:sz="4" w:space="0" w:color="auto"/>
              <w:right w:val="nil"/>
            </w:tcBorders>
            <w:shd w:val="clear" w:color="000000" w:fill="FFFFFF"/>
            <w:noWrap/>
            <w:vAlign w:val="bottom"/>
            <w:hideMark/>
          </w:tcPr>
          <w:p w14:paraId="23142CCC"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Cov.</w:t>
            </w:r>
          </w:p>
        </w:tc>
        <w:tc>
          <w:tcPr>
            <w:tcW w:w="210" w:type="pct"/>
            <w:tcBorders>
              <w:left w:val="nil"/>
              <w:bottom w:val="single" w:sz="4" w:space="0" w:color="auto"/>
              <w:right w:val="nil"/>
            </w:tcBorders>
            <w:shd w:val="clear" w:color="000000" w:fill="FFFFFF"/>
            <w:noWrap/>
            <w:vAlign w:val="bottom"/>
            <w:hideMark/>
          </w:tcPr>
          <w:p w14:paraId="580753DE"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Cov.</w:t>
            </w:r>
          </w:p>
        </w:tc>
        <w:tc>
          <w:tcPr>
            <w:tcW w:w="256" w:type="pct"/>
            <w:tcBorders>
              <w:left w:val="nil"/>
              <w:bottom w:val="single" w:sz="4" w:space="0" w:color="auto"/>
              <w:right w:val="nil"/>
            </w:tcBorders>
            <w:shd w:val="clear" w:color="000000" w:fill="FFFFFF"/>
            <w:noWrap/>
            <w:vAlign w:val="bottom"/>
            <w:hideMark/>
          </w:tcPr>
          <w:p w14:paraId="2C29609D"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Pow.</w:t>
            </w:r>
          </w:p>
        </w:tc>
        <w:tc>
          <w:tcPr>
            <w:tcW w:w="231" w:type="pct"/>
            <w:tcBorders>
              <w:left w:val="nil"/>
              <w:bottom w:val="single" w:sz="4" w:space="0" w:color="auto"/>
              <w:right w:val="nil"/>
            </w:tcBorders>
            <w:shd w:val="clear" w:color="000000" w:fill="FFFFFF"/>
            <w:noWrap/>
            <w:vAlign w:val="bottom"/>
            <w:hideMark/>
          </w:tcPr>
          <w:p w14:paraId="4A6C2F44"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Pow.</w:t>
            </w:r>
          </w:p>
        </w:tc>
        <w:tc>
          <w:tcPr>
            <w:tcW w:w="246" w:type="pct"/>
            <w:tcBorders>
              <w:left w:val="nil"/>
              <w:bottom w:val="single" w:sz="4" w:space="0" w:color="auto"/>
              <w:right w:val="nil"/>
            </w:tcBorders>
            <w:shd w:val="clear" w:color="000000" w:fill="FFFFFF"/>
            <w:noWrap/>
            <w:vAlign w:val="bottom"/>
            <w:hideMark/>
          </w:tcPr>
          <w:p w14:paraId="335E2171" w14:textId="77777777" w:rsidR="002A74CE" w:rsidRPr="00D61198" w:rsidRDefault="002A74CE" w:rsidP="002A74CE">
            <w:pPr>
              <w:jc w:val="center"/>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Pow.</w:t>
            </w:r>
          </w:p>
        </w:tc>
        <w:tc>
          <w:tcPr>
            <w:tcW w:w="287" w:type="pct"/>
            <w:tcBorders>
              <w:left w:val="nil"/>
              <w:bottom w:val="single" w:sz="4" w:space="0" w:color="auto"/>
              <w:right w:val="nil"/>
            </w:tcBorders>
            <w:shd w:val="clear" w:color="000000" w:fill="FFFFFF"/>
            <w:noWrap/>
            <w:vAlign w:val="bottom"/>
            <w:hideMark/>
          </w:tcPr>
          <w:p w14:paraId="3D35A872" w14:textId="63E7E452" w:rsidR="002A74CE" w:rsidRPr="00D61198" w:rsidRDefault="002A74CE" w:rsidP="002A74CE">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sz w:val="20"/>
                <w:szCs w:val="20"/>
                <w:lang w:eastAsia="ja-JP"/>
              </w:rPr>
              <w:t>P-value</w:t>
            </w:r>
          </w:p>
        </w:tc>
      </w:tr>
      <w:tr w:rsidR="00771561" w:rsidRPr="00D61198" w14:paraId="69582EB4" w14:textId="77777777" w:rsidTr="002A74CE">
        <w:trPr>
          <w:trHeight w:val="288"/>
        </w:trPr>
        <w:tc>
          <w:tcPr>
            <w:tcW w:w="167" w:type="pct"/>
            <w:tcBorders>
              <w:top w:val="single" w:sz="4" w:space="0" w:color="auto"/>
              <w:left w:val="nil"/>
              <w:bottom w:val="nil"/>
              <w:right w:val="nil"/>
            </w:tcBorders>
            <w:shd w:val="clear" w:color="000000" w:fill="FFFFFF"/>
            <w:noWrap/>
            <w:vAlign w:val="bottom"/>
            <w:hideMark/>
          </w:tcPr>
          <w:p w14:paraId="3F115F07"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single" w:sz="4" w:space="0" w:color="auto"/>
              <w:left w:val="nil"/>
              <w:bottom w:val="nil"/>
              <w:right w:val="nil"/>
            </w:tcBorders>
            <w:shd w:val="clear" w:color="000000" w:fill="FFFFFF"/>
            <w:noWrap/>
            <w:vAlign w:val="bottom"/>
            <w:hideMark/>
          </w:tcPr>
          <w:p w14:paraId="18775AB3"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single" w:sz="4" w:space="0" w:color="auto"/>
              <w:left w:val="nil"/>
              <w:bottom w:val="nil"/>
              <w:right w:val="nil"/>
            </w:tcBorders>
            <w:shd w:val="clear" w:color="000000" w:fill="FFFFFF"/>
            <w:noWrap/>
            <w:hideMark/>
          </w:tcPr>
          <w:p w14:paraId="35DF3F9F" w14:textId="6D3B5EFC"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single" w:sz="4" w:space="0" w:color="auto"/>
              <w:left w:val="nil"/>
              <w:bottom w:val="nil"/>
              <w:right w:val="nil"/>
            </w:tcBorders>
            <w:shd w:val="clear" w:color="000000" w:fill="FFFFFF"/>
            <w:noWrap/>
            <w:vAlign w:val="bottom"/>
            <w:hideMark/>
          </w:tcPr>
          <w:p w14:paraId="50989240"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Pooled</w:t>
            </w:r>
          </w:p>
        </w:tc>
        <w:tc>
          <w:tcPr>
            <w:tcW w:w="345" w:type="pct"/>
            <w:tcBorders>
              <w:top w:val="single" w:sz="4" w:space="0" w:color="auto"/>
              <w:left w:val="nil"/>
              <w:bottom w:val="nil"/>
              <w:right w:val="nil"/>
            </w:tcBorders>
            <w:shd w:val="clear" w:color="000000" w:fill="FFFFFF"/>
            <w:noWrap/>
            <w:vAlign w:val="bottom"/>
            <w:hideMark/>
          </w:tcPr>
          <w:p w14:paraId="082F72C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256" w:type="pct"/>
            <w:tcBorders>
              <w:top w:val="single" w:sz="4" w:space="0" w:color="auto"/>
              <w:left w:val="nil"/>
              <w:bottom w:val="nil"/>
              <w:right w:val="nil"/>
            </w:tcBorders>
            <w:shd w:val="clear" w:color="000000" w:fill="FFFFFF"/>
            <w:noWrap/>
            <w:vAlign w:val="bottom"/>
            <w:hideMark/>
          </w:tcPr>
          <w:p w14:paraId="1F52E16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327" w:type="pct"/>
            <w:tcBorders>
              <w:top w:val="single" w:sz="4" w:space="0" w:color="auto"/>
              <w:left w:val="nil"/>
              <w:bottom w:val="nil"/>
              <w:right w:val="nil"/>
            </w:tcBorders>
            <w:shd w:val="clear" w:color="000000" w:fill="FFFFFF"/>
            <w:noWrap/>
            <w:vAlign w:val="bottom"/>
            <w:hideMark/>
          </w:tcPr>
          <w:p w14:paraId="499D431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0.0096</w:t>
            </w:r>
          </w:p>
        </w:tc>
        <w:tc>
          <w:tcPr>
            <w:tcW w:w="271" w:type="pct"/>
            <w:tcBorders>
              <w:top w:val="single" w:sz="4" w:space="0" w:color="auto"/>
              <w:left w:val="nil"/>
              <w:bottom w:val="nil"/>
              <w:right w:val="nil"/>
            </w:tcBorders>
            <w:shd w:val="clear" w:color="000000" w:fill="FFFFFF"/>
            <w:noWrap/>
            <w:vAlign w:val="bottom"/>
            <w:hideMark/>
          </w:tcPr>
          <w:p w14:paraId="3122D48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0.015</w:t>
            </w:r>
          </w:p>
        </w:tc>
        <w:tc>
          <w:tcPr>
            <w:tcW w:w="322" w:type="pct"/>
            <w:tcBorders>
              <w:top w:val="single" w:sz="4" w:space="0" w:color="auto"/>
              <w:left w:val="nil"/>
              <w:bottom w:val="nil"/>
              <w:right w:val="nil"/>
            </w:tcBorders>
            <w:shd w:val="clear" w:color="000000" w:fill="FFFFFF"/>
            <w:noWrap/>
            <w:vAlign w:val="bottom"/>
            <w:hideMark/>
          </w:tcPr>
          <w:p w14:paraId="2040AB8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9.3</w:t>
            </w:r>
          </w:p>
        </w:tc>
        <w:tc>
          <w:tcPr>
            <w:tcW w:w="255" w:type="pct"/>
            <w:tcBorders>
              <w:top w:val="single" w:sz="4" w:space="0" w:color="auto"/>
              <w:left w:val="nil"/>
              <w:bottom w:val="nil"/>
              <w:right w:val="nil"/>
            </w:tcBorders>
            <w:shd w:val="clear" w:color="000000" w:fill="FFFFFF"/>
            <w:noWrap/>
            <w:vAlign w:val="bottom"/>
            <w:hideMark/>
          </w:tcPr>
          <w:p w14:paraId="6C00CAA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9.3</w:t>
            </w:r>
          </w:p>
        </w:tc>
        <w:tc>
          <w:tcPr>
            <w:tcW w:w="246" w:type="pct"/>
            <w:tcBorders>
              <w:top w:val="single" w:sz="4" w:space="0" w:color="auto"/>
              <w:left w:val="nil"/>
              <w:bottom w:val="nil"/>
              <w:right w:val="nil"/>
            </w:tcBorders>
            <w:shd w:val="clear" w:color="000000" w:fill="FFFFFF"/>
            <w:noWrap/>
            <w:vAlign w:val="bottom"/>
            <w:hideMark/>
          </w:tcPr>
          <w:p w14:paraId="756C6C5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0.61</w:t>
            </w:r>
          </w:p>
        </w:tc>
        <w:tc>
          <w:tcPr>
            <w:tcW w:w="256" w:type="pct"/>
            <w:tcBorders>
              <w:top w:val="single" w:sz="4" w:space="0" w:color="auto"/>
              <w:left w:val="nil"/>
              <w:bottom w:val="nil"/>
              <w:right w:val="nil"/>
            </w:tcBorders>
            <w:shd w:val="clear" w:color="000000" w:fill="FFFFFF"/>
            <w:noWrap/>
            <w:vAlign w:val="bottom"/>
            <w:hideMark/>
          </w:tcPr>
          <w:p w14:paraId="5B8564D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46" w:type="pct"/>
            <w:tcBorders>
              <w:top w:val="single" w:sz="4" w:space="0" w:color="auto"/>
              <w:left w:val="nil"/>
              <w:bottom w:val="nil"/>
              <w:right w:val="nil"/>
            </w:tcBorders>
            <w:shd w:val="clear" w:color="000000" w:fill="FFFFFF"/>
            <w:noWrap/>
            <w:vAlign w:val="bottom"/>
            <w:hideMark/>
          </w:tcPr>
          <w:p w14:paraId="2779F26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0.87</w:t>
            </w:r>
          </w:p>
        </w:tc>
        <w:tc>
          <w:tcPr>
            <w:tcW w:w="210" w:type="pct"/>
            <w:tcBorders>
              <w:top w:val="single" w:sz="4" w:space="0" w:color="auto"/>
              <w:left w:val="nil"/>
              <w:bottom w:val="nil"/>
              <w:right w:val="nil"/>
            </w:tcBorders>
            <w:shd w:val="clear" w:color="000000" w:fill="FFFFFF"/>
            <w:noWrap/>
            <w:vAlign w:val="bottom"/>
            <w:hideMark/>
          </w:tcPr>
          <w:p w14:paraId="0C554E0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56" w:type="pct"/>
            <w:tcBorders>
              <w:top w:val="single" w:sz="4" w:space="0" w:color="auto"/>
              <w:left w:val="nil"/>
              <w:bottom w:val="nil"/>
              <w:right w:val="nil"/>
            </w:tcBorders>
            <w:shd w:val="clear" w:color="000000" w:fill="FFFFFF"/>
            <w:noWrap/>
            <w:vAlign w:val="bottom"/>
            <w:hideMark/>
          </w:tcPr>
          <w:p w14:paraId="3F9E6E7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single" w:sz="4" w:space="0" w:color="auto"/>
              <w:left w:val="nil"/>
              <w:bottom w:val="nil"/>
              <w:right w:val="nil"/>
            </w:tcBorders>
            <w:shd w:val="clear" w:color="000000" w:fill="FFFFFF"/>
            <w:noWrap/>
            <w:vAlign w:val="bottom"/>
            <w:hideMark/>
          </w:tcPr>
          <w:p w14:paraId="3C0130A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single" w:sz="4" w:space="0" w:color="auto"/>
              <w:left w:val="nil"/>
              <w:bottom w:val="nil"/>
              <w:right w:val="nil"/>
            </w:tcBorders>
            <w:shd w:val="clear" w:color="000000" w:fill="FFFFFF"/>
            <w:noWrap/>
            <w:vAlign w:val="bottom"/>
            <w:hideMark/>
          </w:tcPr>
          <w:p w14:paraId="14B4A44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single" w:sz="4" w:space="0" w:color="auto"/>
              <w:left w:val="nil"/>
              <w:bottom w:val="nil"/>
              <w:right w:val="nil"/>
            </w:tcBorders>
            <w:shd w:val="clear" w:color="000000" w:fill="FFFFFF"/>
            <w:noWrap/>
            <w:vAlign w:val="bottom"/>
            <w:hideMark/>
          </w:tcPr>
          <w:p w14:paraId="710F0C4F"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w:t>
            </w:r>
          </w:p>
        </w:tc>
      </w:tr>
      <w:tr w:rsidR="00771561" w:rsidRPr="00D61198" w14:paraId="01EFDBE8" w14:textId="77777777" w:rsidTr="002A74CE">
        <w:trPr>
          <w:trHeight w:val="288"/>
        </w:trPr>
        <w:tc>
          <w:tcPr>
            <w:tcW w:w="167" w:type="pct"/>
            <w:tcBorders>
              <w:top w:val="nil"/>
              <w:left w:val="nil"/>
              <w:bottom w:val="nil"/>
              <w:right w:val="nil"/>
            </w:tcBorders>
            <w:shd w:val="clear" w:color="000000" w:fill="FFFFFF"/>
            <w:noWrap/>
            <w:vAlign w:val="bottom"/>
            <w:hideMark/>
          </w:tcPr>
          <w:p w14:paraId="7704A0E7"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000000" w:fill="FFFFFF"/>
            <w:noWrap/>
            <w:vAlign w:val="bottom"/>
            <w:hideMark/>
          </w:tcPr>
          <w:p w14:paraId="079DC53E"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000000" w:fill="FFFFFF"/>
            <w:noWrap/>
            <w:hideMark/>
          </w:tcPr>
          <w:p w14:paraId="4AA490A6" w14:textId="3C30E34C"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000000" w:fill="FFFFFF"/>
            <w:noWrap/>
            <w:vAlign w:val="bottom"/>
            <w:hideMark/>
          </w:tcPr>
          <w:p w14:paraId="264E01D4"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OLS-FE</w:t>
            </w:r>
          </w:p>
        </w:tc>
        <w:tc>
          <w:tcPr>
            <w:tcW w:w="345" w:type="pct"/>
            <w:tcBorders>
              <w:top w:val="nil"/>
              <w:left w:val="nil"/>
              <w:bottom w:val="nil"/>
              <w:right w:val="nil"/>
            </w:tcBorders>
            <w:shd w:val="clear" w:color="000000" w:fill="FFFFFF"/>
            <w:noWrap/>
            <w:vAlign w:val="bottom"/>
            <w:hideMark/>
          </w:tcPr>
          <w:p w14:paraId="19A8ED7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-0.62</w:t>
            </w:r>
          </w:p>
        </w:tc>
        <w:tc>
          <w:tcPr>
            <w:tcW w:w="256" w:type="pct"/>
            <w:tcBorders>
              <w:top w:val="nil"/>
              <w:left w:val="nil"/>
              <w:bottom w:val="nil"/>
              <w:right w:val="nil"/>
            </w:tcBorders>
            <w:shd w:val="clear" w:color="000000" w:fill="FFFFFF"/>
            <w:noWrap/>
            <w:vAlign w:val="bottom"/>
            <w:hideMark/>
          </w:tcPr>
          <w:p w14:paraId="00AAEB1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0.62</w:t>
            </w:r>
          </w:p>
        </w:tc>
        <w:tc>
          <w:tcPr>
            <w:tcW w:w="327" w:type="pct"/>
            <w:tcBorders>
              <w:top w:val="nil"/>
              <w:left w:val="nil"/>
              <w:bottom w:val="nil"/>
              <w:right w:val="nil"/>
            </w:tcBorders>
            <w:shd w:val="clear" w:color="000000" w:fill="FFFFFF"/>
            <w:noWrap/>
            <w:vAlign w:val="bottom"/>
            <w:hideMark/>
          </w:tcPr>
          <w:p w14:paraId="38088FD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271" w:type="pct"/>
            <w:tcBorders>
              <w:top w:val="nil"/>
              <w:left w:val="nil"/>
              <w:bottom w:val="nil"/>
              <w:right w:val="nil"/>
            </w:tcBorders>
            <w:shd w:val="clear" w:color="000000" w:fill="FFFFFF"/>
            <w:noWrap/>
            <w:vAlign w:val="bottom"/>
            <w:hideMark/>
          </w:tcPr>
          <w:p w14:paraId="3B8217F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322" w:type="pct"/>
            <w:tcBorders>
              <w:top w:val="nil"/>
              <w:left w:val="nil"/>
              <w:bottom w:val="nil"/>
              <w:right w:val="nil"/>
            </w:tcBorders>
            <w:shd w:val="clear" w:color="000000" w:fill="FFFFFF"/>
            <w:noWrap/>
            <w:vAlign w:val="bottom"/>
            <w:hideMark/>
          </w:tcPr>
          <w:p w14:paraId="08DD8E1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-4.5</w:t>
            </w:r>
          </w:p>
        </w:tc>
        <w:tc>
          <w:tcPr>
            <w:tcW w:w="255" w:type="pct"/>
            <w:tcBorders>
              <w:top w:val="nil"/>
              <w:left w:val="nil"/>
              <w:bottom w:val="nil"/>
              <w:right w:val="nil"/>
            </w:tcBorders>
            <w:shd w:val="clear" w:color="000000" w:fill="FFFFFF"/>
            <w:noWrap/>
            <w:vAlign w:val="bottom"/>
            <w:hideMark/>
          </w:tcPr>
          <w:p w14:paraId="36A190E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4.5</w:t>
            </w:r>
          </w:p>
        </w:tc>
        <w:tc>
          <w:tcPr>
            <w:tcW w:w="246" w:type="pct"/>
            <w:tcBorders>
              <w:top w:val="nil"/>
              <w:left w:val="nil"/>
              <w:bottom w:val="nil"/>
              <w:right w:val="nil"/>
            </w:tcBorders>
            <w:shd w:val="clear" w:color="000000" w:fill="FFFFFF"/>
            <w:noWrap/>
            <w:vAlign w:val="bottom"/>
            <w:hideMark/>
          </w:tcPr>
          <w:p w14:paraId="6F41BC3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0.023</w:t>
            </w:r>
          </w:p>
        </w:tc>
        <w:tc>
          <w:tcPr>
            <w:tcW w:w="256" w:type="pct"/>
            <w:tcBorders>
              <w:top w:val="nil"/>
              <w:left w:val="nil"/>
              <w:bottom w:val="nil"/>
              <w:right w:val="nil"/>
            </w:tcBorders>
            <w:shd w:val="clear" w:color="000000" w:fill="FFFFFF"/>
            <w:noWrap/>
            <w:vAlign w:val="bottom"/>
            <w:hideMark/>
          </w:tcPr>
          <w:p w14:paraId="47DFA92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46" w:type="pct"/>
            <w:tcBorders>
              <w:top w:val="nil"/>
              <w:left w:val="nil"/>
              <w:bottom w:val="nil"/>
              <w:right w:val="nil"/>
            </w:tcBorders>
            <w:shd w:val="clear" w:color="000000" w:fill="FFFFFF"/>
            <w:noWrap/>
            <w:vAlign w:val="bottom"/>
            <w:hideMark/>
          </w:tcPr>
          <w:p w14:paraId="6A694F8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10" w:type="pct"/>
            <w:tcBorders>
              <w:top w:val="nil"/>
              <w:left w:val="nil"/>
              <w:bottom w:val="nil"/>
              <w:right w:val="nil"/>
            </w:tcBorders>
            <w:shd w:val="clear" w:color="000000" w:fill="FFFFFF"/>
            <w:noWrap/>
            <w:vAlign w:val="bottom"/>
            <w:hideMark/>
          </w:tcPr>
          <w:p w14:paraId="651BD7E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56" w:type="pct"/>
            <w:tcBorders>
              <w:top w:val="nil"/>
              <w:left w:val="nil"/>
              <w:bottom w:val="nil"/>
              <w:right w:val="nil"/>
            </w:tcBorders>
            <w:shd w:val="clear" w:color="000000" w:fill="FFFFFF"/>
            <w:noWrap/>
            <w:vAlign w:val="bottom"/>
            <w:hideMark/>
          </w:tcPr>
          <w:p w14:paraId="7835F90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000000" w:fill="FFFFFF"/>
            <w:noWrap/>
            <w:vAlign w:val="bottom"/>
            <w:hideMark/>
          </w:tcPr>
          <w:p w14:paraId="499E778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000000" w:fill="FFFFFF"/>
            <w:noWrap/>
            <w:vAlign w:val="bottom"/>
            <w:hideMark/>
          </w:tcPr>
          <w:p w14:paraId="5F5C398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nil"/>
              <w:right w:val="nil"/>
            </w:tcBorders>
            <w:shd w:val="clear" w:color="000000" w:fill="FFFFFF"/>
            <w:noWrap/>
            <w:vAlign w:val="bottom"/>
            <w:hideMark/>
          </w:tcPr>
          <w:p w14:paraId="7018C94F"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771561" w:rsidRPr="00D61198" w14:paraId="48D43D0C" w14:textId="77777777" w:rsidTr="002A74CE">
        <w:trPr>
          <w:trHeight w:val="288"/>
        </w:trPr>
        <w:tc>
          <w:tcPr>
            <w:tcW w:w="167" w:type="pct"/>
            <w:tcBorders>
              <w:top w:val="nil"/>
              <w:left w:val="nil"/>
              <w:bottom w:val="nil"/>
              <w:right w:val="nil"/>
            </w:tcBorders>
            <w:shd w:val="clear" w:color="000000" w:fill="FFFFFF"/>
            <w:noWrap/>
            <w:vAlign w:val="bottom"/>
            <w:hideMark/>
          </w:tcPr>
          <w:p w14:paraId="69D3FEAA"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000000" w:fill="FFFFFF"/>
            <w:noWrap/>
            <w:vAlign w:val="bottom"/>
            <w:hideMark/>
          </w:tcPr>
          <w:p w14:paraId="04DDA01F"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000000" w:fill="FFFFFF"/>
            <w:noWrap/>
            <w:hideMark/>
          </w:tcPr>
          <w:p w14:paraId="45548001" w14:textId="3F7B3969"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000000" w:fill="FFFFFF"/>
            <w:noWrap/>
            <w:vAlign w:val="bottom"/>
            <w:hideMark/>
          </w:tcPr>
          <w:p w14:paraId="55BF8FC9"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GLS-RE</w:t>
            </w:r>
          </w:p>
        </w:tc>
        <w:tc>
          <w:tcPr>
            <w:tcW w:w="345" w:type="pct"/>
            <w:tcBorders>
              <w:top w:val="nil"/>
              <w:left w:val="nil"/>
              <w:bottom w:val="nil"/>
              <w:right w:val="nil"/>
            </w:tcBorders>
            <w:shd w:val="clear" w:color="000000" w:fill="FFFFFF"/>
            <w:noWrap/>
            <w:vAlign w:val="bottom"/>
            <w:hideMark/>
          </w:tcPr>
          <w:p w14:paraId="30FC01A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0.063</w:t>
            </w:r>
          </w:p>
        </w:tc>
        <w:tc>
          <w:tcPr>
            <w:tcW w:w="256" w:type="pct"/>
            <w:tcBorders>
              <w:top w:val="nil"/>
              <w:left w:val="nil"/>
              <w:bottom w:val="nil"/>
              <w:right w:val="nil"/>
            </w:tcBorders>
            <w:shd w:val="clear" w:color="000000" w:fill="FFFFFF"/>
            <w:noWrap/>
            <w:vAlign w:val="bottom"/>
            <w:hideMark/>
          </w:tcPr>
          <w:p w14:paraId="4ED8A2F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0.063</w:t>
            </w:r>
          </w:p>
        </w:tc>
        <w:tc>
          <w:tcPr>
            <w:tcW w:w="327" w:type="pct"/>
            <w:tcBorders>
              <w:top w:val="nil"/>
              <w:left w:val="nil"/>
              <w:bottom w:val="nil"/>
              <w:right w:val="nil"/>
            </w:tcBorders>
            <w:shd w:val="clear" w:color="000000" w:fill="FFFFFF"/>
            <w:noWrap/>
            <w:vAlign w:val="bottom"/>
            <w:hideMark/>
          </w:tcPr>
          <w:p w14:paraId="67F086C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0.012</w:t>
            </w:r>
          </w:p>
        </w:tc>
        <w:tc>
          <w:tcPr>
            <w:tcW w:w="271" w:type="pct"/>
            <w:tcBorders>
              <w:top w:val="nil"/>
              <w:left w:val="nil"/>
              <w:bottom w:val="nil"/>
              <w:right w:val="nil"/>
            </w:tcBorders>
            <w:shd w:val="clear" w:color="000000" w:fill="FFFFFF"/>
            <w:noWrap/>
            <w:vAlign w:val="bottom"/>
            <w:hideMark/>
          </w:tcPr>
          <w:p w14:paraId="116FE1E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c>
          <w:tcPr>
            <w:tcW w:w="322" w:type="pct"/>
            <w:tcBorders>
              <w:top w:val="nil"/>
              <w:left w:val="nil"/>
              <w:bottom w:val="nil"/>
              <w:right w:val="nil"/>
            </w:tcBorders>
            <w:shd w:val="clear" w:color="000000" w:fill="FFFFFF"/>
            <w:noWrap/>
            <w:vAlign w:val="bottom"/>
            <w:hideMark/>
          </w:tcPr>
          <w:p w14:paraId="0C3A31B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8.7</w:t>
            </w:r>
          </w:p>
        </w:tc>
        <w:tc>
          <w:tcPr>
            <w:tcW w:w="255" w:type="pct"/>
            <w:tcBorders>
              <w:top w:val="nil"/>
              <w:left w:val="nil"/>
              <w:bottom w:val="nil"/>
              <w:right w:val="nil"/>
            </w:tcBorders>
            <w:shd w:val="clear" w:color="000000" w:fill="FFFFFF"/>
            <w:noWrap/>
            <w:vAlign w:val="bottom"/>
            <w:hideMark/>
          </w:tcPr>
          <w:p w14:paraId="2F90ED7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8.8</w:t>
            </w:r>
          </w:p>
        </w:tc>
        <w:tc>
          <w:tcPr>
            <w:tcW w:w="246" w:type="pct"/>
            <w:tcBorders>
              <w:top w:val="nil"/>
              <w:left w:val="nil"/>
              <w:bottom w:val="nil"/>
              <w:right w:val="nil"/>
            </w:tcBorders>
            <w:shd w:val="clear" w:color="000000" w:fill="FFFFFF"/>
            <w:noWrap/>
            <w:vAlign w:val="bottom"/>
            <w:hideMark/>
          </w:tcPr>
          <w:p w14:paraId="65F23DA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0.54</w:t>
            </w:r>
          </w:p>
        </w:tc>
        <w:tc>
          <w:tcPr>
            <w:tcW w:w="256" w:type="pct"/>
            <w:tcBorders>
              <w:top w:val="nil"/>
              <w:left w:val="nil"/>
              <w:bottom w:val="nil"/>
              <w:right w:val="nil"/>
            </w:tcBorders>
            <w:shd w:val="clear" w:color="000000" w:fill="FFFFFF"/>
            <w:noWrap/>
            <w:vAlign w:val="bottom"/>
            <w:hideMark/>
          </w:tcPr>
          <w:p w14:paraId="1934FB1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46" w:type="pct"/>
            <w:tcBorders>
              <w:top w:val="nil"/>
              <w:left w:val="nil"/>
              <w:bottom w:val="nil"/>
              <w:right w:val="nil"/>
            </w:tcBorders>
            <w:shd w:val="clear" w:color="000000" w:fill="FFFFFF"/>
            <w:noWrap/>
            <w:vAlign w:val="bottom"/>
            <w:hideMark/>
          </w:tcPr>
          <w:p w14:paraId="2090F0F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w:t>
            </w:r>
          </w:p>
        </w:tc>
        <w:tc>
          <w:tcPr>
            <w:tcW w:w="210" w:type="pct"/>
            <w:tcBorders>
              <w:top w:val="nil"/>
              <w:left w:val="nil"/>
              <w:bottom w:val="nil"/>
              <w:right w:val="nil"/>
            </w:tcBorders>
            <w:shd w:val="clear" w:color="000000" w:fill="FFFFFF"/>
            <w:noWrap/>
            <w:vAlign w:val="bottom"/>
            <w:hideMark/>
          </w:tcPr>
          <w:p w14:paraId="73788D7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56" w:type="pct"/>
            <w:tcBorders>
              <w:top w:val="nil"/>
              <w:left w:val="nil"/>
              <w:bottom w:val="nil"/>
              <w:right w:val="nil"/>
            </w:tcBorders>
            <w:shd w:val="clear" w:color="000000" w:fill="FFFFFF"/>
            <w:noWrap/>
            <w:vAlign w:val="bottom"/>
            <w:hideMark/>
          </w:tcPr>
          <w:p w14:paraId="72D708D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000000" w:fill="FFFFFF"/>
            <w:noWrap/>
            <w:vAlign w:val="bottom"/>
            <w:hideMark/>
          </w:tcPr>
          <w:p w14:paraId="3E7BAD7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000000" w:fill="FFFFFF"/>
            <w:noWrap/>
            <w:vAlign w:val="bottom"/>
            <w:hideMark/>
          </w:tcPr>
          <w:p w14:paraId="29BAD4C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nil"/>
              <w:right w:val="nil"/>
            </w:tcBorders>
            <w:shd w:val="clear" w:color="000000" w:fill="FFFFFF"/>
            <w:noWrap/>
            <w:vAlign w:val="bottom"/>
            <w:hideMark/>
          </w:tcPr>
          <w:p w14:paraId="7F8267C7"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771561" w:rsidRPr="00D61198" w14:paraId="065B426E" w14:textId="77777777" w:rsidTr="002A74CE">
        <w:trPr>
          <w:trHeight w:val="288"/>
        </w:trPr>
        <w:tc>
          <w:tcPr>
            <w:tcW w:w="167" w:type="pct"/>
            <w:tcBorders>
              <w:top w:val="nil"/>
              <w:left w:val="nil"/>
              <w:bottom w:val="nil"/>
              <w:right w:val="nil"/>
            </w:tcBorders>
            <w:shd w:val="clear" w:color="auto" w:fill="auto"/>
            <w:noWrap/>
            <w:vAlign w:val="bottom"/>
            <w:hideMark/>
          </w:tcPr>
          <w:p w14:paraId="1136C3AA"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7CFCFD1D"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10872FC2" w14:textId="0B92CB32"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2D3FE072"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06924D6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w:t>
            </w:r>
          </w:p>
        </w:tc>
        <w:tc>
          <w:tcPr>
            <w:tcW w:w="256" w:type="pct"/>
            <w:tcBorders>
              <w:top w:val="nil"/>
              <w:left w:val="nil"/>
              <w:bottom w:val="nil"/>
              <w:right w:val="nil"/>
            </w:tcBorders>
            <w:shd w:val="clear" w:color="auto" w:fill="auto"/>
            <w:noWrap/>
            <w:vAlign w:val="bottom"/>
            <w:hideMark/>
          </w:tcPr>
          <w:p w14:paraId="35AF658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5.5</w:t>
            </w:r>
          </w:p>
        </w:tc>
        <w:tc>
          <w:tcPr>
            <w:tcW w:w="327" w:type="pct"/>
            <w:tcBorders>
              <w:top w:val="nil"/>
              <w:left w:val="nil"/>
              <w:bottom w:val="nil"/>
              <w:right w:val="nil"/>
            </w:tcBorders>
            <w:shd w:val="clear" w:color="auto" w:fill="auto"/>
            <w:noWrap/>
            <w:vAlign w:val="bottom"/>
            <w:hideMark/>
          </w:tcPr>
          <w:p w14:paraId="24D66CA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c>
          <w:tcPr>
            <w:tcW w:w="271" w:type="pct"/>
            <w:tcBorders>
              <w:top w:val="nil"/>
              <w:left w:val="nil"/>
              <w:bottom w:val="nil"/>
              <w:right w:val="nil"/>
            </w:tcBorders>
            <w:shd w:val="clear" w:color="auto" w:fill="auto"/>
            <w:noWrap/>
            <w:vAlign w:val="bottom"/>
            <w:hideMark/>
          </w:tcPr>
          <w:p w14:paraId="5112BAC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1.4</w:t>
            </w:r>
          </w:p>
        </w:tc>
        <w:tc>
          <w:tcPr>
            <w:tcW w:w="322" w:type="pct"/>
            <w:tcBorders>
              <w:top w:val="nil"/>
              <w:left w:val="nil"/>
              <w:bottom w:val="nil"/>
              <w:right w:val="nil"/>
            </w:tcBorders>
            <w:shd w:val="clear" w:color="auto" w:fill="auto"/>
            <w:noWrap/>
            <w:vAlign w:val="bottom"/>
            <w:hideMark/>
          </w:tcPr>
          <w:p w14:paraId="5695218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4.3</w:t>
            </w:r>
          </w:p>
        </w:tc>
        <w:tc>
          <w:tcPr>
            <w:tcW w:w="255" w:type="pct"/>
            <w:tcBorders>
              <w:top w:val="nil"/>
              <w:left w:val="nil"/>
              <w:bottom w:val="nil"/>
              <w:right w:val="nil"/>
            </w:tcBorders>
            <w:shd w:val="clear" w:color="auto" w:fill="auto"/>
            <w:noWrap/>
            <w:vAlign w:val="bottom"/>
            <w:hideMark/>
          </w:tcPr>
          <w:p w14:paraId="3234878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42</w:t>
            </w:r>
          </w:p>
        </w:tc>
        <w:tc>
          <w:tcPr>
            <w:tcW w:w="246" w:type="pct"/>
            <w:tcBorders>
              <w:top w:val="nil"/>
              <w:left w:val="nil"/>
              <w:bottom w:val="nil"/>
              <w:right w:val="nil"/>
            </w:tcBorders>
            <w:shd w:val="clear" w:color="auto" w:fill="auto"/>
            <w:noWrap/>
            <w:vAlign w:val="bottom"/>
            <w:hideMark/>
          </w:tcPr>
          <w:p w14:paraId="243FD1B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6" w:type="pct"/>
            <w:tcBorders>
              <w:top w:val="nil"/>
              <w:left w:val="nil"/>
              <w:bottom w:val="nil"/>
              <w:right w:val="nil"/>
            </w:tcBorders>
            <w:shd w:val="clear" w:color="auto" w:fill="auto"/>
            <w:noWrap/>
            <w:vAlign w:val="bottom"/>
            <w:hideMark/>
          </w:tcPr>
          <w:p w14:paraId="3F5DD9A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46" w:type="pct"/>
            <w:tcBorders>
              <w:top w:val="nil"/>
              <w:left w:val="nil"/>
              <w:bottom w:val="nil"/>
              <w:right w:val="nil"/>
            </w:tcBorders>
            <w:shd w:val="clear" w:color="auto" w:fill="auto"/>
            <w:noWrap/>
            <w:vAlign w:val="bottom"/>
            <w:hideMark/>
          </w:tcPr>
          <w:p w14:paraId="0E74035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10" w:type="pct"/>
            <w:tcBorders>
              <w:top w:val="nil"/>
              <w:left w:val="nil"/>
              <w:bottom w:val="nil"/>
              <w:right w:val="nil"/>
            </w:tcBorders>
            <w:shd w:val="clear" w:color="auto" w:fill="auto"/>
            <w:noWrap/>
            <w:vAlign w:val="bottom"/>
            <w:hideMark/>
          </w:tcPr>
          <w:p w14:paraId="13B1A78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0.48</w:t>
            </w:r>
          </w:p>
        </w:tc>
        <w:tc>
          <w:tcPr>
            <w:tcW w:w="256" w:type="pct"/>
            <w:tcBorders>
              <w:top w:val="nil"/>
              <w:left w:val="nil"/>
              <w:bottom w:val="nil"/>
              <w:right w:val="nil"/>
            </w:tcBorders>
            <w:shd w:val="clear" w:color="auto" w:fill="auto"/>
            <w:noWrap/>
            <w:vAlign w:val="bottom"/>
            <w:hideMark/>
          </w:tcPr>
          <w:p w14:paraId="2174CE5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0.58</w:t>
            </w:r>
          </w:p>
        </w:tc>
        <w:tc>
          <w:tcPr>
            <w:tcW w:w="231" w:type="pct"/>
            <w:tcBorders>
              <w:top w:val="nil"/>
              <w:left w:val="nil"/>
              <w:bottom w:val="nil"/>
              <w:right w:val="nil"/>
            </w:tcBorders>
            <w:shd w:val="clear" w:color="auto" w:fill="auto"/>
            <w:noWrap/>
            <w:vAlign w:val="bottom"/>
            <w:hideMark/>
          </w:tcPr>
          <w:p w14:paraId="191CD9D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46" w:type="pct"/>
            <w:tcBorders>
              <w:top w:val="nil"/>
              <w:left w:val="nil"/>
              <w:bottom w:val="nil"/>
              <w:right w:val="nil"/>
            </w:tcBorders>
            <w:shd w:val="clear" w:color="auto" w:fill="auto"/>
            <w:noWrap/>
            <w:vAlign w:val="bottom"/>
            <w:hideMark/>
          </w:tcPr>
          <w:p w14:paraId="02DCE43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0.065</w:t>
            </w:r>
          </w:p>
        </w:tc>
        <w:tc>
          <w:tcPr>
            <w:tcW w:w="287" w:type="pct"/>
            <w:tcBorders>
              <w:top w:val="nil"/>
              <w:left w:val="nil"/>
              <w:bottom w:val="nil"/>
              <w:right w:val="nil"/>
            </w:tcBorders>
            <w:shd w:val="clear" w:color="auto" w:fill="auto"/>
            <w:noWrap/>
            <w:vAlign w:val="bottom"/>
            <w:hideMark/>
          </w:tcPr>
          <w:p w14:paraId="6F2C0225" w14:textId="77777777" w:rsidR="00771561" w:rsidRPr="00D61198" w:rsidRDefault="00771561" w:rsidP="003A245F">
            <w:pPr>
              <w:rPr>
                <w:rFonts w:ascii="Calibri" w:eastAsia="Times New Roman" w:hAnsi="Calibri" w:cs="Times New Roman"/>
                <w:color w:val="000000"/>
                <w:lang w:eastAsia="ja-JP"/>
              </w:rPr>
            </w:pPr>
          </w:p>
        </w:tc>
      </w:tr>
      <w:tr w:rsidR="00771561" w:rsidRPr="00D61198" w14:paraId="1569A1EB" w14:textId="77777777" w:rsidTr="002A74CE">
        <w:trPr>
          <w:trHeight w:val="288"/>
        </w:trPr>
        <w:tc>
          <w:tcPr>
            <w:tcW w:w="167" w:type="pct"/>
            <w:tcBorders>
              <w:top w:val="nil"/>
              <w:left w:val="nil"/>
              <w:bottom w:val="nil"/>
              <w:right w:val="nil"/>
            </w:tcBorders>
            <w:shd w:val="clear" w:color="auto" w:fill="auto"/>
            <w:noWrap/>
            <w:vAlign w:val="bottom"/>
            <w:hideMark/>
          </w:tcPr>
          <w:p w14:paraId="76101919"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629FDB8D"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29B699A6" w14:textId="5BE19540"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5D313E95"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453ACCB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0.022</w:t>
            </w:r>
          </w:p>
        </w:tc>
        <w:tc>
          <w:tcPr>
            <w:tcW w:w="256" w:type="pct"/>
            <w:tcBorders>
              <w:top w:val="nil"/>
              <w:left w:val="nil"/>
              <w:bottom w:val="nil"/>
              <w:right w:val="nil"/>
            </w:tcBorders>
            <w:shd w:val="clear" w:color="auto" w:fill="auto"/>
            <w:noWrap/>
            <w:vAlign w:val="bottom"/>
            <w:hideMark/>
          </w:tcPr>
          <w:p w14:paraId="7BCB981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c>
          <w:tcPr>
            <w:tcW w:w="327" w:type="pct"/>
            <w:tcBorders>
              <w:top w:val="nil"/>
              <w:left w:val="nil"/>
              <w:bottom w:val="nil"/>
              <w:right w:val="nil"/>
            </w:tcBorders>
            <w:shd w:val="clear" w:color="auto" w:fill="auto"/>
            <w:noWrap/>
            <w:vAlign w:val="bottom"/>
            <w:hideMark/>
          </w:tcPr>
          <w:p w14:paraId="4C96728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0.005</w:t>
            </w:r>
          </w:p>
        </w:tc>
        <w:tc>
          <w:tcPr>
            <w:tcW w:w="271" w:type="pct"/>
            <w:tcBorders>
              <w:top w:val="nil"/>
              <w:left w:val="nil"/>
              <w:bottom w:val="nil"/>
              <w:right w:val="nil"/>
            </w:tcBorders>
            <w:shd w:val="clear" w:color="auto" w:fill="auto"/>
            <w:noWrap/>
            <w:vAlign w:val="bottom"/>
            <w:hideMark/>
          </w:tcPr>
          <w:p w14:paraId="42B3E26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322" w:type="pct"/>
            <w:tcBorders>
              <w:top w:val="nil"/>
              <w:left w:val="nil"/>
              <w:bottom w:val="nil"/>
              <w:right w:val="nil"/>
            </w:tcBorders>
            <w:shd w:val="clear" w:color="auto" w:fill="auto"/>
            <w:noWrap/>
            <w:vAlign w:val="bottom"/>
            <w:hideMark/>
          </w:tcPr>
          <w:p w14:paraId="0A0283C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0.18</w:t>
            </w:r>
          </w:p>
        </w:tc>
        <w:tc>
          <w:tcPr>
            <w:tcW w:w="255" w:type="pct"/>
            <w:tcBorders>
              <w:top w:val="nil"/>
              <w:left w:val="nil"/>
              <w:bottom w:val="nil"/>
              <w:right w:val="nil"/>
            </w:tcBorders>
            <w:shd w:val="clear" w:color="auto" w:fill="auto"/>
            <w:noWrap/>
            <w:vAlign w:val="bottom"/>
            <w:hideMark/>
          </w:tcPr>
          <w:p w14:paraId="1D875A9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53</w:t>
            </w:r>
          </w:p>
        </w:tc>
        <w:tc>
          <w:tcPr>
            <w:tcW w:w="246" w:type="pct"/>
            <w:tcBorders>
              <w:top w:val="nil"/>
              <w:left w:val="nil"/>
              <w:bottom w:val="nil"/>
              <w:right w:val="nil"/>
            </w:tcBorders>
            <w:shd w:val="clear" w:color="auto" w:fill="auto"/>
            <w:noWrap/>
            <w:vAlign w:val="bottom"/>
            <w:hideMark/>
          </w:tcPr>
          <w:p w14:paraId="6CAC1EA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1.8</w:t>
            </w:r>
          </w:p>
        </w:tc>
        <w:tc>
          <w:tcPr>
            <w:tcW w:w="256" w:type="pct"/>
            <w:tcBorders>
              <w:top w:val="nil"/>
              <w:left w:val="nil"/>
              <w:bottom w:val="nil"/>
              <w:right w:val="nil"/>
            </w:tcBorders>
            <w:shd w:val="clear" w:color="auto" w:fill="auto"/>
            <w:noWrap/>
            <w:vAlign w:val="bottom"/>
            <w:hideMark/>
          </w:tcPr>
          <w:p w14:paraId="222038B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46" w:type="pct"/>
            <w:tcBorders>
              <w:top w:val="nil"/>
              <w:left w:val="nil"/>
              <w:bottom w:val="nil"/>
              <w:right w:val="nil"/>
            </w:tcBorders>
            <w:shd w:val="clear" w:color="auto" w:fill="auto"/>
            <w:noWrap/>
            <w:vAlign w:val="bottom"/>
            <w:hideMark/>
          </w:tcPr>
          <w:p w14:paraId="492DAFA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10" w:type="pct"/>
            <w:tcBorders>
              <w:top w:val="nil"/>
              <w:left w:val="nil"/>
              <w:bottom w:val="nil"/>
              <w:right w:val="nil"/>
            </w:tcBorders>
            <w:shd w:val="clear" w:color="auto" w:fill="auto"/>
            <w:noWrap/>
            <w:vAlign w:val="bottom"/>
            <w:hideMark/>
          </w:tcPr>
          <w:p w14:paraId="78B8A9A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6" w:type="pct"/>
            <w:tcBorders>
              <w:top w:val="nil"/>
              <w:left w:val="nil"/>
              <w:bottom w:val="nil"/>
              <w:right w:val="nil"/>
            </w:tcBorders>
            <w:shd w:val="clear" w:color="auto" w:fill="auto"/>
            <w:noWrap/>
            <w:vAlign w:val="bottom"/>
            <w:hideMark/>
          </w:tcPr>
          <w:p w14:paraId="5F52566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31" w:type="pct"/>
            <w:tcBorders>
              <w:top w:val="nil"/>
              <w:left w:val="nil"/>
              <w:bottom w:val="nil"/>
              <w:right w:val="nil"/>
            </w:tcBorders>
            <w:shd w:val="clear" w:color="auto" w:fill="auto"/>
            <w:noWrap/>
            <w:vAlign w:val="bottom"/>
            <w:hideMark/>
          </w:tcPr>
          <w:p w14:paraId="74C946F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68B46F9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0.18</w:t>
            </w:r>
          </w:p>
        </w:tc>
        <w:tc>
          <w:tcPr>
            <w:tcW w:w="287" w:type="pct"/>
            <w:tcBorders>
              <w:top w:val="nil"/>
              <w:left w:val="nil"/>
              <w:bottom w:val="nil"/>
              <w:right w:val="nil"/>
            </w:tcBorders>
            <w:shd w:val="clear" w:color="auto" w:fill="auto"/>
            <w:noWrap/>
            <w:vAlign w:val="bottom"/>
            <w:hideMark/>
          </w:tcPr>
          <w:p w14:paraId="6D2A9381" w14:textId="77777777" w:rsidR="00771561" w:rsidRPr="00D61198" w:rsidRDefault="00771561" w:rsidP="003A245F">
            <w:pPr>
              <w:rPr>
                <w:rFonts w:ascii="Calibri" w:eastAsia="Times New Roman" w:hAnsi="Calibri" w:cs="Times New Roman"/>
                <w:color w:val="000000"/>
                <w:lang w:eastAsia="ja-JP"/>
              </w:rPr>
            </w:pPr>
          </w:p>
        </w:tc>
      </w:tr>
      <w:tr w:rsidR="00771561" w:rsidRPr="00D61198" w14:paraId="1251C02C" w14:textId="77777777" w:rsidTr="002A74CE">
        <w:trPr>
          <w:trHeight w:val="288"/>
        </w:trPr>
        <w:tc>
          <w:tcPr>
            <w:tcW w:w="167" w:type="pct"/>
            <w:tcBorders>
              <w:top w:val="nil"/>
              <w:left w:val="nil"/>
              <w:bottom w:val="nil"/>
              <w:right w:val="nil"/>
            </w:tcBorders>
            <w:shd w:val="clear" w:color="auto" w:fill="auto"/>
            <w:noWrap/>
            <w:vAlign w:val="bottom"/>
            <w:hideMark/>
          </w:tcPr>
          <w:p w14:paraId="107576FC"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05626762"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2B24D92B" w14:textId="210B0ECE"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3FAC13CC"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GMM-Sargan1</w:t>
            </w:r>
          </w:p>
        </w:tc>
        <w:tc>
          <w:tcPr>
            <w:tcW w:w="345" w:type="pct"/>
            <w:tcBorders>
              <w:top w:val="nil"/>
              <w:left w:val="nil"/>
              <w:bottom w:val="nil"/>
              <w:right w:val="nil"/>
            </w:tcBorders>
            <w:shd w:val="clear" w:color="auto" w:fill="auto"/>
            <w:noWrap/>
            <w:vAlign w:val="bottom"/>
            <w:hideMark/>
          </w:tcPr>
          <w:p w14:paraId="4780566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256" w:type="pct"/>
            <w:tcBorders>
              <w:top w:val="nil"/>
              <w:left w:val="nil"/>
              <w:bottom w:val="nil"/>
              <w:right w:val="nil"/>
            </w:tcBorders>
            <w:shd w:val="clear" w:color="auto" w:fill="auto"/>
            <w:noWrap/>
            <w:vAlign w:val="bottom"/>
            <w:hideMark/>
          </w:tcPr>
          <w:p w14:paraId="217F400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327" w:type="pct"/>
            <w:tcBorders>
              <w:top w:val="nil"/>
              <w:left w:val="nil"/>
              <w:bottom w:val="nil"/>
              <w:right w:val="nil"/>
            </w:tcBorders>
            <w:shd w:val="clear" w:color="auto" w:fill="auto"/>
            <w:noWrap/>
            <w:vAlign w:val="bottom"/>
            <w:hideMark/>
          </w:tcPr>
          <w:p w14:paraId="29C71BA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0.015</w:t>
            </w:r>
          </w:p>
        </w:tc>
        <w:tc>
          <w:tcPr>
            <w:tcW w:w="271" w:type="pct"/>
            <w:tcBorders>
              <w:top w:val="nil"/>
              <w:left w:val="nil"/>
              <w:bottom w:val="nil"/>
              <w:right w:val="nil"/>
            </w:tcBorders>
            <w:shd w:val="clear" w:color="auto" w:fill="auto"/>
            <w:noWrap/>
            <w:vAlign w:val="bottom"/>
            <w:hideMark/>
          </w:tcPr>
          <w:p w14:paraId="567C1BA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0.068</w:t>
            </w:r>
          </w:p>
        </w:tc>
        <w:tc>
          <w:tcPr>
            <w:tcW w:w="322" w:type="pct"/>
            <w:tcBorders>
              <w:top w:val="nil"/>
              <w:left w:val="nil"/>
              <w:bottom w:val="nil"/>
              <w:right w:val="nil"/>
            </w:tcBorders>
            <w:shd w:val="clear" w:color="auto" w:fill="auto"/>
            <w:noWrap/>
            <w:vAlign w:val="bottom"/>
            <w:hideMark/>
          </w:tcPr>
          <w:p w14:paraId="723E7F0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0.31</w:t>
            </w:r>
          </w:p>
        </w:tc>
        <w:tc>
          <w:tcPr>
            <w:tcW w:w="255" w:type="pct"/>
            <w:tcBorders>
              <w:top w:val="nil"/>
              <w:left w:val="nil"/>
              <w:bottom w:val="nil"/>
              <w:right w:val="nil"/>
            </w:tcBorders>
            <w:shd w:val="clear" w:color="auto" w:fill="auto"/>
            <w:noWrap/>
            <w:vAlign w:val="bottom"/>
            <w:hideMark/>
          </w:tcPr>
          <w:p w14:paraId="629D39A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40</w:t>
            </w:r>
          </w:p>
        </w:tc>
        <w:tc>
          <w:tcPr>
            <w:tcW w:w="246" w:type="pct"/>
            <w:tcBorders>
              <w:top w:val="nil"/>
              <w:left w:val="nil"/>
              <w:bottom w:val="nil"/>
              <w:right w:val="nil"/>
            </w:tcBorders>
            <w:shd w:val="clear" w:color="auto" w:fill="auto"/>
            <w:noWrap/>
            <w:vAlign w:val="bottom"/>
            <w:hideMark/>
          </w:tcPr>
          <w:p w14:paraId="44BA191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1.8</w:t>
            </w:r>
          </w:p>
        </w:tc>
        <w:tc>
          <w:tcPr>
            <w:tcW w:w="256" w:type="pct"/>
            <w:tcBorders>
              <w:top w:val="nil"/>
              <w:left w:val="nil"/>
              <w:bottom w:val="nil"/>
              <w:right w:val="nil"/>
            </w:tcBorders>
            <w:shd w:val="clear" w:color="auto" w:fill="auto"/>
            <w:noWrap/>
            <w:vAlign w:val="bottom"/>
            <w:hideMark/>
          </w:tcPr>
          <w:p w14:paraId="32610AC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46" w:type="pct"/>
            <w:tcBorders>
              <w:top w:val="nil"/>
              <w:left w:val="nil"/>
              <w:bottom w:val="nil"/>
              <w:right w:val="nil"/>
            </w:tcBorders>
            <w:shd w:val="clear" w:color="auto" w:fill="auto"/>
            <w:noWrap/>
            <w:vAlign w:val="bottom"/>
            <w:hideMark/>
          </w:tcPr>
          <w:p w14:paraId="4FE841F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10" w:type="pct"/>
            <w:tcBorders>
              <w:top w:val="nil"/>
              <w:left w:val="nil"/>
              <w:bottom w:val="nil"/>
              <w:right w:val="nil"/>
            </w:tcBorders>
            <w:shd w:val="clear" w:color="auto" w:fill="auto"/>
            <w:noWrap/>
            <w:vAlign w:val="bottom"/>
            <w:hideMark/>
          </w:tcPr>
          <w:p w14:paraId="1C36DB3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0.89</w:t>
            </w:r>
          </w:p>
        </w:tc>
        <w:tc>
          <w:tcPr>
            <w:tcW w:w="256" w:type="pct"/>
            <w:tcBorders>
              <w:top w:val="nil"/>
              <w:left w:val="nil"/>
              <w:bottom w:val="nil"/>
              <w:right w:val="nil"/>
            </w:tcBorders>
            <w:shd w:val="clear" w:color="auto" w:fill="auto"/>
            <w:noWrap/>
            <w:vAlign w:val="bottom"/>
            <w:hideMark/>
          </w:tcPr>
          <w:p w14:paraId="7F83F7C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31" w:type="pct"/>
            <w:tcBorders>
              <w:top w:val="nil"/>
              <w:left w:val="nil"/>
              <w:bottom w:val="nil"/>
              <w:right w:val="nil"/>
            </w:tcBorders>
            <w:shd w:val="clear" w:color="auto" w:fill="auto"/>
            <w:noWrap/>
            <w:vAlign w:val="bottom"/>
            <w:hideMark/>
          </w:tcPr>
          <w:p w14:paraId="04C5C61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46" w:type="pct"/>
            <w:tcBorders>
              <w:top w:val="nil"/>
              <w:left w:val="nil"/>
              <w:bottom w:val="nil"/>
              <w:right w:val="nil"/>
            </w:tcBorders>
            <w:shd w:val="clear" w:color="auto" w:fill="auto"/>
            <w:noWrap/>
            <w:vAlign w:val="bottom"/>
            <w:hideMark/>
          </w:tcPr>
          <w:p w14:paraId="324C512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0.35</w:t>
            </w:r>
          </w:p>
        </w:tc>
        <w:tc>
          <w:tcPr>
            <w:tcW w:w="287" w:type="pct"/>
            <w:tcBorders>
              <w:top w:val="nil"/>
              <w:left w:val="nil"/>
              <w:bottom w:val="nil"/>
              <w:right w:val="nil"/>
            </w:tcBorders>
            <w:shd w:val="clear" w:color="auto" w:fill="auto"/>
            <w:noWrap/>
            <w:vAlign w:val="bottom"/>
            <w:hideMark/>
          </w:tcPr>
          <w:p w14:paraId="34D2B40A" w14:textId="190E5E58" w:rsidR="00771561" w:rsidRPr="00D61198" w:rsidRDefault="00771561" w:rsidP="00C6588A">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w:t>
            </w:r>
            <w:r w:rsidR="00C6588A" w:rsidRPr="00D61198">
              <w:rPr>
                <w:rFonts w:ascii="Calibri" w:eastAsia="Times New Roman" w:hAnsi="Calibri" w:cs="Times New Roman"/>
                <w:color w:val="000000"/>
                <w:lang w:eastAsia="ja-JP"/>
              </w:rPr>
              <w:t>0</w:t>
            </w:r>
          </w:p>
        </w:tc>
      </w:tr>
      <w:tr w:rsidR="00771561" w:rsidRPr="00D61198" w14:paraId="0B81E255" w14:textId="77777777" w:rsidTr="002A74CE">
        <w:trPr>
          <w:trHeight w:val="288"/>
        </w:trPr>
        <w:tc>
          <w:tcPr>
            <w:tcW w:w="167" w:type="pct"/>
            <w:tcBorders>
              <w:top w:val="nil"/>
              <w:left w:val="nil"/>
              <w:bottom w:val="nil"/>
              <w:right w:val="nil"/>
            </w:tcBorders>
            <w:shd w:val="clear" w:color="auto" w:fill="auto"/>
            <w:noWrap/>
            <w:vAlign w:val="bottom"/>
            <w:hideMark/>
          </w:tcPr>
          <w:p w14:paraId="654617F9"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4D1289F1"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5B42BE43" w14:textId="02402CD6"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2A89F6C5"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09CCA2A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-0.0022</w:t>
            </w:r>
          </w:p>
        </w:tc>
        <w:tc>
          <w:tcPr>
            <w:tcW w:w="256" w:type="pct"/>
            <w:tcBorders>
              <w:top w:val="nil"/>
              <w:left w:val="nil"/>
              <w:bottom w:val="nil"/>
              <w:right w:val="nil"/>
            </w:tcBorders>
            <w:shd w:val="clear" w:color="auto" w:fill="auto"/>
            <w:noWrap/>
            <w:vAlign w:val="bottom"/>
            <w:hideMark/>
          </w:tcPr>
          <w:p w14:paraId="0A88DEA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0.066</w:t>
            </w:r>
          </w:p>
        </w:tc>
        <w:tc>
          <w:tcPr>
            <w:tcW w:w="327" w:type="pct"/>
            <w:tcBorders>
              <w:top w:val="nil"/>
              <w:left w:val="nil"/>
              <w:bottom w:val="nil"/>
              <w:right w:val="nil"/>
            </w:tcBorders>
            <w:shd w:val="clear" w:color="auto" w:fill="auto"/>
            <w:noWrap/>
            <w:vAlign w:val="bottom"/>
            <w:hideMark/>
          </w:tcPr>
          <w:p w14:paraId="3FD1609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-0.053</w:t>
            </w:r>
          </w:p>
        </w:tc>
        <w:tc>
          <w:tcPr>
            <w:tcW w:w="271" w:type="pct"/>
            <w:tcBorders>
              <w:top w:val="nil"/>
              <w:left w:val="nil"/>
              <w:bottom w:val="nil"/>
              <w:right w:val="nil"/>
            </w:tcBorders>
            <w:shd w:val="clear" w:color="auto" w:fill="auto"/>
            <w:noWrap/>
            <w:vAlign w:val="bottom"/>
            <w:hideMark/>
          </w:tcPr>
          <w:p w14:paraId="5E72563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0.63</w:t>
            </w:r>
          </w:p>
        </w:tc>
        <w:tc>
          <w:tcPr>
            <w:tcW w:w="322" w:type="pct"/>
            <w:tcBorders>
              <w:top w:val="nil"/>
              <w:left w:val="nil"/>
              <w:bottom w:val="nil"/>
              <w:right w:val="nil"/>
            </w:tcBorders>
            <w:shd w:val="clear" w:color="auto" w:fill="auto"/>
            <w:noWrap/>
            <w:vAlign w:val="bottom"/>
            <w:hideMark/>
          </w:tcPr>
          <w:p w14:paraId="636371D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-0.66</w:t>
            </w:r>
          </w:p>
        </w:tc>
        <w:tc>
          <w:tcPr>
            <w:tcW w:w="255" w:type="pct"/>
            <w:tcBorders>
              <w:top w:val="nil"/>
              <w:left w:val="nil"/>
              <w:bottom w:val="nil"/>
              <w:right w:val="nil"/>
            </w:tcBorders>
            <w:shd w:val="clear" w:color="auto" w:fill="auto"/>
            <w:noWrap/>
            <w:vAlign w:val="bottom"/>
            <w:hideMark/>
          </w:tcPr>
          <w:p w14:paraId="791460A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1200</w:t>
            </w:r>
          </w:p>
        </w:tc>
        <w:tc>
          <w:tcPr>
            <w:tcW w:w="246" w:type="pct"/>
            <w:tcBorders>
              <w:top w:val="nil"/>
              <w:left w:val="nil"/>
              <w:bottom w:val="nil"/>
              <w:right w:val="nil"/>
            </w:tcBorders>
            <w:shd w:val="clear" w:color="auto" w:fill="auto"/>
            <w:noWrap/>
            <w:vAlign w:val="bottom"/>
            <w:hideMark/>
          </w:tcPr>
          <w:p w14:paraId="1DCE104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3.1</w:t>
            </w:r>
          </w:p>
        </w:tc>
        <w:tc>
          <w:tcPr>
            <w:tcW w:w="256" w:type="pct"/>
            <w:tcBorders>
              <w:top w:val="nil"/>
              <w:left w:val="nil"/>
              <w:bottom w:val="nil"/>
              <w:right w:val="nil"/>
            </w:tcBorders>
            <w:shd w:val="clear" w:color="auto" w:fill="auto"/>
            <w:noWrap/>
            <w:vAlign w:val="bottom"/>
            <w:hideMark/>
          </w:tcPr>
          <w:p w14:paraId="0552A96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46" w:type="pct"/>
            <w:tcBorders>
              <w:top w:val="nil"/>
              <w:left w:val="nil"/>
              <w:bottom w:val="nil"/>
              <w:right w:val="nil"/>
            </w:tcBorders>
            <w:shd w:val="clear" w:color="auto" w:fill="auto"/>
            <w:noWrap/>
            <w:vAlign w:val="bottom"/>
            <w:hideMark/>
          </w:tcPr>
          <w:p w14:paraId="4F392D0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10" w:type="pct"/>
            <w:tcBorders>
              <w:top w:val="nil"/>
              <w:left w:val="nil"/>
              <w:bottom w:val="nil"/>
              <w:right w:val="nil"/>
            </w:tcBorders>
            <w:shd w:val="clear" w:color="auto" w:fill="auto"/>
            <w:noWrap/>
            <w:vAlign w:val="bottom"/>
            <w:hideMark/>
          </w:tcPr>
          <w:p w14:paraId="5F806AB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5C8B934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31" w:type="pct"/>
            <w:tcBorders>
              <w:top w:val="nil"/>
              <w:left w:val="nil"/>
              <w:bottom w:val="nil"/>
              <w:right w:val="nil"/>
            </w:tcBorders>
            <w:shd w:val="clear" w:color="auto" w:fill="auto"/>
            <w:noWrap/>
            <w:vAlign w:val="bottom"/>
            <w:hideMark/>
          </w:tcPr>
          <w:p w14:paraId="719EC51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w:t>
            </w:r>
          </w:p>
        </w:tc>
        <w:tc>
          <w:tcPr>
            <w:tcW w:w="246" w:type="pct"/>
            <w:tcBorders>
              <w:top w:val="nil"/>
              <w:left w:val="nil"/>
              <w:bottom w:val="nil"/>
              <w:right w:val="nil"/>
            </w:tcBorders>
            <w:shd w:val="clear" w:color="auto" w:fill="auto"/>
            <w:noWrap/>
            <w:vAlign w:val="bottom"/>
            <w:hideMark/>
          </w:tcPr>
          <w:p w14:paraId="72FCE90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0.062</w:t>
            </w:r>
          </w:p>
        </w:tc>
        <w:tc>
          <w:tcPr>
            <w:tcW w:w="287" w:type="pct"/>
            <w:tcBorders>
              <w:top w:val="nil"/>
              <w:left w:val="nil"/>
              <w:bottom w:val="nil"/>
              <w:right w:val="nil"/>
            </w:tcBorders>
            <w:shd w:val="clear" w:color="auto" w:fill="auto"/>
            <w:noWrap/>
            <w:vAlign w:val="bottom"/>
            <w:hideMark/>
          </w:tcPr>
          <w:p w14:paraId="6B85EA7E"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337B0B90" w14:textId="77777777" w:rsidTr="002A74CE">
        <w:trPr>
          <w:trHeight w:val="288"/>
        </w:trPr>
        <w:tc>
          <w:tcPr>
            <w:tcW w:w="167" w:type="pct"/>
            <w:tcBorders>
              <w:top w:val="nil"/>
              <w:left w:val="nil"/>
              <w:bottom w:val="nil"/>
              <w:right w:val="nil"/>
            </w:tcBorders>
            <w:shd w:val="clear" w:color="auto" w:fill="auto"/>
            <w:noWrap/>
            <w:vAlign w:val="bottom"/>
            <w:hideMark/>
          </w:tcPr>
          <w:p w14:paraId="10D4826A"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439BE470"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4E9784EA" w14:textId="198386DD"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25D2D1E3"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GMM-Sargan2</w:t>
            </w:r>
          </w:p>
        </w:tc>
        <w:tc>
          <w:tcPr>
            <w:tcW w:w="345" w:type="pct"/>
            <w:tcBorders>
              <w:top w:val="nil"/>
              <w:left w:val="nil"/>
              <w:bottom w:val="nil"/>
              <w:right w:val="nil"/>
            </w:tcBorders>
            <w:shd w:val="clear" w:color="auto" w:fill="auto"/>
            <w:noWrap/>
            <w:vAlign w:val="bottom"/>
            <w:hideMark/>
          </w:tcPr>
          <w:p w14:paraId="23CAB2E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0.00044</w:t>
            </w:r>
          </w:p>
        </w:tc>
        <w:tc>
          <w:tcPr>
            <w:tcW w:w="256" w:type="pct"/>
            <w:tcBorders>
              <w:top w:val="nil"/>
              <w:left w:val="nil"/>
              <w:bottom w:val="nil"/>
              <w:right w:val="nil"/>
            </w:tcBorders>
            <w:shd w:val="clear" w:color="auto" w:fill="auto"/>
            <w:noWrap/>
            <w:vAlign w:val="bottom"/>
            <w:hideMark/>
          </w:tcPr>
          <w:p w14:paraId="323D2B2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0.069</w:t>
            </w:r>
          </w:p>
        </w:tc>
        <w:tc>
          <w:tcPr>
            <w:tcW w:w="327" w:type="pct"/>
            <w:tcBorders>
              <w:top w:val="nil"/>
              <w:left w:val="nil"/>
              <w:bottom w:val="nil"/>
              <w:right w:val="nil"/>
            </w:tcBorders>
            <w:shd w:val="clear" w:color="auto" w:fill="auto"/>
            <w:noWrap/>
            <w:vAlign w:val="bottom"/>
            <w:hideMark/>
          </w:tcPr>
          <w:p w14:paraId="6FADEAC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-0.044</w:t>
            </w:r>
          </w:p>
        </w:tc>
        <w:tc>
          <w:tcPr>
            <w:tcW w:w="271" w:type="pct"/>
            <w:tcBorders>
              <w:top w:val="nil"/>
              <w:left w:val="nil"/>
              <w:bottom w:val="nil"/>
              <w:right w:val="nil"/>
            </w:tcBorders>
            <w:shd w:val="clear" w:color="auto" w:fill="auto"/>
            <w:noWrap/>
            <w:vAlign w:val="bottom"/>
            <w:hideMark/>
          </w:tcPr>
          <w:p w14:paraId="7E14020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0.65</w:t>
            </w:r>
          </w:p>
        </w:tc>
        <w:tc>
          <w:tcPr>
            <w:tcW w:w="322" w:type="pct"/>
            <w:tcBorders>
              <w:top w:val="nil"/>
              <w:left w:val="nil"/>
              <w:bottom w:val="nil"/>
              <w:right w:val="nil"/>
            </w:tcBorders>
            <w:shd w:val="clear" w:color="auto" w:fill="auto"/>
            <w:noWrap/>
            <w:vAlign w:val="bottom"/>
            <w:hideMark/>
          </w:tcPr>
          <w:p w14:paraId="609E691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-0.39</w:t>
            </w:r>
          </w:p>
        </w:tc>
        <w:tc>
          <w:tcPr>
            <w:tcW w:w="255" w:type="pct"/>
            <w:tcBorders>
              <w:top w:val="nil"/>
              <w:left w:val="nil"/>
              <w:bottom w:val="nil"/>
              <w:right w:val="nil"/>
            </w:tcBorders>
            <w:shd w:val="clear" w:color="auto" w:fill="auto"/>
            <w:noWrap/>
            <w:vAlign w:val="bottom"/>
            <w:hideMark/>
          </w:tcPr>
          <w:p w14:paraId="383240C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500</w:t>
            </w:r>
          </w:p>
        </w:tc>
        <w:tc>
          <w:tcPr>
            <w:tcW w:w="246" w:type="pct"/>
            <w:tcBorders>
              <w:top w:val="nil"/>
              <w:left w:val="nil"/>
              <w:bottom w:val="nil"/>
              <w:right w:val="nil"/>
            </w:tcBorders>
            <w:shd w:val="clear" w:color="auto" w:fill="auto"/>
            <w:noWrap/>
            <w:vAlign w:val="bottom"/>
            <w:hideMark/>
          </w:tcPr>
          <w:p w14:paraId="7AEC706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3.1</w:t>
            </w:r>
          </w:p>
        </w:tc>
        <w:tc>
          <w:tcPr>
            <w:tcW w:w="256" w:type="pct"/>
            <w:tcBorders>
              <w:top w:val="nil"/>
              <w:left w:val="nil"/>
              <w:bottom w:val="nil"/>
              <w:right w:val="nil"/>
            </w:tcBorders>
            <w:shd w:val="clear" w:color="auto" w:fill="auto"/>
            <w:noWrap/>
            <w:vAlign w:val="bottom"/>
            <w:hideMark/>
          </w:tcPr>
          <w:p w14:paraId="5BA021C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46" w:type="pct"/>
            <w:tcBorders>
              <w:top w:val="nil"/>
              <w:left w:val="nil"/>
              <w:bottom w:val="nil"/>
              <w:right w:val="nil"/>
            </w:tcBorders>
            <w:shd w:val="clear" w:color="auto" w:fill="auto"/>
            <w:noWrap/>
            <w:vAlign w:val="bottom"/>
            <w:hideMark/>
          </w:tcPr>
          <w:p w14:paraId="293C1EA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10" w:type="pct"/>
            <w:tcBorders>
              <w:top w:val="nil"/>
              <w:left w:val="nil"/>
              <w:bottom w:val="nil"/>
              <w:right w:val="nil"/>
            </w:tcBorders>
            <w:shd w:val="clear" w:color="auto" w:fill="auto"/>
            <w:noWrap/>
            <w:vAlign w:val="bottom"/>
            <w:hideMark/>
          </w:tcPr>
          <w:p w14:paraId="02713E0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4D650CA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31" w:type="pct"/>
            <w:tcBorders>
              <w:top w:val="nil"/>
              <w:left w:val="nil"/>
              <w:bottom w:val="nil"/>
              <w:right w:val="nil"/>
            </w:tcBorders>
            <w:shd w:val="clear" w:color="auto" w:fill="auto"/>
            <w:noWrap/>
            <w:vAlign w:val="bottom"/>
            <w:hideMark/>
          </w:tcPr>
          <w:p w14:paraId="38A2228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0.29</w:t>
            </w:r>
          </w:p>
        </w:tc>
        <w:tc>
          <w:tcPr>
            <w:tcW w:w="246" w:type="pct"/>
            <w:tcBorders>
              <w:top w:val="nil"/>
              <w:left w:val="nil"/>
              <w:bottom w:val="nil"/>
              <w:right w:val="nil"/>
            </w:tcBorders>
            <w:shd w:val="clear" w:color="auto" w:fill="auto"/>
            <w:noWrap/>
            <w:vAlign w:val="bottom"/>
            <w:hideMark/>
          </w:tcPr>
          <w:p w14:paraId="3F14768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c>
          <w:tcPr>
            <w:tcW w:w="287" w:type="pct"/>
            <w:tcBorders>
              <w:top w:val="nil"/>
              <w:left w:val="nil"/>
              <w:bottom w:val="nil"/>
              <w:right w:val="nil"/>
            </w:tcBorders>
            <w:shd w:val="clear" w:color="auto" w:fill="auto"/>
            <w:noWrap/>
            <w:vAlign w:val="bottom"/>
            <w:hideMark/>
          </w:tcPr>
          <w:p w14:paraId="0F14FEAE" w14:textId="77777777" w:rsidR="00771561" w:rsidRPr="00D61198" w:rsidRDefault="00771561" w:rsidP="00C6588A">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0.082</w:t>
            </w:r>
          </w:p>
        </w:tc>
      </w:tr>
      <w:tr w:rsidR="00771561" w:rsidRPr="00D61198" w14:paraId="6DF289B1" w14:textId="77777777" w:rsidTr="002A74CE">
        <w:trPr>
          <w:trHeight w:val="288"/>
        </w:trPr>
        <w:tc>
          <w:tcPr>
            <w:tcW w:w="167" w:type="pct"/>
            <w:tcBorders>
              <w:top w:val="nil"/>
              <w:left w:val="nil"/>
              <w:bottom w:val="nil"/>
              <w:right w:val="nil"/>
            </w:tcBorders>
            <w:shd w:val="clear" w:color="auto" w:fill="auto"/>
            <w:noWrap/>
            <w:vAlign w:val="bottom"/>
            <w:hideMark/>
          </w:tcPr>
          <w:p w14:paraId="12776F8D"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0AFF3EB4"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7D1547FE" w14:textId="66D5CD2E"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3477DBDA"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45" w:type="pct"/>
            <w:tcBorders>
              <w:top w:val="nil"/>
              <w:left w:val="nil"/>
              <w:bottom w:val="nil"/>
              <w:right w:val="nil"/>
            </w:tcBorders>
            <w:shd w:val="clear" w:color="auto" w:fill="auto"/>
            <w:noWrap/>
            <w:vAlign w:val="bottom"/>
            <w:hideMark/>
          </w:tcPr>
          <w:p w14:paraId="753A085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-0.0074</w:t>
            </w:r>
          </w:p>
        </w:tc>
        <w:tc>
          <w:tcPr>
            <w:tcW w:w="256" w:type="pct"/>
            <w:tcBorders>
              <w:top w:val="nil"/>
              <w:left w:val="nil"/>
              <w:bottom w:val="nil"/>
              <w:right w:val="nil"/>
            </w:tcBorders>
            <w:shd w:val="clear" w:color="auto" w:fill="auto"/>
            <w:noWrap/>
            <w:vAlign w:val="bottom"/>
            <w:hideMark/>
          </w:tcPr>
          <w:p w14:paraId="4E5F031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0.078</w:t>
            </w:r>
          </w:p>
        </w:tc>
        <w:tc>
          <w:tcPr>
            <w:tcW w:w="327" w:type="pct"/>
            <w:tcBorders>
              <w:top w:val="nil"/>
              <w:left w:val="nil"/>
              <w:bottom w:val="nil"/>
              <w:right w:val="nil"/>
            </w:tcBorders>
            <w:shd w:val="clear" w:color="auto" w:fill="auto"/>
            <w:noWrap/>
            <w:vAlign w:val="bottom"/>
            <w:hideMark/>
          </w:tcPr>
          <w:p w14:paraId="2E07660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-0.0026</w:t>
            </w:r>
          </w:p>
        </w:tc>
        <w:tc>
          <w:tcPr>
            <w:tcW w:w="271" w:type="pct"/>
            <w:tcBorders>
              <w:top w:val="nil"/>
              <w:left w:val="nil"/>
              <w:bottom w:val="nil"/>
              <w:right w:val="nil"/>
            </w:tcBorders>
            <w:shd w:val="clear" w:color="auto" w:fill="auto"/>
            <w:noWrap/>
            <w:vAlign w:val="bottom"/>
            <w:hideMark/>
          </w:tcPr>
          <w:p w14:paraId="6CE0C82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0.025</w:t>
            </w:r>
          </w:p>
        </w:tc>
        <w:tc>
          <w:tcPr>
            <w:tcW w:w="322" w:type="pct"/>
            <w:tcBorders>
              <w:top w:val="nil"/>
              <w:left w:val="nil"/>
              <w:bottom w:val="nil"/>
              <w:right w:val="nil"/>
            </w:tcBorders>
            <w:shd w:val="clear" w:color="auto" w:fill="auto"/>
            <w:noWrap/>
            <w:vAlign w:val="bottom"/>
            <w:hideMark/>
          </w:tcPr>
          <w:p w14:paraId="066B0B7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5" w:type="pct"/>
            <w:tcBorders>
              <w:top w:val="nil"/>
              <w:left w:val="nil"/>
              <w:bottom w:val="nil"/>
              <w:right w:val="nil"/>
            </w:tcBorders>
            <w:shd w:val="clear" w:color="auto" w:fill="auto"/>
            <w:noWrap/>
            <w:vAlign w:val="bottom"/>
            <w:hideMark/>
          </w:tcPr>
          <w:p w14:paraId="53A4580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130</w:t>
            </w:r>
          </w:p>
        </w:tc>
        <w:tc>
          <w:tcPr>
            <w:tcW w:w="246" w:type="pct"/>
            <w:tcBorders>
              <w:top w:val="nil"/>
              <w:left w:val="nil"/>
              <w:bottom w:val="nil"/>
              <w:right w:val="nil"/>
            </w:tcBorders>
            <w:shd w:val="clear" w:color="auto" w:fill="auto"/>
            <w:noWrap/>
            <w:vAlign w:val="bottom"/>
            <w:hideMark/>
          </w:tcPr>
          <w:p w14:paraId="62D114E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1.5</w:t>
            </w:r>
          </w:p>
        </w:tc>
        <w:tc>
          <w:tcPr>
            <w:tcW w:w="256" w:type="pct"/>
            <w:tcBorders>
              <w:top w:val="nil"/>
              <w:left w:val="nil"/>
              <w:bottom w:val="nil"/>
              <w:right w:val="nil"/>
            </w:tcBorders>
            <w:shd w:val="clear" w:color="auto" w:fill="auto"/>
            <w:noWrap/>
            <w:vAlign w:val="bottom"/>
            <w:hideMark/>
          </w:tcPr>
          <w:p w14:paraId="0A1BA30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46" w:type="pct"/>
            <w:tcBorders>
              <w:top w:val="nil"/>
              <w:left w:val="nil"/>
              <w:bottom w:val="nil"/>
              <w:right w:val="nil"/>
            </w:tcBorders>
            <w:shd w:val="clear" w:color="auto" w:fill="auto"/>
            <w:noWrap/>
            <w:vAlign w:val="bottom"/>
            <w:hideMark/>
          </w:tcPr>
          <w:p w14:paraId="614A3DD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10" w:type="pct"/>
            <w:tcBorders>
              <w:top w:val="nil"/>
              <w:left w:val="nil"/>
              <w:bottom w:val="nil"/>
              <w:right w:val="nil"/>
            </w:tcBorders>
            <w:shd w:val="clear" w:color="auto" w:fill="auto"/>
            <w:noWrap/>
            <w:vAlign w:val="bottom"/>
            <w:hideMark/>
          </w:tcPr>
          <w:p w14:paraId="7832B24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56" w:type="pct"/>
            <w:tcBorders>
              <w:top w:val="nil"/>
              <w:left w:val="nil"/>
              <w:bottom w:val="nil"/>
              <w:right w:val="nil"/>
            </w:tcBorders>
            <w:shd w:val="clear" w:color="auto" w:fill="auto"/>
            <w:noWrap/>
            <w:vAlign w:val="bottom"/>
            <w:hideMark/>
          </w:tcPr>
          <w:p w14:paraId="4BEE137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076E065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22F5007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0.29</w:t>
            </w:r>
          </w:p>
        </w:tc>
        <w:tc>
          <w:tcPr>
            <w:tcW w:w="287" w:type="pct"/>
            <w:tcBorders>
              <w:top w:val="nil"/>
              <w:left w:val="nil"/>
              <w:bottom w:val="nil"/>
              <w:right w:val="nil"/>
            </w:tcBorders>
            <w:shd w:val="clear" w:color="auto" w:fill="auto"/>
            <w:noWrap/>
            <w:vAlign w:val="bottom"/>
            <w:hideMark/>
          </w:tcPr>
          <w:p w14:paraId="2C204B39"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03767C81" w14:textId="77777777" w:rsidTr="002A74CE">
        <w:trPr>
          <w:trHeight w:val="288"/>
        </w:trPr>
        <w:tc>
          <w:tcPr>
            <w:tcW w:w="167" w:type="pct"/>
            <w:tcBorders>
              <w:top w:val="nil"/>
              <w:left w:val="nil"/>
              <w:bottom w:val="single" w:sz="4" w:space="0" w:color="auto"/>
              <w:right w:val="nil"/>
            </w:tcBorders>
            <w:shd w:val="clear" w:color="auto" w:fill="auto"/>
            <w:noWrap/>
            <w:vAlign w:val="bottom"/>
            <w:hideMark/>
          </w:tcPr>
          <w:p w14:paraId="0C995027"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single" w:sz="4" w:space="0" w:color="auto"/>
              <w:right w:val="nil"/>
            </w:tcBorders>
            <w:shd w:val="clear" w:color="auto" w:fill="auto"/>
            <w:noWrap/>
            <w:vAlign w:val="bottom"/>
            <w:hideMark/>
          </w:tcPr>
          <w:p w14:paraId="70A49D97"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single" w:sz="4" w:space="0" w:color="auto"/>
              <w:right w:val="nil"/>
            </w:tcBorders>
            <w:shd w:val="clear" w:color="auto" w:fill="auto"/>
            <w:noWrap/>
            <w:hideMark/>
          </w:tcPr>
          <w:p w14:paraId="763E973F" w14:textId="697C6519"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single" w:sz="4" w:space="0" w:color="auto"/>
              <w:right w:val="nil"/>
            </w:tcBorders>
            <w:shd w:val="clear" w:color="auto" w:fill="auto"/>
            <w:noWrap/>
            <w:vAlign w:val="bottom"/>
            <w:hideMark/>
          </w:tcPr>
          <w:p w14:paraId="5A3D5395"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7DBC532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w:t>
            </w:r>
          </w:p>
        </w:tc>
        <w:tc>
          <w:tcPr>
            <w:tcW w:w="256" w:type="pct"/>
            <w:tcBorders>
              <w:top w:val="nil"/>
              <w:left w:val="nil"/>
              <w:bottom w:val="single" w:sz="4" w:space="0" w:color="auto"/>
              <w:right w:val="nil"/>
            </w:tcBorders>
            <w:shd w:val="clear" w:color="auto" w:fill="auto"/>
            <w:noWrap/>
            <w:vAlign w:val="bottom"/>
            <w:hideMark/>
          </w:tcPr>
          <w:p w14:paraId="3CCF82D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0.054</w:t>
            </w:r>
          </w:p>
        </w:tc>
        <w:tc>
          <w:tcPr>
            <w:tcW w:w="327" w:type="pct"/>
            <w:tcBorders>
              <w:top w:val="nil"/>
              <w:left w:val="nil"/>
              <w:bottom w:val="single" w:sz="4" w:space="0" w:color="auto"/>
              <w:right w:val="nil"/>
            </w:tcBorders>
            <w:shd w:val="clear" w:color="auto" w:fill="auto"/>
            <w:noWrap/>
            <w:vAlign w:val="bottom"/>
            <w:hideMark/>
          </w:tcPr>
          <w:p w14:paraId="7FDC6E3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-0.0016</w:t>
            </w:r>
          </w:p>
        </w:tc>
        <w:tc>
          <w:tcPr>
            <w:tcW w:w="271" w:type="pct"/>
            <w:tcBorders>
              <w:top w:val="nil"/>
              <w:left w:val="nil"/>
              <w:bottom w:val="single" w:sz="4" w:space="0" w:color="auto"/>
              <w:right w:val="nil"/>
            </w:tcBorders>
            <w:shd w:val="clear" w:color="auto" w:fill="auto"/>
            <w:noWrap/>
            <w:vAlign w:val="bottom"/>
            <w:hideMark/>
          </w:tcPr>
          <w:p w14:paraId="467D1F9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0.021</w:t>
            </w:r>
          </w:p>
        </w:tc>
        <w:tc>
          <w:tcPr>
            <w:tcW w:w="322" w:type="pct"/>
            <w:tcBorders>
              <w:top w:val="nil"/>
              <w:left w:val="nil"/>
              <w:bottom w:val="single" w:sz="4" w:space="0" w:color="auto"/>
              <w:right w:val="nil"/>
            </w:tcBorders>
            <w:shd w:val="clear" w:color="auto" w:fill="auto"/>
            <w:noWrap/>
            <w:vAlign w:val="bottom"/>
            <w:hideMark/>
          </w:tcPr>
          <w:p w14:paraId="4931444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-0.018</w:t>
            </w:r>
          </w:p>
        </w:tc>
        <w:tc>
          <w:tcPr>
            <w:tcW w:w="255" w:type="pct"/>
            <w:tcBorders>
              <w:top w:val="nil"/>
              <w:left w:val="nil"/>
              <w:bottom w:val="single" w:sz="4" w:space="0" w:color="auto"/>
              <w:right w:val="nil"/>
            </w:tcBorders>
            <w:shd w:val="clear" w:color="auto" w:fill="auto"/>
            <w:noWrap/>
            <w:vAlign w:val="bottom"/>
            <w:hideMark/>
          </w:tcPr>
          <w:p w14:paraId="021678D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4.8</w:t>
            </w:r>
          </w:p>
        </w:tc>
        <w:tc>
          <w:tcPr>
            <w:tcW w:w="246" w:type="pct"/>
            <w:tcBorders>
              <w:top w:val="nil"/>
              <w:left w:val="nil"/>
              <w:bottom w:val="single" w:sz="4" w:space="0" w:color="auto"/>
              <w:right w:val="nil"/>
            </w:tcBorders>
            <w:shd w:val="clear" w:color="auto" w:fill="auto"/>
            <w:noWrap/>
            <w:vAlign w:val="bottom"/>
            <w:hideMark/>
          </w:tcPr>
          <w:p w14:paraId="3326D0C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1.9</w:t>
            </w:r>
          </w:p>
        </w:tc>
        <w:tc>
          <w:tcPr>
            <w:tcW w:w="256" w:type="pct"/>
            <w:tcBorders>
              <w:top w:val="nil"/>
              <w:left w:val="nil"/>
              <w:bottom w:val="single" w:sz="4" w:space="0" w:color="auto"/>
              <w:right w:val="nil"/>
            </w:tcBorders>
            <w:shd w:val="clear" w:color="auto" w:fill="auto"/>
            <w:noWrap/>
            <w:vAlign w:val="bottom"/>
            <w:hideMark/>
          </w:tcPr>
          <w:p w14:paraId="7323779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46" w:type="pct"/>
            <w:tcBorders>
              <w:top w:val="nil"/>
              <w:left w:val="nil"/>
              <w:bottom w:val="single" w:sz="4" w:space="0" w:color="auto"/>
              <w:right w:val="nil"/>
            </w:tcBorders>
            <w:shd w:val="clear" w:color="auto" w:fill="auto"/>
            <w:noWrap/>
            <w:vAlign w:val="bottom"/>
            <w:hideMark/>
          </w:tcPr>
          <w:p w14:paraId="32B0004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10" w:type="pct"/>
            <w:tcBorders>
              <w:top w:val="nil"/>
              <w:left w:val="nil"/>
              <w:bottom w:val="single" w:sz="4" w:space="0" w:color="auto"/>
              <w:right w:val="nil"/>
            </w:tcBorders>
            <w:shd w:val="clear" w:color="auto" w:fill="auto"/>
            <w:noWrap/>
            <w:vAlign w:val="bottom"/>
            <w:hideMark/>
          </w:tcPr>
          <w:p w14:paraId="25065EA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6" w:type="pct"/>
            <w:tcBorders>
              <w:top w:val="nil"/>
              <w:left w:val="nil"/>
              <w:bottom w:val="single" w:sz="4" w:space="0" w:color="auto"/>
              <w:right w:val="nil"/>
            </w:tcBorders>
            <w:shd w:val="clear" w:color="auto" w:fill="auto"/>
            <w:noWrap/>
            <w:vAlign w:val="bottom"/>
            <w:hideMark/>
          </w:tcPr>
          <w:p w14:paraId="006A30D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single" w:sz="4" w:space="0" w:color="auto"/>
              <w:right w:val="nil"/>
            </w:tcBorders>
            <w:shd w:val="clear" w:color="auto" w:fill="auto"/>
            <w:noWrap/>
            <w:vAlign w:val="bottom"/>
            <w:hideMark/>
          </w:tcPr>
          <w:p w14:paraId="04E091D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single" w:sz="4" w:space="0" w:color="auto"/>
              <w:right w:val="nil"/>
            </w:tcBorders>
            <w:shd w:val="clear" w:color="auto" w:fill="auto"/>
            <w:noWrap/>
            <w:vAlign w:val="bottom"/>
            <w:hideMark/>
          </w:tcPr>
          <w:p w14:paraId="3647572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single" w:sz="4" w:space="0" w:color="auto"/>
              <w:right w:val="nil"/>
            </w:tcBorders>
            <w:shd w:val="clear" w:color="auto" w:fill="auto"/>
            <w:noWrap/>
            <w:vAlign w:val="bottom"/>
            <w:hideMark/>
          </w:tcPr>
          <w:p w14:paraId="69E7FA34" w14:textId="13DBB186" w:rsidR="00771561" w:rsidRPr="00D61198" w:rsidRDefault="00771561" w:rsidP="00C6588A">
            <w:pPr>
              <w:jc w:val="center"/>
              <w:rPr>
                <w:rFonts w:ascii="Calibri" w:eastAsia="Times New Roman" w:hAnsi="Calibri" w:cs="Times New Roman"/>
                <w:color w:val="000000"/>
                <w:lang w:eastAsia="ja-JP"/>
              </w:rPr>
            </w:pPr>
          </w:p>
        </w:tc>
      </w:tr>
      <w:tr w:rsidR="00771561" w:rsidRPr="00D61198" w14:paraId="2AA4F06C" w14:textId="77777777" w:rsidTr="002A74CE">
        <w:trPr>
          <w:trHeight w:val="276"/>
        </w:trPr>
        <w:tc>
          <w:tcPr>
            <w:tcW w:w="167" w:type="pct"/>
            <w:tcBorders>
              <w:top w:val="single" w:sz="4" w:space="0" w:color="auto"/>
              <w:left w:val="nil"/>
              <w:bottom w:val="nil"/>
              <w:right w:val="nil"/>
            </w:tcBorders>
            <w:shd w:val="clear" w:color="auto" w:fill="auto"/>
            <w:noWrap/>
            <w:vAlign w:val="bottom"/>
            <w:hideMark/>
          </w:tcPr>
          <w:p w14:paraId="73930BA5"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single" w:sz="4" w:space="0" w:color="auto"/>
              <w:left w:val="nil"/>
              <w:bottom w:val="nil"/>
              <w:right w:val="nil"/>
            </w:tcBorders>
            <w:shd w:val="clear" w:color="auto" w:fill="auto"/>
            <w:noWrap/>
            <w:vAlign w:val="bottom"/>
            <w:hideMark/>
          </w:tcPr>
          <w:p w14:paraId="6B32AE47"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single" w:sz="4" w:space="0" w:color="auto"/>
              <w:left w:val="nil"/>
              <w:bottom w:val="nil"/>
              <w:right w:val="nil"/>
            </w:tcBorders>
            <w:shd w:val="clear" w:color="auto" w:fill="auto"/>
            <w:noWrap/>
            <w:hideMark/>
          </w:tcPr>
          <w:p w14:paraId="1254C4DE" w14:textId="6EF1C724"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single" w:sz="4" w:space="0" w:color="auto"/>
              <w:left w:val="nil"/>
              <w:bottom w:val="nil"/>
              <w:right w:val="nil"/>
            </w:tcBorders>
            <w:shd w:val="clear" w:color="auto" w:fill="auto"/>
            <w:noWrap/>
            <w:vAlign w:val="bottom"/>
            <w:hideMark/>
          </w:tcPr>
          <w:p w14:paraId="591141DA"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Pooled</w:t>
            </w:r>
          </w:p>
        </w:tc>
        <w:tc>
          <w:tcPr>
            <w:tcW w:w="345" w:type="pct"/>
            <w:tcBorders>
              <w:top w:val="single" w:sz="4" w:space="0" w:color="auto"/>
              <w:left w:val="nil"/>
              <w:bottom w:val="nil"/>
              <w:right w:val="nil"/>
            </w:tcBorders>
            <w:shd w:val="clear" w:color="auto" w:fill="auto"/>
            <w:noWrap/>
            <w:vAlign w:val="bottom"/>
            <w:hideMark/>
          </w:tcPr>
          <w:p w14:paraId="061833C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w:t>
            </w:r>
          </w:p>
        </w:tc>
        <w:tc>
          <w:tcPr>
            <w:tcW w:w="256" w:type="pct"/>
            <w:tcBorders>
              <w:top w:val="single" w:sz="4" w:space="0" w:color="auto"/>
              <w:left w:val="nil"/>
              <w:bottom w:val="nil"/>
              <w:right w:val="nil"/>
            </w:tcBorders>
            <w:shd w:val="clear" w:color="auto" w:fill="auto"/>
            <w:noWrap/>
            <w:vAlign w:val="bottom"/>
            <w:hideMark/>
          </w:tcPr>
          <w:p w14:paraId="6987C64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w:t>
            </w:r>
          </w:p>
        </w:tc>
        <w:tc>
          <w:tcPr>
            <w:tcW w:w="327" w:type="pct"/>
            <w:tcBorders>
              <w:top w:val="single" w:sz="4" w:space="0" w:color="auto"/>
              <w:left w:val="nil"/>
              <w:bottom w:val="nil"/>
              <w:right w:val="nil"/>
            </w:tcBorders>
            <w:shd w:val="clear" w:color="auto" w:fill="auto"/>
            <w:noWrap/>
            <w:vAlign w:val="bottom"/>
            <w:hideMark/>
          </w:tcPr>
          <w:p w14:paraId="18CEF30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0.036</w:t>
            </w:r>
          </w:p>
        </w:tc>
        <w:tc>
          <w:tcPr>
            <w:tcW w:w="271" w:type="pct"/>
            <w:tcBorders>
              <w:top w:val="single" w:sz="4" w:space="0" w:color="auto"/>
              <w:left w:val="nil"/>
              <w:bottom w:val="nil"/>
              <w:right w:val="nil"/>
            </w:tcBorders>
            <w:shd w:val="clear" w:color="auto" w:fill="auto"/>
            <w:noWrap/>
            <w:vAlign w:val="bottom"/>
            <w:hideMark/>
          </w:tcPr>
          <w:p w14:paraId="564E2DD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0.038</w:t>
            </w:r>
          </w:p>
        </w:tc>
        <w:tc>
          <w:tcPr>
            <w:tcW w:w="322" w:type="pct"/>
            <w:tcBorders>
              <w:top w:val="single" w:sz="4" w:space="0" w:color="auto"/>
              <w:left w:val="nil"/>
              <w:bottom w:val="nil"/>
              <w:right w:val="nil"/>
            </w:tcBorders>
            <w:shd w:val="clear" w:color="auto" w:fill="auto"/>
            <w:noWrap/>
            <w:vAlign w:val="bottom"/>
            <w:hideMark/>
          </w:tcPr>
          <w:p w14:paraId="1041198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0.77</w:t>
            </w:r>
          </w:p>
        </w:tc>
        <w:tc>
          <w:tcPr>
            <w:tcW w:w="255" w:type="pct"/>
            <w:tcBorders>
              <w:top w:val="single" w:sz="4" w:space="0" w:color="auto"/>
              <w:left w:val="nil"/>
              <w:bottom w:val="nil"/>
              <w:right w:val="nil"/>
            </w:tcBorders>
            <w:shd w:val="clear" w:color="auto" w:fill="auto"/>
            <w:noWrap/>
            <w:vAlign w:val="bottom"/>
            <w:hideMark/>
          </w:tcPr>
          <w:p w14:paraId="2C7C042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0.77</w:t>
            </w:r>
          </w:p>
        </w:tc>
        <w:tc>
          <w:tcPr>
            <w:tcW w:w="246" w:type="pct"/>
            <w:tcBorders>
              <w:top w:val="single" w:sz="4" w:space="0" w:color="auto"/>
              <w:left w:val="nil"/>
              <w:bottom w:val="nil"/>
              <w:right w:val="nil"/>
            </w:tcBorders>
            <w:shd w:val="clear" w:color="auto" w:fill="auto"/>
            <w:noWrap/>
            <w:vAlign w:val="bottom"/>
            <w:hideMark/>
          </w:tcPr>
          <w:p w14:paraId="2CB88FB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0.039</w:t>
            </w:r>
          </w:p>
        </w:tc>
        <w:tc>
          <w:tcPr>
            <w:tcW w:w="256" w:type="pct"/>
            <w:tcBorders>
              <w:top w:val="single" w:sz="4" w:space="0" w:color="auto"/>
              <w:left w:val="nil"/>
              <w:bottom w:val="nil"/>
              <w:right w:val="nil"/>
            </w:tcBorders>
            <w:shd w:val="clear" w:color="auto" w:fill="auto"/>
            <w:noWrap/>
            <w:vAlign w:val="bottom"/>
            <w:hideMark/>
          </w:tcPr>
          <w:p w14:paraId="3F6ED5E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46" w:type="pct"/>
            <w:tcBorders>
              <w:top w:val="single" w:sz="4" w:space="0" w:color="auto"/>
              <w:left w:val="nil"/>
              <w:bottom w:val="nil"/>
              <w:right w:val="nil"/>
            </w:tcBorders>
            <w:shd w:val="clear" w:color="auto" w:fill="auto"/>
            <w:noWrap/>
            <w:vAlign w:val="bottom"/>
            <w:hideMark/>
          </w:tcPr>
          <w:p w14:paraId="1A11822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10" w:type="pct"/>
            <w:tcBorders>
              <w:top w:val="single" w:sz="4" w:space="0" w:color="auto"/>
              <w:left w:val="nil"/>
              <w:bottom w:val="nil"/>
              <w:right w:val="nil"/>
            </w:tcBorders>
            <w:shd w:val="clear" w:color="auto" w:fill="auto"/>
            <w:noWrap/>
            <w:vAlign w:val="bottom"/>
            <w:hideMark/>
          </w:tcPr>
          <w:p w14:paraId="2CBB97B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56" w:type="pct"/>
            <w:tcBorders>
              <w:top w:val="single" w:sz="4" w:space="0" w:color="auto"/>
              <w:left w:val="nil"/>
              <w:bottom w:val="nil"/>
              <w:right w:val="nil"/>
            </w:tcBorders>
            <w:shd w:val="clear" w:color="auto" w:fill="auto"/>
            <w:noWrap/>
            <w:vAlign w:val="bottom"/>
            <w:hideMark/>
          </w:tcPr>
          <w:p w14:paraId="33B931F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single" w:sz="4" w:space="0" w:color="auto"/>
              <w:left w:val="nil"/>
              <w:bottom w:val="nil"/>
              <w:right w:val="nil"/>
            </w:tcBorders>
            <w:shd w:val="clear" w:color="auto" w:fill="auto"/>
            <w:noWrap/>
            <w:vAlign w:val="bottom"/>
            <w:hideMark/>
          </w:tcPr>
          <w:p w14:paraId="62BF61D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single" w:sz="4" w:space="0" w:color="auto"/>
              <w:left w:val="nil"/>
              <w:bottom w:val="nil"/>
              <w:right w:val="nil"/>
            </w:tcBorders>
            <w:shd w:val="clear" w:color="auto" w:fill="auto"/>
            <w:noWrap/>
            <w:vAlign w:val="bottom"/>
            <w:hideMark/>
          </w:tcPr>
          <w:p w14:paraId="6319786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single" w:sz="4" w:space="0" w:color="auto"/>
              <w:left w:val="nil"/>
              <w:bottom w:val="nil"/>
              <w:right w:val="nil"/>
            </w:tcBorders>
            <w:shd w:val="clear" w:color="auto" w:fill="auto"/>
            <w:noWrap/>
            <w:vAlign w:val="bottom"/>
            <w:hideMark/>
          </w:tcPr>
          <w:p w14:paraId="632C0411" w14:textId="6E360CB0" w:rsidR="00771561" w:rsidRPr="00D61198" w:rsidRDefault="00771561" w:rsidP="00C6588A">
            <w:pPr>
              <w:jc w:val="center"/>
              <w:rPr>
                <w:rFonts w:ascii="Calibri" w:eastAsia="Times New Roman" w:hAnsi="Calibri" w:cs="Times New Roman"/>
                <w:color w:val="000000"/>
                <w:lang w:eastAsia="ja-JP"/>
              </w:rPr>
            </w:pPr>
          </w:p>
        </w:tc>
      </w:tr>
      <w:tr w:rsidR="00771561" w:rsidRPr="00D61198" w14:paraId="7441F9C3" w14:textId="77777777" w:rsidTr="002A74CE">
        <w:trPr>
          <w:trHeight w:val="288"/>
        </w:trPr>
        <w:tc>
          <w:tcPr>
            <w:tcW w:w="167" w:type="pct"/>
            <w:tcBorders>
              <w:top w:val="nil"/>
              <w:left w:val="nil"/>
              <w:bottom w:val="nil"/>
              <w:right w:val="nil"/>
            </w:tcBorders>
            <w:shd w:val="clear" w:color="auto" w:fill="auto"/>
            <w:noWrap/>
            <w:vAlign w:val="bottom"/>
            <w:hideMark/>
          </w:tcPr>
          <w:p w14:paraId="14A81676"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0F725B53"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nil"/>
              <w:left w:val="nil"/>
              <w:bottom w:val="nil"/>
              <w:right w:val="nil"/>
            </w:tcBorders>
            <w:shd w:val="clear" w:color="auto" w:fill="auto"/>
            <w:noWrap/>
            <w:hideMark/>
          </w:tcPr>
          <w:p w14:paraId="31264A4F" w14:textId="3D03B441"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24FD734C"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OLS-FE</w:t>
            </w:r>
          </w:p>
        </w:tc>
        <w:tc>
          <w:tcPr>
            <w:tcW w:w="345" w:type="pct"/>
            <w:tcBorders>
              <w:top w:val="nil"/>
              <w:left w:val="nil"/>
              <w:bottom w:val="nil"/>
              <w:right w:val="nil"/>
            </w:tcBorders>
            <w:shd w:val="clear" w:color="auto" w:fill="auto"/>
            <w:noWrap/>
            <w:vAlign w:val="bottom"/>
            <w:hideMark/>
          </w:tcPr>
          <w:p w14:paraId="2A3CDFB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-0.46</w:t>
            </w:r>
          </w:p>
        </w:tc>
        <w:tc>
          <w:tcPr>
            <w:tcW w:w="256" w:type="pct"/>
            <w:tcBorders>
              <w:top w:val="nil"/>
              <w:left w:val="nil"/>
              <w:bottom w:val="nil"/>
              <w:right w:val="nil"/>
            </w:tcBorders>
            <w:shd w:val="clear" w:color="auto" w:fill="auto"/>
            <w:noWrap/>
            <w:vAlign w:val="bottom"/>
            <w:hideMark/>
          </w:tcPr>
          <w:p w14:paraId="7C6000D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0.46</w:t>
            </w:r>
          </w:p>
        </w:tc>
        <w:tc>
          <w:tcPr>
            <w:tcW w:w="327" w:type="pct"/>
            <w:tcBorders>
              <w:top w:val="nil"/>
              <w:left w:val="nil"/>
              <w:bottom w:val="nil"/>
              <w:right w:val="nil"/>
            </w:tcBorders>
            <w:shd w:val="clear" w:color="auto" w:fill="auto"/>
            <w:noWrap/>
            <w:vAlign w:val="bottom"/>
            <w:hideMark/>
          </w:tcPr>
          <w:p w14:paraId="0A0C43B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71" w:type="pct"/>
            <w:tcBorders>
              <w:top w:val="nil"/>
              <w:left w:val="nil"/>
              <w:bottom w:val="nil"/>
              <w:right w:val="nil"/>
            </w:tcBorders>
            <w:shd w:val="clear" w:color="auto" w:fill="auto"/>
            <w:noWrap/>
            <w:vAlign w:val="bottom"/>
            <w:hideMark/>
          </w:tcPr>
          <w:p w14:paraId="138FA69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322" w:type="pct"/>
            <w:tcBorders>
              <w:top w:val="nil"/>
              <w:left w:val="nil"/>
              <w:bottom w:val="nil"/>
              <w:right w:val="nil"/>
            </w:tcBorders>
            <w:shd w:val="clear" w:color="auto" w:fill="auto"/>
            <w:noWrap/>
            <w:vAlign w:val="bottom"/>
            <w:hideMark/>
          </w:tcPr>
          <w:p w14:paraId="08F5DAA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w:t>
            </w:r>
          </w:p>
        </w:tc>
        <w:tc>
          <w:tcPr>
            <w:tcW w:w="255" w:type="pct"/>
            <w:tcBorders>
              <w:top w:val="nil"/>
              <w:left w:val="nil"/>
              <w:bottom w:val="nil"/>
              <w:right w:val="nil"/>
            </w:tcBorders>
            <w:shd w:val="clear" w:color="auto" w:fill="auto"/>
            <w:noWrap/>
            <w:vAlign w:val="bottom"/>
            <w:hideMark/>
          </w:tcPr>
          <w:p w14:paraId="5AD1E13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w:t>
            </w:r>
          </w:p>
        </w:tc>
        <w:tc>
          <w:tcPr>
            <w:tcW w:w="246" w:type="pct"/>
            <w:tcBorders>
              <w:top w:val="nil"/>
              <w:left w:val="nil"/>
              <w:bottom w:val="nil"/>
              <w:right w:val="nil"/>
            </w:tcBorders>
            <w:shd w:val="clear" w:color="auto" w:fill="auto"/>
            <w:noWrap/>
            <w:vAlign w:val="bottom"/>
            <w:hideMark/>
          </w:tcPr>
          <w:p w14:paraId="40B96BF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0.015</w:t>
            </w:r>
          </w:p>
        </w:tc>
        <w:tc>
          <w:tcPr>
            <w:tcW w:w="256" w:type="pct"/>
            <w:tcBorders>
              <w:top w:val="nil"/>
              <w:left w:val="nil"/>
              <w:bottom w:val="nil"/>
              <w:right w:val="nil"/>
            </w:tcBorders>
            <w:shd w:val="clear" w:color="auto" w:fill="auto"/>
            <w:noWrap/>
            <w:vAlign w:val="bottom"/>
            <w:hideMark/>
          </w:tcPr>
          <w:p w14:paraId="2470E2E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46" w:type="pct"/>
            <w:tcBorders>
              <w:top w:val="nil"/>
              <w:left w:val="nil"/>
              <w:bottom w:val="nil"/>
              <w:right w:val="nil"/>
            </w:tcBorders>
            <w:shd w:val="clear" w:color="auto" w:fill="auto"/>
            <w:noWrap/>
            <w:vAlign w:val="bottom"/>
            <w:hideMark/>
          </w:tcPr>
          <w:p w14:paraId="19BD02B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10" w:type="pct"/>
            <w:tcBorders>
              <w:top w:val="nil"/>
              <w:left w:val="nil"/>
              <w:bottom w:val="nil"/>
              <w:right w:val="nil"/>
            </w:tcBorders>
            <w:shd w:val="clear" w:color="auto" w:fill="auto"/>
            <w:noWrap/>
            <w:vAlign w:val="bottom"/>
            <w:hideMark/>
          </w:tcPr>
          <w:p w14:paraId="031E280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56" w:type="pct"/>
            <w:tcBorders>
              <w:top w:val="nil"/>
              <w:left w:val="nil"/>
              <w:bottom w:val="nil"/>
              <w:right w:val="nil"/>
            </w:tcBorders>
            <w:shd w:val="clear" w:color="auto" w:fill="auto"/>
            <w:noWrap/>
            <w:vAlign w:val="bottom"/>
            <w:hideMark/>
          </w:tcPr>
          <w:p w14:paraId="36F296E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0.31</w:t>
            </w:r>
          </w:p>
        </w:tc>
        <w:tc>
          <w:tcPr>
            <w:tcW w:w="231" w:type="pct"/>
            <w:tcBorders>
              <w:top w:val="nil"/>
              <w:left w:val="nil"/>
              <w:bottom w:val="nil"/>
              <w:right w:val="nil"/>
            </w:tcBorders>
            <w:shd w:val="clear" w:color="auto" w:fill="auto"/>
            <w:noWrap/>
            <w:vAlign w:val="bottom"/>
            <w:hideMark/>
          </w:tcPr>
          <w:p w14:paraId="1394915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45976FA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nil"/>
              <w:right w:val="nil"/>
            </w:tcBorders>
            <w:shd w:val="clear" w:color="auto" w:fill="auto"/>
            <w:noWrap/>
            <w:vAlign w:val="bottom"/>
            <w:hideMark/>
          </w:tcPr>
          <w:p w14:paraId="5DA3E982"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394EFA5F" w14:textId="77777777" w:rsidTr="002A74CE">
        <w:trPr>
          <w:trHeight w:val="288"/>
        </w:trPr>
        <w:tc>
          <w:tcPr>
            <w:tcW w:w="167" w:type="pct"/>
            <w:tcBorders>
              <w:top w:val="nil"/>
              <w:left w:val="nil"/>
              <w:bottom w:val="nil"/>
              <w:right w:val="nil"/>
            </w:tcBorders>
            <w:shd w:val="clear" w:color="auto" w:fill="auto"/>
            <w:noWrap/>
            <w:vAlign w:val="bottom"/>
            <w:hideMark/>
          </w:tcPr>
          <w:p w14:paraId="2217B05E"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01D5C9AA"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nil"/>
              <w:left w:val="nil"/>
              <w:bottom w:val="nil"/>
              <w:right w:val="nil"/>
            </w:tcBorders>
            <w:shd w:val="clear" w:color="auto" w:fill="auto"/>
            <w:noWrap/>
            <w:hideMark/>
          </w:tcPr>
          <w:p w14:paraId="01A62520" w14:textId="3ABA97A2"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5DEAF01A"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GLS-RE</w:t>
            </w:r>
          </w:p>
        </w:tc>
        <w:tc>
          <w:tcPr>
            <w:tcW w:w="345" w:type="pct"/>
            <w:tcBorders>
              <w:top w:val="nil"/>
              <w:left w:val="nil"/>
              <w:bottom w:val="nil"/>
              <w:right w:val="nil"/>
            </w:tcBorders>
            <w:shd w:val="clear" w:color="auto" w:fill="auto"/>
            <w:noWrap/>
            <w:vAlign w:val="bottom"/>
            <w:hideMark/>
          </w:tcPr>
          <w:p w14:paraId="1909FE1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0.17</w:t>
            </w:r>
          </w:p>
        </w:tc>
        <w:tc>
          <w:tcPr>
            <w:tcW w:w="256" w:type="pct"/>
            <w:tcBorders>
              <w:top w:val="nil"/>
              <w:left w:val="nil"/>
              <w:bottom w:val="nil"/>
              <w:right w:val="nil"/>
            </w:tcBorders>
            <w:shd w:val="clear" w:color="auto" w:fill="auto"/>
            <w:noWrap/>
            <w:vAlign w:val="bottom"/>
            <w:hideMark/>
          </w:tcPr>
          <w:p w14:paraId="2F66821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0.17</w:t>
            </w:r>
          </w:p>
        </w:tc>
        <w:tc>
          <w:tcPr>
            <w:tcW w:w="327" w:type="pct"/>
            <w:tcBorders>
              <w:top w:val="nil"/>
              <w:left w:val="nil"/>
              <w:bottom w:val="nil"/>
              <w:right w:val="nil"/>
            </w:tcBorders>
            <w:shd w:val="clear" w:color="auto" w:fill="auto"/>
            <w:noWrap/>
            <w:vAlign w:val="bottom"/>
            <w:hideMark/>
          </w:tcPr>
          <w:p w14:paraId="0A9A7BB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0.042</w:t>
            </w:r>
          </w:p>
        </w:tc>
        <w:tc>
          <w:tcPr>
            <w:tcW w:w="271" w:type="pct"/>
            <w:tcBorders>
              <w:top w:val="nil"/>
              <w:left w:val="nil"/>
              <w:bottom w:val="nil"/>
              <w:right w:val="nil"/>
            </w:tcBorders>
            <w:shd w:val="clear" w:color="auto" w:fill="auto"/>
            <w:noWrap/>
            <w:vAlign w:val="bottom"/>
            <w:hideMark/>
          </w:tcPr>
          <w:p w14:paraId="6389B60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0.043</w:t>
            </w:r>
          </w:p>
        </w:tc>
        <w:tc>
          <w:tcPr>
            <w:tcW w:w="322" w:type="pct"/>
            <w:tcBorders>
              <w:top w:val="nil"/>
              <w:left w:val="nil"/>
              <w:bottom w:val="nil"/>
              <w:right w:val="nil"/>
            </w:tcBorders>
            <w:shd w:val="clear" w:color="auto" w:fill="auto"/>
            <w:noWrap/>
            <w:vAlign w:val="bottom"/>
            <w:hideMark/>
          </w:tcPr>
          <w:p w14:paraId="35194FD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0.66</w:t>
            </w:r>
          </w:p>
        </w:tc>
        <w:tc>
          <w:tcPr>
            <w:tcW w:w="255" w:type="pct"/>
            <w:tcBorders>
              <w:top w:val="nil"/>
              <w:left w:val="nil"/>
              <w:bottom w:val="nil"/>
              <w:right w:val="nil"/>
            </w:tcBorders>
            <w:shd w:val="clear" w:color="auto" w:fill="auto"/>
            <w:noWrap/>
            <w:vAlign w:val="bottom"/>
            <w:hideMark/>
          </w:tcPr>
          <w:p w14:paraId="2718930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0.66</w:t>
            </w:r>
          </w:p>
        </w:tc>
        <w:tc>
          <w:tcPr>
            <w:tcW w:w="246" w:type="pct"/>
            <w:tcBorders>
              <w:top w:val="nil"/>
              <w:left w:val="nil"/>
              <w:bottom w:val="nil"/>
              <w:right w:val="nil"/>
            </w:tcBorders>
            <w:shd w:val="clear" w:color="auto" w:fill="auto"/>
            <w:noWrap/>
            <w:vAlign w:val="bottom"/>
            <w:hideMark/>
          </w:tcPr>
          <w:p w14:paraId="74CDDFB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w:t>
            </w:r>
          </w:p>
        </w:tc>
        <w:tc>
          <w:tcPr>
            <w:tcW w:w="256" w:type="pct"/>
            <w:tcBorders>
              <w:top w:val="nil"/>
              <w:left w:val="nil"/>
              <w:bottom w:val="nil"/>
              <w:right w:val="nil"/>
            </w:tcBorders>
            <w:shd w:val="clear" w:color="auto" w:fill="auto"/>
            <w:noWrap/>
            <w:vAlign w:val="bottom"/>
            <w:hideMark/>
          </w:tcPr>
          <w:p w14:paraId="190C5DB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46" w:type="pct"/>
            <w:tcBorders>
              <w:top w:val="nil"/>
              <w:left w:val="nil"/>
              <w:bottom w:val="nil"/>
              <w:right w:val="nil"/>
            </w:tcBorders>
            <w:shd w:val="clear" w:color="auto" w:fill="auto"/>
            <w:noWrap/>
            <w:vAlign w:val="bottom"/>
            <w:hideMark/>
          </w:tcPr>
          <w:p w14:paraId="0A737D5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0.068</w:t>
            </w:r>
          </w:p>
        </w:tc>
        <w:tc>
          <w:tcPr>
            <w:tcW w:w="210" w:type="pct"/>
            <w:tcBorders>
              <w:top w:val="nil"/>
              <w:left w:val="nil"/>
              <w:bottom w:val="nil"/>
              <w:right w:val="nil"/>
            </w:tcBorders>
            <w:shd w:val="clear" w:color="auto" w:fill="auto"/>
            <w:noWrap/>
            <w:vAlign w:val="bottom"/>
            <w:hideMark/>
          </w:tcPr>
          <w:p w14:paraId="0B9D0A6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56" w:type="pct"/>
            <w:tcBorders>
              <w:top w:val="nil"/>
              <w:left w:val="nil"/>
              <w:bottom w:val="nil"/>
              <w:right w:val="nil"/>
            </w:tcBorders>
            <w:shd w:val="clear" w:color="auto" w:fill="auto"/>
            <w:noWrap/>
            <w:vAlign w:val="bottom"/>
            <w:hideMark/>
          </w:tcPr>
          <w:p w14:paraId="22A45B3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164D4D3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2E97FBD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nil"/>
              <w:right w:val="nil"/>
            </w:tcBorders>
            <w:shd w:val="clear" w:color="auto" w:fill="auto"/>
            <w:noWrap/>
            <w:vAlign w:val="bottom"/>
            <w:hideMark/>
          </w:tcPr>
          <w:p w14:paraId="17A53E2D"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55287F6C" w14:textId="77777777" w:rsidTr="002A74CE">
        <w:trPr>
          <w:trHeight w:val="288"/>
        </w:trPr>
        <w:tc>
          <w:tcPr>
            <w:tcW w:w="167" w:type="pct"/>
            <w:tcBorders>
              <w:top w:val="nil"/>
              <w:left w:val="nil"/>
              <w:bottom w:val="nil"/>
              <w:right w:val="nil"/>
            </w:tcBorders>
            <w:shd w:val="clear" w:color="auto" w:fill="auto"/>
            <w:noWrap/>
            <w:vAlign w:val="bottom"/>
            <w:hideMark/>
          </w:tcPr>
          <w:p w14:paraId="25E7E6EE"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4C92F8D3"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nil"/>
              <w:left w:val="nil"/>
              <w:bottom w:val="nil"/>
              <w:right w:val="nil"/>
            </w:tcBorders>
            <w:shd w:val="clear" w:color="auto" w:fill="auto"/>
            <w:noWrap/>
            <w:hideMark/>
          </w:tcPr>
          <w:p w14:paraId="3D60919E" w14:textId="03005439"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3CBF2182"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0B753A2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-0.0056</w:t>
            </w:r>
          </w:p>
        </w:tc>
        <w:tc>
          <w:tcPr>
            <w:tcW w:w="256" w:type="pct"/>
            <w:tcBorders>
              <w:top w:val="nil"/>
              <w:left w:val="nil"/>
              <w:bottom w:val="nil"/>
              <w:right w:val="nil"/>
            </w:tcBorders>
            <w:shd w:val="clear" w:color="auto" w:fill="auto"/>
            <w:noWrap/>
            <w:vAlign w:val="bottom"/>
            <w:hideMark/>
          </w:tcPr>
          <w:p w14:paraId="2B45311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0.084</w:t>
            </w:r>
          </w:p>
        </w:tc>
        <w:tc>
          <w:tcPr>
            <w:tcW w:w="327" w:type="pct"/>
            <w:tcBorders>
              <w:top w:val="nil"/>
              <w:left w:val="nil"/>
              <w:bottom w:val="nil"/>
              <w:right w:val="nil"/>
            </w:tcBorders>
            <w:shd w:val="clear" w:color="auto" w:fill="auto"/>
            <w:noWrap/>
            <w:vAlign w:val="bottom"/>
            <w:hideMark/>
          </w:tcPr>
          <w:p w14:paraId="1879961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-0.0021</w:t>
            </w:r>
          </w:p>
        </w:tc>
        <w:tc>
          <w:tcPr>
            <w:tcW w:w="271" w:type="pct"/>
            <w:tcBorders>
              <w:top w:val="nil"/>
              <w:left w:val="nil"/>
              <w:bottom w:val="nil"/>
              <w:right w:val="nil"/>
            </w:tcBorders>
            <w:shd w:val="clear" w:color="auto" w:fill="auto"/>
            <w:noWrap/>
            <w:vAlign w:val="bottom"/>
            <w:hideMark/>
          </w:tcPr>
          <w:p w14:paraId="0B802D4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0.026</w:t>
            </w:r>
          </w:p>
        </w:tc>
        <w:tc>
          <w:tcPr>
            <w:tcW w:w="322" w:type="pct"/>
            <w:tcBorders>
              <w:top w:val="nil"/>
              <w:left w:val="nil"/>
              <w:bottom w:val="nil"/>
              <w:right w:val="nil"/>
            </w:tcBorders>
            <w:shd w:val="clear" w:color="auto" w:fill="auto"/>
            <w:noWrap/>
            <w:vAlign w:val="bottom"/>
            <w:hideMark/>
          </w:tcPr>
          <w:p w14:paraId="4F54C6D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-0.0079</w:t>
            </w:r>
          </w:p>
        </w:tc>
        <w:tc>
          <w:tcPr>
            <w:tcW w:w="255" w:type="pct"/>
            <w:tcBorders>
              <w:top w:val="nil"/>
              <w:left w:val="nil"/>
              <w:bottom w:val="nil"/>
              <w:right w:val="nil"/>
            </w:tcBorders>
            <w:shd w:val="clear" w:color="auto" w:fill="auto"/>
            <w:noWrap/>
            <w:vAlign w:val="bottom"/>
            <w:hideMark/>
          </w:tcPr>
          <w:p w14:paraId="025E0B9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0.27</w:t>
            </w:r>
          </w:p>
        </w:tc>
        <w:tc>
          <w:tcPr>
            <w:tcW w:w="246" w:type="pct"/>
            <w:tcBorders>
              <w:top w:val="nil"/>
              <w:left w:val="nil"/>
              <w:bottom w:val="nil"/>
              <w:right w:val="nil"/>
            </w:tcBorders>
            <w:shd w:val="clear" w:color="auto" w:fill="auto"/>
            <w:noWrap/>
            <w:vAlign w:val="bottom"/>
            <w:hideMark/>
          </w:tcPr>
          <w:p w14:paraId="6CEF6AA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56" w:type="pct"/>
            <w:tcBorders>
              <w:top w:val="nil"/>
              <w:left w:val="nil"/>
              <w:bottom w:val="nil"/>
              <w:right w:val="nil"/>
            </w:tcBorders>
            <w:shd w:val="clear" w:color="auto" w:fill="auto"/>
            <w:noWrap/>
            <w:vAlign w:val="bottom"/>
            <w:hideMark/>
          </w:tcPr>
          <w:p w14:paraId="37DAAD5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46" w:type="pct"/>
            <w:tcBorders>
              <w:top w:val="nil"/>
              <w:left w:val="nil"/>
              <w:bottom w:val="nil"/>
              <w:right w:val="nil"/>
            </w:tcBorders>
            <w:shd w:val="clear" w:color="auto" w:fill="auto"/>
            <w:noWrap/>
            <w:vAlign w:val="bottom"/>
            <w:hideMark/>
          </w:tcPr>
          <w:p w14:paraId="5B38769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10" w:type="pct"/>
            <w:tcBorders>
              <w:top w:val="nil"/>
              <w:left w:val="nil"/>
              <w:bottom w:val="nil"/>
              <w:right w:val="nil"/>
            </w:tcBorders>
            <w:shd w:val="clear" w:color="auto" w:fill="auto"/>
            <w:noWrap/>
            <w:vAlign w:val="bottom"/>
            <w:hideMark/>
          </w:tcPr>
          <w:p w14:paraId="202B2B9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33352A4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19A3FCD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4327F1D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87" w:type="pct"/>
            <w:tcBorders>
              <w:top w:val="nil"/>
              <w:left w:val="nil"/>
              <w:bottom w:val="nil"/>
              <w:right w:val="nil"/>
            </w:tcBorders>
            <w:shd w:val="clear" w:color="auto" w:fill="auto"/>
            <w:noWrap/>
            <w:vAlign w:val="bottom"/>
            <w:hideMark/>
          </w:tcPr>
          <w:p w14:paraId="6E768DBD"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6384374A" w14:textId="77777777" w:rsidTr="002A74CE">
        <w:trPr>
          <w:trHeight w:val="288"/>
        </w:trPr>
        <w:tc>
          <w:tcPr>
            <w:tcW w:w="167" w:type="pct"/>
            <w:tcBorders>
              <w:top w:val="nil"/>
              <w:left w:val="nil"/>
              <w:bottom w:val="nil"/>
              <w:right w:val="nil"/>
            </w:tcBorders>
            <w:shd w:val="clear" w:color="auto" w:fill="auto"/>
            <w:noWrap/>
            <w:vAlign w:val="bottom"/>
            <w:hideMark/>
          </w:tcPr>
          <w:p w14:paraId="0DAD4481"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4B29BC6A"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nil"/>
              <w:left w:val="nil"/>
              <w:bottom w:val="nil"/>
              <w:right w:val="nil"/>
            </w:tcBorders>
            <w:shd w:val="clear" w:color="auto" w:fill="auto"/>
            <w:noWrap/>
            <w:hideMark/>
          </w:tcPr>
          <w:p w14:paraId="1B2E0727" w14:textId="60A3DB75"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4FD51213"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3C23318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0.0036</w:t>
            </w:r>
          </w:p>
        </w:tc>
        <w:tc>
          <w:tcPr>
            <w:tcW w:w="256" w:type="pct"/>
            <w:tcBorders>
              <w:top w:val="nil"/>
              <w:left w:val="nil"/>
              <w:bottom w:val="nil"/>
              <w:right w:val="nil"/>
            </w:tcBorders>
            <w:shd w:val="clear" w:color="auto" w:fill="auto"/>
            <w:noWrap/>
            <w:vAlign w:val="bottom"/>
            <w:hideMark/>
          </w:tcPr>
          <w:p w14:paraId="2D2EEA1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0.047</w:t>
            </w:r>
          </w:p>
        </w:tc>
        <w:tc>
          <w:tcPr>
            <w:tcW w:w="327" w:type="pct"/>
            <w:tcBorders>
              <w:top w:val="nil"/>
              <w:left w:val="nil"/>
              <w:bottom w:val="nil"/>
              <w:right w:val="nil"/>
            </w:tcBorders>
            <w:shd w:val="clear" w:color="auto" w:fill="auto"/>
            <w:noWrap/>
            <w:vAlign w:val="bottom"/>
            <w:hideMark/>
          </w:tcPr>
          <w:p w14:paraId="7BD7787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0.00098</w:t>
            </w:r>
          </w:p>
        </w:tc>
        <w:tc>
          <w:tcPr>
            <w:tcW w:w="271" w:type="pct"/>
            <w:tcBorders>
              <w:top w:val="nil"/>
              <w:left w:val="nil"/>
              <w:bottom w:val="nil"/>
              <w:right w:val="nil"/>
            </w:tcBorders>
            <w:shd w:val="clear" w:color="auto" w:fill="auto"/>
            <w:noWrap/>
            <w:vAlign w:val="bottom"/>
            <w:hideMark/>
          </w:tcPr>
          <w:p w14:paraId="1434DCE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0.018</w:t>
            </w:r>
          </w:p>
        </w:tc>
        <w:tc>
          <w:tcPr>
            <w:tcW w:w="322" w:type="pct"/>
            <w:tcBorders>
              <w:top w:val="nil"/>
              <w:left w:val="nil"/>
              <w:bottom w:val="nil"/>
              <w:right w:val="nil"/>
            </w:tcBorders>
            <w:shd w:val="clear" w:color="auto" w:fill="auto"/>
            <w:noWrap/>
            <w:vAlign w:val="bottom"/>
            <w:hideMark/>
          </w:tcPr>
          <w:p w14:paraId="4B0B267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0.0093</w:t>
            </w:r>
          </w:p>
        </w:tc>
        <w:tc>
          <w:tcPr>
            <w:tcW w:w="255" w:type="pct"/>
            <w:tcBorders>
              <w:top w:val="nil"/>
              <w:left w:val="nil"/>
              <w:bottom w:val="nil"/>
              <w:right w:val="nil"/>
            </w:tcBorders>
            <w:shd w:val="clear" w:color="auto" w:fill="auto"/>
            <w:noWrap/>
            <w:vAlign w:val="bottom"/>
            <w:hideMark/>
          </w:tcPr>
          <w:p w14:paraId="05CF84F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c>
          <w:tcPr>
            <w:tcW w:w="246" w:type="pct"/>
            <w:tcBorders>
              <w:top w:val="nil"/>
              <w:left w:val="nil"/>
              <w:bottom w:val="nil"/>
              <w:right w:val="nil"/>
            </w:tcBorders>
            <w:shd w:val="clear" w:color="auto" w:fill="auto"/>
            <w:noWrap/>
            <w:vAlign w:val="bottom"/>
            <w:hideMark/>
          </w:tcPr>
          <w:p w14:paraId="052BBFA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0.077</w:t>
            </w:r>
          </w:p>
        </w:tc>
        <w:tc>
          <w:tcPr>
            <w:tcW w:w="256" w:type="pct"/>
            <w:tcBorders>
              <w:top w:val="nil"/>
              <w:left w:val="nil"/>
              <w:bottom w:val="nil"/>
              <w:right w:val="nil"/>
            </w:tcBorders>
            <w:shd w:val="clear" w:color="auto" w:fill="auto"/>
            <w:noWrap/>
            <w:vAlign w:val="bottom"/>
            <w:hideMark/>
          </w:tcPr>
          <w:p w14:paraId="7A63788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5513A23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10" w:type="pct"/>
            <w:tcBorders>
              <w:top w:val="nil"/>
              <w:left w:val="nil"/>
              <w:bottom w:val="nil"/>
              <w:right w:val="nil"/>
            </w:tcBorders>
            <w:shd w:val="clear" w:color="auto" w:fill="auto"/>
            <w:noWrap/>
            <w:vAlign w:val="bottom"/>
            <w:hideMark/>
          </w:tcPr>
          <w:p w14:paraId="6D43FE3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647C47B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0ED8191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13483B0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nil"/>
              <w:right w:val="nil"/>
            </w:tcBorders>
            <w:shd w:val="clear" w:color="auto" w:fill="auto"/>
            <w:noWrap/>
            <w:vAlign w:val="bottom"/>
            <w:hideMark/>
          </w:tcPr>
          <w:p w14:paraId="550CB4E2"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13BAFBBD" w14:textId="77777777" w:rsidTr="002A74CE">
        <w:trPr>
          <w:trHeight w:val="288"/>
        </w:trPr>
        <w:tc>
          <w:tcPr>
            <w:tcW w:w="167" w:type="pct"/>
            <w:tcBorders>
              <w:top w:val="nil"/>
              <w:left w:val="nil"/>
              <w:bottom w:val="nil"/>
              <w:right w:val="nil"/>
            </w:tcBorders>
            <w:shd w:val="clear" w:color="auto" w:fill="auto"/>
            <w:noWrap/>
            <w:vAlign w:val="bottom"/>
            <w:hideMark/>
          </w:tcPr>
          <w:p w14:paraId="6249EF04"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49636430"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nil"/>
              <w:left w:val="nil"/>
              <w:bottom w:val="nil"/>
              <w:right w:val="nil"/>
            </w:tcBorders>
            <w:shd w:val="clear" w:color="auto" w:fill="auto"/>
            <w:noWrap/>
            <w:hideMark/>
          </w:tcPr>
          <w:p w14:paraId="05076952" w14:textId="3B525199"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08602724"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GMM-Sargan1</w:t>
            </w:r>
          </w:p>
        </w:tc>
        <w:tc>
          <w:tcPr>
            <w:tcW w:w="345" w:type="pct"/>
            <w:tcBorders>
              <w:top w:val="nil"/>
              <w:left w:val="nil"/>
              <w:bottom w:val="nil"/>
              <w:right w:val="nil"/>
            </w:tcBorders>
            <w:shd w:val="clear" w:color="auto" w:fill="auto"/>
            <w:noWrap/>
            <w:vAlign w:val="bottom"/>
            <w:hideMark/>
          </w:tcPr>
          <w:p w14:paraId="6BCA33F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0.0045</w:t>
            </w:r>
          </w:p>
        </w:tc>
        <w:tc>
          <w:tcPr>
            <w:tcW w:w="256" w:type="pct"/>
            <w:tcBorders>
              <w:top w:val="nil"/>
              <w:left w:val="nil"/>
              <w:bottom w:val="nil"/>
              <w:right w:val="nil"/>
            </w:tcBorders>
            <w:shd w:val="clear" w:color="auto" w:fill="auto"/>
            <w:noWrap/>
            <w:vAlign w:val="bottom"/>
            <w:hideMark/>
          </w:tcPr>
          <w:p w14:paraId="47388B2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0.047</w:t>
            </w:r>
          </w:p>
        </w:tc>
        <w:tc>
          <w:tcPr>
            <w:tcW w:w="327" w:type="pct"/>
            <w:tcBorders>
              <w:top w:val="nil"/>
              <w:left w:val="nil"/>
              <w:bottom w:val="nil"/>
              <w:right w:val="nil"/>
            </w:tcBorders>
            <w:shd w:val="clear" w:color="auto" w:fill="auto"/>
            <w:noWrap/>
            <w:vAlign w:val="bottom"/>
            <w:hideMark/>
          </w:tcPr>
          <w:p w14:paraId="5F3F641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0.003</w:t>
            </w:r>
          </w:p>
        </w:tc>
        <w:tc>
          <w:tcPr>
            <w:tcW w:w="271" w:type="pct"/>
            <w:tcBorders>
              <w:top w:val="nil"/>
              <w:left w:val="nil"/>
              <w:bottom w:val="nil"/>
              <w:right w:val="nil"/>
            </w:tcBorders>
            <w:shd w:val="clear" w:color="auto" w:fill="auto"/>
            <w:noWrap/>
            <w:vAlign w:val="bottom"/>
            <w:hideMark/>
          </w:tcPr>
          <w:p w14:paraId="1DF0533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0.038</w:t>
            </w:r>
          </w:p>
        </w:tc>
        <w:tc>
          <w:tcPr>
            <w:tcW w:w="322" w:type="pct"/>
            <w:tcBorders>
              <w:top w:val="nil"/>
              <w:left w:val="nil"/>
              <w:bottom w:val="nil"/>
              <w:right w:val="nil"/>
            </w:tcBorders>
            <w:shd w:val="clear" w:color="auto" w:fill="auto"/>
            <w:noWrap/>
            <w:vAlign w:val="bottom"/>
            <w:hideMark/>
          </w:tcPr>
          <w:p w14:paraId="27B49AE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55" w:type="pct"/>
            <w:tcBorders>
              <w:top w:val="nil"/>
              <w:left w:val="nil"/>
              <w:bottom w:val="nil"/>
              <w:right w:val="nil"/>
            </w:tcBorders>
            <w:shd w:val="clear" w:color="auto" w:fill="auto"/>
            <w:noWrap/>
            <w:vAlign w:val="bottom"/>
            <w:hideMark/>
          </w:tcPr>
          <w:p w14:paraId="56A66AE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0.15</w:t>
            </w:r>
          </w:p>
        </w:tc>
        <w:tc>
          <w:tcPr>
            <w:tcW w:w="246" w:type="pct"/>
            <w:tcBorders>
              <w:top w:val="nil"/>
              <w:left w:val="nil"/>
              <w:bottom w:val="nil"/>
              <w:right w:val="nil"/>
            </w:tcBorders>
            <w:shd w:val="clear" w:color="auto" w:fill="auto"/>
            <w:noWrap/>
            <w:vAlign w:val="bottom"/>
            <w:hideMark/>
          </w:tcPr>
          <w:p w14:paraId="4960E0F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c>
          <w:tcPr>
            <w:tcW w:w="256" w:type="pct"/>
            <w:tcBorders>
              <w:top w:val="nil"/>
              <w:left w:val="nil"/>
              <w:bottom w:val="nil"/>
              <w:right w:val="nil"/>
            </w:tcBorders>
            <w:shd w:val="clear" w:color="auto" w:fill="auto"/>
            <w:noWrap/>
            <w:vAlign w:val="bottom"/>
            <w:hideMark/>
          </w:tcPr>
          <w:p w14:paraId="24A40A0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46" w:type="pct"/>
            <w:tcBorders>
              <w:top w:val="nil"/>
              <w:left w:val="nil"/>
              <w:bottom w:val="nil"/>
              <w:right w:val="nil"/>
            </w:tcBorders>
            <w:shd w:val="clear" w:color="auto" w:fill="auto"/>
            <w:noWrap/>
            <w:vAlign w:val="bottom"/>
            <w:hideMark/>
          </w:tcPr>
          <w:p w14:paraId="44225AC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10" w:type="pct"/>
            <w:tcBorders>
              <w:top w:val="nil"/>
              <w:left w:val="nil"/>
              <w:bottom w:val="nil"/>
              <w:right w:val="nil"/>
            </w:tcBorders>
            <w:shd w:val="clear" w:color="auto" w:fill="auto"/>
            <w:noWrap/>
            <w:vAlign w:val="bottom"/>
            <w:hideMark/>
          </w:tcPr>
          <w:p w14:paraId="75017E2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555078C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0B372EF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5F1148B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nil"/>
              <w:right w:val="nil"/>
            </w:tcBorders>
            <w:shd w:val="clear" w:color="auto" w:fill="auto"/>
            <w:noWrap/>
            <w:vAlign w:val="bottom"/>
            <w:hideMark/>
          </w:tcPr>
          <w:p w14:paraId="351F7AE9" w14:textId="77777777" w:rsidR="00771561" w:rsidRPr="00D61198" w:rsidRDefault="00771561" w:rsidP="00C6588A">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0.044</w:t>
            </w:r>
          </w:p>
        </w:tc>
      </w:tr>
      <w:tr w:rsidR="00771561" w:rsidRPr="00D61198" w14:paraId="6CBB39F9" w14:textId="77777777" w:rsidTr="002A74CE">
        <w:trPr>
          <w:trHeight w:val="288"/>
        </w:trPr>
        <w:tc>
          <w:tcPr>
            <w:tcW w:w="167" w:type="pct"/>
            <w:tcBorders>
              <w:top w:val="nil"/>
              <w:left w:val="nil"/>
              <w:bottom w:val="nil"/>
              <w:right w:val="nil"/>
            </w:tcBorders>
            <w:shd w:val="clear" w:color="auto" w:fill="auto"/>
            <w:noWrap/>
            <w:vAlign w:val="bottom"/>
            <w:hideMark/>
          </w:tcPr>
          <w:p w14:paraId="075832E4"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5DA51544"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nil"/>
              <w:left w:val="nil"/>
              <w:bottom w:val="nil"/>
              <w:right w:val="nil"/>
            </w:tcBorders>
            <w:shd w:val="clear" w:color="auto" w:fill="auto"/>
            <w:noWrap/>
            <w:hideMark/>
          </w:tcPr>
          <w:p w14:paraId="212DB3A3" w14:textId="10B8920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71513733"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53BF883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0.0012</w:t>
            </w:r>
          </w:p>
        </w:tc>
        <w:tc>
          <w:tcPr>
            <w:tcW w:w="256" w:type="pct"/>
            <w:tcBorders>
              <w:top w:val="nil"/>
              <w:left w:val="nil"/>
              <w:bottom w:val="nil"/>
              <w:right w:val="nil"/>
            </w:tcBorders>
            <w:shd w:val="clear" w:color="auto" w:fill="auto"/>
            <w:noWrap/>
            <w:vAlign w:val="bottom"/>
            <w:hideMark/>
          </w:tcPr>
          <w:p w14:paraId="75D9034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0.055</w:t>
            </w:r>
          </w:p>
        </w:tc>
        <w:tc>
          <w:tcPr>
            <w:tcW w:w="327" w:type="pct"/>
            <w:tcBorders>
              <w:top w:val="nil"/>
              <w:left w:val="nil"/>
              <w:bottom w:val="nil"/>
              <w:right w:val="nil"/>
            </w:tcBorders>
            <w:shd w:val="clear" w:color="auto" w:fill="auto"/>
            <w:noWrap/>
            <w:vAlign w:val="bottom"/>
            <w:hideMark/>
          </w:tcPr>
          <w:p w14:paraId="216003E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-0.021</w:t>
            </w:r>
          </w:p>
        </w:tc>
        <w:tc>
          <w:tcPr>
            <w:tcW w:w="271" w:type="pct"/>
            <w:tcBorders>
              <w:top w:val="nil"/>
              <w:left w:val="nil"/>
              <w:bottom w:val="nil"/>
              <w:right w:val="nil"/>
            </w:tcBorders>
            <w:shd w:val="clear" w:color="auto" w:fill="auto"/>
            <w:noWrap/>
            <w:vAlign w:val="bottom"/>
            <w:hideMark/>
          </w:tcPr>
          <w:p w14:paraId="7B827C7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0.51</w:t>
            </w:r>
          </w:p>
        </w:tc>
        <w:tc>
          <w:tcPr>
            <w:tcW w:w="322" w:type="pct"/>
            <w:tcBorders>
              <w:top w:val="nil"/>
              <w:left w:val="nil"/>
              <w:bottom w:val="nil"/>
              <w:right w:val="nil"/>
            </w:tcBorders>
            <w:shd w:val="clear" w:color="auto" w:fill="auto"/>
            <w:noWrap/>
            <w:vAlign w:val="bottom"/>
            <w:hideMark/>
          </w:tcPr>
          <w:p w14:paraId="57EE19B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-0.094</w:t>
            </w:r>
          </w:p>
        </w:tc>
        <w:tc>
          <w:tcPr>
            <w:tcW w:w="255" w:type="pct"/>
            <w:tcBorders>
              <w:top w:val="nil"/>
              <w:left w:val="nil"/>
              <w:bottom w:val="nil"/>
              <w:right w:val="nil"/>
            </w:tcBorders>
            <w:shd w:val="clear" w:color="auto" w:fill="auto"/>
            <w:noWrap/>
            <w:vAlign w:val="bottom"/>
            <w:hideMark/>
          </w:tcPr>
          <w:p w14:paraId="645CEFD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46" w:type="pct"/>
            <w:tcBorders>
              <w:top w:val="nil"/>
              <w:left w:val="nil"/>
              <w:bottom w:val="nil"/>
              <w:right w:val="nil"/>
            </w:tcBorders>
            <w:shd w:val="clear" w:color="auto" w:fill="auto"/>
            <w:noWrap/>
            <w:vAlign w:val="bottom"/>
            <w:hideMark/>
          </w:tcPr>
          <w:p w14:paraId="5C6B23E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0.47</w:t>
            </w:r>
          </w:p>
        </w:tc>
        <w:tc>
          <w:tcPr>
            <w:tcW w:w="256" w:type="pct"/>
            <w:tcBorders>
              <w:top w:val="nil"/>
              <w:left w:val="nil"/>
              <w:bottom w:val="nil"/>
              <w:right w:val="nil"/>
            </w:tcBorders>
            <w:shd w:val="clear" w:color="auto" w:fill="auto"/>
            <w:noWrap/>
            <w:vAlign w:val="bottom"/>
            <w:hideMark/>
          </w:tcPr>
          <w:p w14:paraId="154DA30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46" w:type="pct"/>
            <w:tcBorders>
              <w:top w:val="nil"/>
              <w:left w:val="nil"/>
              <w:bottom w:val="nil"/>
              <w:right w:val="nil"/>
            </w:tcBorders>
            <w:shd w:val="clear" w:color="auto" w:fill="auto"/>
            <w:noWrap/>
            <w:vAlign w:val="bottom"/>
            <w:hideMark/>
          </w:tcPr>
          <w:p w14:paraId="5E74D16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10" w:type="pct"/>
            <w:tcBorders>
              <w:top w:val="nil"/>
              <w:left w:val="nil"/>
              <w:bottom w:val="nil"/>
              <w:right w:val="nil"/>
            </w:tcBorders>
            <w:shd w:val="clear" w:color="auto" w:fill="auto"/>
            <w:noWrap/>
            <w:vAlign w:val="bottom"/>
            <w:hideMark/>
          </w:tcPr>
          <w:p w14:paraId="4293738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2DC2F01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31" w:type="pct"/>
            <w:tcBorders>
              <w:top w:val="nil"/>
              <w:left w:val="nil"/>
              <w:bottom w:val="nil"/>
              <w:right w:val="nil"/>
            </w:tcBorders>
            <w:shd w:val="clear" w:color="auto" w:fill="auto"/>
            <w:noWrap/>
            <w:vAlign w:val="bottom"/>
            <w:hideMark/>
          </w:tcPr>
          <w:p w14:paraId="2A8135C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w:t>
            </w:r>
          </w:p>
        </w:tc>
        <w:tc>
          <w:tcPr>
            <w:tcW w:w="246" w:type="pct"/>
            <w:tcBorders>
              <w:top w:val="nil"/>
              <w:left w:val="nil"/>
              <w:bottom w:val="nil"/>
              <w:right w:val="nil"/>
            </w:tcBorders>
            <w:shd w:val="clear" w:color="auto" w:fill="auto"/>
            <w:noWrap/>
            <w:vAlign w:val="bottom"/>
            <w:hideMark/>
          </w:tcPr>
          <w:p w14:paraId="39F8556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0.19</w:t>
            </w:r>
          </w:p>
        </w:tc>
        <w:tc>
          <w:tcPr>
            <w:tcW w:w="287" w:type="pct"/>
            <w:tcBorders>
              <w:top w:val="nil"/>
              <w:left w:val="nil"/>
              <w:bottom w:val="nil"/>
              <w:right w:val="nil"/>
            </w:tcBorders>
            <w:shd w:val="clear" w:color="auto" w:fill="auto"/>
            <w:noWrap/>
            <w:vAlign w:val="bottom"/>
            <w:hideMark/>
          </w:tcPr>
          <w:p w14:paraId="06F128E9"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286C74C4" w14:textId="77777777" w:rsidTr="002A74CE">
        <w:trPr>
          <w:trHeight w:val="288"/>
        </w:trPr>
        <w:tc>
          <w:tcPr>
            <w:tcW w:w="167" w:type="pct"/>
            <w:tcBorders>
              <w:top w:val="nil"/>
              <w:left w:val="nil"/>
              <w:bottom w:val="nil"/>
              <w:right w:val="nil"/>
            </w:tcBorders>
            <w:shd w:val="clear" w:color="auto" w:fill="auto"/>
            <w:noWrap/>
            <w:vAlign w:val="bottom"/>
            <w:hideMark/>
          </w:tcPr>
          <w:p w14:paraId="65AC02A9"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12EEFB51"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nil"/>
              <w:left w:val="nil"/>
              <w:bottom w:val="nil"/>
              <w:right w:val="nil"/>
            </w:tcBorders>
            <w:shd w:val="clear" w:color="auto" w:fill="auto"/>
            <w:noWrap/>
            <w:hideMark/>
          </w:tcPr>
          <w:p w14:paraId="752C17CE" w14:textId="4E015F50"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379A41AF"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GMM-Sargan2</w:t>
            </w:r>
          </w:p>
        </w:tc>
        <w:tc>
          <w:tcPr>
            <w:tcW w:w="345" w:type="pct"/>
            <w:tcBorders>
              <w:top w:val="nil"/>
              <w:left w:val="nil"/>
              <w:bottom w:val="nil"/>
              <w:right w:val="nil"/>
            </w:tcBorders>
            <w:shd w:val="clear" w:color="auto" w:fill="auto"/>
            <w:noWrap/>
            <w:vAlign w:val="bottom"/>
            <w:hideMark/>
          </w:tcPr>
          <w:p w14:paraId="33D6963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0.0021</w:t>
            </w:r>
          </w:p>
        </w:tc>
        <w:tc>
          <w:tcPr>
            <w:tcW w:w="256" w:type="pct"/>
            <w:tcBorders>
              <w:top w:val="nil"/>
              <w:left w:val="nil"/>
              <w:bottom w:val="nil"/>
              <w:right w:val="nil"/>
            </w:tcBorders>
            <w:shd w:val="clear" w:color="auto" w:fill="auto"/>
            <w:noWrap/>
            <w:vAlign w:val="bottom"/>
            <w:hideMark/>
          </w:tcPr>
          <w:p w14:paraId="4A4C917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0.055</w:t>
            </w:r>
          </w:p>
        </w:tc>
        <w:tc>
          <w:tcPr>
            <w:tcW w:w="327" w:type="pct"/>
            <w:tcBorders>
              <w:top w:val="nil"/>
              <w:left w:val="nil"/>
              <w:bottom w:val="nil"/>
              <w:right w:val="nil"/>
            </w:tcBorders>
            <w:shd w:val="clear" w:color="auto" w:fill="auto"/>
            <w:noWrap/>
            <w:vAlign w:val="bottom"/>
            <w:hideMark/>
          </w:tcPr>
          <w:p w14:paraId="76748C5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71" w:type="pct"/>
            <w:tcBorders>
              <w:top w:val="nil"/>
              <w:left w:val="nil"/>
              <w:bottom w:val="nil"/>
              <w:right w:val="nil"/>
            </w:tcBorders>
            <w:shd w:val="clear" w:color="auto" w:fill="auto"/>
            <w:noWrap/>
            <w:vAlign w:val="bottom"/>
            <w:hideMark/>
          </w:tcPr>
          <w:p w14:paraId="7039D6B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0.51</w:t>
            </w:r>
          </w:p>
        </w:tc>
        <w:tc>
          <w:tcPr>
            <w:tcW w:w="322" w:type="pct"/>
            <w:tcBorders>
              <w:top w:val="nil"/>
              <w:left w:val="nil"/>
              <w:bottom w:val="nil"/>
              <w:right w:val="nil"/>
            </w:tcBorders>
            <w:shd w:val="clear" w:color="auto" w:fill="auto"/>
            <w:noWrap/>
            <w:vAlign w:val="bottom"/>
            <w:hideMark/>
          </w:tcPr>
          <w:p w14:paraId="75EE881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-0.059</w:t>
            </w:r>
          </w:p>
        </w:tc>
        <w:tc>
          <w:tcPr>
            <w:tcW w:w="255" w:type="pct"/>
            <w:tcBorders>
              <w:top w:val="nil"/>
              <w:left w:val="nil"/>
              <w:bottom w:val="nil"/>
              <w:right w:val="nil"/>
            </w:tcBorders>
            <w:shd w:val="clear" w:color="auto" w:fill="auto"/>
            <w:noWrap/>
            <w:vAlign w:val="bottom"/>
            <w:hideMark/>
          </w:tcPr>
          <w:p w14:paraId="5AE7A5F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46" w:type="pct"/>
            <w:tcBorders>
              <w:top w:val="nil"/>
              <w:left w:val="nil"/>
              <w:bottom w:val="nil"/>
              <w:right w:val="nil"/>
            </w:tcBorders>
            <w:shd w:val="clear" w:color="auto" w:fill="auto"/>
            <w:noWrap/>
            <w:vAlign w:val="bottom"/>
            <w:hideMark/>
          </w:tcPr>
          <w:p w14:paraId="03D68C7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0.49</w:t>
            </w:r>
          </w:p>
        </w:tc>
        <w:tc>
          <w:tcPr>
            <w:tcW w:w="256" w:type="pct"/>
            <w:tcBorders>
              <w:top w:val="nil"/>
              <w:left w:val="nil"/>
              <w:bottom w:val="nil"/>
              <w:right w:val="nil"/>
            </w:tcBorders>
            <w:shd w:val="clear" w:color="auto" w:fill="auto"/>
            <w:noWrap/>
            <w:vAlign w:val="bottom"/>
            <w:hideMark/>
          </w:tcPr>
          <w:p w14:paraId="58D83AC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46" w:type="pct"/>
            <w:tcBorders>
              <w:top w:val="nil"/>
              <w:left w:val="nil"/>
              <w:bottom w:val="nil"/>
              <w:right w:val="nil"/>
            </w:tcBorders>
            <w:shd w:val="clear" w:color="auto" w:fill="auto"/>
            <w:noWrap/>
            <w:vAlign w:val="bottom"/>
            <w:hideMark/>
          </w:tcPr>
          <w:p w14:paraId="7A53B3F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10" w:type="pct"/>
            <w:tcBorders>
              <w:top w:val="nil"/>
              <w:left w:val="nil"/>
              <w:bottom w:val="nil"/>
              <w:right w:val="nil"/>
            </w:tcBorders>
            <w:shd w:val="clear" w:color="auto" w:fill="auto"/>
            <w:noWrap/>
            <w:vAlign w:val="bottom"/>
            <w:hideMark/>
          </w:tcPr>
          <w:p w14:paraId="782B019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24E9AE7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31" w:type="pct"/>
            <w:tcBorders>
              <w:top w:val="nil"/>
              <w:left w:val="nil"/>
              <w:bottom w:val="nil"/>
              <w:right w:val="nil"/>
            </w:tcBorders>
            <w:shd w:val="clear" w:color="auto" w:fill="auto"/>
            <w:noWrap/>
            <w:vAlign w:val="bottom"/>
            <w:hideMark/>
          </w:tcPr>
          <w:p w14:paraId="33D5E6C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w:t>
            </w:r>
          </w:p>
        </w:tc>
        <w:tc>
          <w:tcPr>
            <w:tcW w:w="246" w:type="pct"/>
            <w:tcBorders>
              <w:top w:val="nil"/>
              <w:left w:val="nil"/>
              <w:bottom w:val="nil"/>
              <w:right w:val="nil"/>
            </w:tcBorders>
            <w:shd w:val="clear" w:color="auto" w:fill="auto"/>
            <w:noWrap/>
            <w:vAlign w:val="bottom"/>
            <w:hideMark/>
          </w:tcPr>
          <w:p w14:paraId="3002AC2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w:t>
            </w:r>
          </w:p>
        </w:tc>
        <w:tc>
          <w:tcPr>
            <w:tcW w:w="287" w:type="pct"/>
            <w:tcBorders>
              <w:top w:val="nil"/>
              <w:left w:val="nil"/>
              <w:bottom w:val="nil"/>
              <w:right w:val="nil"/>
            </w:tcBorders>
            <w:shd w:val="clear" w:color="auto" w:fill="auto"/>
            <w:noWrap/>
            <w:vAlign w:val="bottom"/>
            <w:hideMark/>
          </w:tcPr>
          <w:p w14:paraId="7192D118" w14:textId="77777777" w:rsidR="00771561" w:rsidRPr="00D61198" w:rsidRDefault="00771561" w:rsidP="00C6588A">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0.024</w:t>
            </w:r>
          </w:p>
        </w:tc>
      </w:tr>
      <w:tr w:rsidR="00771561" w:rsidRPr="00D61198" w14:paraId="39668C72" w14:textId="77777777" w:rsidTr="002A74CE">
        <w:trPr>
          <w:trHeight w:val="288"/>
        </w:trPr>
        <w:tc>
          <w:tcPr>
            <w:tcW w:w="167" w:type="pct"/>
            <w:tcBorders>
              <w:top w:val="nil"/>
              <w:left w:val="nil"/>
              <w:bottom w:val="nil"/>
              <w:right w:val="nil"/>
            </w:tcBorders>
            <w:shd w:val="clear" w:color="auto" w:fill="auto"/>
            <w:noWrap/>
            <w:vAlign w:val="bottom"/>
            <w:hideMark/>
          </w:tcPr>
          <w:p w14:paraId="63C83E05"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14003636"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nil"/>
              <w:left w:val="nil"/>
              <w:bottom w:val="nil"/>
              <w:right w:val="nil"/>
            </w:tcBorders>
            <w:shd w:val="clear" w:color="auto" w:fill="auto"/>
            <w:noWrap/>
            <w:hideMark/>
          </w:tcPr>
          <w:p w14:paraId="672C7AC6" w14:textId="4782F554"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nil"/>
              <w:right w:val="nil"/>
            </w:tcBorders>
            <w:shd w:val="clear" w:color="auto" w:fill="auto"/>
            <w:noWrap/>
            <w:vAlign w:val="bottom"/>
            <w:hideMark/>
          </w:tcPr>
          <w:p w14:paraId="306EF0DF"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45" w:type="pct"/>
            <w:tcBorders>
              <w:top w:val="nil"/>
              <w:left w:val="nil"/>
              <w:bottom w:val="nil"/>
              <w:right w:val="nil"/>
            </w:tcBorders>
            <w:shd w:val="clear" w:color="auto" w:fill="auto"/>
            <w:noWrap/>
            <w:vAlign w:val="bottom"/>
            <w:hideMark/>
          </w:tcPr>
          <w:p w14:paraId="2B1B66E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-0.0024</w:t>
            </w:r>
          </w:p>
        </w:tc>
        <w:tc>
          <w:tcPr>
            <w:tcW w:w="256" w:type="pct"/>
            <w:tcBorders>
              <w:top w:val="nil"/>
              <w:left w:val="nil"/>
              <w:bottom w:val="nil"/>
              <w:right w:val="nil"/>
            </w:tcBorders>
            <w:shd w:val="clear" w:color="auto" w:fill="auto"/>
            <w:noWrap/>
            <w:vAlign w:val="bottom"/>
            <w:hideMark/>
          </w:tcPr>
          <w:p w14:paraId="5547F8E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0.045</w:t>
            </w:r>
          </w:p>
        </w:tc>
        <w:tc>
          <w:tcPr>
            <w:tcW w:w="327" w:type="pct"/>
            <w:tcBorders>
              <w:top w:val="nil"/>
              <w:left w:val="nil"/>
              <w:bottom w:val="nil"/>
              <w:right w:val="nil"/>
            </w:tcBorders>
            <w:shd w:val="clear" w:color="auto" w:fill="auto"/>
            <w:noWrap/>
            <w:vAlign w:val="bottom"/>
            <w:hideMark/>
          </w:tcPr>
          <w:p w14:paraId="45254E6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-0.0013</w:t>
            </w:r>
          </w:p>
        </w:tc>
        <w:tc>
          <w:tcPr>
            <w:tcW w:w="271" w:type="pct"/>
            <w:tcBorders>
              <w:top w:val="nil"/>
              <w:left w:val="nil"/>
              <w:bottom w:val="nil"/>
              <w:right w:val="nil"/>
            </w:tcBorders>
            <w:shd w:val="clear" w:color="auto" w:fill="auto"/>
            <w:noWrap/>
            <w:vAlign w:val="bottom"/>
            <w:hideMark/>
          </w:tcPr>
          <w:p w14:paraId="433C8E2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0.019</w:t>
            </w:r>
          </w:p>
        </w:tc>
        <w:tc>
          <w:tcPr>
            <w:tcW w:w="322" w:type="pct"/>
            <w:tcBorders>
              <w:top w:val="nil"/>
              <w:left w:val="nil"/>
              <w:bottom w:val="nil"/>
              <w:right w:val="nil"/>
            </w:tcBorders>
            <w:shd w:val="clear" w:color="auto" w:fill="auto"/>
            <w:noWrap/>
            <w:vAlign w:val="bottom"/>
            <w:hideMark/>
          </w:tcPr>
          <w:p w14:paraId="0525F00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0.00068</w:t>
            </w:r>
          </w:p>
        </w:tc>
        <w:tc>
          <w:tcPr>
            <w:tcW w:w="255" w:type="pct"/>
            <w:tcBorders>
              <w:top w:val="nil"/>
              <w:left w:val="nil"/>
              <w:bottom w:val="nil"/>
              <w:right w:val="nil"/>
            </w:tcBorders>
            <w:shd w:val="clear" w:color="auto" w:fill="auto"/>
            <w:noWrap/>
            <w:vAlign w:val="bottom"/>
            <w:hideMark/>
          </w:tcPr>
          <w:p w14:paraId="1B769E3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246" w:type="pct"/>
            <w:tcBorders>
              <w:top w:val="nil"/>
              <w:left w:val="nil"/>
              <w:bottom w:val="nil"/>
              <w:right w:val="nil"/>
            </w:tcBorders>
            <w:shd w:val="clear" w:color="auto" w:fill="auto"/>
            <w:noWrap/>
            <w:vAlign w:val="bottom"/>
            <w:hideMark/>
          </w:tcPr>
          <w:p w14:paraId="30A0F4C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0.081</w:t>
            </w:r>
          </w:p>
        </w:tc>
        <w:tc>
          <w:tcPr>
            <w:tcW w:w="256" w:type="pct"/>
            <w:tcBorders>
              <w:top w:val="nil"/>
              <w:left w:val="nil"/>
              <w:bottom w:val="nil"/>
              <w:right w:val="nil"/>
            </w:tcBorders>
            <w:shd w:val="clear" w:color="auto" w:fill="auto"/>
            <w:noWrap/>
            <w:vAlign w:val="bottom"/>
            <w:hideMark/>
          </w:tcPr>
          <w:p w14:paraId="29DC659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46" w:type="pct"/>
            <w:tcBorders>
              <w:top w:val="nil"/>
              <w:left w:val="nil"/>
              <w:bottom w:val="nil"/>
              <w:right w:val="nil"/>
            </w:tcBorders>
            <w:shd w:val="clear" w:color="auto" w:fill="auto"/>
            <w:noWrap/>
            <w:vAlign w:val="bottom"/>
            <w:hideMark/>
          </w:tcPr>
          <w:p w14:paraId="07323B2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10" w:type="pct"/>
            <w:tcBorders>
              <w:top w:val="nil"/>
              <w:left w:val="nil"/>
              <w:bottom w:val="nil"/>
              <w:right w:val="nil"/>
            </w:tcBorders>
            <w:shd w:val="clear" w:color="auto" w:fill="auto"/>
            <w:noWrap/>
            <w:vAlign w:val="bottom"/>
            <w:hideMark/>
          </w:tcPr>
          <w:p w14:paraId="2D1342B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nil"/>
              <w:left w:val="nil"/>
              <w:bottom w:val="nil"/>
              <w:right w:val="nil"/>
            </w:tcBorders>
            <w:shd w:val="clear" w:color="auto" w:fill="auto"/>
            <w:noWrap/>
            <w:vAlign w:val="bottom"/>
            <w:hideMark/>
          </w:tcPr>
          <w:p w14:paraId="56F27B1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2F69AFD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048BE70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nil"/>
              <w:right w:val="nil"/>
            </w:tcBorders>
            <w:shd w:val="clear" w:color="auto" w:fill="auto"/>
            <w:noWrap/>
            <w:vAlign w:val="bottom"/>
            <w:hideMark/>
          </w:tcPr>
          <w:p w14:paraId="062AF786"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0B7DC5FA" w14:textId="77777777" w:rsidTr="002A74CE">
        <w:trPr>
          <w:trHeight w:val="288"/>
        </w:trPr>
        <w:tc>
          <w:tcPr>
            <w:tcW w:w="167" w:type="pct"/>
            <w:tcBorders>
              <w:top w:val="nil"/>
              <w:left w:val="nil"/>
              <w:bottom w:val="single" w:sz="4" w:space="0" w:color="auto"/>
              <w:right w:val="nil"/>
            </w:tcBorders>
            <w:shd w:val="clear" w:color="auto" w:fill="auto"/>
            <w:noWrap/>
            <w:vAlign w:val="bottom"/>
            <w:hideMark/>
          </w:tcPr>
          <w:p w14:paraId="2E26D72B"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single" w:sz="4" w:space="0" w:color="auto"/>
              <w:right w:val="nil"/>
            </w:tcBorders>
            <w:shd w:val="clear" w:color="auto" w:fill="auto"/>
            <w:noWrap/>
            <w:vAlign w:val="bottom"/>
            <w:hideMark/>
          </w:tcPr>
          <w:p w14:paraId="231959B9"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0.5</w:t>
            </w:r>
          </w:p>
        </w:tc>
        <w:tc>
          <w:tcPr>
            <w:tcW w:w="297" w:type="pct"/>
            <w:tcBorders>
              <w:top w:val="nil"/>
              <w:left w:val="nil"/>
              <w:bottom w:val="single" w:sz="4" w:space="0" w:color="auto"/>
              <w:right w:val="nil"/>
            </w:tcBorders>
            <w:shd w:val="clear" w:color="auto" w:fill="auto"/>
            <w:noWrap/>
            <w:hideMark/>
          </w:tcPr>
          <w:p w14:paraId="1E93E487" w14:textId="5B776D09"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528" w:type="pct"/>
            <w:tcBorders>
              <w:top w:val="nil"/>
              <w:left w:val="nil"/>
              <w:bottom w:val="single" w:sz="4" w:space="0" w:color="auto"/>
              <w:right w:val="nil"/>
            </w:tcBorders>
            <w:shd w:val="clear" w:color="auto" w:fill="auto"/>
            <w:noWrap/>
            <w:vAlign w:val="bottom"/>
            <w:hideMark/>
          </w:tcPr>
          <w:p w14:paraId="2AB2CC1C"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284D297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w:t>
            </w:r>
          </w:p>
        </w:tc>
        <w:tc>
          <w:tcPr>
            <w:tcW w:w="256" w:type="pct"/>
            <w:tcBorders>
              <w:top w:val="nil"/>
              <w:left w:val="nil"/>
              <w:bottom w:val="single" w:sz="4" w:space="0" w:color="auto"/>
              <w:right w:val="nil"/>
            </w:tcBorders>
            <w:shd w:val="clear" w:color="auto" w:fill="auto"/>
            <w:noWrap/>
            <w:vAlign w:val="bottom"/>
            <w:hideMark/>
          </w:tcPr>
          <w:p w14:paraId="333B6A4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w:t>
            </w:r>
          </w:p>
        </w:tc>
        <w:tc>
          <w:tcPr>
            <w:tcW w:w="327" w:type="pct"/>
            <w:tcBorders>
              <w:top w:val="nil"/>
              <w:left w:val="nil"/>
              <w:bottom w:val="single" w:sz="4" w:space="0" w:color="auto"/>
              <w:right w:val="nil"/>
            </w:tcBorders>
            <w:shd w:val="clear" w:color="auto" w:fill="auto"/>
            <w:noWrap/>
            <w:vAlign w:val="bottom"/>
            <w:hideMark/>
          </w:tcPr>
          <w:p w14:paraId="096A0A2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0.0022</w:t>
            </w:r>
          </w:p>
        </w:tc>
        <w:tc>
          <w:tcPr>
            <w:tcW w:w="271" w:type="pct"/>
            <w:tcBorders>
              <w:top w:val="nil"/>
              <w:left w:val="nil"/>
              <w:bottom w:val="single" w:sz="4" w:space="0" w:color="auto"/>
              <w:right w:val="nil"/>
            </w:tcBorders>
            <w:shd w:val="clear" w:color="auto" w:fill="auto"/>
            <w:noWrap/>
            <w:vAlign w:val="bottom"/>
            <w:hideMark/>
          </w:tcPr>
          <w:p w14:paraId="44144F8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w:t>
            </w:r>
          </w:p>
        </w:tc>
        <w:tc>
          <w:tcPr>
            <w:tcW w:w="322" w:type="pct"/>
            <w:tcBorders>
              <w:top w:val="nil"/>
              <w:left w:val="nil"/>
              <w:bottom w:val="single" w:sz="4" w:space="0" w:color="auto"/>
              <w:right w:val="nil"/>
            </w:tcBorders>
            <w:shd w:val="clear" w:color="auto" w:fill="auto"/>
            <w:noWrap/>
            <w:vAlign w:val="bottom"/>
            <w:hideMark/>
          </w:tcPr>
          <w:p w14:paraId="5A3B2A2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w:t>
            </w:r>
          </w:p>
        </w:tc>
        <w:tc>
          <w:tcPr>
            <w:tcW w:w="255" w:type="pct"/>
            <w:tcBorders>
              <w:top w:val="nil"/>
              <w:left w:val="nil"/>
              <w:bottom w:val="single" w:sz="4" w:space="0" w:color="auto"/>
              <w:right w:val="nil"/>
            </w:tcBorders>
            <w:shd w:val="clear" w:color="auto" w:fill="auto"/>
            <w:noWrap/>
            <w:vAlign w:val="bottom"/>
            <w:hideMark/>
          </w:tcPr>
          <w:p w14:paraId="2ACD2B0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0.15</w:t>
            </w:r>
          </w:p>
        </w:tc>
        <w:tc>
          <w:tcPr>
            <w:tcW w:w="246" w:type="pct"/>
            <w:tcBorders>
              <w:top w:val="nil"/>
              <w:left w:val="nil"/>
              <w:bottom w:val="single" w:sz="4" w:space="0" w:color="auto"/>
              <w:right w:val="nil"/>
            </w:tcBorders>
            <w:shd w:val="clear" w:color="auto" w:fill="auto"/>
            <w:noWrap/>
            <w:vAlign w:val="bottom"/>
            <w:hideMark/>
          </w:tcPr>
          <w:p w14:paraId="1BF7A37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0.089</w:t>
            </w:r>
          </w:p>
        </w:tc>
        <w:tc>
          <w:tcPr>
            <w:tcW w:w="256" w:type="pct"/>
            <w:tcBorders>
              <w:top w:val="nil"/>
              <w:left w:val="nil"/>
              <w:bottom w:val="single" w:sz="4" w:space="0" w:color="auto"/>
              <w:right w:val="nil"/>
            </w:tcBorders>
            <w:shd w:val="clear" w:color="auto" w:fill="auto"/>
            <w:noWrap/>
            <w:vAlign w:val="bottom"/>
            <w:hideMark/>
          </w:tcPr>
          <w:p w14:paraId="0647383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46" w:type="pct"/>
            <w:tcBorders>
              <w:top w:val="nil"/>
              <w:left w:val="nil"/>
              <w:bottom w:val="single" w:sz="4" w:space="0" w:color="auto"/>
              <w:right w:val="nil"/>
            </w:tcBorders>
            <w:shd w:val="clear" w:color="auto" w:fill="auto"/>
            <w:noWrap/>
            <w:vAlign w:val="bottom"/>
            <w:hideMark/>
          </w:tcPr>
          <w:p w14:paraId="7543847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10" w:type="pct"/>
            <w:tcBorders>
              <w:top w:val="nil"/>
              <w:left w:val="nil"/>
              <w:bottom w:val="single" w:sz="4" w:space="0" w:color="auto"/>
              <w:right w:val="nil"/>
            </w:tcBorders>
            <w:shd w:val="clear" w:color="auto" w:fill="auto"/>
            <w:noWrap/>
            <w:vAlign w:val="bottom"/>
            <w:hideMark/>
          </w:tcPr>
          <w:p w14:paraId="3A3DD32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6" w:type="pct"/>
            <w:tcBorders>
              <w:top w:val="nil"/>
              <w:left w:val="nil"/>
              <w:bottom w:val="single" w:sz="4" w:space="0" w:color="auto"/>
              <w:right w:val="nil"/>
            </w:tcBorders>
            <w:shd w:val="clear" w:color="auto" w:fill="auto"/>
            <w:noWrap/>
            <w:vAlign w:val="bottom"/>
            <w:hideMark/>
          </w:tcPr>
          <w:p w14:paraId="70DB284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single" w:sz="4" w:space="0" w:color="auto"/>
              <w:right w:val="nil"/>
            </w:tcBorders>
            <w:shd w:val="clear" w:color="auto" w:fill="auto"/>
            <w:noWrap/>
            <w:vAlign w:val="bottom"/>
            <w:hideMark/>
          </w:tcPr>
          <w:p w14:paraId="22A44DA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single" w:sz="4" w:space="0" w:color="auto"/>
              <w:right w:val="nil"/>
            </w:tcBorders>
            <w:shd w:val="clear" w:color="auto" w:fill="auto"/>
            <w:noWrap/>
            <w:vAlign w:val="bottom"/>
            <w:hideMark/>
          </w:tcPr>
          <w:p w14:paraId="1445070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single" w:sz="4" w:space="0" w:color="auto"/>
              <w:right w:val="nil"/>
            </w:tcBorders>
            <w:shd w:val="clear" w:color="auto" w:fill="auto"/>
            <w:noWrap/>
            <w:vAlign w:val="bottom"/>
            <w:hideMark/>
          </w:tcPr>
          <w:p w14:paraId="372B197E" w14:textId="2A919FD2" w:rsidR="00771561" w:rsidRPr="00D61198" w:rsidRDefault="00771561" w:rsidP="00C6588A">
            <w:pPr>
              <w:jc w:val="center"/>
              <w:rPr>
                <w:rFonts w:ascii="Calibri" w:eastAsia="Times New Roman" w:hAnsi="Calibri" w:cs="Times New Roman"/>
                <w:color w:val="000000"/>
                <w:lang w:eastAsia="ja-JP"/>
              </w:rPr>
            </w:pPr>
          </w:p>
        </w:tc>
      </w:tr>
      <w:tr w:rsidR="003A245F" w:rsidRPr="00D61198" w14:paraId="6196DAC5" w14:textId="77777777" w:rsidTr="002A74CE">
        <w:trPr>
          <w:trHeight w:val="288"/>
        </w:trPr>
        <w:tc>
          <w:tcPr>
            <w:tcW w:w="167" w:type="pct"/>
            <w:tcBorders>
              <w:top w:val="nil"/>
              <w:left w:val="nil"/>
              <w:bottom w:val="nil"/>
              <w:right w:val="nil"/>
            </w:tcBorders>
            <w:shd w:val="clear" w:color="auto" w:fill="auto"/>
            <w:noWrap/>
            <w:vAlign w:val="bottom"/>
            <w:hideMark/>
          </w:tcPr>
          <w:p w14:paraId="7320BB12" w14:textId="77777777" w:rsidR="003A245F" w:rsidRPr="00D61198" w:rsidRDefault="003A245F"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49B584AB" w14:textId="77777777" w:rsidR="003A245F" w:rsidRPr="00D61198" w:rsidRDefault="003A245F"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vAlign w:val="bottom"/>
            <w:hideMark/>
          </w:tcPr>
          <w:p w14:paraId="53AF79F3" w14:textId="5EA3AAD2" w:rsidR="003A245F"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nil"/>
              <w:right w:val="nil"/>
            </w:tcBorders>
            <w:shd w:val="clear" w:color="auto" w:fill="auto"/>
            <w:noWrap/>
            <w:vAlign w:val="bottom"/>
            <w:hideMark/>
          </w:tcPr>
          <w:p w14:paraId="0DE6335A" w14:textId="77777777" w:rsidR="003A245F" w:rsidRPr="00D61198" w:rsidRDefault="003A245F"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Pooled</w:t>
            </w:r>
          </w:p>
        </w:tc>
        <w:tc>
          <w:tcPr>
            <w:tcW w:w="345" w:type="pct"/>
            <w:tcBorders>
              <w:top w:val="nil"/>
              <w:left w:val="nil"/>
              <w:bottom w:val="nil"/>
              <w:right w:val="nil"/>
            </w:tcBorders>
            <w:shd w:val="clear" w:color="auto" w:fill="auto"/>
            <w:noWrap/>
            <w:vAlign w:val="bottom"/>
            <w:hideMark/>
          </w:tcPr>
          <w:p w14:paraId="534CAF87"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0.072</w:t>
            </w:r>
          </w:p>
        </w:tc>
        <w:tc>
          <w:tcPr>
            <w:tcW w:w="256" w:type="pct"/>
            <w:tcBorders>
              <w:top w:val="nil"/>
              <w:left w:val="nil"/>
              <w:bottom w:val="nil"/>
              <w:right w:val="nil"/>
            </w:tcBorders>
            <w:shd w:val="clear" w:color="auto" w:fill="auto"/>
            <w:noWrap/>
            <w:vAlign w:val="bottom"/>
            <w:hideMark/>
          </w:tcPr>
          <w:p w14:paraId="3FF6B1D9"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0.072</w:t>
            </w:r>
          </w:p>
        </w:tc>
        <w:tc>
          <w:tcPr>
            <w:tcW w:w="327" w:type="pct"/>
            <w:tcBorders>
              <w:top w:val="nil"/>
              <w:left w:val="nil"/>
              <w:bottom w:val="nil"/>
              <w:right w:val="nil"/>
            </w:tcBorders>
            <w:shd w:val="clear" w:color="auto" w:fill="auto"/>
            <w:noWrap/>
            <w:vAlign w:val="bottom"/>
            <w:hideMark/>
          </w:tcPr>
          <w:p w14:paraId="7611A992"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271" w:type="pct"/>
            <w:tcBorders>
              <w:top w:val="nil"/>
              <w:left w:val="nil"/>
              <w:bottom w:val="nil"/>
              <w:right w:val="nil"/>
            </w:tcBorders>
            <w:shd w:val="clear" w:color="auto" w:fill="auto"/>
            <w:noWrap/>
            <w:vAlign w:val="bottom"/>
            <w:hideMark/>
          </w:tcPr>
          <w:p w14:paraId="1EA33AC8"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0.015</w:t>
            </w:r>
          </w:p>
        </w:tc>
        <w:tc>
          <w:tcPr>
            <w:tcW w:w="322" w:type="pct"/>
            <w:tcBorders>
              <w:top w:val="nil"/>
              <w:left w:val="nil"/>
              <w:bottom w:val="nil"/>
              <w:right w:val="nil"/>
            </w:tcBorders>
            <w:shd w:val="clear" w:color="auto" w:fill="auto"/>
            <w:noWrap/>
            <w:vAlign w:val="bottom"/>
            <w:hideMark/>
          </w:tcPr>
          <w:p w14:paraId="7712BDFB"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w:t>
            </w:r>
          </w:p>
        </w:tc>
        <w:tc>
          <w:tcPr>
            <w:tcW w:w="255" w:type="pct"/>
            <w:tcBorders>
              <w:top w:val="nil"/>
              <w:left w:val="nil"/>
              <w:bottom w:val="nil"/>
              <w:right w:val="nil"/>
            </w:tcBorders>
            <w:shd w:val="clear" w:color="auto" w:fill="auto"/>
            <w:noWrap/>
            <w:vAlign w:val="bottom"/>
            <w:hideMark/>
          </w:tcPr>
          <w:p w14:paraId="250F3049"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w:t>
            </w:r>
          </w:p>
        </w:tc>
        <w:tc>
          <w:tcPr>
            <w:tcW w:w="246" w:type="pct"/>
            <w:tcBorders>
              <w:top w:val="nil"/>
              <w:left w:val="nil"/>
              <w:bottom w:val="nil"/>
              <w:right w:val="nil"/>
            </w:tcBorders>
            <w:shd w:val="clear" w:color="auto" w:fill="auto"/>
            <w:noWrap/>
            <w:vAlign w:val="bottom"/>
            <w:hideMark/>
          </w:tcPr>
          <w:p w14:paraId="52BC1BC9"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0.26</w:t>
            </w:r>
          </w:p>
        </w:tc>
        <w:tc>
          <w:tcPr>
            <w:tcW w:w="256" w:type="pct"/>
            <w:tcBorders>
              <w:top w:val="nil"/>
              <w:left w:val="nil"/>
              <w:bottom w:val="nil"/>
              <w:right w:val="nil"/>
            </w:tcBorders>
            <w:shd w:val="clear" w:color="auto" w:fill="auto"/>
            <w:noWrap/>
            <w:vAlign w:val="bottom"/>
            <w:hideMark/>
          </w:tcPr>
          <w:p w14:paraId="1582E1DD"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46" w:type="pct"/>
            <w:tcBorders>
              <w:top w:val="nil"/>
              <w:left w:val="nil"/>
              <w:bottom w:val="nil"/>
              <w:right w:val="nil"/>
            </w:tcBorders>
            <w:shd w:val="clear" w:color="auto" w:fill="auto"/>
            <w:noWrap/>
            <w:vAlign w:val="bottom"/>
            <w:hideMark/>
          </w:tcPr>
          <w:p w14:paraId="591F87B7"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0.85</w:t>
            </w:r>
          </w:p>
        </w:tc>
        <w:tc>
          <w:tcPr>
            <w:tcW w:w="210" w:type="pct"/>
            <w:tcBorders>
              <w:top w:val="nil"/>
              <w:left w:val="nil"/>
              <w:bottom w:val="nil"/>
              <w:right w:val="nil"/>
            </w:tcBorders>
            <w:shd w:val="clear" w:color="auto" w:fill="auto"/>
            <w:noWrap/>
            <w:vAlign w:val="bottom"/>
            <w:hideMark/>
          </w:tcPr>
          <w:p w14:paraId="29A66CAC"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56" w:type="pct"/>
            <w:tcBorders>
              <w:top w:val="nil"/>
              <w:left w:val="nil"/>
              <w:bottom w:val="nil"/>
              <w:right w:val="nil"/>
            </w:tcBorders>
            <w:shd w:val="clear" w:color="auto" w:fill="auto"/>
            <w:noWrap/>
            <w:vAlign w:val="bottom"/>
            <w:hideMark/>
          </w:tcPr>
          <w:p w14:paraId="70A3B941"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5406EA59"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28593C37" w14:textId="77777777" w:rsidR="003A245F" w:rsidRPr="00D61198" w:rsidRDefault="003A245F"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single" w:sz="4" w:space="0" w:color="auto"/>
              <w:left w:val="nil"/>
              <w:bottom w:val="nil"/>
              <w:right w:val="nil"/>
            </w:tcBorders>
            <w:shd w:val="clear" w:color="auto" w:fill="auto"/>
            <w:noWrap/>
            <w:vAlign w:val="bottom"/>
            <w:hideMark/>
          </w:tcPr>
          <w:p w14:paraId="0267C255" w14:textId="2FACF3B6" w:rsidR="003A245F" w:rsidRPr="00D61198" w:rsidRDefault="003A245F" w:rsidP="00C6588A">
            <w:pPr>
              <w:jc w:val="center"/>
              <w:rPr>
                <w:rFonts w:ascii="Calibri" w:eastAsia="Times New Roman" w:hAnsi="Calibri" w:cs="Times New Roman"/>
                <w:color w:val="000000"/>
                <w:lang w:eastAsia="ja-JP"/>
              </w:rPr>
            </w:pPr>
          </w:p>
        </w:tc>
      </w:tr>
      <w:tr w:rsidR="00771561" w:rsidRPr="00D61198" w14:paraId="5F8FF841" w14:textId="77777777" w:rsidTr="002A74CE">
        <w:trPr>
          <w:trHeight w:val="288"/>
        </w:trPr>
        <w:tc>
          <w:tcPr>
            <w:tcW w:w="167" w:type="pct"/>
            <w:tcBorders>
              <w:top w:val="nil"/>
              <w:left w:val="nil"/>
              <w:bottom w:val="nil"/>
              <w:right w:val="nil"/>
            </w:tcBorders>
            <w:shd w:val="clear" w:color="auto" w:fill="auto"/>
            <w:noWrap/>
            <w:vAlign w:val="bottom"/>
            <w:hideMark/>
          </w:tcPr>
          <w:p w14:paraId="735391A1"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6806CB11"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67A9357F" w14:textId="4B2E9C74"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nil"/>
              <w:right w:val="nil"/>
            </w:tcBorders>
            <w:shd w:val="clear" w:color="auto" w:fill="auto"/>
            <w:noWrap/>
            <w:vAlign w:val="bottom"/>
            <w:hideMark/>
          </w:tcPr>
          <w:p w14:paraId="61763FAC"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OLS-FE</w:t>
            </w:r>
          </w:p>
        </w:tc>
        <w:tc>
          <w:tcPr>
            <w:tcW w:w="345" w:type="pct"/>
            <w:tcBorders>
              <w:top w:val="nil"/>
              <w:left w:val="nil"/>
              <w:bottom w:val="nil"/>
              <w:right w:val="nil"/>
            </w:tcBorders>
            <w:shd w:val="clear" w:color="auto" w:fill="auto"/>
            <w:noWrap/>
            <w:vAlign w:val="bottom"/>
            <w:hideMark/>
          </w:tcPr>
          <w:p w14:paraId="107590F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-0.62</w:t>
            </w:r>
          </w:p>
        </w:tc>
        <w:tc>
          <w:tcPr>
            <w:tcW w:w="256" w:type="pct"/>
            <w:tcBorders>
              <w:top w:val="nil"/>
              <w:left w:val="nil"/>
              <w:bottom w:val="nil"/>
              <w:right w:val="nil"/>
            </w:tcBorders>
            <w:shd w:val="clear" w:color="auto" w:fill="auto"/>
            <w:noWrap/>
            <w:vAlign w:val="bottom"/>
            <w:hideMark/>
          </w:tcPr>
          <w:p w14:paraId="0947014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0.62</w:t>
            </w:r>
          </w:p>
        </w:tc>
        <w:tc>
          <w:tcPr>
            <w:tcW w:w="327" w:type="pct"/>
            <w:tcBorders>
              <w:top w:val="nil"/>
              <w:left w:val="nil"/>
              <w:bottom w:val="nil"/>
              <w:right w:val="nil"/>
            </w:tcBorders>
            <w:shd w:val="clear" w:color="auto" w:fill="auto"/>
            <w:noWrap/>
            <w:vAlign w:val="bottom"/>
            <w:hideMark/>
          </w:tcPr>
          <w:p w14:paraId="0409382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271" w:type="pct"/>
            <w:tcBorders>
              <w:top w:val="nil"/>
              <w:left w:val="nil"/>
              <w:bottom w:val="nil"/>
              <w:right w:val="nil"/>
            </w:tcBorders>
            <w:shd w:val="clear" w:color="auto" w:fill="auto"/>
            <w:noWrap/>
            <w:vAlign w:val="bottom"/>
            <w:hideMark/>
          </w:tcPr>
          <w:p w14:paraId="70BBA91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322" w:type="pct"/>
            <w:tcBorders>
              <w:top w:val="nil"/>
              <w:left w:val="nil"/>
              <w:bottom w:val="nil"/>
              <w:right w:val="nil"/>
            </w:tcBorders>
            <w:shd w:val="clear" w:color="auto" w:fill="auto"/>
            <w:noWrap/>
            <w:vAlign w:val="bottom"/>
            <w:hideMark/>
          </w:tcPr>
          <w:p w14:paraId="6A54079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-4.5</w:t>
            </w:r>
          </w:p>
        </w:tc>
        <w:tc>
          <w:tcPr>
            <w:tcW w:w="255" w:type="pct"/>
            <w:tcBorders>
              <w:top w:val="nil"/>
              <w:left w:val="nil"/>
              <w:bottom w:val="nil"/>
              <w:right w:val="nil"/>
            </w:tcBorders>
            <w:shd w:val="clear" w:color="auto" w:fill="auto"/>
            <w:noWrap/>
            <w:vAlign w:val="bottom"/>
            <w:hideMark/>
          </w:tcPr>
          <w:p w14:paraId="34B50DE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4.5</w:t>
            </w:r>
          </w:p>
        </w:tc>
        <w:tc>
          <w:tcPr>
            <w:tcW w:w="246" w:type="pct"/>
            <w:tcBorders>
              <w:top w:val="nil"/>
              <w:left w:val="nil"/>
              <w:bottom w:val="nil"/>
              <w:right w:val="nil"/>
            </w:tcBorders>
            <w:shd w:val="clear" w:color="auto" w:fill="auto"/>
            <w:noWrap/>
            <w:vAlign w:val="bottom"/>
            <w:hideMark/>
          </w:tcPr>
          <w:p w14:paraId="20E2C75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0.023</w:t>
            </w:r>
          </w:p>
        </w:tc>
        <w:tc>
          <w:tcPr>
            <w:tcW w:w="256" w:type="pct"/>
            <w:tcBorders>
              <w:top w:val="nil"/>
              <w:left w:val="nil"/>
              <w:bottom w:val="nil"/>
              <w:right w:val="nil"/>
            </w:tcBorders>
            <w:shd w:val="clear" w:color="auto" w:fill="auto"/>
            <w:noWrap/>
            <w:vAlign w:val="bottom"/>
            <w:hideMark/>
          </w:tcPr>
          <w:p w14:paraId="3705EA1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46" w:type="pct"/>
            <w:tcBorders>
              <w:top w:val="nil"/>
              <w:left w:val="nil"/>
              <w:bottom w:val="nil"/>
              <w:right w:val="nil"/>
            </w:tcBorders>
            <w:shd w:val="clear" w:color="auto" w:fill="auto"/>
            <w:noWrap/>
            <w:vAlign w:val="bottom"/>
            <w:hideMark/>
          </w:tcPr>
          <w:p w14:paraId="78F3130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10" w:type="pct"/>
            <w:tcBorders>
              <w:top w:val="nil"/>
              <w:left w:val="nil"/>
              <w:bottom w:val="nil"/>
              <w:right w:val="nil"/>
            </w:tcBorders>
            <w:shd w:val="clear" w:color="auto" w:fill="auto"/>
            <w:noWrap/>
            <w:vAlign w:val="bottom"/>
            <w:hideMark/>
          </w:tcPr>
          <w:p w14:paraId="202DF21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56" w:type="pct"/>
            <w:tcBorders>
              <w:top w:val="nil"/>
              <w:left w:val="nil"/>
              <w:bottom w:val="nil"/>
              <w:right w:val="nil"/>
            </w:tcBorders>
            <w:shd w:val="clear" w:color="auto" w:fill="auto"/>
            <w:noWrap/>
            <w:vAlign w:val="bottom"/>
            <w:hideMark/>
          </w:tcPr>
          <w:p w14:paraId="1DAD7AF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2353B71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5DA4BBC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nil"/>
              <w:right w:val="nil"/>
            </w:tcBorders>
            <w:shd w:val="clear" w:color="auto" w:fill="auto"/>
            <w:noWrap/>
            <w:vAlign w:val="bottom"/>
            <w:hideMark/>
          </w:tcPr>
          <w:p w14:paraId="13C3F4B8"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218973EA" w14:textId="77777777" w:rsidTr="002A74CE">
        <w:trPr>
          <w:trHeight w:val="288"/>
        </w:trPr>
        <w:tc>
          <w:tcPr>
            <w:tcW w:w="167" w:type="pct"/>
            <w:tcBorders>
              <w:top w:val="nil"/>
              <w:left w:val="nil"/>
              <w:bottom w:val="nil"/>
              <w:right w:val="nil"/>
            </w:tcBorders>
            <w:shd w:val="clear" w:color="auto" w:fill="auto"/>
            <w:noWrap/>
            <w:vAlign w:val="bottom"/>
            <w:hideMark/>
          </w:tcPr>
          <w:p w14:paraId="3133C568"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2A2900EC"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021524EC" w14:textId="45360B0E"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nil"/>
              <w:right w:val="nil"/>
            </w:tcBorders>
            <w:shd w:val="clear" w:color="auto" w:fill="auto"/>
            <w:noWrap/>
            <w:vAlign w:val="bottom"/>
            <w:hideMark/>
          </w:tcPr>
          <w:p w14:paraId="00361448"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GLS-RE</w:t>
            </w:r>
          </w:p>
        </w:tc>
        <w:tc>
          <w:tcPr>
            <w:tcW w:w="345" w:type="pct"/>
            <w:tcBorders>
              <w:top w:val="nil"/>
              <w:left w:val="nil"/>
              <w:bottom w:val="nil"/>
              <w:right w:val="nil"/>
            </w:tcBorders>
            <w:shd w:val="clear" w:color="auto" w:fill="auto"/>
            <w:noWrap/>
            <w:vAlign w:val="bottom"/>
            <w:hideMark/>
          </w:tcPr>
          <w:p w14:paraId="35B4B78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0.071</w:t>
            </w:r>
          </w:p>
        </w:tc>
        <w:tc>
          <w:tcPr>
            <w:tcW w:w="256" w:type="pct"/>
            <w:tcBorders>
              <w:top w:val="nil"/>
              <w:left w:val="nil"/>
              <w:bottom w:val="nil"/>
              <w:right w:val="nil"/>
            </w:tcBorders>
            <w:shd w:val="clear" w:color="auto" w:fill="auto"/>
            <w:noWrap/>
            <w:vAlign w:val="bottom"/>
            <w:hideMark/>
          </w:tcPr>
          <w:p w14:paraId="70F13DF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0.071</w:t>
            </w:r>
          </w:p>
        </w:tc>
        <w:tc>
          <w:tcPr>
            <w:tcW w:w="327" w:type="pct"/>
            <w:tcBorders>
              <w:top w:val="nil"/>
              <w:left w:val="nil"/>
              <w:bottom w:val="nil"/>
              <w:right w:val="nil"/>
            </w:tcBorders>
            <w:shd w:val="clear" w:color="auto" w:fill="auto"/>
            <w:noWrap/>
            <w:vAlign w:val="bottom"/>
            <w:hideMark/>
          </w:tcPr>
          <w:p w14:paraId="71E3998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0.014</w:t>
            </w:r>
          </w:p>
        </w:tc>
        <w:tc>
          <w:tcPr>
            <w:tcW w:w="271" w:type="pct"/>
            <w:tcBorders>
              <w:top w:val="nil"/>
              <w:left w:val="nil"/>
              <w:bottom w:val="nil"/>
              <w:right w:val="nil"/>
            </w:tcBorders>
            <w:shd w:val="clear" w:color="auto" w:fill="auto"/>
            <w:noWrap/>
            <w:vAlign w:val="bottom"/>
            <w:hideMark/>
          </w:tcPr>
          <w:p w14:paraId="4384C31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0.018</w:t>
            </w:r>
          </w:p>
        </w:tc>
        <w:tc>
          <w:tcPr>
            <w:tcW w:w="322" w:type="pct"/>
            <w:tcBorders>
              <w:top w:val="nil"/>
              <w:left w:val="nil"/>
              <w:bottom w:val="nil"/>
              <w:right w:val="nil"/>
            </w:tcBorders>
            <w:shd w:val="clear" w:color="auto" w:fill="auto"/>
            <w:noWrap/>
            <w:vAlign w:val="bottom"/>
            <w:hideMark/>
          </w:tcPr>
          <w:p w14:paraId="573DA32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w:t>
            </w:r>
          </w:p>
        </w:tc>
        <w:tc>
          <w:tcPr>
            <w:tcW w:w="255" w:type="pct"/>
            <w:tcBorders>
              <w:top w:val="nil"/>
              <w:left w:val="nil"/>
              <w:bottom w:val="nil"/>
              <w:right w:val="nil"/>
            </w:tcBorders>
            <w:shd w:val="clear" w:color="auto" w:fill="auto"/>
            <w:noWrap/>
            <w:vAlign w:val="bottom"/>
            <w:hideMark/>
          </w:tcPr>
          <w:p w14:paraId="72A9A9F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w:t>
            </w:r>
          </w:p>
        </w:tc>
        <w:tc>
          <w:tcPr>
            <w:tcW w:w="246" w:type="pct"/>
            <w:tcBorders>
              <w:top w:val="nil"/>
              <w:left w:val="nil"/>
              <w:bottom w:val="nil"/>
              <w:right w:val="nil"/>
            </w:tcBorders>
            <w:shd w:val="clear" w:color="auto" w:fill="auto"/>
            <w:noWrap/>
            <w:vAlign w:val="bottom"/>
            <w:hideMark/>
          </w:tcPr>
          <w:p w14:paraId="71E9966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0.26</w:t>
            </w:r>
          </w:p>
        </w:tc>
        <w:tc>
          <w:tcPr>
            <w:tcW w:w="256" w:type="pct"/>
            <w:tcBorders>
              <w:top w:val="nil"/>
              <w:left w:val="nil"/>
              <w:bottom w:val="nil"/>
              <w:right w:val="nil"/>
            </w:tcBorders>
            <w:shd w:val="clear" w:color="auto" w:fill="auto"/>
            <w:noWrap/>
            <w:vAlign w:val="bottom"/>
            <w:hideMark/>
          </w:tcPr>
          <w:p w14:paraId="293B15F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46" w:type="pct"/>
            <w:tcBorders>
              <w:top w:val="nil"/>
              <w:left w:val="nil"/>
              <w:bottom w:val="nil"/>
              <w:right w:val="nil"/>
            </w:tcBorders>
            <w:shd w:val="clear" w:color="auto" w:fill="auto"/>
            <w:noWrap/>
            <w:vAlign w:val="bottom"/>
            <w:hideMark/>
          </w:tcPr>
          <w:p w14:paraId="5AC6F2B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0.77</w:t>
            </w:r>
          </w:p>
        </w:tc>
        <w:tc>
          <w:tcPr>
            <w:tcW w:w="210" w:type="pct"/>
            <w:tcBorders>
              <w:top w:val="nil"/>
              <w:left w:val="nil"/>
              <w:bottom w:val="nil"/>
              <w:right w:val="nil"/>
            </w:tcBorders>
            <w:shd w:val="clear" w:color="auto" w:fill="auto"/>
            <w:noWrap/>
            <w:vAlign w:val="bottom"/>
            <w:hideMark/>
          </w:tcPr>
          <w:p w14:paraId="1D59F04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p>
        </w:tc>
        <w:tc>
          <w:tcPr>
            <w:tcW w:w="256" w:type="pct"/>
            <w:tcBorders>
              <w:top w:val="nil"/>
              <w:left w:val="nil"/>
              <w:bottom w:val="nil"/>
              <w:right w:val="nil"/>
            </w:tcBorders>
            <w:shd w:val="clear" w:color="auto" w:fill="auto"/>
            <w:noWrap/>
            <w:vAlign w:val="bottom"/>
            <w:hideMark/>
          </w:tcPr>
          <w:p w14:paraId="1E62DA0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51535EB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06665FD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nil"/>
              <w:right w:val="nil"/>
            </w:tcBorders>
            <w:shd w:val="clear" w:color="auto" w:fill="auto"/>
            <w:noWrap/>
            <w:vAlign w:val="bottom"/>
            <w:hideMark/>
          </w:tcPr>
          <w:p w14:paraId="20777327"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1FB195F7" w14:textId="77777777" w:rsidTr="002A74CE">
        <w:trPr>
          <w:trHeight w:val="288"/>
        </w:trPr>
        <w:tc>
          <w:tcPr>
            <w:tcW w:w="167" w:type="pct"/>
            <w:tcBorders>
              <w:top w:val="nil"/>
              <w:left w:val="nil"/>
              <w:bottom w:val="nil"/>
              <w:right w:val="nil"/>
            </w:tcBorders>
            <w:shd w:val="clear" w:color="auto" w:fill="auto"/>
            <w:noWrap/>
            <w:vAlign w:val="bottom"/>
            <w:hideMark/>
          </w:tcPr>
          <w:p w14:paraId="31309C32"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30E4E8E1"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58C6DADA" w14:textId="1BAD3089"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nil"/>
              <w:right w:val="nil"/>
            </w:tcBorders>
            <w:shd w:val="clear" w:color="auto" w:fill="auto"/>
            <w:noWrap/>
            <w:vAlign w:val="bottom"/>
            <w:hideMark/>
          </w:tcPr>
          <w:p w14:paraId="5FC6B23D"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64B0AE3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0.37</w:t>
            </w:r>
          </w:p>
        </w:tc>
        <w:tc>
          <w:tcPr>
            <w:tcW w:w="256" w:type="pct"/>
            <w:tcBorders>
              <w:top w:val="nil"/>
              <w:left w:val="nil"/>
              <w:bottom w:val="nil"/>
              <w:right w:val="nil"/>
            </w:tcBorders>
            <w:shd w:val="clear" w:color="auto" w:fill="auto"/>
            <w:noWrap/>
            <w:vAlign w:val="bottom"/>
            <w:hideMark/>
          </w:tcPr>
          <w:p w14:paraId="69186EF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327" w:type="pct"/>
            <w:tcBorders>
              <w:top w:val="nil"/>
              <w:left w:val="nil"/>
              <w:bottom w:val="nil"/>
              <w:right w:val="nil"/>
            </w:tcBorders>
            <w:shd w:val="clear" w:color="auto" w:fill="auto"/>
            <w:noWrap/>
            <w:vAlign w:val="bottom"/>
            <w:hideMark/>
          </w:tcPr>
          <w:p w14:paraId="6964C9C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0.091</w:t>
            </w:r>
          </w:p>
        </w:tc>
        <w:tc>
          <w:tcPr>
            <w:tcW w:w="271" w:type="pct"/>
            <w:tcBorders>
              <w:top w:val="nil"/>
              <w:left w:val="nil"/>
              <w:bottom w:val="nil"/>
              <w:right w:val="nil"/>
            </w:tcBorders>
            <w:shd w:val="clear" w:color="auto" w:fill="auto"/>
            <w:noWrap/>
            <w:vAlign w:val="bottom"/>
            <w:hideMark/>
          </w:tcPr>
          <w:p w14:paraId="5A9E846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2.8</w:t>
            </w:r>
          </w:p>
        </w:tc>
        <w:tc>
          <w:tcPr>
            <w:tcW w:w="322" w:type="pct"/>
            <w:tcBorders>
              <w:top w:val="nil"/>
              <w:left w:val="nil"/>
              <w:bottom w:val="nil"/>
              <w:right w:val="nil"/>
            </w:tcBorders>
            <w:shd w:val="clear" w:color="auto" w:fill="auto"/>
            <w:noWrap/>
            <w:vAlign w:val="bottom"/>
            <w:hideMark/>
          </w:tcPr>
          <w:p w14:paraId="0E4B4A5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w:t>
            </w:r>
          </w:p>
        </w:tc>
        <w:tc>
          <w:tcPr>
            <w:tcW w:w="255" w:type="pct"/>
            <w:tcBorders>
              <w:top w:val="nil"/>
              <w:left w:val="nil"/>
              <w:bottom w:val="nil"/>
              <w:right w:val="nil"/>
            </w:tcBorders>
            <w:shd w:val="clear" w:color="auto" w:fill="auto"/>
            <w:noWrap/>
            <w:vAlign w:val="bottom"/>
            <w:hideMark/>
          </w:tcPr>
          <w:p w14:paraId="796F2E3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19</w:t>
            </w:r>
          </w:p>
        </w:tc>
        <w:tc>
          <w:tcPr>
            <w:tcW w:w="246" w:type="pct"/>
            <w:tcBorders>
              <w:top w:val="nil"/>
              <w:left w:val="nil"/>
              <w:bottom w:val="nil"/>
              <w:right w:val="nil"/>
            </w:tcBorders>
            <w:shd w:val="clear" w:color="auto" w:fill="auto"/>
            <w:noWrap/>
            <w:vAlign w:val="bottom"/>
            <w:hideMark/>
          </w:tcPr>
          <w:p w14:paraId="394DBD1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0.46</w:t>
            </w:r>
          </w:p>
        </w:tc>
        <w:tc>
          <w:tcPr>
            <w:tcW w:w="256" w:type="pct"/>
            <w:tcBorders>
              <w:top w:val="nil"/>
              <w:left w:val="nil"/>
              <w:bottom w:val="nil"/>
              <w:right w:val="nil"/>
            </w:tcBorders>
            <w:shd w:val="clear" w:color="auto" w:fill="auto"/>
            <w:noWrap/>
            <w:vAlign w:val="bottom"/>
            <w:hideMark/>
          </w:tcPr>
          <w:p w14:paraId="765B060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46" w:type="pct"/>
            <w:tcBorders>
              <w:top w:val="nil"/>
              <w:left w:val="nil"/>
              <w:bottom w:val="nil"/>
              <w:right w:val="nil"/>
            </w:tcBorders>
            <w:shd w:val="clear" w:color="auto" w:fill="auto"/>
            <w:noWrap/>
            <w:vAlign w:val="bottom"/>
            <w:hideMark/>
          </w:tcPr>
          <w:p w14:paraId="1D02EDA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10" w:type="pct"/>
            <w:tcBorders>
              <w:top w:val="nil"/>
              <w:left w:val="nil"/>
              <w:bottom w:val="nil"/>
              <w:right w:val="nil"/>
            </w:tcBorders>
            <w:shd w:val="clear" w:color="auto" w:fill="auto"/>
            <w:noWrap/>
            <w:vAlign w:val="bottom"/>
            <w:hideMark/>
          </w:tcPr>
          <w:p w14:paraId="1463A82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0.27</w:t>
            </w:r>
          </w:p>
        </w:tc>
        <w:tc>
          <w:tcPr>
            <w:tcW w:w="256" w:type="pct"/>
            <w:tcBorders>
              <w:top w:val="nil"/>
              <w:left w:val="nil"/>
              <w:bottom w:val="nil"/>
              <w:right w:val="nil"/>
            </w:tcBorders>
            <w:shd w:val="clear" w:color="auto" w:fill="auto"/>
            <w:noWrap/>
            <w:vAlign w:val="bottom"/>
            <w:hideMark/>
          </w:tcPr>
          <w:p w14:paraId="4E360E5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231" w:type="pct"/>
            <w:tcBorders>
              <w:top w:val="nil"/>
              <w:left w:val="nil"/>
              <w:bottom w:val="nil"/>
              <w:right w:val="nil"/>
            </w:tcBorders>
            <w:shd w:val="clear" w:color="auto" w:fill="auto"/>
            <w:noWrap/>
            <w:vAlign w:val="bottom"/>
            <w:hideMark/>
          </w:tcPr>
          <w:p w14:paraId="0AD138B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0.21</w:t>
            </w:r>
          </w:p>
        </w:tc>
        <w:tc>
          <w:tcPr>
            <w:tcW w:w="246" w:type="pct"/>
            <w:tcBorders>
              <w:top w:val="nil"/>
              <w:left w:val="nil"/>
              <w:bottom w:val="nil"/>
              <w:right w:val="nil"/>
            </w:tcBorders>
            <w:shd w:val="clear" w:color="auto" w:fill="auto"/>
            <w:noWrap/>
            <w:vAlign w:val="bottom"/>
            <w:hideMark/>
          </w:tcPr>
          <w:p w14:paraId="17786EF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87" w:type="pct"/>
            <w:tcBorders>
              <w:top w:val="nil"/>
              <w:left w:val="nil"/>
              <w:bottom w:val="nil"/>
              <w:right w:val="nil"/>
            </w:tcBorders>
            <w:shd w:val="clear" w:color="auto" w:fill="auto"/>
            <w:noWrap/>
            <w:vAlign w:val="bottom"/>
            <w:hideMark/>
          </w:tcPr>
          <w:p w14:paraId="0244AD1B"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12E8B9DA" w14:textId="77777777" w:rsidTr="002A74CE">
        <w:trPr>
          <w:trHeight w:val="288"/>
        </w:trPr>
        <w:tc>
          <w:tcPr>
            <w:tcW w:w="167" w:type="pct"/>
            <w:tcBorders>
              <w:top w:val="nil"/>
              <w:left w:val="nil"/>
              <w:bottom w:val="nil"/>
              <w:right w:val="nil"/>
            </w:tcBorders>
            <w:shd w:val="clear" w:color="auto" w:fill="auto"/>
            <w:noWrap/>
            <w:vAlign w:val="bottom"/>
            <w:hideMark/>
          </w:tcPr>
          <w:p w14:paraId="7AD2DE33"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06A34796"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40FDFF1D" w14:textId="512C49D2"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nil"/>
              <w:right w:val="nil"/>
            </w:tcBorders>
            <w:shd w:val="clear" w:color="auto" w:fill="auto"/>
            <w:noWrap/>
            <w:vAlign w:val="bottom"/>
            <w:hideMark/>
          </w:tcPr>
          <w:p w14:paraId="6B30C929"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49A20AA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56" w:type="pct"/>
            <w:tcBorders>
              <w:top w:val="nil"/>
              <w:left w:val="nil"/>
              <w:bottom w:val="nil"/>
              <w:right w:val="nil"/>
            </w:tcBorders>
            <w:shd w:val="clear" w:color="auto" w:fill="auto"/>
            <w:noWrap/>
            <w:vAlign w:val="bottom"/>
            <w:hideMark/>
          </w:tcPr>
          <w:p w14:paraId="687E892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0.39</w:t>
            </w:r>
          </w:p>
        </w:tc>
        <w:tc>
          <w:tcPr>
            <w:tcW w:w="327" w:type="pct"/>
            <w:tcBorders>
              <w:top w:val="nil"/>
              <w:left w:val="nil"/>
              <w:bottom w:val="nil"/>
              <w:right w:val="nil"/>
            </w:tcBorders>
            <w:shd w:val="clear" w:color="auto" w:fill="auto"/>
            <w:noWrap/>
            <w:vAlign w:val="bottom"/>
            <w:hideMark/>
          </w:tcPr>
          <w:p w14:paraId="5960354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-0.003</w:t>
            </w:r>
          </w:p>
        </w:tc>
        <w:tc>
          <w:tcPr>
            <w:tcW w:w="271" w:type="pct"/>
            <w:tcBorders>
              <w:top w:val="nil"/>
              <w:left w:val="nil"/>
              <w:bottom w:val="nil"/>
              <w:right w:val="nil"/>
            </w:tcBorders>
            <w:shd w:val="clear" w:color="auto" w:fill="auto"/>
            <w:noWrap/>
            <w:vAlign w:val="bottom"/>
            <w:hideMark/>
          </w:tcPr>
          <w:p w14:paraId="5AE96AD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c>
          <w:tcPr>
            <w:tcW w:w="322" w:type="pct"/>
            <w:tcBorders>
              <w:top w:val="nil"/>
              <w:left w:val="nil"/>
              <w:bottom w:val="nil"/>
              <w:right w:val="nil"/>
            </w:tcBorders>
            <w:shd w:val="clear" w:color="auto" w:fill="auto"/>
            <w:noWrap/>
            <w:vAlign w:val="bottom"/>
            <w:hideMark/>
          </w:tcPr>
          <w:p w14:paraId="47B3B55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0.27</w:t>
            </w:r>
          </w:p>
        </w:tc>
        <w:tc>
          <w:tcPr>
            <w:tcW w:w="255" w:type="pct"/>
            <w:tcBorders>
              <w:top w:val="nil"/>
              <w:left w:val="nil"/>
              <w:bottom w:val="nil"/>
              <w:right w:val="nil"/>
            </w:tcBorders>
            <w:shd w:val="clear" w:color="auto" w:fill="auto"/>
            <w:noWrap/>
            <w:vAlign w:val="bottom"/>
            <w:hideMark/>
          </w:tcPr>
          <w:p w14:paraId="54405CD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230</w:t>
            </w:r>
          </w:p>
        </w:tc>
        <w:tc>
          <w:tcPr>
            <w:tcW w:w="246" w:type="pct"/>
            <w:tcBorders>
              <w:top w:val="nil"/>
              <w:left w:val="nil"/>
              <w:bottom w:val="nil"/>
              <w:right w:val="nil"/>
            </w:tcBorders>
            <w:shd w:val="clear" w:color="auto" w:fill="auto"/>
            <w:noWrap/>
            <w:vAlign w:val="bottom"/>
            <w:hideMark/>
          </w:tcPr>
          <w:p w14:paraId="443576B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4.9</w:t>
            </w:r>
          </w:p>
        </w:tc>
        <w:tc>
          <w:tcPr>
            <w:tcW w:w="256" w:type="pct"/>
            <w:tcBorders>
              <w:top w:val="nil"/>
              <w:left w:val="nil"/>
              <w:bottom w:val="nil"/>
              <w:right w:val="nil"/>
            </w:tcBorders>
            <w:shd w:val="clear" w:color="auto" w:fill="auto"/>
            <w:noWrap/>
            <w:vAlign w:val="bottom"/>
            <w:hideMark/>
          </w:tcPr>
          <w:p w14:paraId="521864E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0.81</w:t>
            </w:r>
          </w:p>
        </w:tc>
        <w:tc>
          <w:tcPr>
            <w:tcW w:w="246" w:type="pct"/>
            <w:tcBorders>
              <w:top w:val="nil"/>
              <w:left w:val="nil"/>
              <w:bottom w:val="nil"/>
              <w:right w:val="nil"/>
            </w:tcBorders>
            <w:shd w:val="clear" w:color="auto" w:fill="auto"/>
            <w:noWrap/>
            <w:vAlign w:val="bottom"/>
            <w:hideMark/>
          </w:tcPr>
          <w:p w14:paraId="0CE3FFF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10" w:type="pct"/>
            <w:tcBorders>
              <w:top w:val="nil"/>
              <w:left w:val="nil"/>
              <w:bottom w:val="nil"/>
              <w:right w:val="nil"/>
            </w:tcBorders>
            <w:shd w:val="clear" w:color="auto" w:fill="auto"/>
            <w:noWrap/>
            <w:vAlign w:val="bottom"/>
            <w:hideMark/>
          </w:tcPr>
          <w:p w14:paraId="21E0290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6" w:type="pct"/>
            <w:tcBorders>
              <w:top w:val="nil"/>
              <w:left w:val="nil"/>
              <w:bottom w:val="nil"/>
              <w:right w:val="nil"/>
            </w:tcBorders>
            <w:shd w:val="clear" w:color="auto" w:fill="auto"/>
            <w:noWrap/>
            <w:vAlign w:val="bottom"/>
            <w:hideMark/>
          </w:tcPr>
          <w:p w14:paraId="2F920FF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0.77</w:t>
            </w:r>
          </w:p>
        </w:tc>
        <w:tc>
          <w:tcPr>
            <w:tcW w:w="231" w:type="pct"/>
            <w:tcBorders>
              <w:top w:val="nil"/>
              <w:left w:val="nil"/>
              <w:bottom w:val="nil"/>
              <w:right w:val="nil"/>
            </w:tcBorders>
            <w:shd w:val="clear" w:color="auto" w:fill="auto"/>
            <w:noWrap/>
            <w:vAlign w:val="bottom"/>
            <w:hideMark/>
          </w:tcPr>
          <w:p w14:paraId="117C23B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46" w:type="pct"/>
            <w:tcBorders>
              <w:top w:val="nil"/>
              <w:left w:val="nil"/>
              <w:bottom w:val="nil"/>
              <w:right w:val="nil"/>
            </w:tcBorders>
            <w:shd w:val="clear" w:color="auto" w:fill="auto"/>
            <w:noWrap/>
            <w:vAlign w:val="bottom"/>
            <w:hideMark/>
          </w:tcPr>
          <w:p w14:paraId="6273164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87" w:type="pct"/>
            <w:tcBorders>
              <w:top w:val="nil"/>
              <w:left w:val="nil"/>
              <w:bottom w:val="nil"/>
              <w:right w:val="nil"/>
            </w:tcBorders>
            <w:shd w:val="clear" w:color="auto" w:fill="auto"/>
            <w:noWrap/>
            <w:vAlign w:val="bottom"/>
            <w:hideMark/>
          </w:tcPr>
          <w:p w14:paraId="742A3964"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5E8C5B33" w14:textId="77777777" w:rsidTr="002A74CE">
        <w:trPr>
          <w:trHeight w:val="288"/>
        </w:trPr>
        <w:tc>
          <w:tcPr>
            <w:tcW w:w="167" w:type="pct"/>
            <w:tcBorders>
              <w:top w:val="nil"/>
              <w:left w:val="nil"/>
              <w:bottom w:val="nil"/>
              <w:right w:val="nil"/>
            </w:tcBorders>
            <w:shd w:val="clear" w:color="auto" w:fill="auto"/>
            <w:noWrap/>
            <w:vAlign w:val="bottom"/>
            <w:hideMark/>
          </w:tcPr>
          <w:p w14:paraId="052E91BA"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000000" w:fill="FFFFFF"/>
            <w:noWrap/>
            <w:vAlign w:val="bottom"/>
            <w:hideMark/>
          </w:tcPr>
          <w:p w14:paraId="66994284"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000000" w:fill="FFFFFF"/>
            <w:noWrap/>
            <w:hideMark/>
          </w:tcPr>
          <w:p w14:paraId="2099B9C4" w14:textId="7138D338"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nil"/>
              <w:right w:val="nil"/>
            </w:tcBorders>
            <w:shd w:val="clear" w:color="000000" w:fill="FFFFFF"/>
            <w:noWrap/>
            <w:vAlign w:val="bottom"/>
            <w:hideMark/>
          </w:tcPr>
          <w:p w14:paraId="447858B0"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GMM-Sargan1</w:t>
            </w:r>
          </w:p>
        </w:tc>
        <w:tc>
          <w:tcPr>
            <w:tcW w:w="345" w:type="pct"/>
            <w:tcBorders>
              <w:top w:val="nil"/>
              <w:left w:val="nil"/>
              <w:bottom w:val="nil"/>
              <w:right w:val="nil"/>
            </w:tcBorders>
            <w:shd w:val="clear" w:color="auto" w:fill="auto"/>
            <w:noWrap/>
            <w:vAlign w:val="bottom"/>
            <w:hideMark/>
          </w:tcPr>
          <w:p w14:paraId="57EF328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-0.00059</w:t>
            </w:r>
          </w:p>
        </w:tc>
        <w:tc>
          <w:tcPr>
            <w:tcW w:w="256" w:type="pct"/>
            <w:tcBorders>
              <w:top w:val="nil"/>
              <w:left w:val="nil"/>
              <w:bottom w:val="nil"/>
              <w:right w:val="nil"/>
            </w:tcBorders>
            <w:shd w:val="clear" w:color="auto" w:fill="auto"/>
            <w:noWrap/>
            <w:vAlign w:val="bottom"/>
            <w:hideMark/>
          </w:tcPr>
          <w:p w14:paraId="0E722FA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0.62</w:t>
            </w:r>
          </w:p>
        </w:tc>
        <w:tc>
          <w:tcPr>
            <w:tcW w:w="327" w:type="pct"/>
            <w:tcBorders>
              <w:top w:val="nil"/>
              <w:left w:val="nil"/>
              <w:bottom w:val="nil"/>
              <w:right w:val="nil"/>
            </w:tcBorders>
            <w:shd w:val="clear" w:color="auto" w:fill="auto"/>
            <w:noWrap/>
            <w:vAlign w:val="bottom"/>
            <w:hideMark/>
          </w:tcPr>
          <w:p w14:paraId="4D9BB00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0.00077</w:t>
            </w:r>
          </w:p>
        </w:tc>
        <w:tc>
          <w:tcPr>
            <w:tcW w:w="271" w:type="pct"/>
            <w:tcBorders>
              <w:top w:val="nil"/>
              <w:left w:val="nil"/>
              <w:bottom w:val="nil"/>
              <w:right w:val="nil"/>
            </w:tcBorders>
            <w:shd w:val="clear" w:color="auto" w:fill="auto"/>
            <w:noWrap/>
            <w:vAlign w:val="bottom"/>
            <w:hideMark/>
          </w:tcPr>
          <w:p w14:paraId="68BCCE8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0.35</w:t>
            </w:r>
          </w:p>
        </w:tc>
        <w:tc>
          <w:tcPr>
            <w:tcW w:w="322" w:type="pct"/>
            <w:tcBorders>
              <w:top w:val="nil"/>
              <w:left w:val="nil"/>
              <w:bottom w:val="nil"/>
              <w:right w:val="nil"/>
            </w:tcBorders>
            <w:shd w:val="clear" w:color="auto" w:fill="auto"/>
            <w:noWrap/>
            <w:vAlign w:val="bottom"/>
            <w:hideMark/>
          </w:tcPr>
          <w:p w14:paraId="2E4B6CD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-0.55</w:t>
            </w:r>
          </w:p>
        </w:tc>
        <w:tc>
          <w:tcPr>
            <w:tcW w:w="255" w:type="pct"/>
            <w:tcBorders>
              <w:top w:val="nil"/>
              <w:left w:val="nil"/>
              <w:bottom w:val="nil"/>
              <w:right w:val="nil"/>
            </w:tcBorders>
            <w:shd w:val="clear" w:color="auto" w:fill="auto"/>
            <w:noWrap/>
            <w:vAlign w:val="bottom"/>
            <w:hideMark/>
          </w:tcPr>
          <w:p w14:paraId="1E9BCB4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92</w:t>
            </w:r>
          </w:p>
        </w:tc>
        <w:tc>
          <w:tcPr>
            <w:tcW w:w="246" w:type="pct"/>
            <w:tcBorders>
              <w:top w:val="nil"/>
              <w:left w:val="nil"/>
              <w:bottom w:val="nil"/>
              <w:right w:val="nil"/>
            </w:tcBorders>
            <w:shd w:val="clear" w:color="auto" w:fill="auto"/>
            <w:noWrap/>
            <w:vAlign w:val="bottom"/>
            <w:hideMark/>
          </w:tcPr>
          <w:p w14:paraId="59D3163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5.2</w:t>
            </w:r>
          </w:p>
        </w:tc>
        <w:tc>
          <w:tcPr>
            <w:tcW w:w="256" w:type="pct"/>
            <w:tcBorders>
              <w:top w:val="nil"/>
              <w:left w:val="nil"/>
              <w:bottom w:val="nil"/>
              <w:right w:val="nil"/>
            </w:tcBorders>
            <w:shd w:val="clear" w:color="auto" w:fill="auto"/>
            <w:noWrap/>
            <w:vAlign w:val="bottom"/>
            <w:hideMark/>
          </w:tcPr>
          <w:p w14:paraId="12086CF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w:t>
            </w:r>
          </w:p>
        </w:tc>
        <w:tc>
          <w:tcPr>
            <w:tcW w:w="246" w:type="pct"/>
            <w:tcBorders>
              <w:top w:val="nil"/>
              <w:left w:val="nil"/>
              <w:bottom w:val="nil"/>
              <w:right w:val="nil"/>
            </w:tcBorders>
            <w:shd w:val="clear" w:color="auto" w:fill="auto"/>
            <w:noWrap/>
            <w:vAlign w:val="bottom"/>
            <w:hideMark/>
          </w:tcPr>
          <w:p w14:paraId="6848F48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10" w:type="pct"/>
            <w:tcBorders>
              <w:top w:val="nil"/>
              <w:left w:val="nil"/>
              <w:bottom w:val="nil"/>
              <w:right w:val="nil"/>
            </w:tcBorders>
            <w:shd w:val="clear" w:color="auto" w:fill="auto"/>
            <w:noWrap/>
            <w:vAlign w:val="bottom"/>
            <w:hideMark/>
          </w:tcPr>
          <w:p w14:paraId="51DAC79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0.81</w:t>
            </w:r>
          </w:p>
        </w:tc>
        <w:tc>
          <w:tcPr>
            <w:tcW w:w="256" w:type="pct"/>
            <w:tcBorders>
              <w:top w:val="nil"/>
              <w:left w:val="nil"/>
              <w:bottom w:val="nil"/>
              <w:right w:val="nil"/>
            </w:tcBorders>
            <w:shd w:val="clear" w:color="auto" w:fill="auto"/>
            <w:noWrap/>
            <w:vAlign w:val="bottom"/>
            <w:hideMark/>
          </w:tcPr>
          <w:p w14:paraId="5128148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0.82</w:t>
            </w:r>
          </w:p>
        </w:tc>
        <w:tc>
          <w:tcPr>
            <w:tcW w:w="231" w:type="pct"/>
            <w:tcBorders>
              <w:top w:val="nil"/>
              <w:left w:val="nil"/>
              <w:bottom w:val="nil"/>
              <w:right w:val="nil"/>
            </w:tcBorders>
            <w:shd w:val="clear" w:color="auto" w:fill="auto"/>
            <w:noWrap/>
            <w:vAlign w:val="bottom"/>
            <w:hideMark/>
          </w:tcPr>
          <w:p w14:paraId="09A8074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0.82</w:t>
            </w:r>
          </w:p>
        </w:tc>
        <w:tc>
          <w:tcPr>
            <w:tcW w:w="246" w:type="pct"/>
            <w:tcBorders>
              <w:top w:val="nil"/>
              <w:left w:val="nil"/>
              <w:bottom w:val="nil"/>
              <w:right w:val="nil"/>
            </w:tcBorders>
            <w:shd w:val="clear" w:color="auto" w:fill="auto"/>
            <w:noWrap/>
            <w:vAlign w:val="bottom"/>
            <w:hideMark/>
          </w:tcPr>
          <w:p w14:paraId="0E2C549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0.25</w:t>
            </w:r>
          </w:p>
        </w:tc>
        <w:tc>
          <w:tcPr>
            <w:tcW w:w="287" w:type="pct"/>
            <w:tcBorders>
              <w:top w:val="nil"/>
              <w:left w:val="nil"/>
              <w:bottom w:val="nil"/>
              <w:right w:val="nil"/>
            </w:tcBorders>
            <w:shd w:val="clear" w:color="auto" w:fill="auto"/>
            <w:noWrap/>
            <w:vAlign w:val="bottom"/>
            <w:hideMark/>
          </w:tcPr>
          <w:p w14:paraId="55B6BD63" w14:textId="5746058C" w:rsidR="00771561" w:rsidRPr="00D61198" w:rsidRDefault="00771561" w:rsidP="00C6588A">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w:t>
            </w:r>
            <w:r w:rsidR="00C6588A" w:rsidRPr="00D61198">
              <w:rPr>
                <w:rFonts w:ascii="Calibri" w:eastAsia="Times New Roman" w:hAnsi="Calibri" w:cs="Times New Roman"/>
                <w:color w:val="000000"/>
                <w:lang w:eastAsia="ja-JP"/>
              </w:rPr>
              <w:t>0</w:t>
            </w:r>
          </w:p>
        </w:tc>
      </w:tr>
      <w:tr w:rsidR="00771561" w:rsidRPr="00D61198" w14:paraId="311B41DC" w14:textId="77777777" w:rsidTr="002A74CE">
        <w:trPr>
          <w:trHeight w:val="288"/>
        </w:trPr>
        <w:tc>
          <w:tcPr>
            <w:tcW w:w="167" w:type="pct"/>
            <w:tcBorders>
              <w:top w:val="nil"/>
              <w:left w:val="nil"/>
              <w:bottom w:val="nil"/>
              <w:right w:val="nil"/>
            </w:tcBorders>
            <w:shd w:val="clear" w:color="auto" w:fill="auto"/>
            <w:noWrap/>
            <w:vAlign w:val="bottom"/>
            <w:hideMark/>
          </w:tcPr>
          <w:p w14:paraId="4993A45E"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000000" w:fill="FFFFFF"/>
            <w:noWrap/>
            <w:vAlign w:val="bottom"/>
            <w:hideMark/>
          </w:tcPr>
          <w:p w14:paraId="4015991E"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000000" w:fill="FFFFFF"/>
            <w:noWrap/>
            <w:hideMark/>
          </w:tcPr>
          <w:p w14:paraId="179FEE1D" w14:textId="65886701"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nil"/>
              <w:right w:val="nil"/>
            </w:tcBorders>
            <w:shd w:val="clear" w:color="000000" w:fill="FFFFFF"/>
            <w:noWrap/>
            <w:vAlign w:val="bottom"/>
            <w:hideMark/>
          </w:tcPr>
          <w:p w14:paraId="6D7E9CAF"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2D4DD0B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-0.046</w:t>
            </w:r>
          </w:p>
        </w:tc>
        <w:tc>
          <w:tcPr>
            <w:tcW w:w="256" w:type="pct"/>
            <w:tcBorders>
              <w:top w:val="nil"/>
              <w:left w:val="nil"/>
              <w:bottom w:val="nil"/>
              <w:right w:val="nil"/>
            </w:tcBorders>
            <w:shd w:val="clear" w:color="auto" w:fill="auto"/>
            <w:noWrap/>
            <w:vAlign w:val="bottom"/>
            <w:hideMark/>
          </w:tcPr>
          <w:p w14:paraId="1D4D194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327" w:type="pct"/>
            <w:tcBorders>
              <w:top w:val="nil"/>
              <w:left w:val="nil"/>
              <w:bottom w:val="nil"/>
              <w:right w:val="nil"/>
            </w:tcBorders>
            <w:shd w:val="clear" w:color="auto" w:fill="auto"/>
            <w:noWrap/>
            <w:vAlign w:val="bottom"/>
            <w:hideMark/>
          </w:tcPr>
          <w:p w14:paraId="31D0A5D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71" w:type="pct"/>
            <w:tcBorders>
              <w:top w:val="nil"/>
              <w:left w:val="nil"/>
              <w:bottom w:val="nil"/>
              <w:right w:val="nil"/>
            </w:tcBorders>
            <w:shd w:val="clear" w:color="auto" w:fill="auto"/>
            <w:noWrap/>
            <w:vAlign w:val="bottom"/>
            <w:hideMark/>
          </w:tcPr>
          <w:p w14:paraId="2C77278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0.55</w:t>
            </w:r>
          </w:p>
        </w:tc>
        <w:tc>
          <w:tcPr>
            <w:tcW w:w="322" w:type="pct"/>
            <w:tcBorders>
              <w:top w:val="nil"/>
              <w:left w:val="nil"/>
              <w:bottom w:val="nil"/>
              <w:right w:val="nil"/>
            </w:tcBorders>
            <w:shd w:val="clear" w:color="auto" w:fill="auto"/>
            <w:noWrap/>
            <w:vAlign w:val="bottom"/>
            <w:hideMark/>
          </w:tcPr>
          <w:p w14:paraId="7233907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w:t>
            </w:r>
          </w:p>
        </w:tc>
        <w:tc>
          <w:tcPr>
            <w:tcW w:w="255" w:type="pct"/>
            <w:tcBorders>
              <w:top w:val="nil"/>
              <w:left w:val="nil"/>
              <w:bottom w:val="nil"/>
              <w:right w:val="nil"/>
            </w:tcBorders>
            <w:shd w:val="clear" w:color="auto" w:fill="auto"/>
            <w:noWrap/>
            <w:vAlign w:val="bottom"/>
            <w:hideMark/>
          </w:tcPr>
          <w:p w14:paraId="3F3A618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55</w:t>
            </w:r>
          </w:p>
        </w:tc>
        <w:tc>
          <w:tcPr>
            <w:tcW w:w="246" w:type="pct"/>
            <w:tcBorders>
              <w:top w:val="nil"/>
              <w:left w:val="nil"/>
              <w:bottom w:val="nil"/>
              <w:right w:val="nil"/>
            </w:tcBorders>
            <w:shd w:val="clear" w:color="auto" w:fill="auto"/>
            <w:noWrap/>
            <w:vAlign w:val="bottom"/>
            <w:hideMark/>
          </w:tcPr>
          <w:p w14:paraId="3DBC3D5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6.1</w:t>
            </w:r>
          </w:p>
        </w:tc>
        <w:tc>
          <w:tcPr>
            <w:tcW w:w="256" w:type="pct"/>
            <w:tcBorders>
              <w:top w:val="nil"/>
              <w:left w:val="nil"/>
              <w:bottom w:val="nil"/>
              <w:right w:val="nil"/>
            </w:tcBorders>
            <w:shd w:val="clear" w:color="auto" w:fill="auto"/>
            <w:noWrap/>
            <w:vAlign w:val="bottom"/>
            <w:hideMark/>
          </w:tcPr>
          <w:p w14:paraId="798A803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46" w:type="pct"/>
            <w:tcBorders>
              <w:top w:val="nil"/>
              <w:left w:val="nil"/>
              <w:bottom w:val="nil"/>
              <w:right w:val="nil"/>
            </w:tcBorders>
            <w:shd w:val="clear" w:color="auto" w:fill="auto"/>
            <w:noWrap/>
            <w:vAlign w:val="bottom"/>
            <w:hideMark/>
          </w:tcPr>
          <w:p w14:paraId="51655B4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10" w:type="pct"/>
            <w:tcBorders>
              <w:top w:val="nil"/>
              <w:left w:val="nil"/>
              <w:bottom w:val="nil"/>
              <w:right w:val="nil"/>
            </w:tcBorders>
            <w:shd w:val="clear" w:color="auto" w:fill="auto"/>
            <w:noWrap/>
            <w:vAlign w:val="bottom"/>
            <w:hideMark/>
          </w:tcPr>
          <w:p w14:paraId="386B8D8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112172F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0.88</w:t>
            </w:r>
          </w:p>
        </w:tc>
        <w:tc>
          <w:tcPr>
            <w:tcW w:w="231" w:type="pct"/>
            <w:tcBorders>
              <w:top w:val="nil"/>
              <w:left w:val="nil"/>
              <w:bottom w:val="nil"/>
              <w:right w:val="nil"/>
            </w:tcBorders>
            <w:shd w:val="clear" w:color="auto" w:fill="auto"/>
            <w:noWrap/>
            <w:vAlign w:val="bottom"/>
            <w:hideMark/>
          </w:tcPr>
          <w:p w14:paraId="4B4488C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w:t>
            </w:r>
          </w:p>
        </w:tc>
        <w:tc>
          <w:tcPr>
            <w:tcW w:w="246" w:type="pct"/>
            <w:tcBorders>
              <w:top w:val="nil"/>
              <w:left w:val="nil"/>
              <w:bottom w:val="nil"/>
              <w:right w:val="nil"/>
            </w:tcBorders>
            <w:shd w:val="clear" w:color="auto" w:fill="auto"/>
            <w:noWrap/>
            <w:vAlign w:val="bottom"/>
            <w:hideMark/>
          </w:tcPr>
          <w:p w14:paraId="1F3F4D3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287" w:type="pct"/>
            <w:tcBorders>
              <w:top w:val="nil"/>
              <w:left w:val="nil"/>
              <w:bottom w:val="nil"/>
              <w:right w:val="nil"/>
            </w:tcBorders>
            <w:shd w:val="clear" w:color="auto" w:fill="auto"/>
            <w:noWrap/>
            <w:vAlign w:val="bottom"/>
            <w:hideMark/>
          </w:tcPr>
          <w:p w14:paraId="5A816562" w14:textId="77777777" w:rsidR="00771561" w:rsidRPr="00D61198" w:rsidRDefault="00771561" w:rsidP="00C6588A">
            <w:pPr>
              <w:jc w:val="center"/>
              <w:rPr>
                <w:rFonts w:ascii="Calibri" w:eastAsia="Times New Roman" w:hAnsi="Calibri" w:cs="Times New Roman"/>
                <w:color w:val="000000"/>
                <w:lang w:eastAsia="ja-JP"/>
              </w:rPr>
            </w:pPr>
          </w:p>
        </w:tc>
      </w:tr>
      <w:tr w:rsidR="00771561" w:rsidRPr="00D61198" w14:paraId="59CB34BD" w14:textId="77777777" w:rsidTr="002A74CE">
        <w:trPr>
          <w:trHeight w:val="288"/>
        </w:trPr>
        <w:tc>
          <w:tcPr>
            <w:tcW w:w="167" w:type="pct"/>
            <w:tcBorders>
              <w:top w:val="nil"/>
              <w:left w:val="nil"/>
              <w:bottom w:val="nil"/>
              <w:right w:val="nil"/>
            </w:tcBorders>
            <w:shd w:val="clear" w:color="auto" w:fill="auto"/>
            <w:noWrap/>
            <w:vAlign w:val="bottom"/>
            <w:hideMark/>
          </w:tcPr>
          <w:p w14:paraId="7DBA65EA"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000000" w:fill="FFFFFF"/>
            <w:noWrap/>
            <w:vAlign w:val="bottom"/>
            <w:hideMark/>
          </w:tcPr>
          <w:p w14:paraId="72E4CFC5"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000000" w:fill="FFFFFF"/>
            <w:noWrap/>
            <w:hideMark/>
          </w:tcPr>
          <w:p w14:paraId="4F03ABE1" w14:textId="2341CC6F"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nil"/>
              <w:right w:val="nil"/>
            </w:tcBorders>
            <w:shd w:val="clear" w:color="000000" w:fill="FFFFFF"/>
            <w:noWrap/>
            <w:vAlign w:val="bottom"/>
            <w:hideMark/>
          </w:tcPr>
          <w:p w14:paraId="5AE5C58E"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GMM-Sargan2</w:t>
            </w:r>
          </w:p>
        </w:tc>
        <w:tc>
          <w:tcPr>
            <w:tcW w:w="345" w:type="pct"/>
            <w:tcBorders>
              <w:top w:val="nil"/>
              <w:left w:val="nil"/>
              <w:bottom w:val="nil"/>
              <w:right w:val="nil"/>
            </w:tcBorders>
            <w:shd w:val="clear" w:color="auto" w:fill="auto"/>
            <w:noWrap/>
            <w:vAlign w:val="bottom"/>
            <w:hideMark/>
          </w:tcPr>
          <w:p w14:paraId="3BD8CB3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-0.043</w:t>
            </w:r>
          </w:p>
        </w:tc>
        <w:tc>
          <w:tcPr>
            <w:tcW w:w="256" w:type="pct"/>
            <w:tcBorders>
              <w:top w:val="nil"/>
              <w:left w:val="nil"/>
              <w:bottom w:val="nil"/>
              <w:right w:val="nil"/>
            </w:tcBorders>
            <w:shd w:val="clear" w:color="auto" w:fill="auto"/>
            <w:noWrap/>
            <w:vAlign w:val="bottom"/>
            <w:hideMark/>
          </w:tcPr>
          <w:p w14:paraId="06F9467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327" w:type="pct"/>
            <w:tcBorders>
              <w:top w:val="nil"/>
              <w:left w:val="nil"/>
              <w:bottom w:val="nil"/>
              <w:right w:val="nil"/>
            </w:tcBorders>
            <w:shd w:val="clear" w:color="auto" w:fill="auto"/>
            <w:noWrap/>
            <w:vAlign w:val="bottom"/>
            <w:hideMark/>
          </w:tcPr>
          <w:p w14:paraId="2411074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271" w:type="pct"/>
            <w:tcBorders>
              <w:top w:val="nil"/>
              <w:left w:val="nil"/>
              <w:bottom w:val="nil"/>
              <w:right w:val="nil"/>
            </w:tcBorders>
            <w:shd w:val="clear" w:color="auto" w:fill="auto"/>
            <w:noWrap/>
            <w:vAlign w:val="bottom"/>
            <w:hideMark/>
          </w:tcPr>
          <w:p w14:paraId="3C5092D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0.57</w:t>
            </w:r>
          </w:p>
        </w:tc>
        <w:tc>
          <w:tcPr>
            <w:tcW w:w="322" w:type="pct"/>
            <w:tcBorders>
              <w:top w:val="nil"/>
              <w:left w:val="nil"/>
              <w:bottom w:val="nil"/>
              <w:right w:val="nil"/>
            </w:tcBorders>
            <w:shd w:val="clear" w:color="auto" w:fill="auto"/>
            <w:noWrap/>
            <w:vAlign w:val="bottom"/>
            <w:hideMark/>
          </w:tcPr>
          <w:p w14:paraId="7A1E4BD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-5.7</w:t>
            </w:r>
          </w:p>
        </w:tc>
        <w:tc>
          <w:tcPr>
            <w:tcW w:w="255" w:type="pct"/>
            <w:tcBorders>
              <w:top w:val="nil"/>
              <w:left w:val="nil"/>
              <w:bottom w:val="nil"/>
              <w:right w:val="nil"/>
            </w:tcBorders>
            <w:shd w:val="clear" w:color="auto" w:fill="auto"/>
            <w:noWrap/>
            <w:vAlign w:val="bottom"/>
            <w:hideMark/>
          </w:tcPr>
          <w:p w14:paraId="774FB1F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960</w:t>
            </w:r>
          </w:p>
        </w:tc>
        <w:tc>
          <w:tcPr>
            <w:tcW w:w="246" w:type="pct"/>
            <w:tcBorders>
              <w:top w:val="nil"/>
              <w:left w:val="nil"/>
              <w:bottom w:val="nil"/>
              <w:right w:val="nil"/>
            </w:tcBorders>
            <w:shd w:val="clear" w:color="auto" w:fill="auto"/>
            <w:noWrap/>
            <w:vAlign w:val="bottom"/>
            <w:hideMark/>
          </w:tcPr>
          <w:p w14:paraId="476A781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6.2</w:t>
            </w:r>
          </w:p>
        </w:tc>
        <w:tc>
          <w:tcPr>
            <w:tcW w:w="256" w:type="pct"/>
            <w:tcBorders>
              <w:top w:val="nil"/>
              <w:left w:val="nil"/>
              <w:bottom w:val="nil"/>
              <w:right w:val="nil"/>
            </w:tcBorders>
            <w:shd w:val="clear" w:color="auto" w:fill="auto"/>
            <w:noWrap/>
            <w:vAlign w:val="bottom"/>
            <w:hideMark/>
          </w:tcPr>
          <w:p w14:paraId="5A8DE8D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0.73</w:t>
            </w:r>
          </w:p>
        </w:tc>
        <w:tc>
          <w:tcPr>
            <w:tcW w:w="246" w:type="pct"/>
            <w:tcBorders>
              <w:top w:val="nil"/>
              <w:left w:val="nil"/>
              <w:bottom w:val="nil"/>
              <w:right w:val="nil"/>
            </w:tcBorders>
            <w:shd w:val="clear" w:color="auto" w:fill="auto"/>
            <w:noWrap/>
            <w:vAlign w:val="bottom"/>
            <w:hideMark/>
          </w:tcPr>
          <w:p w14:paraId="112A5BD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10" w:type="pct"/>
            <w:tcBorders>
              <w:top w:val="nil"/>
              <w:left w:val="nil"/>
              <w:bottom w:val="nil"/>
              <w:right w:val="nil"/>
            </w:tcBorders>
            <w:shd w:val="clear" w:color="auto" w:fill="auto"/>
            <w:noWrap/>
            <w:vAlign w:val="bottom"/>
            <w:hideMark/>
          </w:tcPr>
          <w:p w14:paraId="2111475B"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6" w:type="pct"/>
            <w:tcBorders>
              <w:top w:val="nil"/>
              <w:left w:val="nil"/>
              <w:bottom w:val="nil"/>
              <w:right w:val="nil"/>
            </w:tcBorders>
            <w:shd w:val="clear" w:color="auto" w:fill="auto"/>
            <w:noWrap/>
            <w:vAlign w:val="bottom"/>
            <w:hideMark/>
          </w:tcPr>
          <w:p w14:paraId="2EEB2D2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31" w:type="pct"/>
            <w:tcBorders>
              <w:top w:val="nil"/>
              <w:left w:val="nil"/>
              <w:bottom w:val="nil"/>
              <w:right w:val="nil"/>
            </w:tcBorders>
            <w:shd w:val="clear" w:color="auto" w:fill="auto"/>
            <w:noWrap/>
            <w:vAlign w:val="bottom"/>
            <w:hideMark/>
          </w:tcPr>
          <w:p w14:paraId="0F2FE26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0.35</w:t>
            </w:r>
          </w:p>
        </w:tc>
        <w:tc>
          <w:tcPr>
            <w:tcW w:w="246" w:type="pct"/>
            <w:tcBorders>
              <w:top w:val="nil"/>
              <w:left w:val="nil"/>
              <w:bottom w:val="nil"/>
              <w:right w:val="nil"/>
            </w:tcBorders>
            <w:shd w:val="clear" w:color="auto" w:fill="auto"/>
            <w:noWrap/>
            <w:vAlign w:val="bottom"/>
            <w:hideMark/>
          </w:tcPr>
          <w:p w14:paraId="3B0D237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0.26</w:t>
            </w:r>
          </w:p>
        </w:tc>
        <w:tc>
          <w:tcPr>
            <w:tcW w:w="287" w:type="pct"/>
            <w:tcBorders>
              <w:top w:val="nil"/>
              <w:left w:val="nil"/>
              <w:bottom w:val="nil"/>
              <w:right w:val="nil"/>
            </w:tcBorders>
            <w:shd w:val="clear" w:color="auto" w:fill="auto"/>
            <w:noWrap/>
            <w:vAlign w:val="bottom"/>
            <w:hideMark/>
          </w:tcPr>
          <w:p w14:paraId="02177AB5" w14:textId="77777777" w:rsidR="00771561" w:rsidRPr="00D61198" w:rsidRDefault="00771561" w:rsidP="00C6588A">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0.115</w:t>
            </w:r>
          </w:p>
        </w:tc>
      </w:tr>
      <w:tr w:rsidR="00771561" w:rsidRPr="00D61198" w14:paraId="40BBABEC" w14:textId="77777777" w:rsidTr="002A74CE">
        <w:trPr>
          <w:trHeight w:val="288"/>
        </w:trPr>
        <w:tc>
          <w:tcPr>
            <w:tcW w:w="167" w:type="pct"/>
            <w:tcBorders>
              <w:top w:val="nil"/>
              <w:left w:val="nil"/>
              <w:bottom w:val="nil"/>
              <w:right w:val="nil"/>
            </w:tcBorders>
            <w:shd w:val="clear" w:color="auto" w:fill="auto"/>
            <w:noWrap/>
            <w:vAlign w:val="bottom"/>
            <w:hideMark/>
          </w:tcPr>
          <w:p w14:paraId="63B31F56"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000000" w:fill="FFFFFF"/>
            <w:noWrap/>
            <w:vAlign w:val="bottom"/>
            <w:hideMark/>
          </w:tcPr>
          <w:p w14:paraId="69C60D91"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000000" w:fill="FFFFFF"/>
            <w:noWrap/>
            <w:hideMark/>
          </w:tcPr>
          <w:p w14:paraId="6E036005" w14:textId="48209B5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nil"/>
              <w:right w:val="nil"/>
            </w:tcBorders>
            <w:shd w:val="clear" w:color="auto" w:fill="auto"/>
            <w:noWrap/>
            <w:vAlign w:val="bottom"/>
            <w:hideMark/>
          </w:tcPr>
          <w:p w14:paraId="128792AF"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45" w:type="pct"/>
            <w:tcBorders>
              <w:top w:val="nil"/>
              <w:left w:val="nil"/>
              <w:bottom w:val="nil"/>
              <w:right w:val="nil"/>
            </w:tcBorders>
            <w:shd w:val="clear" w:color="auto" w:fill="auto"/>
            <w:noWrap/>
            <w:vAlign w:val="bottom"/>
            <w:hideMark/>
          </w:tcPr>
          <w:p w14:paraId="7613089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-0.0074</w:t>
            </w:r>
          </w:p>
        </w:tc>
        <w:tc>
          <w:tcPr>
            <w:tcW w:w="256" w:type="pct"/>
            <w:tcBorders>
              <w:top w:val="nil"/>
              <w:left w:val="nil"/>
              <w:bottom w:val="nil"/>
              <w:right w:val="nil"/>
            </w:tcBorders>
            <w:shd w:val="clear" w:color="auto" w:fill="auto"/>
            <w:noWrap/>
            <w:vAlign w:val="bottom"/>
            <w:hideMark/>
          </w:tcPr>
          <w:p w14:paraId="533D212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0.078</w:t>
            </w:r>
          </w:p>
        </w:tc>
        <w:tc>
          <w:tcPr>
            <w:tcW w:w="327" w:type="pct"/>
            <w:tcBorders>
              <w:top w:val="nil"/>
              <w:left w:val="nil"/>
              <w:bottom w:val="nil"/>
              <w:right w:val="nil"/>
            </w:tcBorders>
            <w:shd w:val="clear" w:color="auto" w:fill="auto"/>
            <w:noWrap/>
            <w:vAlign w:val="bottom"/>
            <w:hideMark/>
          </w:tcPr>
          <w:p w14:paraId="6B2CE97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-0.0026</w:t>
            </w:r>
          </w:p>
        </w:tc>
        <w:tc>
          <w:tcPr>
            <w:tcW w:w="271" w:type="pct"/>
            <w:tcBorders>
              <w:top w:val="nil"/>
              <w:left w:val="nil"/>
              <w:bottom w:val="nil"/>
              <w:right w:val="nil"/>
            </w:tcBorders>
            <w:shd w:val="clear" w:color="auto" w:fill="auto"/>
            <w:noWrap/>
            <w:vAlign w:val="bottom"/>
            <w:hideMark/>
          </w:tcPr>
          <w:p w14:paraId="3506864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0.025</w:t>
            </w:r>
          </w:p>
        </w:tc>
        <w:tc>
          <w:tcPr>
            <w:tcW w:w="322" w:type="pct"/>
            <w:tcBorders>
              <w:top w:val="nil"/>
              <w:left w:val="nil"/>
              <w:bottom w:val="nil"/>
              <w:right w:val="nil"/>
            </w:tcBorders>
            <w:shd w:val="clear" w:color="auto" w:fill="auto"/>
            <w:noWrap/>
            <w:vAlign w:val="bottom"/>
            <w:hideMark/>
          </w:tcPr>
          <w:p w14:paraId="565B17A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5" w:type="pct"/>
            <w:tcBorders>
              <w:top w:val="nil"/>
              <w:left w:val="nil"/>
              <w:bottom w:val="nil"/>
              <w:right w:val="nil"/>
            </w:tcBorders>
            <w:shd w:val="clear" w:color="auto" w:fill="auto"/>
            <w:noWrap/>
            <w:vAlign w:val="bottom"/>
            <w:hideMark/>
          </w:tcPr>
          <w:p w14:paraId="7FA7602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130</w:t>
            </w:r>
          </w:p>
        </w:tc>
        <w:tc>
          <w:tcPr>
            <w:tcW w:w="246" w:type="pct"/>
            <w:tcBorders>
              <w:top w:val="nil"/>
              <w:left w:val="nil"/>
              <w:bottom w:val="nil"/>
              <w:right w:val="nil"/>
            </w:tcBorders>
            <w:shd w:val="clear" w:color="auto" w:fill="auto"/>
            <w:noWrap/>
            <w:vAlign w:val="bottom"/>
            <w:hideMark/>
          </w:tcPr>
          <w:p w14:paraId="53205CA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1.5</w:t>
            </w:r>
          </w:p>
        </w:tc>
        <w:tc>
          <w:tcPr>
            <w:tcW w:w="256" w:type="pct"/>
            <w:tcBorders>
              <w:top w:val="nil"/>
              <w:left w:val="nil"/>
              <w:bottom w:val="nil"/>
              <w:right w:val="nil"/>
            </w:tcBorders>
            <w:shd w:val="clear" w:color="auto" w:fill="auto"/>
            <w:noWrap/>
            <w:vAlign w:val="bottom"/>
            <w:hideMark/>
          </w:tcPr>
          <w:p w14:paraId="1B8F848E"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46" w:type="pct"/>
            <w:tcBorders>
              <w:top w:val="nil"/>
              <w:left w:val="nil"/>
              <w:bottom w:val="nil"/>
              <w:right w:val="nil"/>
            </w:tcBorders>
            <w:shd w:val="clear" w:color="auto" w:fill="auto"/>
            <w:noWrap/>
            <w:vAlign w:val="bottom"/>
            <w:hideMark/>
          </w:tcPr>
          <w:p w14:paraId="6BDD082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10" w:type="pct"/>
            <w:tcBorders>
              <w:top w:val="nil"/>
              <w:left w:val="nil"/>
              <w:bottom w:val="nil"/>
              <w:right w:val="nil"/>
            </w:tcBorders>
            <w:shd w:val="clear" w:color="auto" w:fill="auto"/>
            <w:noWrap/>
            <w:vAlign w:val="bottom"/>
            <w:hideMark/>
          </w:tcPr>
          <w:p w14:paraId="198EFF2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56" w:type="pct"/>
            <w:tcBorders>
              <w:top w:val="nil"/>
              <w:left w:val="nil"/>
              <w:bottom w:val="nil"/>
              <w:right w:val="nil"/>
            </w:tcBorders>
            <w:shd w:val="clear" w:color="auto" w:fill="auto"/>
            <w:noWrap/>
            <w:vAlign w:val="bottom"/>
            <w:hideMark/>
          </w:tcPr>
          <w:p w14:paraId="1DDFA1E3"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nil"/>
              <w:right w:val="nil"/>
            </w:tcBorders>
            <w:shd w:val="clear" w:color="auto" w:fill="auto"/>
            <w:noWrap/>
            <w:vAlign w:val="bottom"/>
            <w:hideMark/>
          </w:tcPr>
          <w:p w14:paraId="27523AB6"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18A32944"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0.29</w:t>
            </w:r>
          </w:p>
        </w:tc>
        <w:tc>
          <w:tcPr>
            <w:tcW w:w="287" w:type="pct"/>
            <w:tcBorders>
              <w:top w:val="nil"/>
              <w:left w:val="nil"/>
              <w:bottom w:val="nil"/>
              <w:right w:val="nil"/>
            </w:tcBorders>
            <w:shd w:val="clear" w:color="auto" w:fill="auto"/>
            <w:noWrap/>
            <w:vAlign w:val="bottom"/>
            <w:hideMark/>
          </w:tcPr>
          <w:p w14:paraId="4672E4AD" w14:textId="77777777" w:rsidR="00771561" w:rsidRPr="00D61198" w:rsidRDefault="00771561" w:rsidP="003A245F">
            <w:pPr>
              <w:rPr>
                <w:rFonts w:ascii="Calibri" w:eastAsia="Times New Roman" w:hAnsi="Calibri" w:cs="Times New Roman"/>
                <w:color w:val="000000"/>
                <w:lang w:eastAsia="ja-JP"/>
              </w:rPr>
            </w:pPr>
          </w:p>
        </w:tc>
      </w:tr>
      <w:tr w:rsidR="00771561" w:rsidRPr="00D61198" w14:paraId="50B416D2" w14:textId="77777777" w:rsidTr="002A74CE">
        <w:trPr>
          <w:trHeight w:val="288"/>
        </w:trPr>
        <w:tc>
          <w:tcPr>
            <w:tcW w:w="167" w:type="pct"/>
            <w:tcBorders>
              <w:top w:val="nil"/>
              <w:left w:val="nil"/>
              <w:bottom w:val="single" w:sz="4" w:space="0" w:color="auto"/>
              <w:right w:val="nil"/>
            </w:tcBorders>
            <w:shd w:val="clear" w:color="auto" w:fill="auto"/>
            <w:noWrap/>
            <w:vAlign w:val="bottom"/>
            <w:hideMark/>
          </w:tcPr>
          <w:p w14:paraId="7ABF45DC" w14:textId="77777777" w:rsidR="00771561" w:rsidRPr="00D61198" w:rsidRDefault="00771561" w:rsidP="003A245F">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single" w:sz="4" w:space="0" w:color="auto"/>
              <w:right w:val="nil"/>
            </w:tcBorders>
            <w:shd w:val="clear" w:color="auto" w:fill="auto"/>
            <w:noWrap/>
            <w:vAlign w:val="bottom"/>
            <w:hideMark/>
          </w:tcPr>
          <w:p w14:paraId="16E813EB" w14:textId="77777777"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single" w:sz="4" w:space="0" w:color="auto"/>
              <w:right w:val="nil"/>
            </w:tcBorders>
            <w:shd w:val="clear" w:color="000000" w:fill="FFFFFF"/>
            <w:noWrap/>
            <w:hideMark/>
          </w:tcPr>
          <w:p w14:paraId="6050CFBF" w14:textId="23A1F833" w:rsidR="00771561" w:rsidRPr="00D61198" w:rsidRDefault="00771561" w:rsidP="003A245F">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528" w:type="pct"/>
            <w:tcBorders>
              <w:top w:val="nil"/>
              <w:left w:val="nil"/>
              <w:bottom w:val="single" w:sz="4" w:space="0" w:color="auto"/>
              <w:right w:val="nil"/>
            </w:tcBorders>
            <w:shd w:val="clear" w:color="auto" w:fill="auto"/>
            <w:noWrap/>
            <w:vAlign w:val="bottom"/>
            <w:hideMark/>
          </w:tcPr>
          <w:p w14:paraId="173EC721" w14:textId="77777777" w:rsidR="00771561" w:rsidRPr="00D61198" w:rsidRDefault="00771561" w:rsidP="003A245F">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5E69F050"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-0.0069</w:t>
            </w:r>
          </w:p>
        </w:tc>
        <w:tc>
          <w:tcPr>
            <w:tcW w:w="256" w:type="pct"/>
            <w:tcBorders>
              <w:top w:val="nil"/>
              <w:left w:val="nil"/>
              <w:bottom w:val="single" w:sz="4" w:space="0" w:color="auto"/>
              <w:right w:val="nil"/>
            </w:tcBorders>
            <w:shd w:val="clear" w:color="auto" w:fill="auto"/>
            <w:noWrap/>
            <w:vAlign w:val="bottom"/>
            <w:hideMark/>
          </w:tcPr>
          <w:p w14:paraId="2135172A"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0.054</w:t>
            </w:r>
          </w:p>
        </w:tc>
        <w:tc>
          <w:tcPr>
            <w:tcW w:w="327" w:type="pct"/>
            <w:tcBorders>
              <w:top w:val="nil"/>
              <w:left w:val="nil"/>
              <w:bottom w:val="single" w:sz="4" w:space="0" w:color="auto"/>
              <w:right w:val="nil"/>
            </w:tcBorders>
            <w:shd w:val="clear" w:color="auto" w:fill="auto"/>
            <w:noWrap/>
            <w:vAlign w:val="bottom"/>
            <w:hideMark/>
          </w:tcPr>
          <w:p w14:paraId="0CC66188"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-0.0016</w:t>
            </w:r>
          </w:p>
        </w:tc>
        <w:tc>
          <w:tcPr>
            <w:tcW w:w="271" w:type="pct"/>
            <w:tcBorders>
              <w:top w:val="nil"/>
              <w:left w:val="nil"/>
              <w:bottom w:val="single" w:sz="4" w:space="0" w:color="auto"/>
              <w:right w:val="nil"/>
            </w:tcBorders>
            <w:shd w:val="clear" w:color="auto" w:fill="auto"/>
            <w:noWrap/>
            <w:vAlign w:val="bottom"/>
            <w:hideMark/>
          </w:tcPr>
          <w:p w14:paraId="31984585"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w:t>
            </w:r>
          </w:p>
        </w:tc>
        <w:tc>
          <w:tcPr>
            <w:tcW w:w="322" w:type="pct"/>
            <w:tcBorders>
              <w:top w:val="nil"/>
              <w:left w:val="nil"/>
              <w:bottom w:val="single" w:sz="4" w:space="0" w:color="auto"/>
              <w:right w:val="nil"/>
            </w:tcBorders>
            <w:shd w:val="clear" w:color="auto" w:fill="auto"/>
            <w:noWrap/>
            <w:vAlign w:val="bottom"/>
            <w:hideMark/>
          </w:tcPr>
          <w:p w14:paraId="39AFD21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c>
          <w:tcPr>
            <w:tcW w:w="255" w:type="pct"/>
            <w:tcBorders>
              <w:top w:val="nil"/>
              <w:left w:val="nil"/>
              <w:bottom w:val="single" w:sz="4" w:space="0" w:color="auto"/>
              <w:right w:val="nil"/>
            </w:tcBorders>
            <w:shd w:val="clear" w:color="auto" w:fill="auto"/>
            <w:noWrap/>
            <w:vAlign w:val="bottom"/>
            <w:hideMark/>
          </w:tcPr>
          <w:p w14:paraId="291C715D"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4.8</w:t>
            </w:r>
          </w:p>
        </w:tc>
        <w:tc>
          <w:tcPr>
            <w:tcW w:w="246" w:type="pct"/>
            <w:tcBorders>
              <w:top w:val="nil"/>
              <w:left w:val="nil"/>
              <w:bottom w:val="single" w:sz="4" w:space="0" w:color="auto"/>
              <w:right w:val="nil"/>
            </w:tcBorders>
            <w:shd w:val="clear" w:color="auto" w:fill="auto"/>
            <w:noWrap/>
            <w:vAlign w:val="bottom"/>
            <w:hideMark/>
          </w:tcPr>
          <w:p w14:paraId="4335B38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1.9</w:t>
            </w:r>
          </w:p>
        </w:tc>
        <w:tc>
          <w:tcPr>
            <w:tcW w:w="256" w:type="pct"/>
            <w:tcBorders>
              <w:top w:val="nil"/>
              <w:left w:val="nil"/>
              <w:bottom w:val="single" w:sz="4" w:space="0" w:color="auto"/>
              <w:right w:val="nil"/>
            </w:tcBorders>
            <w:shd w:val="clear" w:color="auto" w:fill="auto"/>
            <w:noWrap/>
            <w:vAlign w:val="bottom"/>
            <w:hideMark/>
          </w:tcPr>
          <w:p w14:paraId="7E364651"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46" w:type="pct"/>
            <w:tcBorders>
              <w:top w:val="nil"/>
              <w:left w:val="nil"/>
              <w:bottom w:val="single" w:sz="4" w:space="0" w:color="auto"/>
              <w:right w:val="nil"/>
            </w:tcBorders>
            <w:shd w:val="clear" w:color="auto" w:fill="auto"/>
            <w:noWrap/>
            <w:vAlign w:val="bottom"/>
            <w:hideMark/>
          </w:tcPr>
          <w:p w14:paraId="03349BAC"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10" w:type="pct"/>
            <w:tcBorders>
              <w:top w:val="nil"/>
              <w:left w:val="nil"/>
              <w:bottom w:val="single" w:sz="4" w:space="0" w:color="auto"/>
              <w:right w:val="nil"/>
            </w:tcBorders>
            <w:shd w:val="clear" w:color="auto" w:fill="auto"/>
            <w:noWrap/>
            <w:vAlign w:val="bottom"/>
            <w:hideMark/>
          </w:tcPr>
          <w:p w14:paraId="1444CDE9"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6" w:type="pct"/>
            <w:tcBorders>
              <w:top w:val="nil"/>
              <w:left w:val="nil"/>
              <w:bottom w:val="single" w:sz="4" w:space="0" w:color="auto"/>
              <w:right w:val="nil"/>
            </w:tcBorders>
            <w:shd w:val="clear" w:color="auto" w:fill="auto"/>
            <w:noWrap/>
            <w:vAlign w:val="bottom"/>
            <w:hideMark/>
          </w:tcPr>
          <w:p w14:paraId="2E9C0E82"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31" w:type="pct"/>
            <w:tcBorders>
              <w:top w:val="nil"/>
              <w:left w:val="nil"/>
              <w:bottom w:val="single" w:sz="4" w:space="0" w:color="auto"/>
              <w:right w:val="nil"/>
            </w:tcBorders>
            <w:shd w:val="clear" w:color="auto" w:fill="auto"/>
            <w:noWrap/>
            <w:vAlign w:val="bottom"/>
            <w:hideMark/>
          </w:tcPr>
          <w:p w14:paraId="33E557CF"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single" w:sz="4" w:space="0" w:color="auto"/>
              <w:right w:val="nil"/>
            </w:tcBorders>
            <w:shd w:val="clear" w:color="auto" w:fill="auto"/>
            <w:noWrap/>
            <w:vAlign w:val="bottom"/>
            <w:hideMark/>
          </w:tcPr>
          <w:p w14:paraId="00667E17" w14:textId="77777777" w:rsidR="00771561" w:rsidRPr="00D61198" w:rsidRDefault="00771561" w:rsidP="003A245F">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87" w:type="pct"/>
            <w:tcBorders>
              <w:top w:val="nil"/>
              <w:left w:val="nil"/>
              <w:bottom w:val="single" w:sz="4" w:space="0" w:color="auto"/>
              <w:right w:val="nil"/>
            </w:tcBorders>
            <w:shd w:val="clear" w:color="auto" w:fill="auto"/>
            <w:noWrap/>
            <w:vAlign w:val="bottom"/>
            <w:hideMark/>
          </w:tcPr>
          <w:p w14:paraId="76FFDC51" w14:textId="77777777" w:rsidR="00771561" w:rsidRPr="00D61198" w:rsidRDefault="00771561" w:rsidP="003A245F">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bl>
    <w:p w14:paraId="376DCA37" w14:textId="77777777" w:rsidR="00B73871" w:rsidRPr="00D61198" w:rsidRDefault="00B73871"/>
    <w:p w14:paraId="1F4F785F" w14:textId="77777777" w:rsidR="002A74CE" w:rsidRPr="00D61198" w:rsidRDefault="002A74CE">
      <w:pPr>
        <w:rPr>
          <w:rFonts w:ascii="Calibri" w:eastAsia="Times New Roman" w:hAnsi="Calibri" w:cs="Times New Roman"/>
          <w:b/>
          <w:lang w:val="en-GB"/>
        </w:rPr>
      </w:pPr>
      <w:r w:rsidRPr="00D61198">
        <w:rPr>
          <w:rFonts w:ascii="Calibri" w:eastAsia="Times New Roman" w:hAnsi="Calibri" w:cs="Times New Roman"/>
          <w:b/>
          <w:lang w:val="en-GB"/>
        </w:rPr>
        <w:br w:type="page"/>
      </w:r>
    </w:p>
    <w:p w14:paraId="09F37614" w14:textId="5A4B8C3A" w:rsidR="00B73871" w:rsidRPr="00D61198" w:rsidRDefault="002A74CE">
      <w:pPr>
        <w:rPr>
          <w:rFonts w:ascii="Calibri" w:eastAsia="Times New Roman" w:hAnsi="Calibri" w:cs="Times New Roman"/>
          <w:b/>
          <w:lang w:val="en-GB"/>
        </w:rPr>
      </w:pPr>
      <w:r w:rsidRPr="00D61198">
        <w:rPr>
          <w:rFonts w:ascii="Calibri" w:eastAsia="Times New Roman" w:hAnsi="Calibri" w:cs="Times New Roman"/>
          <w:b/>
          <w:lang w:val="en-GB"/>
        </w:rPr>
        <w:lastRenderedPageBreak/>
        <w:t xml:space="preserve">Table E.1. </w:t>
      </w:r>
      <w:r w:rsidRPr="00D61198">
        <w:rPr>
          <w:rFonts w:eastAsiaTheme="minorEastAsia" w:cs="Times New Roman"/>
          <w:b/>
        </w:rPr>
        <w:t>General Properties</w:t>
      </w:r>
      <w:r w:rsidRPr="00D61198">
        <w:rPr>
          <w:rFonts w:ascii="Calibri" w:eastAsia="Times New Roman" w:hAnsi="Calibri" w:cs="Times New Roman"/>
          <w:b/>
          <w:lang w:val="en-GB"/>
        </w:rPr>
        <w:t xml:space="preserve"> Simulation Results (cont.)</w:t>
      </w:r>
    </w:p>
    <w:tbl>
      <w:tblPr>
        <w:tblW w:w="5000" w:type="pct"/>
        <w:tblCellMar>
          <w:left w:w="0" w:type="dxa"/>
          <w:right w:w="0" w:type="dxa"/>
        </w:tblCellMar>
        <w:tblLook w:val="04A0" w:firstRow="1" w:lastRow="0" w:firstColumn="1" w:lastColumn="0" w:noHBand="0" w:noVBand="1"/>
      </w:tblPr>
      <w:tblGrid>
        <w:gridCol w:w="189"/>
        <w:gridCol w:w="751"/>
        <w:gridCol w:w="907"/>
        <w:gridCol w:w="1805"/>
        <w:gridCol w:w="948"/>
        <w:gridCol w:w="751"/>
        <w:gridCol w:w="947"/>
        <w:gridCol w:w="742"/>
        <w:gridCol w:w="1004"/>
        <w:gridCol w:w="742"/>
        <w:gridCol w:w="707"/>
        <w:gridCol w:w="750"/>
        <w:gridCol w:w="707"/>
        <w:gridCol w:w="569"/>
        <w:gridCol w:w="750"/>
        <w:gridCol w:w="649"/>
        <w:gridCol w:w="649"/>
        <w:gridCol w:w="863"/>
      </w:tblGrid>
      <w:tr w:rsidR="002A74CE" w:rsidRPr="00D61198" w14:paraId="3933727E" w14:textId="77777777" w:rsidTr="002A74CE">
        <w:trPr>
          <w:trHeight w:val="288"/>
        </w:trPr>
        <w:tc>
          <w:tcPr>
            <w:tcW w:w="65"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474179F3" w14:textId="77777777" w:rsidR="002A74CE" w:rsidRPr="00D61198" w:rsidRDefault="002A74CE" w:rsidP="00CA48F7">
            <w:pPr>
              <w:jc w:val="right"/>
              <w:rPr>
                <w:rFonts w:ascii="Calibri" w:hAnsi="Calibri"/>
                <w:b/>
                <w:bCs/>
                <w:color w:val="000000"/>
              </w:rPr>
            </w:pPr>
          </w:p>
        </w:tc>
        <w:tc>
          <w:tcPr>
            <w:tcW w:w="260"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35F0403C" w14:textId="77777777" w:rsidR="002A74CE" w:rsidRPr="00D61198" w:rsidRDefault="002A74CE" w:rsidP="00CA48F7">
            <w:pPr>
              <w:jc w:val="center"/>
              <w:rPr>
                <w:rFonts w:ascii="Calibri" w:hAnsi="Calibri"/>
                <w:b/>
                <w:bCs/>
                <w:color w:val="000000"/>
              </w:rPr>
            </w:pPr>
          </w:p>
        </w:tc>
        <w:tc>
          <w:tcPr>
            <w:tcW w:w="314"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5CDD1948" w14:textId="77777777" w:rsidR="002A74CE" w:rsidRPr="00D61198" w:rsidRDefault="002A74CE" w:rsidP="00CA48F7">
            <w:pPr>
              <w:jc w:val="center"/>
              <w:rPr>
                <w:rFonts w:ascii="Calibri" w:hAnsi="Calibri"/>
                <w:b/>
                <w:bCs/>
                <w:color w:val="000000"/>
              </w:rPr>
            </w:pPr>
          </w:p>
        </w:tc>
        <w:tc>
          <w:tcPr>
            <w:tcW w:w="625"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291FD70B" w14:textId="77777777" w:rsidR="002A74CE" w:rsidRPr="00D61198" w:rsidRDefault="002A74CE" w:rsidP="00CA48F7">
            <w:pPr>
              <w:rPr>
                <w:rFonts w:ascii="Calibri" w:hAnsi="Calibri"/>
                <w:b/>
                <w:bCs/>
                <w:color w:val="000000"/>
              </w:rPr>
            </w:pPr>
          </w:p>
        </w:tc>
        <w:tc>
          <w:tcPr>
            <w:tcW w:w="328"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45898C73" w14:textId="77777777" w:rsidR="002A74CE" w:rsidRPr="00D61198" w:rsidRDefault="002A74CE" w:rsidP="002A74CE">
            <w:pPr>
              <w:jc w:val="center"/>
              <w:rPr>
                <w:rFonts w:ascii="Calibri" w:hAnsi="Calibri"/>
                <w:b/>
                <w:color w:val="000000"/>
              </w:rPr>
            </w:pPr>
            <w:r w:rsidRPr="00D61198">
              <w:rPr>
                <w:rFonts w:ascii="Calibri" w:hAnsi="Calibri"/>
                <w:b/>
                <w:color w:val="000000"/>
              </w:rPr>
              <w:t>Alpha</w:t>
            </w:r>
          </w:p>
        </w:tc>
        <w:tc>
          <w:tcPr>
            <w:tcW w:w="260"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48DDEE3F" w14:textId="77777777" w:rsidR="002A74CE" w:rsidRPr="00D61198" w:rsidRDefault="002A74CE" w:rsidP="002A74CE">
            <w:pPr>
              <w:jc w:val="center"/>
              <w:rPr>
                <w:rFonts w:ascii="Calibri" w:hAnsi="Calibri"/>
                <w:b/>
                <w:color w:val="000000"/>
              </w:rPr>
            </w:pPr>
            <w:r w:rsidRPr="00D61198">
              <w:rPr>
                <w:rFonts w:ascii="Calibri" w:hAnsi="Calibri"/>
                <w:b/>
                <w:color w:val="000000"/>
              </w:rPr>
              <w:t>Alpha</w:t>
            </w:r>
          </w:p>
        </w:tc>
        <w:tc>
          <w:tcPr>
            <w:tcW w:w="328"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0509B1E5" w14:textId="77777777" w:rsidR="002A74CE" w:rsidRPr="00D61198" w:rsidRDefault="002A74CE" w:rsidP="002A74CE">
            <w:pPr>
              <w:jc w:val="center"/>
              <w:rPr>
                <w:rFonts w:ascii="Calibri" w:hAnsi="Calibri"/>
                <w:b/>
                <w:color w:val="000000"/>
              </w:rPr>
            </w:pPr>
            <w:r w:rsidRPr="00D61198">
              <w:rPr>
                <w:rFonts w:ascii="Calibri" w:hAnsi="Calibri"/>
                <w:b/>
                <w:color w:val="000000"/>
              </w:rPr>
              <w:t>Beta</w:t>
            </w:r>
          </w:p>
        </w:tc>
        <w:tc>
          <w:tcPr>
            <w:tcW w:w="257"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5FFA4AD9" w14:textId="77777777" w:rsidR="002A74CE" w:rsidRPr="00D61198" w:rsidRDefault="002A74CE" w:rsidP="002A74CE">
            <w:pPr>
              <w:jc w:val="center"/>
              <w:rPr>
                <w:rFonts w:ascii="Calibri" w:hAnsi="Calibri"/>
                <w:b/>
                <w:color w:val="000000"/>
              </w:rPr>
            </w:pPr>
            <w:r w:rsidRPr="00D61198">
              <w:rPr>
                <w:rFonts w:ascii="Calibri" w:hAnsi="Calibri"/>
                <w:b/>
                <w:color w:val="000000"/>
              </w:rPr>
              <w:t>Beta</w:t>
            </w:r>
          </w:p>
        </w:tc>
        <w:tc>
          <w:tcPr>
            <w:tcW w:w="348"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20164A90" w14:textId="77777777" w:rsidR="002A74CE" w:rsidRPr="00D61198" w:rsidRDefault="002A74CE" w:rsidP="002A74CE">
            <w:pPr>
              <w:jc w:val="center"/>
              <w:rPr>
                <w:rFonts w:ascii="Calibri" w:hAnsi="Calibri"/>
                <w:b/>
                <w:color w:val="000000"/>
              </w:rPr>
            </w:pPr>
            <w:r w:rsidRPr="00D61198">
              <w:rPr>
                <w:rFonts w:ascii="Calibri" w:hAnsi="Calibri"/>
                <w:b/>
                <w:color w:val="000000"/>
              </w:rPr>
              <w:t>LRE</w:t>
            </w:r>
          </w:p>
        </w:tc>
        <w:tc>
          <w:tcPr>
            <w:tcW w:w="257"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12374717" w14:textId="77777777" w:rsidR="002A74CE" w:rsidRPr="00D61198" w:rsidRDefault="002A74CE" w:rsidP="002A74CE">
            <w:pPr>
              <w:jc w:val="center"/>
              <w:rPr>
                <w:rFonts w:ascii="Calibri" w:hAnsi="Calibri"/>
                <w:b/>
                <w:color w:val="000000"/>
              </w:rPr>
            </w:pPr>
            <w:r w:rsidRPr="00D61198">
              <w:rPr>
                <w:rFonts w:ascii="Calibri" w:hAnsi="Calibri"/>
                <w:b/>
                <w:color w:val="000000"/>
              </w:rPr>
              <w:t>LRE</w:t>
            </w:r>
          </w:p>
        </w:tc>
        <w:tc>
          <w:tcPr>
            <w:tcW w:w="245"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6DAEE97C" w14:textId="77777777" w:rsidR="002A74CE" w:rsidRPr="00D61198" w:rsidRDefault="002A74CE" w:rsidP="002A74CE">
            <w:pPr>
              <w:jc w:val="center"/>
              <w:rPr>
                <w:rFonts w:ascii="Calibri" w:hAnsi="Calibri"/>
                <w:b/>
                <w:color w:val="000000"/>
              </w:rPr>
            </w:pPr>
            <w:r w:rsidRPr="00D61198">
              <w:rPr>
                <w:rFonts w:ascii="Calibri" w:hAnsi="Calibri"/>
                <w:b/>
                <w:color w:val="000000"/>
              </w:rPr>
              <w:t>LRE</w:t>
            </w:r>
          </w:p>
        </w:tc>
        <w:tc>
          <w:tcPr>
            <w:tcW w:w="260"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6A4039B9" w14:textId="77777777" w:rsidR="002A74CE" w:rsidRPr="00D61198" w:rsidRDefault="002A74CE" w:rsidP="002A74CE">
            <w:pPr>
              <w:jc w:val="center"/>
              <w:rPr>
                <w:rFonts w:ascii="Calibri" w:hAnsi="Calibri"/>
                <w:b/>
                <w:color w:val="000000"/>
              </w:rPr>
            </w:pPr>
            <w:r w:rsidRPr="00D61198">
              <w:rPr>
                <w:rFonts w:ascii="Calibri" w:hAnsi="Calibri"/>
                <w:b/>
                <w:color w:val="000000"/>
              </w:rPr>
              <w:t>Alpha</w:t>
            </w:r>
          </w:p>
        </w:tc>
        <w:tc>
          <w:tcPr>
            <w:tcW w:w="245"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3CF35BD4" w14:textId="77777777" w:rsidR="002A74CE" w:rsidRPr="00D61198" w:rsidRDefault="002A74CE" w:rsidP="002A74CE">
            <w:pPr>
              <w:jc w:val="center"/>
              <w:rPr>
                <w:rFonts w:ascii="Calibri" w:hAnsi="Calibri"/>
                <w:b/>
                <w:color w:val="000000"/>
              </w:rPr>
            </w:pPr>
            <w:r w:rsidRPr="00D61198">
              <w:rPr>
                <w:rFonts w:ascii="Calibri" w:hAnsi="Calibri"/>
                <w:b/>
                <w:color w:val="000000"/>
              </w:rPr>
              <w:t>Beta</w:t>
            </w:r>
          </w:p>
        </w:tc>
        <w:tc>
          <w:tcPr>
            <w:tcW w:w="197"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5F16A3E3" w14:textId="77777777" w:rsidR="002A74CE" w:rsidRPr="00D61198" w:rsidRDefault="002A74CE" w:rsidP="002A74CE">
            <w:pPr>
              <w:jc w:val="center"/>
              <w:rPr>
                <w:rFonts w:ascii="Calibri" w:hAnsi="Calibri"/>
                <w:b/>
                <w:color w:val="000000"/>
              </w:rPr>
            </w:pPr>
            <w:r w:rsidRPr="00D61198">
              <w:rPr>
                <w:rFonts w:ascii="Calibri" w:hAnsi="Calibri"/>
                <w:b/>
                <w:color w:val="000000"/>
              </w:rPr>
              <w:t>LRE</w:t>
            </w:r>
          </w:p>
        </w:tc>
        <w:tc>
          <w:tcPr>
            <w:tcW w:w="260"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029A2D6F" w14:textId="77777777" w:rsidR="002A74CE" w:rsidRPr="00D61198" w:rsidRDefault="002A74CE" w:rsidP="002A74CE">
            <w:pPr>
              <w:jc w:val="center"/>
              <w:rPr>
                <w:rFonts w:ascii="Calibri" w:hAnsi="Calibri"/>
                <w:b/>
                <w:color w:val="000000"/>
              </w:rPr>
            </w:pPr>
            <w:r w:rsidRPr="00D61198">
              <w:rPr>
                <w:rFonts w:ascii="Calibri" w:hAnsi="Calibri"/>
                <w:b/>
                <w:color w:val="000000"/>
              </w:rPr>
              <w:t>Alpha</w:t>
            </w:r>
          </w:p>
        </w:tc>
        <w:tc>
          <w:tcPr>
            <w:tcW w:w="225"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6FCDB95D" w14:textId="77777777" w:rsidR="002A74CE" w:rsidRPr="00D61198" w:rsidRDefault="002A74CE" w:rsidP="002A74CE">
            <w:pPr>
              <w:jc w:val="center"/>
              <w:rPr>
                <w:rFonts w:ascii="Calibri" w:hAnsi="Calibri"/>
                <w:b/>
                <w:color w:val="000000"/>
              </w:rPr>
            </w:pPr>
            <w:r w:rsidRPr="00D61198">
              <w:rPr>
                <w:rFonts w:ascii="Calibri" w:hAnsi="Calibri"/>
                <w:b/>
                <w:color w:val="000000"/>
              </w:rPr>
              <w:t>Beta</w:t>
            </w:r>
          </w:p>
        </w:tc>
        <w:tc>
          <w:tcPr>
            <w:tcW w:w="225"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424D0DE9" w14:textId="77777777" w:rsidR="002A74CE" w:rsidRPr="00D61198" w:rsidRDefault="002A74CE" w:rsidP="002A74CE">
            <w:pPr>
              <w:jc w:val="center"/>
              <w:rPr>
                <w:rFonts w:ascii="Calibri" w:hAnsi="Calibri"/>
                <w:b/>
                <w:color w:val="000000"/>
              </w:rPr>
            </w:pPr>
            <w:r w:rsidRPr="00D61198">
              <w:rPr>
                <w:rFonts w:ascii="Calibri" w:hAnsi="Calibri"/>
                <w:b/>
                <w:color w:val="000000"/>
              </w:rPr>
              <w:t>LRE</w:t>
            </w:r>
          </w:p>
        </w:tc>
        <w:tc>
          <w:tcPr>
            <w:tcW w:w="299" w:type="pct"/>
            <w:tcBorders>
              <w:top w:val="single" w:sz="4" w:space="0" w:color="auto"/>
              <w:left w:val="nil"/>
              <w:right w:val="nil"/>
            </w:tcBorders>
            <w:shd w:val="clear" w:color="auto" w:fill="auto"/>
            <w:noWrap/>
            <w:tcMar>
              <w:top w:w="15" w:type="dxa"/>
              <w:left w:w="15" w:type="dxa"/>
              <w:bottom w:w="0" w:type="dxa"/>
              <w:right w:w="15" w:type="dxa"/>
            </w:tcMar>
            <w:vAlign w:val="bottom"/>
            <w:hideMark/>
          </w:tcPr>
          <w:p w14:paraId="211B8E6B" w14:textId="488F2978" w:rsidR="002A74CE" w:rsidRPr="00D61198" w:rsidRDefault="002A74CE" w:rsidP="002A74CE">
            <w:pPr>
              <w:jc w:val="center"/>
              <w:rPr>
                <w:rFonts w:ascii="Calibri" w:hAnsi="Calibri"/>
                <w:color w:val="000000"/>
              </w:rPr>
            </w:pPr>
            <w:r w:rsidRPr="00D61198">
              <w:rPr>
                <w:rFonts w:ascii="Calibri" w:eastAsia="Times New Roman" w:hAnsi="Calibri" w:cs="Times New Roman"/>
                <w:b/>
                <w:bCs/>
                <w:color w:val="000000"/>
                <w:sz w:val="20"/>
                <w:szCs w:val="20"/>
                <w:lang w:eastAsia="ja-JP"/>
              </w:rPr>
              <w:t>Sargan</w:t>
            </w:r>
          </w:p>
        </w:tc>
      </w:tr>
      <w:tr w:rsidR="002A74CE" w:rsidRPr="00D61198" w14:paraId="00288240" w14:textId="77777777" w:rsidTr="002A74CE">
        <w:trPr>
          <w:trHeight w:val="288"/>
        </w:trPr>
        <w:tc>
          <w:tcPr>
            <w:tcW w:w="65"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05BC1A87" w14:textId="77777777" w:rsidR="002A74CE" w:rsidRPr="00D61198" w:rsidRDefault="002A74CE" w:rsidP="00CA48F7">
            <w:pPr>
              <w:jc w:val="right"/>
              <w:rPr>
                <w:rFonts w:ascii="Calibri" w:hAnsi="Calibri"/>
                <w:b/>
                <w:bCs/>
                <w:color w:val="000000"/>
              </w:rPr>
            </w:pPr>
            <w:r w:rsidRPr="00D61198">
              <w:rPr>
                <w:rFonts w:ascii="Calibri" w:hAnsi="Calibri"/>
                <w:b/>
                <w:bCs/>
                <w:color w:val="000000"/>
              </w:rPr>
              <w:t>T</w:t>
            </w:r>
          </w:p>
        </w:tc>
        <w:tc>
          <w:tcPr>
            <w:tcW w:w="260"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C525CDA" w14:textId="77777777" w:rsidR="002A74CE" w:rsidRPr="00D61198" w:rsidRDefault="002A74CE" w:rsidP="00CA48F7">
            <w:pPr>
              <w:jc w:val="center"/>
              <w:rPr>
                <w:rFonts w:ascii="Calibri" w:hAnsi="Calibri"/>
                <w:b/>
                <w:bCs/>
                <w:color w:val="000000"/>
              </w:rPr>
            </w:pPr>
            <w:r w:rsidRPr="00D61198">
              <w:rPr>
                <w:rFonts w:ascii="Calibri" w:hAnsi="Calibri"/>
                <w:b/>
                <w:bCs/>
                <w:color w:val="000000"/>
              </w:rPr>
              <w:t>Alpha</w:t>
            </w:r>
          </w:p>
        </w:tc>
        <w:tc>
          <w:tcPr>
            <w:tcW w:w="314"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EC0C654" w14:textId="77777777" w:rsidR="002A74CE" w:rsidRPr="00D61198" w:rsidRDefault="002A74CE" w:rsidP="00CA48F7">
            <w:pPr>
              <w:jc w:val="center"/>
              <w:rPr>
                <w:rFonts w:ascii="Calibri" w:hAnsi="Calibri"/>
                <w:b/>
                <w:bCs/>
                <w:color w:val="000000"/>
              </w:rPr>
            </w:pPr>
            <w:r w:rsidRPr="00D61198">
              <w:rPr>
                <w:rFonts w:ascii="Calibri" w:hAnsi="Calibri"/>
                <w:b/>
                <w:bCs/>
                <w:color w:val="000000"/>
              </w:rPr>
              <w:t>Omega</w:t>
            </w:r>
          </w:p>
        </w:tc>
        <w:tc>
          <w:tcPr>
            <w:tcW w:w="625"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48541A8" w14:textId="77777777" w:rsidR="002A74CE" w:rsidRPr="00D61198" w:rsidRDefault="002A74CE" w:rsidP="00CA48F7">
            <w:pPr>
              <w:rPr>
                <w:rFonts w:ascii="Calibri" w:hAnsi="Calibri"/>
                <w:b/>
                <w:bCs/>
                <w:color w:val="000000"/>
              </w:rPr>
            </w:pPr>
            <w:r w:rsidRPr="00D61198">
              <w:rPr>
                <w:rFonts w:ascii="Calibri" w:hAnsi="Calibri"/>
                <w:b/>
                <w:bCs/>
                <w:color w:val="000000"/>
              </w:rPr>
              <w:t>Estimator</w:t>
            </w:r>
          </w:p>
        </w:tc>
        <w:tc>
          <w:tcPr>
            <w:tcW w:w="328"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734AC43" w14:textId="77777777" w:rsidR="002A74CE" w:rsidRPr="00D61198" w:rsidRDefault="002A74CE" w:rsidP="002A74CE">
            <w:pPr>
              <w:jc w:val="center"/>
              <w:rPr>
                <w:rFonts w:ascii="Calibri" w:hAnsi="Calibri"/>
                <w:b/>
                <w:color w:val="000000"/>
              </w:rPr>
            </w:pPr>
            <w:r w:rsidRPr="00D61198">
              <w:rPr>
                <w:rFonts w:ascii="Calibri" w:hAnsi="Calibri"/>
                <w:b/>
                <w:color w:val="000000"/>
              </w:rPr>
              <w:t>Bias</w:t>
            </w:r>
          </w:p>
        </w:tc>
        <w:tc>
          <w:tcPr>
            <w:tcW w:w="260"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AC16532" w14:textId="77777777" w:rsidR="002A74CE" w:rsidRPr="00D61198" w:rsidRDefault="002A74CE" w:rsidP="002A74CE">
            <w:pPr>
              <w:jc w:val="center"/>
              <w:rPr>
                <w:rFonts w:ascii="Calibri" w:hAnsi="Calibri"/>
                <w:b/>
                <w:color w:val="000000"/>
              </w:rPr>
            </w:pPr>
            <w:r w:rsidRPr="00D61198">
              <w:rPr>
                <w:rFonts w:ascii="Calibri" w:hAnsi="Calibri"/>
                <w:b/>
                <w:color w:val="000000"/>
              </w:rPr>
              <w:t>RMSE</w:t>
            </w:r>
          </w:p>
        </w:tc>
        <w:tc>
          <w:tcPr>
            <w:tcW w:w="328"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8542DB8" w14:textId="77777777" w:rsidR="002A74CE" w:rsidRPr="00D61198" w:rsidRDefault="002A74CE" w:rsidP="002A74CE">
            <w:pPr>
              <w:jc w:val="center"/>
              <w:rPr>
                <w:rFonts w:ascii="Calibri" w:hAnsi="Calibri"/>
                <w:b/>
                <w:color w:val="000000"/>
              </w:rPr>
            </w:pPr>
            <w:r w:rsidRPr="00D61198">
              <w:rPr>
                <w:rFonts w:ascii="Calibri" w:hAnsi="Calibri"/>
                <w:b/>
                <w:color w:val="000000"/>
              </w:rPr>
              <w:t>Bias</w:t>
            </w:r>
          </w:p>
        </w:tc>
        <w:tc>
          <w:tcPr>
            <w:tcW w:w="257"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706ABDAA" w14:textId="77777777" w:rsidR="002A74CE" w:rsidRPr="00D61198" w:rsidRDefault="002A74CE" w:rsidP="002A74CE">
            <w:pPr>
              <w:jc w:val="center"/>
              <w:rPr>
                <w:rFonts w:ascii="Calibri" w:hAnsi="Calibri"/>
                <w:b/>
                <w:color w:val="000000"/>
              </w:rPr>
            </w:pPr>
            <w:r w:rsidRPr="00D61198">
              <w:rPr>
                <w:rFonts w:ascii="Calibri" w:hAnsi="Calibri"/>
                <w:b/>
                <w:color w:val="000000"/>
              </w:rPr>
              <w:t>RMSE</w:t>
            </w:r>
          </w:p>
        </w:tc>
        <w:tc>
          <w:tcPr>
            <w:tcW w:w="348"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49FB0A15" w14:textId="77777777" w:rsidR="002A74CE" w:rsidRPr="00D61198" w:rsidRDefault="002A74CE" w:rsidP="002A74CE">
            <w:pPr>
              <w:jc w:val="center"/>
              <w:rPr>
                <w:rFonts w:ascii="Calibri" w:hAnsi="Calibri"/>
                <w:b/>
                <w:color w:val="000000"/>
              </w:rPr>
            </w:pPr>
            <w:r w:rsidRPr="00D61198">
              <w:rPr>
                <w:rFonts w:ascii="Calibri" w:hAnsi="Calibri"/>
                <w:b/>
                <w:color w:val="000000"/>
              </w:rPr>
              <w:t>Bias</w:t>
            </w:r>
          </w:p>
        </w:tc>
        <w:tc>
          <w:tcPr>
            <w:tcW w:w="257"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EBEB40D" w14:textId="77777777" w:rsidR="002A74CE" w:rsidRPr="00D61198" w:rsidRDefault="002A74CE" w:rsidP="002A74CE">
            <w:pPr>
              <w:jc w:val="center"/>
              <w:rPr>
                <w:rFonts w:ascii="Calibri" w:hAnsi="Calibri"/>
                <w:b/>
                <w:color w:val="000000"/>
              </w:rPr>
            </w:pPr>
            <w:r w:rsidRPr="00D61198">
              <w:rPr>
                <w:rFonts w:ascii="Calibri" w:hAnsi="Calibri"/>
                <w:b/>
                <w:color w:val="000000"/>
              </w:rPr>
              <w:t>RMSE</w:t>
            </w:r>
          </w:p>
        </w:tc>
        <w:tc>
          <w:tcPr>
            <w:tcW w:w="245"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350E2A32" w14:textId="77777777" w:rsidR="002A74CE" w:rsidRPr="00D61198" w:rsidRDefault="002A74CE" w:rsidP="002A74CE">
            <w:pPr>
              <w:jc w:val="center"/>
              <w:rPr>
                <w:rFonts w:ascii="Calibri" w:hAnsi="Calibri"/>
                <w:b/>
                <w:color w:val="000000"/>
              </w:rPr>
            </w:pPr>
            <w:r w:rsidRPr="00D61198">
              <w:rPr>
                <w:rFonts w:ascii="Calibri" w:hAnsi="Calibri"/>
                <w:b/>
                <w:color w:val="000000"/>
              </w:rPr>
              <w:t>MD</w:t>
            </w:r>
          </w:p>
        </w:tc>
        <w:tc>
          <w:tcPr>
            <w:tcW w:w="260"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7B7580F9" w14:textId="77777777" w:rsidR="002A74CE" w:rsidRPr="00D61198" w:rsidRDefault="002A74CE" w:rsidP="002A74CE">
            <w:pPr>
              <w:jc w:val="center"/>
              <w:rPr>
                <w:rFonts w:ascii="Calibri" w:hAnsi="Calibri"/>
                <w:b/>
                <w:color w:val="000000"/>
              </w:rPr>
            </w:pPr>
            <w:r w:rsidRPr="00D61198">
              <w:rPr>
                <w:rFonts w:ascii="Calibri" w:hAnsi="Calibri"/>
                <w:b/>
                <w:color w:val="000000"/>
              </w:rPr>
              <w:t>Cov.</w:t>
            </w:r>
          </w:p>
        </w:tc>
        <w:tc>
          <w:tcPr>
            <w:tcW w:w="245"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5E1D53A" w14:textId="77777777" w:rsidR="002A74CE" w:rsidRPr="00D61198" w:rsidRDefault="002A74CE" w:rsidP="002A74CE">
            <w:pPr>
              <w:jc w:val="center"/>
              <w:rPr>
                <w:rFonts w:ascii="Calibri" w:hAnsi="Calibri"/>
                <w:b/>
                <w:color w:val="000000"/>
              </w:rPr>
            </w:pPr>
            <w:r w:rsidRPr="00D61198">
              <w:rPr>
                <w:rFonts w:ascii="Calibri" w:hAnsi="Calibri"/>
                <w:b/>
                <w:color w:val="000000"/>
              </w:rPr>
              <w:t>Cov.</w:t>
            </w:r>
          </w:p>
        </w:tc>
        <w:tc>
          <w:tcPr>
            <w:tcW w:w="197"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23BE0D2E" w14:textId="77777777" w:rsidR="002A74CE" w:rsidRPr="00D61198" w:rsidRDefault="002A74CE" w:rsidP="002A74CE">
            <w:pPr>
              <w:jc w:val="center"/>
              <w:rPr>
                <w:rFonts w:ascii="Calibri" w:hAnsi="Calibri"/>
                <w:b/>
                <w:color w:val="000000"/>
              </w:rPr>
            </w:pPr>
            <w:r w:rsidRPr="00D61198">
              <w:rPr>
                <w:rFonts w:ascii="Calibri" w:hAnsi="Calibri"/>
                <w:b/>
                <w:color w:val="000000"/>
              </w:rPr>
              <w:t>Cov.</w:t>
            </w:r>
          </w:p>
        </w:tc>
        <w:tc>
          <w:tcPr>
            <w:tcW w:w="260"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4D0C61E5" w14:textId="77777777" w:rsidR="002A74CE" w:rsidRPr="00D61198" w:rsidRDefault="002A74CE" w:rsidP="002A74CE">
            <w:pPr>
              <w:jc w:val="center"/>
              <w:rPr>
                <w:rFonts w:ascii="Calibri" w:hAnsi="Calibri"/>
                <w:b/>
                <w:color w:val="000000"/>
              </w:rPr>
            </w:pPr>
            <w:r w:rsidRPr="00D61198">
              <w:rPr>
                <w:rFonts w:ascii="Calibri" w:hAnsi="Calibri"/>
                <w:b/>
                <w:color w:val="000000"/>
              </w:rPr>
              <w:t>Pow.</w:t>
            </w:r>
          </w:p>
        </w:tc>
        <w:tc>
          <w:tcPr>
            <w:tcW w:w="225"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6F147344" w14:textId="77777777" w:rsidR="002A74CE" w:rsidRPr="00D61198" w:rsidRDefault="002A74CE" w:rsidP="002A74CE">
            <w:pPr>
              <w:jc w:val="center"/>
              <w:rPr>
                <w:rFonts w:ascii="Calibri" w:hAnsi="Calibri"/>
                <w:b/>
                <w:color w:val="000000"/>
              </w:rPr>
            </w:pPr>
            <w:r w:rsidRPr="00D61198">
              <w:rPr>
                <w:rFonts w:ascii="Calibri" w:hAnsi="Calibri"/>
                <w:b/>
                <w:color w:val="000000"/>
              </w:rPr>
              <w:t>Pow.</w:t>
            </w:r>
          </w:p>
        </w:tc>
        <w:tc>
          <w:tcPr>
            <w:tcW w:w="225"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7E96F92D" w14:textId="77777777" w:rsidR="002A74CE" w:rsidRPr="00D61198" w:rsidRDefault="002A74CE" w:rsidP="002A74CE">
            <w:pPr>
              <w:jc w:val="center"/>
              <w:rPr>
                <w:rFonts w:ascii="Calibri" w:hAnsi="Calibri"/>
                <w:b/>
                <w:color w:val="000000"/>
              </w:rPr>
            </w:pPr>
            <w:r w:rsidRPr="00D61198">
              <w:rPr>
                <w:rFonts w:ascii="Calibri" w:hAnsi="Calibri"/>
                <w:b/>
                <w:color w:val="000000"/>
              </w:rPr>
              <w:t>Pow.</w:t>
            </w:r>
          </w:p>
        </w:tc>
        <w:tc>
          <w:tcPr>
            <w:tcW w:w="299"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00E22EC2" w14:textId="491C8BB0" w:rsidR="002A74CE" w:rsidRPr="00D61198" w:rsidRDefault="002A74CE" w:rsidP="002A74CE">
            <w:pPr>
              <w:jc w:val="center"/>
              <w:rPr>
                <w:rFonts w:ascii="Calibri" w:hAnsi="Calibri"/>
                <w:color w:val="000000"/>
              </w:rPr>
            </w:pPr>
            <w:r w:rsidRPr="00D61198">
              <w:rPr>
                <w:rFonts w:ascii="Calibri" w:eastAsia="Times New Roman" w:hAnsi="Calibri" w:cs="Times New Roman"/>
                <w:b/>
                <w:bCs/>
                <w:color w:val="000000"/>
                <w:sz w:val="20"/>
                <w:szCs w:val="20"/>
                <w:lang w:eastAsia="ja-JP"/>
              </w:rPr>
              <w:t>P-value</w:t>
            </w:r>
          </w:p>
        </w:tc>
      </w:tr>
      <w:tr w:rsidR="00A33EA8" w:rsidRPr="00D61198" w14:paraId="682B5BFA" w14:textId="77777777" w:rsidTr="002A74CE">
        <w:trPr>
          <w:trHeight w:val="288"/>
        </w:trPr>
        <w:tc>
          <w:tcPr>
            <w:tcW w:w="65"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724BC9F" w14:textId="1D0FD7BC"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7651DF2" w14:textId="79506CAE"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D3A7BE5" w14:textId="55FA3FFF"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7AFD5C2" w14:textId="177980F1" w:rsidR="00A33EA8" w:rsidRPr="00D61198" w:rsidRDefault="00A33EA8">
            <w:pPr>
              <w:rPr>
                <w:rFonts w:ascii="Calibri" w:hAnsi="Calibri"/>
                <w:b/>
                <w:bCs/>
                <w:color w:val="000000"/>
              </w:rPr>
            </w:pPr>
            <w:r w:rsidRPr="00D61198">
              <w:rPr>
                <w:rFonts w:ascii="Calibri" w:hAnsi="Calibri"/>
                <w:b/>
                <w:bCs/>
                <w:color w:val="000000"/>
              </w:rPr>
              <w:t>Pooled</w:t>
            </w:r>
          </w:p>
        </w:tc>
        <w:tc>
          <w:tcPr>
            <w:tcW w:w="32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FA85DF4" w14:textId="5EE01241" w:rsidR="00A33EA8" w:rsidRPr="00D61198" w:rsidRDefault="00A33EA8">
            <w:pPr>
              <w:jc w:val="right"/>
              <w:rPr>
                <w:rFonts w:ascii="Calibri" w:hAnsi="Calibri"/>
                <w:color w:val="000000"/>
              </w:rPr>
            </w:pPr>
            <w:r w:rsidRPr="00D61198">
              <w:rPr>
                <w:rFonts w:ascii="Calibri" w:hAnsi="Calibri"/>
                <w:color w:val="000000"/>
              </w:rPr>
              <w:t>0.33</w:t>
            </w:r>
          </w:p>
        </w:tc>
        <w:tc>
          <w:tcPr>
            <w:tcW w:w="260"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9291163" w14:textId="276DBFDF" w:rsidR="00A33EA8" w:rsidRPr="00D61198" w:rsidRDefault="00A33EA8">
            <w:pPr>
              <w:jc w:val="right"/>
              <w:rPr>
                <w:rFonts w:ascii="Calibri" w:hAnsi="Calibri"/>
                <w:color w:val="000000"/>
              </w:rPr>
            </w:pPr>
            <w:r w:rsidRPr="00D61198">
              <w:rPr>
                <w:rFonts w:ascii="Calibri" w:hAnsi="Calibri"/>
                <w:color w:val="000000"/>
              </w:rPr>
              <w:t>0.33</w:t>
            </w:r>
          </w:p>
        </w:tc>
        <w:tc>
          <w:tcPr>
            <w:tcW w:w="32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78CE233" w14:textId="54C68D6D" w:rsidR="00A33EA8" w:rsidRPr="00D61198" w:rsidRDefault="00A33EA8">
            <w:pPr>
              <w:jc w:val="right"/>
              <w:rPr>
                <w:rFonts w:ascii="Calibri" w:hAnsi="Calibri"/>
                <w:color w:val="000000"/>
              </w:rPr>
            </w:pPr>
            <w:r w:rsidRPr="00D61198">
              <w:rPr>
                <w:rFonts w:ascii="Calibri" w:hAnsi="Calibri"/>
                <w:color w:val="000000"/>
              </w:rPr>
              <w:t>0.061</w:t>
            </w:r>
          </w:p>
        </w:tc>
        <w:tc>
          <w:tcPr>
            <w:tcW w:w="257"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2CE9333" w14:textId="262D5A24" w:rsidR="00A33EA8" w:rsidRPr="00D61198" w:rsidRDefault="00A33EA8">
            <w:pPr>
              <w:jc w:val="right"/>
              <w:rPr>
                <w:rFonts w:ascii="Calibri" w:hAnsi="Calibri"/>
                <w:color w:val="000000"/>
              </w:rPr>
            </w:pPr>
            <w:r w:rsidRPr="00D61198">
              <w:rPr>
                <w:rFonts w:ascii="Calibri" w:hAnsi="Calibri"/>
                <w:color w:val="000000"/>
              </w:rPr>
              <w:t>0.062</w:t>
            </w:r>
          </w:p>
        </w:tc>
        <w:tc>
          <w:tcPr>
            <w:tcW w:w="34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9F1C8BE" w14:textId="3EA834D9" w:rsidR="00A33EA8" w:rsidRPr="00D61198" w:rsidRDefault="00A33EA8">
            <w:pPr>
              <w:jc w:val="right"/>
              <w:rPr>
                <w:rFonts w:ascii="Calibri" w:hAnsi="Calibri"/>
                <w:color w:val="000000"/>
              </w:rPr>
            </w:pPr>
            <w:r w:rsidRPr="00D61198">
              <w:rPr>
                <w:rFonts w:ascii="Calibri" w:hAnsi="Calibri"/>
                <w:color w:val="000000"/>
              </w:rPr>
              <w:t>2.4</w:t>
            </w:r>
          </w:p>
        </w:tc>
        <w:tc>
          <w:tcPr>
            <w:tcW w:w="257"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BAF0A39" w14:textId="63862C98" w:rsidR="00A33EA8" w:rsidRPr="00D61198" w:rsidRDefault="00A33EA8">
            <w:pPr>
              <w:jc w:val="right"/>
              <w:rPr>
                <w:rFonts w:ascii="Calibri" w:hAnsi="Calibri"/>
                <w:color w:val="000000"/>
              </w:rPr>
            </w:pPr>
            <w:r w:rsidRPr="00D61198">
              <w:rPr>
                <w:rFonts w:ascii="Calibri" w:hAnsi="Calibri"/>
                <w:color w:val="000000"/>
              </w:rPr>
              <w:t>2.4</w:t>
            </w:r>
          </w:p>
        </w:tc>
        <w:tc>
          <w:tcPr>
            <w:tcW w:w="245"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5281E72" w14:textId="49DA61AE" w:rsidR="00A33EA8" w:rsidRPr="00D61198" w:rsidRDefault="00A33EA8">
            <w:pPr>
              <w:jc w:val="right"/>
              <w:rPr>
                <w:rFonts w:ascii="Calibri" w:hAnsi="Calibri"/>
                <w:color w:val="000000"/>
              </w:rPr>
            </w:pPr>
            <w:r w:rsidRPr="00D61198">
              <w:rPr>
                <w:rFonts w:ascii="Calibri" w:hAnsi="Calibri"/>
                <w:color w:val="000000"/>
              </w:rPr>
              <w:t>0.042</w:t>
            </w:r>
          </w:p>
        </w:tc>
        <w:tc>
          <w:tcPr>
            <w:tcW w:w="260"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F24F147" w14:textId="52A53B37" w:rsidR="00A33EA8" w:rsidRPr="00D61198" w:rsidRDefault="00A33EA8">
            <w:pPr>
              <w:jc w:val="right"/>
              <w:rPr>
                <w:rFonts w:ascii="Calibri" w:hAnsi="Calibri"/>
                <w:color w:val="000000"/>
              </w:rPr>
            </w:pPr>
            <w:r w:rsidRPr="00D61198">
              <w:rPr>
                <w:rFonts w:ascii="Calibri" w:hAnsi="Calibri"/>
                <w:color w:val="000000"/>
              </w:rPr>
              <w:t>0</w:t>
            </w:r>
          </w:p>
        </w:tc>
        <w:tc>
          <w:tcPr>
            <w:tcW w:w="245"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748FFEB" w14:textId="7A2AC535" w:rsidR="00A33EA8" w:rsidRPr="00D61198" w:rsidRDefault="00A33EA8">
            <w:pPr>
              <w:jc w:val="right"/>
              <w:rPr>
                <w:rFonts w:ascii="Calibri" w:hAnsi="Calibri"/>
                <w:color w:val="000000"/>
              </w:rPr>
            </w:pPr>
            <w:r w:rsidRPr="00D61198">
              <w:rPr>
                <w:rFonts w:ascii="Calibri" w:hAnsi="Calibri"/>
                <w:color w:val="000000"/>
              </w:rPr>
              <w:t>0.003</w:t>
            </w:r>
          </w:p>
        </w:tc>
        <w:tc>
          <w:tcPr>
            <w:tcW w:w="197"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8EAD05" w14:textId="04245B1B" w:rsidR="00A33EA8" w:rsidRPr="00D61198" w:rsidRDefault="00A33EA8">
            <w:pPr>
              <w:jc w:val="right"/>
              <w:rPr>
                <w:rFonts w:ascii="Calibri" w:hAnsi="Calibri"/>
                <w:color w:val="000000"/>
              </w:rPr>
            </w:pPr>
            <w:r w:rsidRPr="00D61198">
              <w:rPr>
                <w:rFonts w:ascii="Calibri" w:hAnsi="Calibri"/>
                <w:color w:val="000000"/>
              </w:rPr>
              <w:t>0</w:t>
            </w:r>
          </w:p>
        </w:tc>
        <w:tc>
          <w:tcPr>
            <w:tcW w:w="260"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A9059B4" w14:textId="6B1BE2DA"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ECE33C5" w14:textId="0A98136A"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7A4DD30" w14:textId="77853CB0" w:rsidR="00A33EA8" w:rsidRPr="00D61198" w:rsidRDefault="00A33EA8">
            <w:pPr>
              <w:jc w:val="right"/>
              <w:rPr>
                <w:rFonts w:ascii="Calibri" w:hAnsi="Calibri"/>
                <w:color w:val="000000"/>
              </w:rPr>
            </w:pPr>
            <w:r w:rsidRPr="00D61198">
              <w:rPr>
                <w:rFonts w:ascii="Calibri" w:hAnsi="Calibri"/>
                <w:color w:val="000000"/>
              </w:rPr>
              <w:t>1</w:t>
            </w:r>
          </w:p>
        </w:tc>
        <w:tc>
          <w:tcPr>
            <w:tcW w:w="29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AC6655C" w14:textId="4AD8839E" w:rsidR="00A33EA8" w:rsidRPr="00D61198" w:rsidRDefault="00A33EA8">
            <w:pPr>
              <w:rPr>
                <w:rFonts w:ascii="Calibri" w:hAnsi="Calibri"/>
                <w:color w:val="000000"/>
              </w:rPr>
            </w:pPr>
            <w:r w:rsidRPr="00D61198">
              <w:rPr>
                <w:rFonts w:ascii="Calibri" w:hAnsi="Calibri"/>
                <w:color w:val="000000"/>
              </w:rPr>
              <w:t> </w:t>
            </w:r>
          </w:p>
        </w:tc>
      </w:tr>
      <w:tr w:rsidR="00A33EA8" w:rsidRPr="00D61198" w14:paraId="20F68BCB" w14:textId="77777777" w:rsidTr="002A74CE">
        <w:trPr>
          <w:trHeight w:val="288"/>
        </w:trPr>
        <w:tc>
          <w:tcPr>
            <w:tcW w:w="65" w:type="pct"/>
            <w:tcBorders>
              <w:top w:val="nil"/>
              <w:left w:val="nil"/>
              <w:bottom w:val="nil"/>
              <w:right w:val="nil"/>
            </w:tcBorders>
            <w:shd w:val="clear" w:color="auto" w:fill="auto"/>
            <w:noWrap/>
            <w:tcMar>
              <w:top w:w="15" w:type="dxa"/>
              <w:left w:w="15" w:type="dxa"/>
              <w:bottom w:w="0" w:type="dxa"/>
              <w:right w:w="15" w:type="dxa"/>
            </w:tcMar>
            <w:vAlign w:val="bottom"/>
            <w:hideMark/>
          </w:tcPr>
          <w:p w14:paraId="627472B0" w14:textId="3F84E007"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2860C738" w14:textId="1764B643"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nil"/>
              <w:left w:val="nil"/>
              <w:bottom w:val="nil"/>
              <w:right w:val="nil"/>
            </w:tcBorders>
            <w:shd w:val="clear" w:color="auto" w:fill="auto"/>
            <w:noWrap/>
            <w:tcMar>
              <w:top w:w="15" w:type="dxa"/>
              <w:left w:w="15" w:type="dxa"/>
              <w:bottom w:w="0" w:type="dxa"/>
              <w:right w:w="15" w:type="dxa"/>
            </w:tcMar>
            <w:vAlign w:val="bottom"/>
            <w:hideMark/>
          </w:tcPr>
          <w:p w14:paraId="23C77DCC" w14:textId="57E454A2"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nil"/>
              <w:left w:val="nil"/>
              <w:bottom w:val="nil"/>
              <w:right w:val="nil"/>
            </w:tcBorders>
            <w:shd w:val="clear" w:color="auto" w:fill="auto"/>
            <w:noWrap/>
            <w:tcMar>
              <w:top w:w="15" w:type="dxa"/>
              <w:left w:w="15" w:type="dxa"/>
              <w:bottom w:w="0" w:type="dxa"/>
              <w:right w:w="15" w:type="dxa"/>
            </w:tcMar>
            <w:vAlign w:val="bottom"/>
            <w:hideMark/>
          </w:tcPr>
          <w:p w14:paraId="3731B568" w14:textId="5B6DF8C8" w:rsidR="00A33EA8" w:rsidRPr="00D61198" w:rsidRDefault="00A33EA8">
            <w:pPr>
              <w:rPr>
                <w:rFonts w:ascii="Calibri" w:hAnsi="Calibri"/>
                <w:b/>
                <w:bCs/>
                <w:color w:val="000000"/>
              </w:rPr>
            </w:pPr>
            <w:r w:rsidRPr="00D61198">
              <w:rPr>
                <w:rFonts w:ascii="Calibri" w:hAnsi="Calibri"/>
                <w:b/>
                <w:bCs/>
                <w:color w:val="000000"/>
              </w:rPr>
              <w:t>OLS-FE</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09091666" w14:textId="596EB799" w:rsidR="00A33EA8" w:rsidRPr="00D61198" w:rsidRDefault="00A33EA8">
            <w:pPr>
              <w:jc w:val="right"/>
              <w:rPr>
                <w:rFonts w:ascii="Calibri" w:hAnsi="Calibri"/>
                <w:color w:val="000000"/>
              </w:rPr>
            </w:pPr>
            <w:r w:rsidRPr="00D61198">
              <w:rPr>
                <w:rFonts w:ascii="Calibri" w:hAnsi="Calibri"/>
                <w:color w:val="000000"/>
              </w:rPr>
              <w:t>-0.46</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3CAD02B3" w14:textId="442AC0DB" w:rsidR="00A33EA8" w:rsidRPr="00D61198" w:rsidRDefault="00A33EA8">
            <w:pPr>
              <w:jc w:val="right"/>
              <w:rPr>
                <w:rFonts w:ascii="Calibri" w:hAnsi="Calibri"/>
                <w:color w:val="000000"/>
              </w:rPr>
            </w:pPr>
            <w:r w:rsidRPr="00D61198">
              <w:rPr>
                <w:rFonts w:ascii="Calibri" w:hAnsi="Calibri"/>
                <w:color w:val="000000"/>
              </w:rPr>
              <w:t>0.46</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544D56FB" w14:textId="16FE7E63" w:rsidR="00A33EA8" w:rsidRPr="00D61198" w:rsidRDefault="00A33EA8">
            <w:pPr>
              <w:jc w:val="right"/>
              <w:rPr>
                <w:rFonts w:ascii="Calibri" w:hAnsi="Calibri"/>
                <w:color w:val="000000"/>
              </w:rPr>
            </w:pPr>
            <w:r w:rsidRPr="00D61198">
              <w:rPr>
                <w:rFonts w:ascii="Calibri" w:hAnsi="Calibri"/>
                <w:color w:val="000000"/>
              </w:rPr>
              <w:t>-0.12</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360EBFBD" w14:textId="7C76BD4A" w:rsidR="00A33EA8" w:rsidRPr="00D61198" w:rsidRDefault="00A33EA8">
            <w:pPr>
              <w:jc w:val="right"/>
              <w:rPr>
                <w:rFonts w:ascii="Calibri" w:hAnsi="Calibri"/>
                <w:color w:val="000000"/>
              </w:rPr>
            </w:pPr>
            <w:r w:rsidRPr="00D61198">
              <w:rPr>
                <w:rFonts w:ascii="Calibri" w:hAnsi="Calibri"/>
                <w:color w:val="000000"/>
              </w:rPr>
              <w:t>0.12</w:t>
            </w:r>
          </w:p>
        </w:tc>
        <w:tc>
          <w:tcPr>
            <w:tcW w:w="348" w:type="pct"/>
            <w:tcBorders>
              <w:top w:val="nil"/>
              <w:left w:val="nil"/>
              <w:bottom w:val="nil"/>
              <w:right w:val="nil"/>
            </w:tcBorders>
            <w:shd w:val="clear" w:color="auto" w:fill="auto"/>
            <w:noWrap/>
            <w:tcMar>
              <w:top w:w="15" w:type="dxa"/>
              <w:left w:w="15" w:type="dxa"/>
              <w:bottom w:w="0" w:type="dxa"/>
              <w:right w:w="15" w:type="dxa"/>
            </w:tcMar>
            <w:vAlign w:val="bottom"/>
            <w:hideMark/>
          </w:tcPr>
          <w:p w14:paraId="6EDE865B" w14:textId="6BA1E1E0" w:rsidR="00A33EA8" w:rsidRPr="00D61198" w:rsidRDefault="00A33EA8">
            <w:pPr>
              <w:jc w:val="right"/>
              <w:rPr>
                <w:rFonts w:ascii="Calibri" w:hAnsi="Calibri"/>
                <w:color w:val="000000"/>
              </w:rPr>
            </w:pPr>
            <w:r w:rsidRPr="00D61198">
              <w:rPr>
                <w:rFonts w:ascii="Calibri" w:hAnsi="Calibri"/>
                <w:color w:val="000000"/>
              </w:rPr>
              <w:t>-0.6</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69D542F3" w14:textId="468B6F61" w:rsidR="00A33EA8" w:rsidRPr="00D61198" w:rsidRDefault="00A33EA8">
            <w:pPr>
              <w:jc w:val="right"/>
              <w:rPr>
                <w:rFonts w:ascii="Calibri" w:hAnsi="Calibri"/>
                <w:color w:val="000000"/>
              </w:rPr>
            </w:pPr>
            <w:r w:rsidRPr="00D61198">
              <w:rPr>
                <w:rFonts w:ascii="Calibri" w:hAnsi="Calibri"/>
                <w:color w:val="000000"/>
              </w:rPr>
              <w:t>0.6</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357641B7" w14:textId="282525D4" w:rsidR="00A33EA8" w:rsidRPr="00D61198" w:rsidRDefault="00A33EA8">
            <w:pPr>
              <w:jc w:val="right"/>
              <w:rPr>
                <w:rFonts w:ascii="Calibri" w:hAnsi="Calibri"/>
                <w:color w:val="000000"/>
              </w:rPr>
            </w:pPr>
            <w:r w:rsidRPr="00D61198">
              <w:rPr>
                <w:rFonts w:ascii="Calibri" w:hAnsi="Calibri"/>
                <w:color w:val="000000"/>
              </w:rPr>
              <w:t>0.015</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14C3D05E" w14:textId="2657D5F9" w:rsidR="00A33EA8" w:rsidRPr="00D61198" w:rsidRDefault="00A33EA8">
            <w:pPr>
              <w:jc w:val="right"/>
              <w:rPr>
                <w:rFonts w:ascii="Calibri" w:hAnsi="Calibri"/>
                <w:color w:val="000000"/>
              </w:rPr>
            </w:pPr>
            <w:r w:rsidRPr="00D61198">
              <w:rPr>
                <w:rFonts w:ascii="Calibri" w:hAnsi="Calibri"/>
                <w:color w:val="000000"/>
              </w:rPr>
              <w:t>0</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371D532E" w14:textId="4B774348" w:rsidR="00A33EA8" w:rsidRPr="00D61198" w:rsidRDefault="00A33EA8">
            <w:pPr>
              <w:jc w:val="right"/>
              <w:rPr>
                <w:rFonts w:ascii="Calibri" w:hAnsi="Calibri"/>
                <w:color w:val="000000"/>
              </w:rPr>
            </w:pPr>
            <w:r w:rsidRPr="00D61198">
              <w:rPr>
                <w:rFonts w:ascii="Calibri" w:hAnsi="Calibri"/>
                <w:color w:val="000000"/>
              </w:rPr>
              <w:t>0</w:t>
            </w:r>
          </w:p>
        </w:tc>
        <w:tc>
          <w:tcPr>
            <w:tcW w:w="197" w:type="pct"/>
            <w:tcBorders>
              <w:top w:val="nil"/>
              <w:left w:val="nil"/>
              <w:bottom w:val="nil"/>
              <w:right w:val="nil"/>
            </w:tcBorders>
            <w:shd w:val="clear" w:color="auto" w:fill="auto"/>
            <w:noWrap/>
            <w:tcMar>
              <w:top w:w="15" w:type="dxa"/>
              <w:left w:w="15" w:type="dxa"/>
              <w:bottom w:w="0" w:type="dxa"/>
              <w:right w:w="15" w:type="dxa"/>
            </w:tcMar>
            <w:vAlign w:val="bottom"/>
            <w:hideMark/>
          </w:tcPr>
          <w:p w14:paraId="7B0CEBEA" w14:textId="41AAFC90" w:rsidR="00A33EA8" w:rsidRPr="00D61198" w:rsidRDefault="00A33EA8">
            <w:pPr>
              <w:jc w:val="right"/>
              <w:rPr>
                <w:rFonts w:ascii="Calibri" w:hAnsi="Calibri"/>
                <w:color w:val="000000"/>
              </w:rPr>
            </w:pPr>
            <w:r w:rsidRPr="00D61198">
              <w:rPr>
                <w:rFonts w:ascii="Calibri" w:hAnsi="Calibri"/>
                <w:color w:val="000000"/>
              </w:rPr>
              <w:t>0</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39C378E7" w14:textId="63D26937" w:rsidR="00A33EA8" w:rsidRPr="00D61198" w:rsidRDefault="00A33EA8">
            <w:pPr>
              <w:jc w:val="right"/>
              <w:rPr>
                <w:rFonts w:ascii="Calibri" w:hAnsi="Calibri"/>
                <w:color w:val="000000"/>
              </w:rPr>
            </w:pPr>
            <w:r w:rsidRPr="00D61198">
              <w:rPr>
                <w:rFonts w:ascii="Calibri" w:hAnsi="Calibri"/>
                <w:color w:val="000000"/>
              </w:rPr>
              <w:t>0.31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1B020A5D" w14:textId="24F5B390"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38546076" w14:textId="069AD1A4" w:rsidR="00A33EA8" w:rsidRPr="00D61198" w:rsidRDefault="00A33EA8">
            <w:pPr>
              <w:jc w:val="right"/>
              <w:rPr>
                <w:rFonts w:ascii="Calibri" w:hAnsi="Calibri"/>
                <w:color w:val="000000"/>
              </w:rPr>
            </w:pPr>
            <w:r w:rsidRPr="00D61198">
              <w:rPr>
                <w:rFonts w:ascii="Calibri" w:hAnsi="Calibri"/>
                <w:color w:val="000000"/>
              </w:rPr>
              <w:t>1</w:t>
            </w:r>
          </w:p>
        </w:tc>
        <w:tc>
          <w:tcPr>
            <w:tcW w:w="299" w:type="pct"/>
            <w:tcBorders>
              <w:top w:val="nil"/>
              <w:left w:val="nil"/>
              <w:bottom w:val="nil"/>
              <w:right w:val="nil"/>
            </w:tcBorders>
            <w:shd w:val="clear" w:color="auto" w:fill="auto"/>
            <w:noWrap/>
            <w:tcMar>
              <w:top w:w="15" w:type="dxa"/>
              <w:left w:w="15" w:type="dxa"/>
              <w:bottom w:w="0" w:type="dxa"/>
              <w:right w:w="15" w:type="dxa"/>
            </w:tcMar>
            <w:vAlign w:val="bottom"/>
            <w:hideMark/>
          </w:tcPr>
          <w:p w14:paraId="18055E12" w14:textId="77777777" w:rsidR="00A33EA8" w:rsidRPr="00D61198" w:rsidRDefault="00A33EA8">
            <w:pPr>
              <w:rPr>
                <w:rFonts w:ascii="Calibri" w:hAnsi="Calibri"/>
                <w:color w:val="000000"/>
              </w:rPr>
            </w:pPr>
          </w:p>
        </w:tc>
      </w:tr>
      <w:tr w:rsidR="00A33EA8" w:rsidRPr="00D61198" w14:paraId="1E315F1D" w14:textId="77777777" w:rsidTr="002A74CE">
        <w:trPr>
          <w:trHeight w:val="288"/>
        </w:trPr>
        <w:tc>
          <w:tcPr>
            <w:tcW w:w="65" w:type="pct"/>
            <w:tcBorders>
              <w:top w:val="nil"/>
              <w:left w:val="nil"/>
              <w:bottom w:val="nil"/>
              <w:right w:val="nil"/>
            </w:tcBorders>
            <w:shd w:val="clear" w:color="auto" w:fill="auto"/>
            <w:noWrap/>
            <w:tcMar>
              <w:top w:w="15" w:type="dxa"/>
              <w:left w:w="15" w:type="dxa"/>
              <w:bottom w:w="0" w:type="dxa"/>
              <w:right w:w="15" w:type="dxa"/>
            </w:tcMar>
            <w:vAlign w:val="bottom"/>
            <w:hideMark/>
          </w:tcPr>
          <w:p w14:paraId="2D5DA784" w14:textId="6C3B0C08"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7CF03257" w14:textId="0E749469"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nil"/>
              <w:left w:val="nil"/>
              <w:bottom w:val="nil"/>
              <w:right w:val="nil"/>
            </w:tcBorders>
            <w:shd w:val="clear" w:color="auto" w:fill="auto"/>
            <w:noWrap/>
            <w:tcMar>
              <w:top w:w="15" w:type="dxa"/>
              <w:left w:w="15" w:type="dxa"/>
              <w:bottom w:w="0" w:type="dxa"/>
              <w:right w:w="15" w:type="dxa"/>
            </w:tcMar>
            <w:vAlign w:val="bottom"/>
            <w:hideMark/>
          </w:tcPr>
          <w:p w14:paraId="25C82712" w14:textId="3B82A267"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nil"/>
              <w:left w:val="nil"/>
              <w:bottom w:val="nil"/>
              <w:right w:val="nil"/>
            </w:tcBorders>
            <w:shd w:val="clear" w:color="auto" w:fill="auto"/>
            <w:noWrap/>
            <w:tcMar>
              <w:top w:w="15" w:type="dxa"/>
              <w:left w:w="15" w:type="dxa"/>
              <w:bottom w:w="0" w:type="dxa"/>
              <w:right w:w="15" w:type="dxa"/>
            </w:tcMar>
            <w:vAlign w:val="bottom"/>
            <w:hideMark/>
          </w:tcPr>
          <w:p w14:paraId="0A8FB3EF" w14:textId="032342A2" w:rsidR="00A33EA8" w:rsidRPr="00D61198" w:rsidRDefault="00A33EA8">
            <w:pPr>
              <w:rPr>
                <w:rFonts w:ascii="Calibri" w:hAnsi="Calibri"/>
                <w:b/>
                <w:bCs/>
                <w:color w:val="000000"/>
              </w:rPr>
            </w:pPr>
            <w:r w:rsidRPr="00D61198">
              <w:rPr>
                <w:rFonts w:ascii="Calibri" w:hAnsi="Calibri"/>
                <w:b/>
                <w:bCs/>
                <w:color w:val="000000"/>
              </w:rPr>
              <w:t>GLS-RE</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45F69BDC" w14:textId="31B3C4B1" w:rsidR="00A33EA8" w:rsidRPr="00D61198" w:rsidRDefault="00A33EA8">
            <w:pPr>
              <w:jc w:val="right"/>
              <w:rPr>
                <w:rFonts w:ascii="Calibri" w:hAnsi="Calibri"/>
                <w:color w:val="000000"/>
              </w:rPr>
            </w:pPr>
            <w:r w:rsidRPr="00D61198">
              <w:rPr>
                <w:rFonts w:ascii="Calibri" w:hAnsi="Calibri"/>
                <w:color w:val="000000"/>
              </w:rPr>
              <w:t>0.33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20C61E11" w14:textId="46C4656D" w:rsidR="00A33EA8" w:rsidRPr="00D61198" w:rsidRDefault="00A33EA8">
            <w:pPr>
              <w:jc w:val="right"/>
              <w:rPr>
                <w:rFonts w:ascii="Calibri" w:hAnsi="Calibri"/>
                <w:color w:val="000000"/>
              </w:rPr>
            </w:pPr>
            <w:r w:rsidRPr="00D61198">
              <w:rPr>
                <w:rFonts w:ascii="Calibri" w:hAnsi="Calibri"/>
                <w:color w:val="000000"/>
              </w:rPr>
              <w:t>0.33</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6B7C2F2A" w14:textId="35F9DD64" w:rsidR="00A33EA8" w:rsidRPr="00D61198" w:rsidRDefault="00A33EA8">
            <w:pPr>
              <w:jc w:val="right"/>
              <w:rPr>
                <w:rFonts w:ascii="Calibri" w:hAnsi="Calibri"/>
                <w:color w:val="000000"/>
              </w:rPr>
            </w:pPr>
            <w:r w:rsidRPr="00D61198">
              <w:rPr>
                <w:rFonts w:ascii="Calibri" w:hAnsi="Calibri"/>
                <w:color w:val="000000"/>
              </w:rPr>
              <w:t>0.076</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162A58EB" w14:textId="51DE4B35" w:rsidR="00A33EA8" w:rsidRPr="00D61198" w:rsidRDefault="00A33EA8">
            <w:pPr>
              <w:jc w:val="right"/>
              <w:rPr>
                <w:rFonts w:ascii="Calibri" w:hAnsi="Calibri"/>
                <w:color w:val="000000"/>
              </w:rPr>
            </w:pPr>
            <w:r w:rsidRPr="00D61198">
              <w:rPr>
                <w:rFonts w:ascii="Calibri" w:hAnsi="Calibri"/>
                <w:color w:val="000000"/>
              </w:rPr>
              <w:t>0.077</w:t>
            </w:r>
          </w:p>
        </w:tc>
        <w:tc>
          <w:tcPr>
            <w:tcW w:w="348" w:type="pct"/>
            <w:tcBorders>
              <w:top w:val="nil"/>
              <w:left w:val="nil"/>
              <w:bottom w:val="nil"/>
              <w:right w:val="nil"/>
            </w:tcBorders>
            <w:shd w:val="clear" w:color="auto" w:fill="auto"/>
            <w:noWrap/>
            <w:tcMar>
              <w:top w:w="15" w:type="dxa"/>
              <w:left w:w="15" w:type="dxa"/>
              <w:bottom w:w="0" w:type="dxa"/>
              <w:right w:w="15" w:type="dxa"/>
            </w:tcMar>
            <w:vAlign w:val="bottom"/>
            <w:hideMark/>
          </w:tcPr>
          <w:p w14:paraId="71A1F02E" w14:textId="620F87BC" w:rsidR="00A33EA8" w:rsidRPr="00D61198" w:rsidRDefault="00A33EA8">
            <w:pPr>
              <w:jc w:val="right"/>
              <w:rPr>
                <w:rFonts w:ascii="Calibri" w:hAnsi="Calibri"/>
                <w:color w:val="000000"/>
              </w:rPr>
            </w:pPr>
            <w:r w:rsidRPr="00D61198">
              <w:rPr>
                <w:rFonts w:ascii="Calibri" w:hAnsi="Calibri"/>
                <w:color w:val="000000"/>
              </w:rPr>
              <w:t>2.3</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6C88197B" w14:textId="3E6B755E" w:rsidR="00A33EA8" w:rsidRPr="00D61198" w:rsidRDefault="00A33EA8">
            <w:pPr>
              <w:jc w:val="right"/>
              <w:rPr>
                <w:rFonts w:ascii="Calibri" w:hAnsi="Calibri"/>
                <w:color w:val="000000"/>
              </w:rPr>
            </w:pPr>
            <w:r w:rsidRPr="00D61198">
              <w:rPr>
                <w:rFonts w:ascii="Calibri" w:hAnsi="Calibri"/>
                <w:color w:val="000000"/>
              </w:rPr>
              <w:t>2.3</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3C467ECB" w14:textId="181855DC" w:rsidR="00A33EA8" w:rsidRPr="00D61198" w:rsidRDefault="00A33EA8">
            <w:pPr>
              <w:jc w:val="right"/>
              <w:rPr>
                <w:rFonts w:ascii="Calibri" w:hAnsi="Calibri"/>
                <w:color w:val="000000"/>
              </w:rPr>
            </w:pPr>
            <w:r w:rsidRPr="00D61198">
              <w:rPr>
                <w:rFonts w:ascii="Calibri" w:hAnsi="Calibri"/>
                <w:color w:val="000000"/>
              </w:rPr>
              <w:t>0.041</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777AF601" w14:textId="0E9ABA9C" w:rsidR="00A33EA8" w:rsidRPr="00D61198" w:rsidRDefault="00A33EA8">
            <w:pPr>
              <w:jc w:val="right"/>
              <w:rPr>
                <w:rFonts w:ascii="Calibri" w:hAnsi="Calibri"/>
                <w:color w:val="000000"/>
              </w:rPr>
            </w:pPr>
            <w:r w:rsidRPr="00D61198">
              <w:rPr>
                <w:rFonts w:ascii="Calibri" w:hAnsi="Calibri"/>
                <w:color w:val="000000"/>
              </w:rPr>
              <w:t>0</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433C7069" w14:textId="4C2A4382" w:rsidR="00A33EA8" w:rsidRPr="00D61198" w:rsidRDefault="00A33EA8">
            <w:pPr>
              <w:jc w:val="right"/>
              <w:rPr>
                <w:rFonts w:ascii="Calibri" w:hAnsi="Calibri"/>
                <w:color w:val="000000"/>
              </w:rPr>
            </w:pPr>
            <w:r w:rsidRPr="00D61198">
              <w:rPr>
                <w:rFonts w:ascii="Calibri" w:hAnsi="Calibri"/>
                <w:color w:val="000000"/>
              </w:rPr>
              <w:t>0</w:t>
            </w:r>
          </w:p>
        </w:tc>
        <w:tc>
          <w:tcPr>
            <w:tcW w:w="197" w:type="pct"/>
            <w:tcBorders>
              <w:top w:val="nil"/>
              <w:left w:val="nil"/>
              <w:bottom w:val="nil"/>
              <w:right w:val="nil"/>
            </w:tcBorders>
            <w:shd w:val="clear" w:color="auto" w:fill="auto"/>
            <w:noWrap/>
            <w:tcMar>
              <w:top w:w="15" w:type="dxa"/>
              <w:left w:w="15" w:type="dxa"/>
              <w:bottom w:w="0" w:type="dxa"/>
              <w:right w:w="15" w:type="dxa"/>
            </w:tcMar>
            <w:vAlign w:val="bottom"/>
            <w:hideMark/>
          </w:tcPr>
          <w:p w14:paraId="00B14324" w14:textId="424B003E" w:rsidR="00A33EA8" w:rsidRPr="00D61198" w:rsidRDefault="00A33EA8">
            <w:pPr>
              <w:jc w:val="right"/>
              <w:rPr>
                <w:rFonts w:ascii="Calibri" w:hAnsi="Calibri"/>
                <w:color w:val="000000"/>
              </w:rPr>
            </w:pPr>
            <w:r w:rsidRPr="00D61198">
              <w:rPr>
                <w:rFonts w:ascii="Calibri" w:hAnsi="Calibri"/>
                <w:color w:val="000000"/>
              </w:rPr>
              <w:t>0</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2B696B22" w14:textId="25C2E815"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063FD3E5" w14:textId="6FF97C37"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59B09D51" w14:textId="379348A7" w:rsidR="00A33EA8" w:rsidRPr="00D61198" w:rsidRDefault="00A33EA8">
            <w:pPr>
              <w:jc w:val="right"/>
              <w:rPr>
                <w:rFonts w:ascii="Calibri" w:hAnsi="Calibri"/>
                <w:color w:val="000000"/>
              </w:rPr>
            </w:pPr>
            <w:r w:rsidRPr="00D61198">
              <w:rPr>
                <w:rFonts w:ascii="Calibri" w:hAnsi="Calibri"/>
                <w:color w:val="000000"/>
              </w:rPr>
              <w:t>1</w:t>
            </w:r>
          </w:p>
        </w:tc>
        <w:tc>
          <w:tcPr>
            <w:tcW w:w="299" w:type="pct"/>
            <w:tcBorders>
              <w:top w:val="nil"/>
              <w:left w:val="nil"/>
              <w:bottom w:val="nil"/>
              <w:right w:val="nil"/>
            </w:tcBorders>
            <w:shd w:val="clear" w:color="auto" w:fill="auto"/>
            <w:noWrap/>
            <w:tcMar>
              <w:top w:w="15" w:type="dxa"/>
              <w:left w:w="15" w:type="dxa"/>
              <w:bottom w:w="0" w:type="dxa"/>
              <w:right w:w="15" w:type="dxa"/>
            </w:tcMar>
            <w:vAlign w:val="bottom"/>
            <w:hideMark/>
          </w:tcPr>
          <w:p w14:paraId="6790198F" w14:textId="77777777" w:rsidR="00A33EA8" w:rsidRPr="00D61198" w:rsidRDefault="00A33EA8">
            <w:pPr>
              <w:rPr>
                <w:rFonts w:ascii="Calibri" w:hAnsi="Calibri"/>
                <w:color w:val="000000"/>
              </w:rPr>
            </w:pPr>
          </w:p>
        </w:tc>
      </w:tr>
      <w:tr w:rsidR="00A33EA8" w:rsidRPr="00D61198" w14:paraId="1174D766" w14:textId="77777777" w:rsidTr="002A74CE">
        <w:trPr>
          <w:trHeight w:val="288"/>
        </w:trPr>
        <w:tc>
          <w:tcPr>
            <w:tcW w:w="65" w:type="pct"/>
            <w:tcBorders>
              <w:top w:val="nil"/>
              <w:left w:val="nil"/>
              <w:bottom w:val="nil"/>
              <w:right w:val="nil"/>
            </w:tcBorders>
            <w:shd w:val="clear" w:color="auto" w:fill="auto"/>
            <w:noWrap/>
            <w:tcMar>
              <w:top w:w="15" w:type="dxa"/>
              <w:left w:w="15" w:type="dxa"/>
              <w:bottom w:w="0" w:type="dxa"/>
              <w:right w:w="15" w:type="dxa"/>
            </w:tcMar>
            <w:vAlign w:val="bottom"/>
            <w:hideMark/>
          </w:tcPr>
          <w:p w14:paraId="671A9F0B" w14:textId="2A1A0100"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03545C17" w14:textId="550520FF"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nil"/>
              <w:left w:val="nil"/>
              <w:bottom w:val="nil"/>
              <w:right w:val="nil"/>
            </w:tcBorders>
            <w:shd w:val="clear" w:color="auto" w:fill="auto"/>
            <w:noWrap/>
            <w:tcMar>
              <w:top w:w="15" w:type="dxa"/>
              <w:left w:w="15" w:type="dxa"/>
              <w:bottom w:w="0" w:type="dxa"/>
              <w:right w:w="15" w:type="dxa"/>
            </w:tcMar>
            <w:vAlign w:val="bottom"/>
            <w:hideMark/>
          </w:tcPr>
          <w:p w14:paraId="565D91D5" w14:textId="3097EA10"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nil"/>
              <w:left w:val="nil"/>
              <w:bottom w:val="nil"/>
              <w:right w:val="nil"/>
            </w:tcBorders>
            <w:shd w:val="clear" w:color="auto" w:fill="auto"/>
            <w:noWrap/>
            <w:tcMar>
              <w:top w:w="15" w:type="dxa"/>
              <w:left w:w="15" w:type="dxa"/>
              <w:bottom w:w="0" w:type="dxa"/>
              <w:right w:w="15" w:type="dxa"/>
            </w:tcMar>
            <w:vAlign w:val="bottom"/>
            <w:hideMark/>
          </w:tcPr>
          <w:p w14:paraId="5EB06A0D" w14:textId="1BD2A74B" w:rsidR="00A33EA8" w:rsidRPr="00D61198" w:rsidRDefault="00A33EA8">
            <w:pPr>
              <w:rPr>
                <w:rFonts w:ascii="Calibri" w:hAnsi="Calibri"/>
                <w:b/>
                <w:bCs/>
                <w:color w:val="000000"/>
              </w:rPr>
            </w:pPr>
            <w:r w:rsidRPr="00D61198">
              <w:rPr>
                <w:rFonts w:ascii="Calibri" w:hAnsi="Calibri"/>
                <w:b/>
                <w:bCs/>
                <w:color w:val="000000"/>
              </w:rPr>
              <w:t>GMM-Diff</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30E1651E" w14:textId="7AF94E09" w:rsidR="00A33EA8" w:rsidRPr="00D61198" w:rsidRDefault="00A33EA8">
            <w:pPr>
              <w:jc w:val="right"/>
              <w:rPr>
                <w:rFonts w:ascii="Calibri" w:hAnsi="Calibri"/>
                <w:color w:val="000000"/>
              </w:rPr>
            </w:pPr>
            <w:r w:rsidRPr="00D61198">
              <w:rPr>
                <w:rFonts w:ascii="Calibri" w:hAnsi="Calibri"/>
                <w:color w:val="000000"/>
              </w:rPr>
              <w:t>-0.09</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51F0F50E" w14:textId="5C6CE2E5" w:rsidR="00A33EA8" w:rsidRPr="00D61198" w:rsidRDefault="00A33EA8">
            <w:pPr>
              <w:jc w:val="right"/>
              <w:rPr>
                <w:rFonts w:ascii="Calibri" w:hAnsi="Calibri"/>
                <w:color w:val="000000"/>
              </w:rPr>
            </w:pPr>
            <w:r w:rsidRPr="00D61198">
              <w:rPr>
                <w:rFonts w:ascii="Calibri" w:hAnsi="Calibri"/>
                <w:color w:val="000000"/>
              </w:rPr>
              <w:t>0.95</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23F60D07" w14:textId="114B4EA7" w:rsidR="00A33EA8" w:rsidRPr="00D61198" w:rsidRDefault="00A33EA8">
            <w:pPr>
              <w:jc w:val="right"/>
              <w:rPr>
                <w:rFonts w:ascii="Calibri" w:hAnsi="Calibri"/>
                <w:color w:val="000000"/>
              </w:rPr>
            </w:pPr>
            <w:r w:rsidRPr="00D61198">
              <w:rPr>
                <w:rFonts w:ascii="Calibri" w:hAnsi="Calibri"/>
                <w:color w:val="000000"/>
              </w:rPr>
              <w:t>-0.023</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315E9172" w14:textId="73DC21C9" w:rsidR="00A33EA8" w:rsidRPr="00D61198" w:rsidRDefault="00A33EA8">
            <w:pPr>
              <w:jc w:val="right"/>
              <w:rPr>
                <w:rFonts w:ascii="Calibri" w:hAnsi="Calibri"/>
                <w:color w:val="000000"/>
              </w:rPr>
            </w:pPr>
            <w:r w:rsidRPr="00D61198">
              <w:rPr>
                <w:rFonts w:ascii="Calibri" w:hAnsi="Calibri"/>
                <w:color w:val="000000"/>
              </w:rPr>
              <w:t>0.23</w:t>
            </w:r>
          </w:p>
        </w:tc>
        <w:tc>
          <w:tcPr>
            <w:tcW w:w="348" w:type="pct"/>
            <w:tcBorders>
              <w:top w:val="nil"/>
              <w:left w:val="nil"/>
              <w:bottom w:val="nil"/>
              <w:right w:val="nil"/>
            </w:tcBorders>
            <w:shd w:val="clear" w:color="auto" w:fill="auto"/>
            <w:noWrap/>
            <w:tcMar>
              <w:top w:w="15" w:type="dxa"/>
              <w:left w:w="15" w:type="dxa"/>
              <w:bottom w:w="0" w:type="dxa"/>
              <w:right w:w="15" w:type="dxa"/>
            </w:tcMar>
            <w:vAlign w:val="bottom"/>
            <w:hideMark/>
          </w:tcPr>
          <w:p w14:paraId="13FE9C55" w14:textId="7B8F683F" w:rsidR="00A33EA8" w:rsidRPr="00D61198" w:rsidRDefault="00A33EA8">
            <w:pPr>
              <w:jc w:val="right"/>
              <w:rPr>
                <w:rFonts w:ascii="Calibri" w:hAnsi="Calibri"/>
                <w:color w:val="000000"/>
              </w:rPr>
            </w:pPr>
            <w:r w:rsidRPr="00D61198">
              <w:rPr>
                <w:rFonts w:ascii="Calibri" w:hAnsi="Calibri"/>
                <w:color w:val="000000"/>
              </w:rPr>
              <w:t>0.15</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29C01B28" w14:textId="41AEA0EB" w:rsidR="00A33EA8" w:rsidRPr="00D61198" w:rsidRDefault="00A33EA8">
            <w:pPr>
              <w:jc w:val="right"/>
              <w:rPr>
                <w:rFonts w:ascii="Calibri" w:hAnsi="Calibri"/>
                <w:color w:val="000000"/>
              </w:rPr>
            </w:pPr>
            <w:r w:rsidRPr="00D61198">
              <w:rPr>
                <w:rFonts w:ascii="Calibri" w:hAnsi="Calibri"/>
                <w:color w:val="000000"/>
              </w:rPr>
              <w:t>25</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49DEA2CD" w14:textId="79A934AD" w:rsidR="00A33EA8" w:rsidRPr="00D61198" w:rsidRDefault="00A33EA8">
            <w:pPr>
              <w:jc w:val="right"/>
              <w:rPr>
                <w:rFonts w:ascii="Calibri" w:hAnsi="Calibri"/>
                <w:color w:val="000000"/>
              </w:rPr>
            </w:pPr>
            <w:r w:rsidRPr="00D61198">
              <w:rPr>
                <w:rFonts w:ascii="Calibri" w:hAnsi="Calibri"/>
                <w:color w:val="000000"/>
              </w:rPr>
              <w:t>0.34</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7D186112" w14:textId="7DF4C200" w:rsidR="00A33EA8" w:rsidRPr="00D61198" w:rsidRDefault="00A33EA8">
            <w:pPr>
              <w:jc w:val="right"/>
              <w:rPr>
                <w:rFonts w:ascii="Calibri" w:hAnsi="Calibri"/>
                <w:color w:val="000000"/>
              </w:rPr>
            </w:pPr>
            <w:r w:rsidRPr="00D61198">
              <w:rPr>
                <w:rFonts w:ascii="Calibri" w:hAnsi="Calibri"/>
                <w:color w:val="000000"/>
              </w:rPr>
              <w:t>0.98</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2B50DE23" w14:textId="3464A0EE" w:rsidR="00A33EA8" w:rsidRPr="00D61198" w:rsidRDefault="00A33EA8">
            <w:pPr>
              <w:jc w:val="right"/>
              <w:rPr>
                <w:rFonts w:ascii="Calibri" w:hAnsi="Calibri"/>
                <w:color w:val="000000"/>
              </w:rPr>
            </w:pPr>
            <w:r w:rsidRPr="00D61198">
              <w:rPr>
                <w:rFonts w:ascii="Calibri" w:hAnsi="Calibri"/>
                <w:color w:val="000000"/>
              </w:rPr>
              <w:t>0.98</w:t>
            </w:r>
          </w:p>
        </w:tc>
        <w:tc>
          <w:tcPr>
            <w:tcW w:w="197" w:type="pct"/>
            <w:tcBorders>
              <w:top w:val="nil"/>
              <w:left w:val="nil"/>
              <w:bottom w:val="nil"/>
              <w:right w:val="nil"/>
            </w:tcBorders>
            <w:shd w:val="clear" w:color="auto" w:fill="auto"/>
            <w:noWrap/>
            <w:tcMar>
              <w:top w:w="15" w:type="dxa"/>
              <w:left w:w="15" w:type="dxa"/>
              <w:bottom w:w="0" w:type="dxa"/>
              <w:right w:w="15" w:type="dxa"/>
            </w:tcMar>
            <w:vAlign w:val="bottom"/>
            <w:hideMark/>
          </w:tcPr>
          <w:p w14:paraId="58669C16" w14:textId="7B32DDFF" w:rsidR="00A33EA8" w:rsidRPr="00D61198" w:rsidRDefault="00A33EA8">
            <w:pPr>
              <w:jc w:val="right"/>
              <w:rPr>
                <w:rFonts w:ascii="Calibri" w:hAnsi="Calibri"/>
                <w:color w:val="000000"/>
              </w:rPr>
            </w:pPr>
            <w:r w:rsidRPr="00D61198">
              <w:rPr>
                <w:rFonts w:ascii="Calibri" w:hAnsi="Calibri"/>
                <w:color w:val="000000"/>
              </w:rPr>
              <w:t>0.9</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737EDABF" w14:textId="4162D299" w:rsidR="00A33EA8" w:rsidRPr="00D61198" w:rsidRDefault="00A33EA8">
            <w:pPr>
              <w:jc w:val="right"/>
              <w:rPr>
                <w:rFonts w:ascii="Calibri" w:hAnsi="Calibri"/>
                <w:color w:val="000000"/>
              </w:rPr>
            </w:pPr>
            <w:r w:rsidRPr="00D61198">
              <w:rPr>
                <w:rFonts w:ascii="Calibri" w:hAnsi="Calibri"/>
                <w:color w:val="000000"/>
              </w:rPr>
              <w:t>0.3</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649ABAA9" w14:textId="3F4199AD"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1EF7C72E" w14:textId="77BB7041" w:rsidR="00A33EA8" w:rsidRPr="00D61198" w:rsidRDefault="00A33EA8">
            <w:pPr>
              <w:jc w:val="right"/>
              <w:rPr>
                <w:rFonts w:ascii="Calibri" w:hAnsi="Calibri"/>
                <w:color w:val="000000"/>
              </w:rPr>
            </w:pPr>
            <w:r w:rsidRPr="00D61198">
              <w:rPr>
                <w:rFonts w:ascii="Calibri" w:hAnsi="Calibri"/>
                <w:color w:val="000000"/>
              </w:rPr>
              <w:t>0.16</w:t>
            </w:r>
          </w:p>
        </w:tc>
        <w:tc>
          <w:tcPr>
            <w:tcW w:w="299" w:type="pct"/>
            <w:tcBorders>
              <w:top w:val="nil"/>
              <w:left w:val="nil"/>
              <w:bottom w:val="nil"/>
              <w:right w:val="nil"/>
            </w:tcBorders>
            <w:shd w:val="clear" w:color="auto" w:fill="auto"/>
            <w:noWrap/>
            <w:tcMar>
              <w:top w:w="15" w:type="dxa"/>
              <w:left w:w="15" w:type="dxa"/>
              <w:bottom w:w="0" w:type="dxa"/>
              <w:right w:w="15" w:type="dxa"/>
            </w:tcMar>
            <w:vAlign w:val="bottom"/>
            <w:hideMark/>
          </w:tcPr>
          <w:p w14:paraId="22A0E4C3" w14:textId="77777777" w:rsidR="00A33EA8" w:rsidRPr="00D61198" w:rsidRDefault="00A33EA8">
            <w:pPr>
              <w:rPr>
                <w:rFonts w:ascii="Calibri" w:hAnsi="Calibri"/>
                <w:color w:val="000000"/>
              </w:rPr>
            </w:pPr>
          </w:p>
        </w:tc>
      </w:tr>
      <w:tr w:rsidR="00A33EA8" w:rsidRPr="00D61198" w14:paraId="4D611B0A" w14:textId="77777777" w:rsidTr="002A74CE">
        <w:trPr>
          <w:trHeight w:val="288"/>
        </w:trPr>
        <w:tc>
          <w:tcPr>
            <w:tcW w:w="65" w:type="pct"/>
            <w:tcBorders>
              <w:top w:val="nil"/>
              <w:left w:val="nil"/>
              <w:bottom w:val="nil"/>
              <w:right w:val="nil"/>
            </w:tcBorders>
            <w:shd w:val="clear" w:color="auto" w:fill="auto"/>
            <w:noWrap/>
            <w:tcMar>
              <w:top w:w="15" w:type="dxa"/>
              <w:left w:w="15" w:type="dxa"/>
              <w:bottom w:w="0" w:type="dxa"/>
              <w:right w:w="15" w:type="dxa"/>
            </w:tcMar>
            <w:vAlign w:val="bottom"/>
            <w:hideMark/>
          </w:tcPr>
          <w:p w14:paraId="4A780D44" w14:textId="46439D81"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7AA1BFCB" w14:textId="74305721"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nil"/>
              <w:left w:val="nil"/>
              <w:bottom w:val="nil"/>
              <w:right w:val="nil"/>
            </w:tcBorders>
            <w:shd w:val="clear" w:color="auto" w:fill="auto"/>
            <w:noWrap/>
            <w:tcMar>
              <w:top w:w="15" w:type="dxa"/>
              <w:left w:w="15" w:type="dxa"/>
              <w:bottom w:w="0" w:type="dxa"/>
              <w:right w:w="15" w:type="dxa"/>
            </w:tcMar>
            <w:vAlign w:val="bottom"/>
            <w:hideMark/>
          </w:tcPr>
          <w:p w14:paraId="2A47C3A3" w14:textId="1726BFF3"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nil"/>
              <w:left w:val="nil"/>
              <w:bottom w:val="nil"/>
              <w:right w:val="nil"/>
            </w:tcBorders>
            <w:shd w:val="clear" w:color="auto" w:fill="auto"/>
            <w:noWrap/>
            <w:tcMar>
              <w:top w:w="15" w:type="dxa"/>
              <w:left w:w="15" w:type="dxa"/>
              <w:bottom w:w="0" w:type="dxa"/>
              <w:right w:w="15" w:type="dxa"/>
            </w:tcMar>
            <w:vAlign w:val="bottom"/>
            <w:hideMark/>
          </w:tcPr>
          <w:p w14:paraId="1E29057B" w14:textId="058480D6" w:rsidR="00A33EA8" w:rsidRPr="00D61198" w:rsidRDefault="00A33EA8">
            <w:pPr>
              <w:rPr>
                <w:rFonts w:ascii="Calibri" w:hAnsi="Calibri"/>
                <w:b/>
                <w:bCs/>
                <w:color w:val="000000"/>
              </w:rPr>
            </w:pPr>
            <w:r w:rsidRPr="00D61198">
              <w:rPr>
                <w:rFonts w:ascii="Calibri" w:hAnsi="Calibri"/>
                <w:b/>
                <w:bCs/>
                <w:color w:val="000000"/>
              </w:rPr>
              <w:t>GMM-Sys1</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26C3FB2E" w14:textId="4619B2C9" w:rsidR="00A33EA8" w:rsidRPr="00D61198" w:rsidRDefault="00A33EA8">
            <w:pPr>
              <w:jc w:val="right"/>
              <w:rPr>
                <w:rFonts w:ascii="Calibri" w:hAnsi="Calibri"/>
                <w:color w:val="000000"/>
              </w:rPr>
            </w:pPr>
            <w:r w:rsidRPr="00D61198">
              <w:rPr>
                <w:rFonts w:ascii="Calibri" w:hAnsi="Calibri"/>
                <w:color w:val="000000"/>
              </w:rPr>
              <w:t>0.013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4787CFBA" w14:textId="29D4D33E" w:rsidR="00A33EA8" w:rsidRPr="00D61198" w:rsidRDefault="00A33EA8">
            <w:pPr>
              <w:jc w:val="right"/>
              <w:rPr>
                <w:rFonts w:ascii="Calibri" w:hAnsi="Calibri"/>
                <w:color w:val="000000"/>
              </w:rPr>
            </w:pPr>
            <w:r w:rsidRPr="00D61198">
              <w:rPr>
                <w:rFonts w:ascii="Calibri" w:hAnsi="Calibri"/>
                <w:color w:val="000000"/>
              </w:rPr>
              <w:t>0.12</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4038FF5E" w14:textId="204A615D" w:rsidR="00A33EA8" w:rsidRPr="00D61198" w:rsidRDefault="00A33EA8">
            <w:pPr>
              <w:jc w:val="right"/>
              <w:rPr>
                <w:rFonts w:ascii="Calibri" w:hAnsi="Calibri"/>
                <w:color w:val="000000"/>
              </w:rPr>
            </w:pPr>
            <w:r w:rsidRPr="00D61198">
              <w:rPr>
                <w:rFonts w:ascii="Calibri" w:hAnsi="Calibri"/>
                <w:color w:val="000000"/>
              </w:rPr>
              <w:t>0.0032</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65A98918" w14:textId="0F3AAB00" w:rsidR="00A33EA8" w:rsidRPr="00D61198" w:rsidRDefault="00A33EA8">
            <w:pPr>
              <w:jc w:val="right"/>
              <w:rPr>
                <w:rFonts w:ascii="Calibri" w:hAnsi="Calibri"/>
                <w:color w:val="000000"/>
              </w:rPr>
            </w:pPr>
            <w:r w:rsidRPr="00D61198">
              <w:rPr>
                <w:rFonts w:ascii="Calibri" w:hAnsi="Calibri"/>
                <w:color w:val="000000"/>
              </w:rPr>
              <w:t>0.033</w:t>
            </w:r>
          </w:p>
        </w:tc>
        <w:tc>
          <w:tcPr>
            <w:tcW w:w="348" w:type="pct"/>
            <w:tcBorders>
              <w:top w:val="nil"/>
              <w:left w:val="nil"/>
              <w:bottom w:val="nil"/>
              <w:right w:val="nil"/>
            </w:tcBorders>
            <w:shd w:val="clear" w:color="auto" w:fill="auto"/>
            <w:noWrap/>
            <w:tcMar>
              <w:top w:w="15" w:type="dxa"/>
              <w:left w:w="15" w:type="dxa"/>
              <w:bottom w:w="0" w:type="dxa"/>
              <w:right w:w="15" w:type="dxa"/>
            </w:tcMar>
            <w:vAlign w:val="bottom"/>
            <w:hideMark/>
          </w:tcPr>
          <w:p w14:paraId="33FD56A7" w14:textId="2D32B1C2" w:rsidR="00A33EA8" w:rsidRPr="00D61198" w:rsidRDefault="00A33EA8">
            <w:pPr>
              <w:jc w:val="right"/>
              <w:rPr>
                <w:rFonts w:ascii="Calibri" w:hAnsi="Calibri"/>
                <w:color w:val="000000"/>
              </w:rPr>
            </w:pPr>
            <w:r w:rsidRPr="00D61198">
              <w:rPr>
                <w:rFonts w:ascii="Calibri" w:hAnsi="Calibri"/>
                <w:color w:val="000000"/>
              </w:rPr>
              <w:t>-0.0053</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18F224F4" w14:textId="29ECD493" w:rsidR="00A33EA8" w:rsidRPr="00D61198" w:rsidRDefault="00A33EA8">
            <w:pPr>
              <w:jc w:val="right"/>
              <w:rPr>
                <w:rFonts w:ascii="Calibri" w:hAnsi="Calibri"/>
                <w:color w:val="000000"/>
              </w:rPr>
            </w:pPr>
            <w:r w:rsidRPr="00D61198">
              <w:rPr>
                <w:rFonts w:ascii="Calibri" w:hAnsi="Calibri"/>
                <w:color w:val="000000"/>
              </w:rPr>
              <w:t>0.28</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1C8067C7" w14:textId="11D541C3" w:rsidR="00A33EA8" w:rsidRPr="00D61198" w:rsidRDefault="00A33EA8">
            <w:pPr>
              <w:jc w:val="right"/>
              <w:rPr>
                <w:rFonts w:ascii="Calibri" w:hAnsi="Calibri"/>
                <w:color w:val="000000"/>
              </w:rPr>
            </w:pPr>
            <w:r w:rsidRPr="00D61198">
              <w:rPr>
                <w:rFonts w:ascii="Calibri" w:hAnsi="Calibri"/>
                <w:color w:val="000000"/>
              </w:rPr>
              <w:t>0.19</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051A0D8C" w14:textId="23303572" w:rsidR="00A33EA8" w:rsidRPr="00D61198" w:rsidRDefault="00A33EA8">
            <w:pPr>
              <w:jc w:val="right"/>
              <w:rPr>
                <w:rFonts w:ascii="Calibri" w:hAnsi="Calibri"/>
                <w:color w:val="000000"/>
              </w:rPr>
            </w:pPr>
            <w:r w:rsidRPr="00D61198">
              <w:rPr>
                <w:rFonts w:ascii="Calibri" w:hAnsi="Calibri"/>
                <w:color w:val="000000"/>
              </w:rPr>
              <w:t>0.95</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53865594" w14:textId="245D797C" w:rsidR="00A33EA8" w:rsidRPr="00D61198" w:rsidRDefault="00A33EA8">
            <w:pPr>
              <w:jc w:val="right"/>
              <w:rPr>
                <w:rFonts w:ascii="Calibri" w:hAnsi="Calibri"/>
                <w:color w:val="000000"/>
              </w:rPr>
            </w:pPr>
            <w:r w:rsidRPr="00D61198">
              <w:rPr>
                <w:rFonts w:ascii="Calibri" w:hAnsi="Calibri"/>
                <w:color w:val="000000"/>
              </w:rPr>
              <w:t>1</w:t>
            </w:r>
          </w:p>
        </w:tc>
        <w:tc>
          <w:tcPr>
            <w:tcW w:w="197" w:type="pct"/>
            <w:tcBorders>
              <w:top w:val="nil"/>
              <w:left w:val="nil"/>
              <w:bottom w:val="nil"/>
              <w:right w:val="nil"/>
            </w:tcBorders>
            <w:shd w:val="clear" w:color="auto" w:fill="auto"/>
            <w:noWrap/>
            <w:tcMar>
              <w:top w:w="15" w:type="dxa"/>
              <w:left w:w="15" w:type="dxa"/>
              <w:bottom w:w="0" w:type="dxa"/>
              <w:right w:w="15" w:type="dxa"/>
            </w:tcMar>
            <w:vAlign w:val="bottom"/>
            <w:hideMark/>
          </w:tcPr>
          <w:p w14:paraId="638DDE90" w14:textId="72C9F99F" w:rsidR="00A33EA8" w:rsidRPr="00D61198" w:rsidRDefault="00A33EA8">
            <w:pPr>
              <w:jc w:val="right"/>
              <w:rPr>
                <w:rFonts w:ascii="Calibri" w:hAnsi="Calibri"/>
                <w:color w:val="000000"/>
              </w:rPr>
            </w:pPr>
            <w:r w:rsidRPr="00D61198">
              <w:rPr>
                <w:rFonts w:ascii="Calibri" w:hAnsi="Calibri"/>
                <w:color w:val="000000"/>
              </w:rPr>
              <w:t>0.95</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54A0254F" w14:textId="72F7C15B" w:rsidR="00A33EA8" w:rsidRPr="00D61198" w:rsidRDefault="00A33EA8">
            <w:pPr>
              <w:jc w:val="right"/>
              <w:rPr>
                <w:rFonts w:ascii="Calibri" w:hAnsi="Calibri"/>
                <w:color w:val="000000"/>
              </w:rPr>
            </w:pPr>
            <w:r w:rsidRPr="00D61198">
              <w:rPr>
                <w:rFonts w:ascii="Calibri" w:hAnsi="Calibri"/>
                <w:color w:val="000000"/>
              </w:rPr>
              <w:t>0.74</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1EC4303A" w14:textId="117BA43C"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677AE374" w14:textId="0AADE5DA" w:rsidR="00A33EA8" w:rsidRPr="00D61198" w:rsidRDefault="00A33EA8">
            <w:pPr>
              <w:jc w:val="right"/>
              <w:rPr>
                <w:rFonts w:ascii="Calibri" w:hAnsi="Calibri"/>
                <w:color w:val="000000"/>
              </w:rPr>
            </w:pPr>
            <w:r w:rsidRPr="00D61198">
              <w:rPr>
                <w:rFonts w:ascii="Calibri" w:hAnsi="Calibri"/>
                <w:color w:val="000000"/>
              </w:rPr>
              <w:t>0.77</w:t>
            </w:r>
          </w:p>
        </w:tc>
        <w:tc>
          <w:tcPr>
            <w:tcW w:w="299" w:type="pct"/>
            <w:tcBorders>
              <w:top w:val="nil"/>
              <w:left w:val="nil"/>
              <w:bottom w:val="nil"/>
              <w:right w:val="nil"/>
            </w:tcBorders>
            <w:shd w:val="clear" w:color="auto" w:fill="auto"/>
            <w:noWrap/>
            <w:tcMar>
              <w:top w:w="15" w:type="dxa"/>
              <w:left w:w="15" w:type="dxa"/>
              <w:bottom w:w="0" w:type="dxa"/>
              <w:right w:w="15" w:type="dxa"/>
            </w:tcMar>
            <w:vAlign w:val="bottom"/>
            <w:hideMark/>
          </w:tcPr>
          <w:p w14:paraId="7074D6CB" w14:textId="77777777" w:rsidR="00A33EA8" w:rsidRPr="00D61198" w:rsidRDefault="00A33EA8">
            <w:pPr>
              <w:rPr>
                <w:rFonts w:ascii="Calibri" w:hAnsi="Calibri"/>
                <w:color w:val="000000"/>
              </w:rPr>
            </w:pPr>
          </w:p>
        </w:tc>
      </w:tr>
      <w:tr w:rsidR="00A33EA8" w:rsidRPr="00D61198" w14:paraId="15959937" w14:textId="77777777" w:rsidTr="002A74CE">
        <w:trPr>
          <w:trHeight w:val="288"/>
        </w:trPr>
        <w:tc>
          <w:tcPr>
            <w:tcW w:w="65" w:type="pct"/>
            <w:tcBorders>
              <w:top w:val="nil"/>
              <w:left w:val="nil"/>
              <w:bottom w:val="nil"/>
              <w:right w:val="nil"/>
            </w:tcBorders>
            <w:shd w:val="clear" w:color="auto" w:fill="auto"/>
            <w:noWrap/>
            <w:tcMar>
              <w:top w:w="15" w:type="dxa"/>
              <w:left w:w="15" w:type="dxa"/>
              <w:bottom w:w="0" w:type="dxa"/>
              <w:right w:w="15" w:type="dxa"/>
            </w:tcMar>
            <w:vAlign w:val="bottom"/>
            <w:hideMark/>
          </w:tcPr>
          <w:p w14:paraId="21571AB0" w14:textId="573ADF21"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25A7936D" w14:textId="699E8CD1"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8CF8CFF" w14:textId="0E934B3D"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D60E8A8" w14:textId="4926F34B" w:rsidR="00A33EA8" w:rsidRPr="00D61198" w:rsidRDefault="00A33EA8">
            <w:pPr>
              <w:rPr>
                <w:rFonts w:ascii="Calibri" w:hAnsi="Calibri"/>
                <w:b/>
                <w:bCs/>
                <w:color w:val="000000"/>
              </w:rPr>
            </w:pPr>
            <w:r w:rsidRPr="00D61198">
              <w:rPr>
                <w:rFonts w:ascii="Calibri" w:hAnsi="Calibri"/>
                <w:b/>
                <w:bCs/>
                <w:color w:val="000000"/>
              </w:rPr>
              <w:t>GMM-Sargan1</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49CA3C96" w14:textId="0295766C" w:rsidR="00A33EA8" w:rsidRPr="00D61198" w:rsidRDefault="00A33EA8">
            <w:pPr>
              <w:jc w:val="right"/>
              <w:rPr>
                <w:rFonts w:ascii="Calibri" w:hAnsi="Calibri"/>
                <w:color w:val="000000"/>
              </w:rPr>
            </w:pPr>
            <w:r w:rsidRPr="00D61198">
              <w:rPr>
                <w:rFonts w:ascii="Calibri" w:hAnsi="Calibri"/>
                <w:color w:val="000000"/>
              </w:rPr>
              <w:t>0.022</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6E83323D" w14:textId="252BB481" w:rsidR="00A33EA8" w:rsidRPr="00D61198" w:rsidRDefault="00A33EA8">
            <w:pPr>
              <w:jc w:val="right"/>
              <w:rPr>
                <w:rFonts w:ascii="Calibri" w:hAnsi="Calibri"/>
                <w:color w:val="000000"/>
              </w:rPr>
            </w:pPr>
            <w:r w:rsidRPr="00D61198">
              <w:rPr>
                <w:rFonts w:ascii="Calibri" w:hAnsi="Calibri"/>
                <w:color w:val="000000"/>
              </w:rPr>
              <w:t>0.13</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3A2B2FA4" w14:textId="78A21A6F" w:rsidR="00A33EA8" w:rsidRPr="00D61198" w:rsidRDefault="00A33EA8">
            <w:pPr>
              <w:jc w:val="right"/>
              <w:rPr>
                <w:rFonts w:ascii="Calibri" w:hAnsi="Calibri"/>
                <w:color w:val="000000"/>
              </w:rPr>
            </w:pPr>
            <w:r w:rsidRPr="00D61198">
              <w:rPr>
                <w:rFonts w:ascii="Calibri" w:hAnsi="Calibri"/>
                <w:color w:val="000000"/>
              </w:rPr>
              <w:t>0.017</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25CF8C8F" w14:textId="259A2E85" w:rsidR="00A33EA8" w:rsidRPr="00D61198" w:rsidRDefault="00A33EA8">
            <w:pPr>
              <w:jc w:val="right"/>
              <w:rPr>
                <w:rFonts w:ascii="Calibri" w:hAnsi="Calibri"/>
                <w:color w:val="000000"/>
              </w:rPr>
            </w:pPr>
            <w:r w:rsidRPr="00D61198">
              <w:rPr>
                <w:rFonts w:ascii="Calibri" w:hAnsi="Calibri"/>
                <w:color w:val="000000"/>
              </w:rPr>
              <w:t>0.1</w:t>
            </w:r>
          </w:p>
        </w:tc>
        <w:tc>
          <w:tcPr>
            <w:tcW w:w="348" w:type="pct"/>
            <w:tcBorders>
              <w:top w:val="nil"/>
              <w:left w:val="nil"/>
              <w:bottom w:val="nil"/>
              <w:right w:val="nil"/>
            </w:tcBorders>
            <w:shd w:val="clear" w:color="auto" w:fill="auto"/>
            <w:noWrap/>
            <w:tcMar>
              <w:top w:w="15" w:type="dxa"/>
              <w:left w:w="15" w:type="dxa"/>
              <w:bottom w:w="0" w:type="dxa"/>
              <w:right w:w="15" w:type="dxa"/>
            </w:tcMar>
            <w:vAlign w:val="bottom"/>
            <w:hideMark/>
          </w:tcPr>
          <w:p w14:paraId="26500598" w14:textId="7AE14D8D" w:rsidR="00A33EA8" w:rsidRPr="00D61198" w:rsidRDefault="00A33EA8">
            <w:pPr>
              <w:jc w:val="right"/>
              <w:rPr>
                <w:rFonts w:ascii="Calibri" w:hAnsi="Calibri"/>
                <w:color w:val="000000"/>
              </w:rPr>
            </w:pPr>
            <w:r w:rsidRPr="00D61198">
              <w:rPr>
                <w:rFonts w:ascii="Calibri" w:hAnsi="Calibri"/>
                <w:color w:val="000000"/>
              </w:rPr>
              <w:t>-0.01</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66F3622C" w14:textId="4AF3DBAC" w:rsidR="00A33EA8" w:rsidRPr="00D61198" w:rsidRDefault="00A33EA8">
            <w:pPr>
              <w:jc w:val="right"/>
              <w:rPr>
                <w:rFonts w:ascii="Calibri" w:hAnsi="Calibri"/>
                <w:color w:val="000000"/>
              </w:rPr>
            </w:pPr>
            <w:r w:rsidRPr="00D61198">
              <w:rPr>
                <w:rFonts w:ascii="Calibri" w:hAnsi="Calibri"/>
                <w:color w:val="000000"/>
              </w:rPr>
              <w:t>0.66</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220A168A" w14:textId="7B9FADF7" w:rsidR="00A33EA8" w:rsidRPr="00D61198" w:rsidRDefault="00A33EA8">
            <w:pPr>
              <w:jc w:val="right"/>
              <w:rPr>
                <w:rFonts w:ascii="Calibri" w:hAnsi="Calibri"/>
                <w:color w:val="000000"/>
              </w:rPr>
            </w:pPr>
            <w:r w:rsidRPr="00D61198">
              <w:rPr>
                <w:rFonts w:ascii="Calibri" w:hAnsi="Calibri"/>
                <w:color w:val="000000"/>
              </w:rPr>
              <w:t>0.26</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780F7CD4" w14:textId="70979AF7" w:rsidR="00A33EA8" w:rsidRPr="00D61198" w:rsidRDefault="00A33EA8">
            <w:pPr>
              <w:jc w:val="right"/>
              <w:rPr>
                <w:rFonts w:ascii="Calibri" w:hAnsi="Calibri"/>
                <w:color w:val="000000"/>
              </w:rPr>
            </w:pPr>
            <w:r w:rsidRPr="00D61198">
              <w:rPr>
                <w:rFonts w:ascii="Calibri" w:hAnsi="Calibri"/>
                <w:color w:val="000000"/>
              </w:rPr>
              <w:t>0.89</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0534C2E9" w14:textId="213192E3" w:rsidR="00A33EA8" w:rsidRPr="00D61198" w:rsidRDefault="00A33EA8">
            <w:pPr>
              <w:jc w:val="right"/>
              <w:rPr>
                <w:rFonts w:ascii="Calibri" w:hAnsi="Calibri"/>
                <w:color w:val="000000"/>
              </w:rPr>
            </w:pPr>
            <w:r w:rsidRPr="00D61198">
              <w:rPr>
                <w:rFonts w:ascii="Calibri" w:hAnsi="Calibri"/>
                <w:color w:val="000000"/>
              </w:rPr>
              <w:t>0.9</w:t>
            </w:r>
          </w:p>
        </w:tc>
        <w:tc>
          <w:tcPr>
            <w:tcW w:w="197" w:type="pct"/>
            <w:tcBorders>
              <w:top w:val="nil"/>
              <w:left w:val="nil"/>
              <w:bottom w:val="nil"/>
              <w:right w:val="nil"/>
            </w:tcBorders>
            <w:shd w:val="clear" w:color="auto" w:fill="auto"/>
            <w:noWrap/>
            <w:tcMar>
              <w:top w:w="15" w:type="dxa"/>
              <w:left w:w="15" w:type="dxa"/>
              <w:bottom w:w="0" w:type="dxa"/>
              <w:right w:w="15" w:type="dxa"/>
            </w:tcMar>
            <w:vAlign w:val="bottom"/>
            <w:hideMark/>
          </w:tcPr>
          <w:p w14:paraId="54261BB7" w14:textId="05789025" w:rsidR="00A33EA8" w:rsidRPr="00D61198" w:rsidRDefault="00A33EA8">
            <w:pPr>
              <w:jc w:val="right"/>
              <w:rPr>
                <w:rFonts w:ascii="Calibri" w:hAnsi="Calibri"/>
                <w:color w:val="000000"/>
              </w:rPr>
            </w:pPr>
            <w:r w:rsidRPr="00D61198">
              <w:rPr>
                <w:rFonts w:ascii="Calibri" w:hAnsi="Calibri"/>
                <w:color w:val="000000"/>
              </w:rPr>
              <w:t>0.88</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550228BA" w14:textId="65D509D5" w:rsidR="00A33EA8" w:rsidRPr="00D61198" w:rsidRDefault="00A33EA8">
            <w:pPr>
              <w:jc w:val="right"/>
              <w:rPr>
                <w:rFonts w:ascii="Calibri" w:hAnsi="Calibri"/>
                <w:color w:val="000000"/>
              </w:rPr>
            </w:pPr>
            <w:r w:rsidRPr="00D61198">
              <w:rPr>
                <w:rFonts w:ascii="Calibri" w:hAnsi="Calibri"/>
                <w:color w:val="000000"/>
              </w:rPr>
              <w:t>0.82</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4EE13AF7" w14:textId="14A1FF72" w:rsidR="00A33EA8" w:rsidRPr="00D61198" w:rsidRDefault="00A33EA8">
            <w:pPr>
              <w:jc w:val="right"/>
              <w:rPr>
                <w:rFonts w:ascii="Calibri" w:hAnsi="Calibri"/>
                <w:color w:val="000000"/>
              </w:rPr>
            </w:pPr>
            <w:r w:rsidRPr="00D61198">
              <w:rPr>
                <w:rFonts w:ascii="Calibri" w:hAnsi="Calibri"/>
                <w:color w:val="000000"/>
              </w:rPr>
              <w:t>0.93</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319FF5F1" w14:textId="7177B538" w:rsidR="00A33EA8" w:rsidRPr="00D61198" w:rsidRDefault="00A33EA8">
            <w:pPr>
              <w:jc w:val="right"/>
              <w:rPr>
                <w:rFonts w:ascii="Calibri" w:hAnsi="Calibri"/>
                <w:color w:val="000000"/>
              </w:rPr>
            </w:pPr>
            <w:r w:rsidRPr="00D61198">
              <w:rPr>
                <w:rFonts w:ascii="Calibri" w:hAnsi="Calibri"/>
                <w:color w:val="000000"/>
              </w:rPr>
              <w:t>0.64</w:t>
            </w:r>
          </w:p>
        </w:tc>
        <w:tc>
          <w:tcPr>
            <w:tcW w:w="299" w:type="pct"/>
            <w:tcBorders>
              <w:top w:val="nil"/>
              <w:left w:val="nil"/>
              <w:bottom w:val="nil"/>
              <w:right w:val="nil"/>
            </w:tcBorders>
            <w:shd w:val="clear" w:color="auto" w:fill="auto"/>
            <w:noWrap/>
            <w:tcMar>
              <w:top w:w="15" w:type="dxa"/>
              <w:left w:w="15" w:type="dxa"/>
              <w:bottom w:w="0" w:type="dxa"/>
              <w:right w:w="15" w:type="dxa"/>
            </w:tcMar>
            <w:vAlign w:val="bottom"/>
            <w:hideMark/>
          </w:tcPr>
          <w:p w14:paraId="60AADAB7" w14:textId="1CB73326" w:rsidR="00A33EA8" w:rsidRPr="00D61198" w:rsidRDefault="00A33EA8">
            <w:pPr>
              <w:jc w:val="right"/>
              <w:rPr>
                <w:rFonts w:ascii="Calibri" w:hAnsi="Calibri"/>
                <w:color w:val="000000"/>
              </w:rPr>
            </w:pPr>
            <w:r w:rsidRPr="00D61198">
              <w:rPr>
                <w:rFonts w:ascii="Calibri" w:hAnsi="Calibri"/>
                <w:color w:val="000000"/>
              </w:rPr>
              <w:t>0.044</w:t>
            </w:r>
          </w:p>
        </w:tc>
      </w:tr>
      <w:tr w:rsidR="00A33EA8" w:rsidRPr="00D61198" w14:paraId="5E3E3654" w14:textId="77777777" w:rsidTr="002A74CE">
        <w:trPr>
          <w:trHeight w:val="288"/>
        </w:trPr>
        <w:tc>
          <w:tcPr>
            <w:tcW w:w="65" w:type="pct"/>
            <w:tcBorders>
              <w:top w:val="nil"/>
              <w:left w:val="nil"/>
              <w:bottom w:val="nil"/>
              <w:right w:val="nil"/>
            </w:tcBorders>
            <w:shd w:val="clear" w:color="auto" w:fill="auto"/>
            <w:noWrap/>
            <w:tcMar>
              <w:top w:w="15" w:type="dxa"/>
              <w:left w:w="15" w:type="dxa"/>
              <w:bottom w:w="0" w:type="dxa"/>
              <w:right w:w="15" w:type="dxa"/>
            </w:tcMar>
            <w:vAlign w:val="bottom"/>
            <w:hideMark/>
          </w:tcPr>
          <w:p w14:paraId="27239AB0" w14:textId="08F40D49"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1BF22543" w14:textId="5B2A2BB7"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38C2E38" w14:textId="55EEF248"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23D5DAA2" w14:textId="401AE2E2" w:rsidR="00A33EA8" w:rsidRPr="00D61198" w:rsidRDefault="00A33EA8">
            <w:pPr>
              <w:rPr>
                <w:rFonts w:ascii="Calibri" w:hAnsi="Calibri"/>
                <w:b/>
                <w:bCs/>
                <w:color w:val="000000"/>
              </w:rPr>
            </w:pPr>
            <w:r w:rsidRPr="00D61198">
              <w:rPr>
                <w:rFonts w:ascii="Calibri" w:hAnsi="Calibri"/>
                <w:b/>
                <w:bCs/>
                <w:color w:val="000000"/>
              </w:rPr>
              <w:t>GMM-Sys2</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5E314CD8" w14:textId="37A78C72" w:rsidR="00A33EA8" w:rsidRPr="00D61198" w:rsidRDefault="00A33EA8">
            <w:pPr>
              <w:jc w:val="right"/>
              <w:rPr>
                <w:rFonts w:ascii="Calibri" w:hAnsi="Calibri"/>
                <w:color w:val="000000"/>
              </w:rPr>
            </w:pPr>
            <w:r w:rsidRPr="00D61198">
              <w:rPr>
                <w:rFonts w:ascii="Calibri" w:hAnsi="Calibri"/>
                <w:color w:val="000000"/>
              </w:rPr>
              <w:t>-0.012</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245DEC10" w14:textId="3EACD60C" w:rsidR="00A33EA8" w:rsidRPr="00D61198" w:rsidRDefault="00A33EA8">
            <w:pPr>
              <w:jc w:val="right"/>
              <w:rPr>
                <w:rFonts w:ascii="Calibri" w:hAnsi="Calibri"/>
                <w:color w:val="000000"/>
              </w:rPr>
            </w:pPr>
            <w:r w:rsidRPr="00D61198">
              <w:rPr>
                <w:rFonts w:ascii="Calibri" w:hAnsi="Calibri"/>
                <w:color w:val="000000"/>
              </w:rPr>
              <w:t>0.11</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4235E360" w14:textId="127B2FB5" w:rsidR="00A33EA8" w:rsidRPr="00D61198" w:rsidRDefault="00A33EA8">
            <w:pPr>
              <w:jc w:val="right"/>
              <w:rPr>
                <w:rFonts w:ascii="Calibri" w:hAnsi="Calibri"/>
                <w:color w:val="000000"/>
              </w:rPr>
            </w:pPr>
            <w:r w:rsidRPr="00D61198">
              <w:rPr>
                <w:rFonts w:ascii="Calibri" w:hAnsi="Calibri"/>
                <w:color w:val="000000"/>
              </w:rPr>
              <w:t>-0.37</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2860B13E" w14:textId="68192DCB" w:rsidR="00A33EA8" w:rsidRPr="00D61198" w:rsidRDefault="00A33EA8">
            <w:pPr>
              <w:jc w:val="right"/>
              <w:rPr>
                <w:rFonts w:ascii="Calibri" w:hAnsi="Calibri"/>
                <w:color w:val="000000"/>
              </w:rPr>
            </w:pPr>
            <w:r w:rsidRPr="00D61198">
              <w:rPr>
                <w:rFonts w:ascii="Calibri" w:hAnsi="Calibri"/>
                <w:color w:val="000000"/>
              </w:rPr>
              <w:t>0.82</w:t>
            </w:r>
          </w:p>
        </w:tc>
        <w:tc>
          <w:tcPr>
            <w:tcW w:w="348" w:type="pct"/>
            <w:tcBorders>
              <w:top w:val="nil"/>
              <w:left w:val="nil"/>
              <w:bottom w:val="nil"/>
              <w:right w:val="nil"/>
            </w:tcBorders>
            <w:shd w:val="clear" w:color="auto" w:fill="auto"/>
            <w:noWrap/>
            <w:tcMar>
              <w:top w:w="15" w:type="dxa"/>
              <w:left w:w="15" w:type="dxa"/>
              <w:bottom w:w="0" w:type="dxa"/>
              <w:right w:w="15" w:type="dxa"/>
            </w:tcMar>
            <w:vAlign w:val="bottom"/>
            <w:hideMark/>
          </w:tcPr>
          <w:p w14:paraId="207C696C" w14:textId="4C8C615A" w:rsidR="00A33EA8" w:rsidRPr="00D61198" w:rsidRDefault="00A33EA8">
            <w:pPr>
              <w:jc w:val="right"/>
              <w:rPr>
                <w:rFonts w:ascii="Calibri" w:hAnsi="Calibri"/>
                <w:color w:val="000000"/>
              </w:rPr>
            </w:pPr>
            <w:r w:rsidRPr="00D61198">
              <w:rPr>
                <w:rFonts w:ascii="Calibri" w:hAnsi="Calibri"/>
                <w:color w:val="000000"/>
              </w:rPr>
              <w:t>-0.79</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5FE51C2A" w14:textId="796E3EE3" w:rsidR="00A33EA8" w:rsidRPr="00D61198" w:rsidRDefault="00A33EA8">
            <w:pPr>
              <w:jc w:val="right"/>
              <w:rPr>
                <w:rFonts w:ascii="Calibri" w:hAnsi="Calibri"/>
                <w:color w:val="000000"/>
              </w:rPr>
            </w:pPr>
            <w:r w:rsidRPr="00D61198">
              <w:rPr>
                <w:rFonts w:ascii="Calibri" w:hAnsi="Calibri"/>
                <w:color w:val="000000"/>
              </w:rPr>
              <w:t>2.9</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73765F7B" w14:textId="716CE7C8" w:rsidR="00A33EA8" w:rsidRPr="00D61198" w:rsidRDefault="00A33EA8">
            <w:pPr>
              <w:jc w:val="right"/>
              <w:rPr>
                <w:rFonts w:ascii="Calibri" w:hAnsi="Calibri"/>
                <w:color w:val="000000"/>
              </w:rPr>
            </w:pPr>
            <w:r w:rsidRPr="00D61198">
              <w:rPr>
                <w:rFonts w:ascii="Calibri" w:hAnsi="Calibri"/>
                <w:color w:val="000000"/>
              </w:rPr>
              <w:t>0.71</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1F39E4ED" w14:textId="26FFB39B" w:rsidR="00A33EA8" w:rsidRPr="00D61198" w:rsidRDefault="00A33EA8">
            <w:pPr>
              <w:jc w:val="right"/>
              <w:rPr>
                <w:rFonts w:ascii="Calibri" w:hAnsi="Calibri"/>
                <w:color w:val="000000"/>
              </w:rPr>
            </w:pPr>
            <w:r w:rsidRPr="00D61198">
              <w:rPr>
                <w:rFonts w:ascii="Calibri" w:hAnsi="Calibri"/>
                <w:color w:val="000000"/>
              </w:rPr>
              <w:t>0.97</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0B101983" w14:textId="43CE60F6" w:rsidR="00A33EA8" w:rsidRPr="00D61198" w:rsidRDefault="00A33EA8">
            <w:pPr>
              <w:jc w:val="right"/>
              <w:rPr>
                <w:rFonts w:ascii="Calibri" w:hAnsi="Calibri"/>
                <w:color w:val="000000"/>
              </w:rPr>
            </w:pPr>
            <w:r w:rsidRPr="00D61198">
              <w:rPr>
                <w:rFonts w:ascii="Calibri" w:hAnsi="Calibri"/>
                <w:color w:val="000000"/>
              </w:rPr>
              <w:t>0.95</w:t>
            </w:r>
          </w:p>
        </w:tc>
        <w:tc>
          <w:tcPr>
            <w:tcW w:w="197" w:type="pct"/>
            <w:tcBorders>
              <w:top w:val="nil"/>
              <w:left w:val="nil"/>
              <w:bottom w:val="nil"/>
              <w:right w:val="nil"/>
            </w:tcBorders>
            <w:shd w:val="clear" w:color="auto" w:fill="auto"/>
            <w:noWrap/>
            <w:tcMar>
              <w:top w:w="15" w:type="dxa"/>
              <w:left w:w="15" w:type="dxa"/>
              <w:bottom w:w="0" w:type="dxa"/>
              <w:right w:w="15" w:type="dxa"/>
            </w:tcMar>
            <w:vAlign w:val="bottom"/>
            <w:hideMark/>
          </w:tcPr>
          <w:p w14:paraId="03AF8006" w14:textId="17545CA3" w:rsidR="00A33EA8" w:rsidRPr="00D61198" w:rsidRDefault="00A33EA8">
            <w:pPr>
              <w:jc w:val="right"/>
              <w:rPr>
                <w:rFonts w:ascii="Calibri" w:hAnsi="Calibri"/>
                <w:color w:val="000000"/>
              </w:rPr>
            </w:pPr>
            <w:r w:rsidRPr="00D61198">
              <w:rPr>
                <w:rFonts w:ascii="Calibri" w:hAnsi="Calibri"/>
                <w:color w:val="000000"/>
              </w:rPr>
              <w:t>0.94</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7ECF19F4" w14:textId="370DB9AA" w:rsidR="00A33EA8" w:rsidRPr="00D61198" w:rsidRDefault="00A33EA8">
            <w:pPr>
              <w:jc w:val="right"/>
              <w:rPr>
                <w:rFonts w:ascii="Calibri" w:hAnsi="Calibri"/>
                <w:color w:val="000000"/>
              </w:rPr>
            </w:pPr>
            <w:r w:rsidRPr="00D61198">
              <w:rPr>
                <w:rFonts w:ascii="Calibri" w:hAnsi="Calibri"/>
                <w:color w:val="000000"/>
              </w:rPr>
              <w:t>0.71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6A23932F" w14:textId="09197A24" w:rsidR="00A33EA8" w:rsidRPr="00D61198" w:rsidRDefault="00A33EA8">
            <w:pPr>
              <w:jc w:val="right"/>
              <w:rPr>
                <w:rFonts w:ascii="Calibri" w:hAnsi="Calibri"/>
                <w:color w:val="000000"/>
              </w:rPr>
            </w:pPr>
            <w:r w:rsidRPr="00D61198">
              <w:rPr>
                <w:rFonts w:ascii="Calibri" w:hAnsi="Calibri"/>
                <w:color w:val="000000"/>
              </w:rPr>
              <w:t>0.24</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71D26157" w14:textId="1874B0FD" w:rsidR="00A33EA8" w:rsidRPr="00D61198" w:rsidRDefault="00A33EA8">
            <w:pPr>
              <w:jc w:val="right"/>
              <w:rPr>
                <w:rFonts w:ascii="Calibri" w:hAnsi="Calibri"/>
                <w:color w:val="000000"/>
              </w:rPr>
            </w:pPr>
            <w:r w:rsidRPr="00D61198">
              <w:rPr>
                <w:rFonts w:ascii="Calibri" w:hAnsi="Calibri"/>
                <w:color w:val="000000"/>
              </w:rPr>
              <w:t>0.24</w:t>
            </w:r>
          </w:p>
        </w:tc>
        <w:tc>
          <w:tcPr>
            <w:tcW w:w="299" w:type="pct"/>
            <w:tcBorders>
              <w:top w:val="nil"/>
              <w:left w:val="nil"/>
              <w:bottom w:val="nil"/>
              <w:right w:val="nil"/>
            </w:tcBorders>
            <w:shd w:val="clear" w:color="auto" w:fill="auto"/>
            <w:noWrap/>
            <w:tcMar>
              <w:top w:w="15" w:type="dxa"/>
              <w:left w:w="15" w:type="dxa"/>
              <w:bottom w:w="0" w:type="dxa"/>
              <w:right w:w="15" w:type="dxa"/>
            </w:tcMar>
            <w:vAlign w:val="bottom"/>
            <w:hideMark/>
          </w:tcPr>
          <w:p w14:paraId="2EED3CB2" w14:textId="77777777" w:rsidR="00A33EA8" w:rsidRPr="00D61198" w:rsidRDefault="00A33EA8">
            <w:pPr>
              <w:rPr>
                <w:rFonts w:ascii="Calibri" w:hAnsi="Calibri"/>
                <w:color w:val="000000"/>
              </w:rPr>
            </w:pPr>
          </w:p>
        </w:tc>
      </w:tr>
      <w:tr w:rsidR="00A33EA8" w:rsidRPr="00D61198" w14:paraId="470B1EC2" w14:textId="77777777" w:rsidTr="002A74CE">
        <w:trPr>
          <w:trHeight w:val="288"/>
        </w:trPr>
        <w:tc>
          <w:tcPr>
            <w:tcW w:w="65" w:type="pct"/>
            <w:tcBorders>
              <w:top w:val="nil"/>
              <w:left w:val="nil"/>
              <w:bottom w:val="nil"/>
              <w:right w:val="nil"/>
            </w:tcBorders>
            <w:shd w:val="clear" w:color="auto" w:fill="auto"/>
            <w:noWrap/>
            <w:tcMar>
              <w:top w:w="15" w:type="dxa"/>
              <w:left w:w="15" w:type="dxa"/>
              <w:bottom w:w="0" w:type="dxa"/>
              <w:right w:w="15" w:type="dxa"/>
            </w:tcMar>
            <w:vAlign w:val="bottom"/>
            <w:hideMark/>
          </w:tcPr>
          <w:p w14:paraId="13B7212A" w14:textId="298E9E4F"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73800A44" w14:textId="6B29FA2E"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216D3E2" w14:textId="6549B569"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10CB3E46" w14:textId="7B6BE608" w:rsidR="00A33EA8" w:rsidRPr="00D61198" w:rsidRDefault="00A33EA8">
            <w:pPr>
              <w:rPr>
                <w:rFonts w:ascii="Calibri" w:hAnsi="Calibri"/>
                <w:b/>
                <w:bCs/>
                <w:color w:val="000000"/>
              </w:rPr>
            </w:pPr>
            <w:r w:rsidRPr="00D61198">
              <w:rPr>
                <w:rFonts w:ascii="Calibri" w:hAnsi="Calibri"/>
                <w:b/>
                <w:bCs/>
                <w:color w:val="000000"/>
              </w:rPr>
              <w:t>GMM-Sargan2</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6020CD9B" w14:textId="32CA5DF1" w:rsidR="00A33EA8" w:rsidRPr="00D61198" w:rsidRDefault="00A33EA8">
            <w:pPr>
              <w:jc w:val="right"/>
              <w:rPr>
                <w:rFonts w:ascii="Calibri" w:hAnsi="Calibri"/>
                <w:color w:val="000000"/>
              </w:rPr>
            </w:pPr>
            <w:r w:rsidRPr="00D61198">
              <w:rPr>
                <w:rFonts w:ascii="Calibri" w:hAnsi="Calibri"/>
                <w:color w:val="000000"/>
              </w:rPr>
              <w:t>-0.011</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657CACC4" w14:textId="6C074365" w:rsidR="00A33EA8" w:rsidRPr="00D61198" w:rsidRDefault="00A33EA8">
            <w:pPr>
              <w:jc w:val="right"/>
              <w:rPr>
                <w:rFonts w:ascii="Calibri" w:hAnsi="Calibri"/>
                <w:color w:val="000000"/>
              </w:rPr>
            </w:pPr>
            <w:r w:rsidRPr="00D61198">
              <w:rPr>
                <w:rFonts w:ascii="Calibri" w:hAnsi="Calibri"/>
                <w:color w:val="000000"/>
              </w:rPr>
              <w:t>0.1</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7AFCC5E6" w14:textId="47E6CE41" w:rsidR="00A33EA8" w:rsidRPr="00D61198" w:rsidRDefault="00A33EA8">
            <w:pPr>
              <w:jc w:val="right"/>
              <w:rPr>
                <w:rFonts w:ascii="Calibri" w:hAnsi="Calibri"/>
                <w:color w:val="000000"/>
              </w:rPr>
            </w:pPr>
            <w:r w:rsidRPr="00D61198">
              <w:rPr>
                <w:rFonts w:ascii="Calibri" w:hAnsi="Calibri"/>
                <w:color w:val="000000"/>
              </w:rPr>
              <w:t>-0.34</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4E40FB92" w14:textId="5AB439AC" w:rsidR="00A33EA8" w:rsidRPr="00D61198" w:rsidRDefault="00A33EA8">
            <w:pPr>
              <w:jc w:val="right"/>
              <w:rPr>
                <w:rFonts w:ascii="Calibri" w:hAnsi="Calibri"/>
                <w:color w:val="000000"/>
              </w:rPr>
            </w:pPr>
            <w:r w:rsidRPr="00D61198">
              <w:rPr>
                <w:rFonts w:ascii="Calibri" w:hAnsi="Calibri"/>
                <w:color w:val="000000"/>
              </w:rPr>
              <w:t>0.84</w:t>
            </w:r>
          </w:p>
        </w:tc>
        <w:tc>
          <w:tcPr>
            <w:tcW w:w="348" w:type="pct"/>
            <w:tcBorders>
              <w:top w:val="nil"/>
              <w:left w:val="nil"/>
              <w:bottom w:val="nil"/>
              <w:right w:val="nil"/>
            </w:tcBorders>
            <w:shd w:val="clear" w:color="auto" w:fill="auto"/>
            <w:noWrap/>
            <w:tcMar>
              <w:top w:w="15" w:type="dxa"/>
              <w:left w:w="15" w:type="dxa"/>
              <w:bottom w:w="0" w:type="dxa"/>
              <w:right w:w="15" w:type="dxa"/>
            </w:tcMar>
            <w:vAlign w:val="bottom"/>
            <w:hideMark/>
          </w:tcPr>
          <w:p w14:paraId="2DFFE2FC" w14:textId="00FB5CE1" w:rsidR="00A33EA8" w:rsidRPr="00D61198" w:rsidRDefault="00A33EA8">
            <w:pPr>
              <w:jc w:val="right"/>
              <w:rPr>
                <w:rFonts w:ascii="Calibri" w:hAnsi="Calibri"/>
                <w:color w:val="000000"/>
              </w:rPr>
            </w:pPr>
            <w:r w:rsidRPr="00D61198">
              <w:rPr>
                <w:rFonts w:ascii="Calibri" w:hAnsi="Calibri"/>
                <w:color w:val="000000"/>
              </w:rPr>
              <w:t>-0.67</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4CB3BA4F" w14:textId="5B60278C" w:rsidR="00A33EA8" w:rsidRPr="00D61198" w:rsidRDefault="00A33EA8">
            <w:pPr>
              <w:jc w:val="right"/>
              <w:rPr>
                <w:rFonts w:ascii="Calibri" w:hAnsi="Calibri"/>
                <w:color w:val="000000"/>
              </w:rPr>
            </w:pPr>
            <w:r w:rsidRPr="00D61198">
              <w:rPr>
                <w:rFonts w:ascii="Calibri" w:hAnsi="Calibri"/>
                <w:color w:val="000000"/>
              </w:rPr>
              <w:t>3.6</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25FF3D98" w14:textId="5446B8C1" w:rsidR="00A33EA8" w:rsidRPr="00D61198" w:rsidRDefault="00A33EA8">
            <w:pPr>
              <w:jc w:val="right"/>
              <w:rPr>
                <w:rFonts w:ascii="Calibri" w:hAnsi="Calibri"/>
                <w:color w:val="000000"/>
              </w:rPr>
            </w:pPr>
            <w:r w:rsidRPr="00D61198">
              <w:rPr>
                <w:rFonts w:ascii="Calibri" w:hAnsi="Calibri"/>
                <w:color w:val="000000"/>
              </w:rPr>
              <w:t>0.72</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4BEAC257" w14:textId="55F1CBB3" w:rsidR="00A33EA8" w:rsidRPr="00D61198" w:rsidRDefault="00A33EA8">
            <w:pPr>
              <w:jc w:val="right"/>
              <w:rPr>
                <w:rFonts w:ascii="Calibri" w:hAnsi="Calibri"/>
                <w:color w:val="000000"/>
              </w:rPr>
            </w:pPr>
            <w:r w:rsidRPr="00D61198">
              <w:rPr>
                <w:rFonts w:ascii="Calibri" w:hAnsi="Calibri"/>
                <w:color w:val="000000"/>
              </w:rPr>
              <w:t>0.94</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082E6072" w14:textId="50A000C2" w:rsidR="00A33EA8" w:rsidRPr="00D61198" w:rsidRDefault="00A33EA8">
            <w:pPr>
              <w:jc w:val="right"/>
              <w:rPr>
                <w:rFonts w:ascii="Calibri" w:hAnsi="Calibri"/>
                <w:color w:val="000000"/>
              </w:rPr>
            </w:pPr>
            <w:r w:rsidRPr="00D61198">
              <w:rPr>
                <w:rFonts w:ascii="Calibri" w:hAnsi="Calibri"/>
                <w:color w:val="000000"/>
              </w:rPr>
              <w:t>0.91</w:t>
            </w:r>
          </w:p>
        </w:tc>
        <w:tc>
          <w:tcPr>
            <w:tcW w:w="197" w:type="pct"/>
            <w:tcBorders>
              <w:top w:val="nil"/>
              <w:left w:val="nil"/>
              <w:bottom w:val="nil"/>
              <w:right w:val="nil"/>
            </w:tcBorders>
            <w:shd w:val="clear" w:color="auto" w:fill="auto"/>
            <w:noWrap/>
            <w:tcMar>
              <w:top w:w="15" w:type="dxa"/>
              <w:left w:w="15" w:type="dxa"/>
              <w:bottom w:w="0" w:type="dxa"/>
              <w:right w:w="15" w:type="dxa"/>
            </w:tcMar>
            <w:vAlign w:val="bottom"/>
            <w:hideMark/>
          </w:tcPr>
          <w:p w14:paraId="7636AAE9" w14:textId="1F74972E" w:rsidR="00A33EA8" w:rsidRPr="00D61198" w:rsidRDefault="00A33EA8">
            <w:pPr>
              <w:jc w:val="right"/>
              <w:rPr>
                <w:rFonts w:ascii="Calibri" w:hAnsi="Calibri"/>
                <w:color w:val="000000"/>
              </w:rPr>
            </w:pPr>
            <w:r w:rsidRPr="00D61198">
              <w:rPr>
                <w:rFonts w:ascii="Calibri" w:hAnsi="Calibri"/>
                <w:color w:val="000000"/>
              </w:rPr>
              <w:t>0.91</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2A47A103" w14:textId="48FE67A7" w:rsidR="00A33EA8" w:rsidRPr="00D61198" w:rsidRDefault="00A33EA8">
            <w:pPr>
              <w:jc w:val="right"/>
              <w:rPr>
                <w:rFonts w:ascii="Calibri" w:hAnsi="Calibri"/>
                <w:color w:val="000000"/>
              </w:rPr>
            </w:pPr>
            <w:r w:rsidRPr="00D61198">
              <w:rPr>
                <w:rFonts w:ascii="Calibri" w:hAnsi="Calibri"/>
                <w:color w:val="000000"/>
              </w:rPr>
              <w:t>0.92</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18F8A704" w14:textId="119EEF65" w:rsidR="00A33EA8" w:rsidRPr="00D61198" w:rsidRDefault="00A33EA8">
            <w:pPr>
              <w:jc w:val="right"/>
              <w:rPr>
                <w:rFonts w:ascii="Calibri" w:hAnsi="Calibri"/>
                <w:color w:val="000000"/>
              </w:rPr>
            </w:pPr>
            <w:r w:rsidRPr="00D61198">
              <w:rPr>
                <w:rFonts w:ascii="Calibri" w:hAnsi="Calibri"/>
                <w:color w:val="000000"/>
              </w:rPr>
              <w:t>0.41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162BFD67" w14:textId="128CCFAB" w:rsidR="00A33EA8" w:rsidRPr="00D61198" w:rsidRDefault="00A33EA8">
            <w:pPr>
              <w:jc w:val="right"/>
              <w:rPr>
                <w:rFonts w:ascii="Calibri" w:hAnsi="Calibri"/>
                <w:color w:val="000000"/>
              </w:rPr>
            </w:pPr>
            <w:r w:rsidRPr="00D61198">
              <w:rPr>
                <w:rFonts w:ascii="Calibri" w:hAnsi="Calibri"/>
                <w:color w:val="000000"/>
              </w:rPr>
              <w:t>0.39</w:t>
            </w:r>
          </w:p>
        </w:tc>
        <w:tc>
          <w:tcPr>
            <w:tcW w:w="299" w:type="pct"/>
            <w:tcBorders>
              <w:top w:val="nil"/>
              <w:left w:val="nil"/>
              <w:bottom w:val="nil"/>
              <w:right w:val="nil"/>
            </w:tcBorders>
            <w:shd w:val="clear" w:color="auto" w:fill="auto"/>
            <w:noWrap/>
            <w:tcMar>
              <w:top w:w="15" w:type="dxa"/>
              <w:left w:w="15" w:type="dxa"/>
              <w:bottom w:w="0" w:type="dxa"/>
              <w:right w:w="15" w:type="dxa"/>
            </w:tcMar>
            <w:vAlign w:val="bottom"/>
            <w:hideMark/>
          </w:tcPr>
          <w:p w14:paraId="30A50DB1" w14:textId="20CC90AF" w:rsidR="00A33EA8" w:rsidRPr="00D61198" w:rsidRDefault="00A33EA8">
            <w:pPr>
              <w:jc w:val="right"/>
              <w:rPr>
                <w:rFonts w:ascii="Calibri" w:hAnsi="Calibri"/>
                <w:color w:val="000000"/>
              </w:rPr>
            </w:pPr>
            <w:r w:rsidRPr="00D61198">
              <w:rPr>
                <w:rFonts w:ascii="Calibri" w:hAnsi="Calibri"/>
                <w:color w:val="000000"/>
              </w:rPr>
              <w:t>0.080</w:t>
            </w:r>
          </w:p>
        </w:tc>
      </w:tr>
      <w:tr w:rsidR="00A33EA8" w:rsidRPr="00D61198" w14:paraId="6BF9617F" w14:textId="77777777" w:rsidTr="002A74CE">
        <w:trPr>
          <w:trHeight w:val="288"/>
        </w:trPr>
        <w:tc>
          <w:tcPr>
            <w:tcW w:w="65" w:type="pct"/>
            <w:tcBorders>
              <w:top w:val="nil"/>
              <w:left w:val="nil"/>
              <w:bottom w:val="nil"/>
              <w:right w:val="nil"/>
            </w:tcBorders>
            <w:shd w:val="clear" w:color="auto" w:fill="auto"/>
            <w:noWrap/>
            <w:tcMar>
              <w:top w:w="15" w:type="dxa"/>
              <w:left w:w="15" w:type="dxa"/>
              <w:bottom w:w="0" w:type="dxa"/>
              <w:right w:w="15" w:type="dxa"/>
            </w:tcMar>
            <w:vAlign w:val="bottom"/>
            <w:hideMark/>
          </w:tcPr>
          <w:p w14:paraId="10A7E20E" w14:textId="4A934025"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1397E3F1" w14:textId="31EED251"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45105883" w14:textId="2FCE0C3D"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nil"/>
              <w:left w:val="nil"/>
              <w:bottom w:val="nil"/>
              <w:right w:val="nil"/>
            </w:tcBorders>
            <w:shd w:val="clear" w:color="auto" w:fill="auto"/>
            <w:noWrap/>
            <w:tcMar>
              <w:top w:w="15" w:type="dxa"/>
              <w:left w:w="15" w:type="dxa"/>
              <w:bottom w:w="0" w:type="dxa"/>
              <w:right w:w="15" w:type="dxa"/>
            </w:tcMar>
            <w:vAlign w:val="bottom"/>
            <w:hideMark/>
          </w:tcPr>
          <w:p w14:paraId="1F2069C4" w14:textId="34F96C7B" w:rsidR="00A33EA8" w:rsidRPr="00D61198" w:rsidRDefault="00A33EA8">
            <w:pPr>
              <w:rPr>
                <w:rFonts w:ascii="Calibri" w:hAnsi="Calibri"/>
                <w:b/>
                <w:bCs/>
                <w:color w:val="000000"/>
              </w:rPr>
            </w:pPr>
            <w:r w:rsidRPr="00D61198">
              <w:rPr>
                <w:rFonts w:ascii="Calibri" w:hAnsi="Calibri"/>
                <w:b/>
                <w:bCs/>
                <w:color w:val="000000"/>
              </w:rPr>
              <w:t>QML</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39864551" w14:textId="6BDC6D8C" w:rsidR="00A33EA8" w:rsidRPr="00D61198" w:rsidRDefault="00A33EA8">
            <w:pPr>
              <w:jc w:val="right"/>
              <w:rPr>
                <w:rFonts w:ascii="Calibri" w:hAnsi="Calibri"/>
                <w:color w:val="000000"/>
              </w:rPr>
            </w:pPr>
            <w:r w:rsidRPr="00D61198">
              <w:rPr>
                <w:rFonts w:ascii="Calibri" w:hAnsi="Calibri"/>
                <w:color w:val="000000"/>
              </w:rPr>
              <w:t>-0.0024</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6F1E0858" w14:textId="3D7C864B" w:rsidR="00A33EA8" w:rsidRPr="00D61198" w:rsidRDefault="00A33EA8">
            <w:pPr>
              <w:jc w:val="right"/>
              <w:rPr>
                <w:rFonts w:ascii="Calibri" w:hAnsi="Calibri"/>
                <w:color w:val="000000"/>
              </w:rPr>
            </w:pPr>
            <w:r w:rsidRPr="00D61198">
              <w:rPr>
                <w:rFonts w:ascii="Calibri" w:hAnsi="Calibri"/>
                <w:color w:val="000000"/>
              </w:rPr>
              <w:t>0.045</w:t>
            </w:r>
          </w:p>
        </w:tc>
        <w:tc>
          <w:tcPr>
            <w:tcW w:w="328" w:type="pct"/>
            <w:tcBorders>
              <w:top w:val="nil"/>
              <w:left w:val="nil"/>
              <w:bottom w:val="nil"/>
              <w:right w:val="nil"/>
            </w:tcBorders>
            <w:shd w:val="clear" w:color="auto" w:fill="auto"/>
            <w:noWrap/>
            <w:tcMar>
              <w:top w:w="15" w:type="dxa"/>
              <w:left w:w="15" w:type="dxa"/>
              <w:bottom w:w="0" w:type="dxa"/>
              <w:right w:w="15" w:type="dxa"/>
            </w:tcMar>
            <w:vAlign w:val="bottom"/>
            <w:hideMark/>
          </w:tcPr>
          <w:p w14:paraId="6E330297" w14:textId="335003CD" w:rsidR="00A33EA8" w:rsidRPr="00D61198" w:rsidRDefault="00A33EA8">
            <w:pPr>
              <w:jc w:val="right"/>
              <w:rPr>
                <w:rFonts w:ascii="Calibri" w:hAnsi="Calibri"/>
                <w:color w:val="000000"/>
              </w:rPr>
            </w:pPr>
            <w:r w:rsidRPr="00D61198">
              <w:rPr>
                <w:rFonts w:ascii="Calibri" w:hAnsi="Calibri"/>
                <w:color w:val="000000"/>
              </w:rPr>
              <w:t>-0.0013</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35F746FA" w14:textId="09604239" w:rsidR="00A33EA8" w:rsidRPr="00D61198" w:rsidRDefault="00A33EA8">
            <w:pPr>
              <w:jc w:val="right"/>
              <w:rPr>
                <w:rFonts w:ascii="Calibri" w:hAnsi="Calibri"/>
                <w:color w:val="000000"/>
              </w:rPr>
            </w:pPr>
            <w:r w:rsidRPr="00D61198">
              <w:rPr>
                <w:rFonts w:ascii="Calibri" w:hAnsi="Calibri"/>
                <w:color w:val="000000"/>
              </w:rPr>
              <w:t>0.019</w:t>
            </w:r>
          </w:p>
        </w:tc>
        <w:tc>
          <w:tcPr>
            <w:tcW w:w="348" w:type="pct"/>
            <w:tcBorders>
              <w:top w:val="nil"/>
              <w:left w:val="nil"/>
              <w:bottom w:val="nil"/>
              <w:right w:val="nil"/>
            </w:tcBorders>
            <w:shd w:val="clear" w:color="auto" w:fill="auto"/>
            <w:noWrap/>
            <w:tcMar>
              <w:top w:w="15" w:type="dxa"/>
              <w:left w:w="15" w:type="dxa"/>
              <w:bottom w:w="0" w:type="dxa"/>
              <w:right w:w="15" w:type="dxa"/>
            </w:tcMar>
            <w:vAlign w:val="bottom"/>
            <w:hideMark/>
          </w:tcPr>
          <w:p w14:paraId="6A6AC2DA" w14:textId="4469F374" w:rsidR="00A33EA8" w:rsidRPr="00D61198" w:rsidRDefault="00A33EA8">
            <w:pPr>
              <w:jc w:val="right"/>
              <w:rPr>
                <w:rFonts w:ascii="Calibri" w:hAnsi="Calibri"/>
                <w:color w:val="000000"/>
              </w:rPr>
            </w:pPr>
            <w:r w:rsidRPr="00D61198">
              <w:rPr>
                <w:rFonts w:ascii="Calibri" w:hAnsi="Calibri"/>
                <w:color w:val="000000"/>
              </w:rPr>
              <w:t>0.00068</w:t>
            </w:r>
          </w:p>
        </w:tc>
        <w:tc>
          <w:tcPr>
            <w:tcW w:w="257" w:type="pct"/>
            <w:tcBorders>
              <w:top w:val="nil"/>
              <w:left w:val="nil"/>
              <w:bottom w:val="nil"/>
              <w:right w:val="nil"/>
            </w:tcBorders>
            <w:shd w:val="clear" w:color="auto" w:fill="auto"/>
            <w:noWrap/>
            <w:tcMar>
              <w:top w:w="15" w:type="dxa"/>
              <w:left w:w="15" w:type="dxa"/>
              <w:bottom w:w="0" w:type="dxa"/>
              <w:right w:w="15" w:type="dxa"/>
            </w:tcMar>
            <w:vAlign w:val="bottom"/>
            <w:hideMark/>
          </w:tcPr>
          <w:p w14:paraId="1CC223D4" w14:textId="2E082E8C" w:rsidR="00A33EA8" w:rsidRPr="00D61198" w:rsidRDefault="00A33EA8">
            <w:pPr>
              <w:jc w:val="right"/>
              <w:rPr>
                <w:rFonts w:ascii="Calibri" w:hAnsi="Calibri"/>
                <w:color w:val="000000"/>
              </w:rPr>
            </w:pPr>
            <w:r w:rsidRPr="00D61198">
              <w:rPr>
                <w:rFonts w:ascii="Calibri" w:hAnsi="Calibri"/>
                <w:color w:val="000000"/>
              </w:rPr>
              <w:t>0.13</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5EE52E71" w14:textId="7AA81994" w:rsidR="00A33EA8" w:rsidRPr="00D61198" w:rsidRDefault="00A33EA8">
            <w:pPr>
              <w:jc w:val="right"/>
              <w:rPr>
                <w:rFonts w:ascii="Calibri" w:hAnsi="Calibri"/>
                <w:color w:val="000000"/>
              </w:rPr>
            </w:pPr>
            <w:r w:rsidRPr="00D61198">
              <w:rPr>
                <w:rFonts w:ascii="Calibri" w:hAnsi="Calibri"/>
                <w:color w:val="000000"/>
              </w:rPr>
              <w:t>0.081</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19338842" w14:textId="3D350B91" w:rsidR="00A33EA8" w:rsidRPr="00D61198" w:rsidRDefault="00A33EA8">
            <w:pPr>
              <w:jc w:val="right"/>
              <w:rPr>
                <w:rFonts w:ascii="Calibri" w:hAnsi="Calibri"/>
                <w:color w:val="000000"/>
              </w:rPr>
            </w:pPr>
            <w:r w:rsidRPr="00D61198">
              <w:rPr>
                <w:rFonts w:ascii="Calibri" w:hAnsi="Calibri"/>
                <w:color w:val="000000"/>
              </w:rPr>
              <w:t>0.97</w:t>
            </w:r>
          </w:p>
        </w:tc>
        <w:tc>
          <w:tcPr>
            <w:tcW w:w="245" w:type="pct"/>
            <w:tcBorders>
              <w:top w:val="nil"/>
              <w:left w:val="nil"/>
              <w:bottom w:val="nil"/>
              <w:right w:val="nil"/>
            </w:tcBorders>
            <w:shd w:val="clear" w:color="auto" w:fill="auto"/>
            <w:noWrap/>
            <w:tcMar>
              <w:top w:w="15" w:type="dxa"/>
              <w:left w:w="15" w:type="dxa"/>
              <w:bottom w:w="0" w:type="dxa"/>
              <w:right w:w="15" w:type="dxa"/>
            </w:tcMar>
            <w:vAlign w:val="bottom"/>
            <w:hideMark/>
          </w:tcPr>
          <w:p w14:paraId="68FF1255" w14:textId="06AC1246" w:rsidR="00A33EA8" w:rsidRPr="00D61198" w:rsidRDefault="00A33EA8">
            <w:pPr>
              <w:jc w:val="right"/>
              <w:rPr>
                <w:rFonts w:ascii="Calibri" w:hAnsi="Calibri"/>
                <w:color w:val="000000"/>
              </w:rPr>
            </w:pPr>
            <w:r w:rsidRPr="00D61198">
              <w:rPr>
                <w:rFonts w:ascii="Calibri" w:hAnsi="Calibri"/>
                <w:color w:val="000000"/>
              </w:rPr>
              <w:t>0.95</w:t>
            </w:r>
          </w:p>
        </w:tc>
        <w:tc>
          <w:tcPr>
            <w:tcW w:w="197" w:type="pct"/>
            <w:tcBorders>
              <w:top w:val="nil"/>
              <w:left w:val="nil"/>
              <w:bottom w:val="nil"/>
              <w:right w:val="nil"/>
            </w:tcBorders>
            <w:shd w:val="clear" w:color="auto" w:fill="auto"/>
            <w:noWrap/>
            <w:tcMar>
              <w:top w:w="15" w:type="dxa"/>
              <w:left w:w="15" w:type="dxa"/>
              <w:bottom w:w="0" w:type="dxa"/>
              <w:right w:w="15" w:type="dxa"/>
            </w:tcMar>
            <w:vAlign w:val="bottom"/>
            <w:hideMark/>
          </w:tcPr>
          <w:p w14:paraId="1C6F363A" w14:textId="187F03B0" w:rsidR="00A33EA8" w:rsidRPr="00D61198" w:rsidRDefault="00A33EA8">
            <w:pPr>
              <w:jc w:val="right"/>
              <w:rPr>
                <w:rFonts w:ascii="Calibri" w:hAnsi="Calibri"/>
                <w:color w:val="000000"/>
              </w:rPr>
            </w:pPr>
            <w:r w:rsidRPr="00D61198">
              <w:rPr>
                <w:rFonts w:ascii="Calibri" w:hAnsi="Calibri"/>
                <w:color w:val="000000"/>
              </w:rPr>
              <w:t>0.96</w:t>
            </w:r>
          </w:p>
        </w:tc>
        <w:tc>
          <w:tcPr>
            <w:tcW w:w="260" w:type="pct"/>
            <w:tcBorders>
              <w:top w:val="nil"/>
              <w:left w:val="nil"/>
              <w:bottom w:val="nil"/>
              <w:right w:val="nil"/>
            </w:tcBorders>
            <w:shd w:val="clear" w:color="auto" w:fill="auto"/>
            <w:noWrap/>
            <w:tcMar>
              <w:top w:w="15" w:type="dxa"/>
              <w:left w:w="15" w:type="dxa"/>
              <w:bottom w:w="0" w:type="dxa"/>
              <w:right w:w="15" w:type="dxa"/>
            </w:tcMar>
            <w:vAlign w:val="bottom"/>
            <w:hideMark/>
          </w:tcPr>
          <w:p w14:paraId="717FFF65" w14:textId="059D78D4"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5675CBF6" w14:textId="440AFDB3"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nil"/>
              <w:left w:val="nil"/>
              <w:bottom w:val="nil"/>
              <w:right w:val="nil"/>
            </w:tcBorders>
            <w:shd w:val="clear" w:color="auto" w:fill="auto"/>
            <w:noWrap/>
            <w:tcMar>
              <w:top w:w="15" w:type="dxa"/>
              <w:left w:w="15" w:type="dxa"/>
              <w:bottom w:w="0" w:type="dxa"/>
              <w:right w:w="15" w:type="dxa"/>
            </w:tcMar>
            <w:vAlign w:val="bottom"/>
            <w:hideMark/>
          </w:tcPr>
          <w:p w14:paraId="001E8964" w14:textId="275B64E7" w:rsidR="00A33EA8" w:rsidRPr="00D61198" w:rsidRDefault="00A33EA8">
            <w:pPr>
              <w:jc w:val="right"/>
              <w:rPr>
                <w:rFonts w:ascii="Calibri" w:hAnsi="Calibri"/>
                <w:color w:val="000000"/>
              </w:rPr>
            </w:pPr>
            <w:r w:rsidRPr="00D61198">
              <w:rPr>
                <w:rFonts w:ascii="Calibri" w:hAnsi="Calibri"/>
                <w:color w:val="000000"/>
              </w:rPr>
              <w:t>1</w:t>
            </w:r>
          </w:p>
        </w:tc>
        <w:tc>
          <w:tcPr>
            <w:tcW w:w="299" w:type="pct"/>
            <w:tcBorders>
              <w:top w:val="nil"/>
              <w:left w:val="nil"/>
              <w:bottom w:val="nil"/>
              <w:right w:val="nil"/>
            </w:tcBorders>
            <w:shd w:val="clear" w:color="auto" w:fill="auto"/>
            <w:noWrap/>
            <w:tcMar>
              <w:top w:w="15" w:type="dxa"/>
              <w:left w:w="15" w:type="dxa"/>
              <w:bottom w:w="0" w:type="dxa"/>
              <w:right w:w="15" w:type="dxa"/>
            </w:tcMar>
            <w:vAlign w:val="bottom"/>
            <w:hideMark/>
          </w:tcPr>
          <w:p w14:paraId="2E897FD2" w14:textId="77777777" w:rsidR="00A33EA8" w:rsidRPr="00D61198" w:rsidRDefault="00A33EA8">
            <w:pPr>
              <w:rPr>
                <w:rFonts w:ascii="Calibri" w:hAnsi="Calibri"/>
                <w:color w:val="000000"/>
              </w:rPr>
            </w:pPr>
          </w:p>
        </w:tc>
      </w:tr>
      <w:tr w:rsidR="00A33EA8" w:rsidRPr="00D61198" w14:paraId="592A1A6B" w14:textId="77777777" w:rsidTr="002A74CE">
        <w:trPr>
          <w:trHeight w:val="288"/>
        </w:trPr>
        <w:tc>
          <w:tcPr>
            <w:tcW w:w="6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1E34EE" w14:textId="7E749383" w:rsidR="00A33EA8" w:rsidRPr="00D61198" w:rsidRDefault="00A33EA8">
            <w:pPr>
              <w:jc w:val="right"/>
              <w:rPr>
                <w:rFonts w:ascii="Calibri" w:hAnsi="Calibri"/>
                <w:b/>
                <w:bCs/>
                <w:color w:val="000000"/>
              </w:rPr>
            </w:pPr>
            <w:r w:rsidRPr="00D61198">
              <w:rPr>
                <w:rFonts w:ascii="Calibri" w:hAnsi="Calibri"/>
                <w:b/>
                <w:bCs/>
                <w:color w:val="000000"/>
              </w:rPr>
              <w:t>3</w:t>
            </w:r>
          </w:p>
        </w:tc>
        <w:tc>
          <w:tcPr>
            <w:tcW w:w="26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6E16899" w14:textId="55EB9AA1" w:rsidR="00A33EA8" w:rsidRPr="00D61198" w:rsidRDefault="00A33EA8">
            <w:pPr>
              <w:jc w:val="center"/>
              <w:rPr>
                <w:rFonts w:ascii="Calibri" w:hAnsi="Calibri"/>
                <w:b/>
                <w:bCs/>
                <w:color w:val="000000"/>
              </w:rPr>
            </w:pPr>
            <w:r w:rsidRPr="00D61198">
              <w:rPr>
                <w:rFonts w:ascii="Calibri" w:hAnsi="Calibri"/>
                <w:b/>
                <w:bCs/>
                <w:color w:val="000000"/>
              </w:rPr>
              <w:t>0.5</w:t>
            </w:r>
          </w:p>
        </w:tc>
        <w:tc>
          <w:tcPr>
            <w:tcW w:w="314" w:type="pct"/>
            <w:tcBorders>
              <w:top w:val="nil"/>
              <w:left w:val="nil"/>
              <w:bottom w:val="single" w:sz="4" w:space="0" w:color="auto"/>
              <w:right w:val="nil"/>
            </w:tcBorders>
            <w:shd w:val="clear" w:color="000000" w:fill="FFFFFF"/>
            <w:noWrap/>
            <w:tcMar>
              <w:top w:w="15" w:type="dxa"/>
              <w:left w:w="15" w:type="dxa"/>
              <w:bottom w:w="0" w:type="dxa"/>
              <w:right w:w="15" w:type="dxa"/>
            </w:tcMar>
            <w:vAlign w:val="bottom"/>
            <w:hideMark/>
          </w:tcPr>
          <w:p w14:paraId="4076A321" w14:textId="4CB5B979" w:rsidR="00A33EA8" w:rsidRPr="00D61198" w:rsidRDefault="00385573">
            <w:pPr>
              <w:jc w:val="center"/>
              <w:rPr>
                <w:rFonts w:ascii="Calibri" w:hAnsi="Calibri"/>
                <w:b/>
                <w:bCs/>
                <w:color w:val="000000"/>
              </w:rPr>
            </w:pPr>
            <w:r w:rsidRPr="00D61198">
              <w:rPr>
                <w:rFonts w:ascii="Calibri" w:hAnsi="Calibri"/>
                <w:b/>
                <w:bCs/>
                <w:color w:val="000000"/>
              </w:rPr>
              <w:t>5</w:t>
            </w:r>
          </w:p>
        </w:tc>
        <w:tc>
          <w:tcPr>
            <w:tcW w:w="62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5CF1E5" w14:textId="2C5DF873" w:rsidR="00A33EA8" w:rsidRPr="00D61198" w:rsidRDefault="00A33EA8">
            <w:pPr>
              <w:rPr>
                <w:rFonts w:ascii="Calibri" w:hAnsi="Calibri"/>
                <w:b/>
                <w:bCs/>
                <w:color w:val="000000"/>
              </w:rPr>
            </w:pPr>
            <w:r w:rsidRPr="00D61198">
              <w:rPr>
                <w:rFonts w:ascii="Calibri" w:hAnsi="Calibri"/>
                <w:b/>
                <w:bCs/>
                <w:color w:val="000000"/>
              </w:rPr>
              <w:t>OPM</w:t>
            </w:r>
          </w:p>
        </w:tc>
        <w:tc>
          <w:tcPr>
            <w:tcW w:w="32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2B8ADEA" w14:textId="289D08C1" w:rsidR="00A33EA8" w:rsidRPr="00D61198" w:rsidRDefault="00A33EA8">
            <w:pPr>
              <w:jc w:val="right"/>
              <w:rPr>
                <w:rFonts w:ascii="Calibri" w:hAnsi="Calibri"/>
                <w:color w:val="000000"/>
              </w:rPr>
            </w:pPr>
            <w:r w:rsidRPr="00D61198">
              <w:rPr>
                <w:rFonts w:ascii="Calibri" w:hAnsi="Calibri"/>
                <w:color w:val="000000"/>
              </w:rPr>
              <w:t>0.006</w:t>
            </w:r>
          </w:p>
        </w:tc>
        <w:tc>
          <w:tcPr>
            <w:tcW w:w="26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1F4CE09" w14:textId="75EC2587" w:rsidR="00A33EA8" w:rsidRPr="00D61198" w:rsidRDefault="00A33EA8">
            <w:pPr>
              <w:jc w:val="right"/>
              <w:rPr>
                <w:rFonts w:ascii="Calibri" w:hAnsi="Calibri"/>
                <w:color w:val="000000"/>
              </w:rPr>
            </w:pPr>
            <w:r w:rsidRPr="00D61198">
              <w:rPr>
                <w:rFonts w:ascii="Calibri" w:hAnsi="Calibri"/>
                <w:color w:val="000000"/>
              </w:rPr>
              <w:t>0.05</w:t>
            </w:r>
          </w:p>
        </w:tc>
        <w:tc>
          <w:tcPr>
            <w:tcW w:w="32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911BEB" w14:textId="6A9F8158" w:rsidR="00A33EA8" w:rsidRPr="00D61198" w:rsidRDefault="00A33EA8">
            <w:pPr>
              <w:jc w:val="right"/>
              <w:rPr>
                <w:rFonts w:ascii="Calibri" w:hAnsi="Calibri"/>
                <w:color w:val="000000"/>
              </w:rPr>
            </w:pPr>
            <w:r w:rsidRPr="00D61198">
              <w:rPr>
                <w:rFonts w:ascii="Calibri" w:hAnsi="Calibri"/>
                <w:color w:val="000000"/>
              </w:rPr>
              <w:t>0.0022</w:t>
            </w:r>
          </w:p>
        </w:tc>
        <w:tc>
          <w:tcPr>
            <w:tcW w:w="25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4E8C862" w14:textId="0E896A29" w:rsidR="00A33EA8" w:rsidRPr="00D61198" w:rsidRDefault="00A33EA8">
            <w:pPr>
              <w:jc w:val="right"/>
              <w:rPr>
                <w:rFonts w:ascii="Calibri" w:hAnsi="Calibri"/>
                <w:color w:val="000000"/>
              </w:rPr>
            </w:pPr>
            <w:r w:rsidRPr="00D61198">
              <w:rPr>
                <w:rFonts w:ascii="Calibri" w:hAnsi="Calibri"/>
                <w:color w:val="000000"/>
              </w:rPr>
              <w:t>0.02</w:t>
            </w:r>
          </w:p>
        </w:tc>
        <w:tc>
          <w:tcPr>
            <w:tcW w:w="34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5C326A" w14:textId="316BB1B3" w:rsidR="00A33EA8" w:rsidRPr="00D61198" w:rsidRDefault="00A33EA8">
            <w:pPr>
              <w:jc w:val="right"/>
              <w:rPr>
                <w:rFonts w:ascii="Calibri" w:hAnsi="Calibri"/>
                <w:color w:val="000000"/>
              </w:rPr>
            </w:pPr>
            <w:r w:rsidRPr="00D61198">
              <w:rPr>
                <w:rFonts w:ascii="Calibri" w:hAnsi="Calibri"/>
                <w:color w:val="000000"/>
              </w:rPr>
              <w:t>0.01</w:t>
            </w:r>
          </w:p>
        </w:tc>
        <w:tc>
          <w:tcPr>
            <w:tcW w:w="25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906EC0A" w14:textId="3A1B4E2B" w:rsidR="00A33EA8" w:rsidRPr="00D61198" w:rsidRDefault="00A33EA8">
            <w:pPr>
              <w:jc w:val="right"/>
              <w:rPr>
                <w:rFonts w:ascii="Calibri" w:hAnsi="Calibri"/>
                <w:color w:val="000000"/>
              </w:rPr>
            </w:pPr>
            <w:r w:rsidRPr="00D61198">
              <w:rPr>
                <w:rFonts w:ascii="Calibri" w:hAnsi="Calibri"/>
                <w:color w:val="000000"/>
              </w:rPr>
              <w:t>0.15</w:t>
            </w:r>
          </w:p>
        </w:tc>
        <w:tc>
          <w:tcPr>
            <w:tcW w:w="24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9A2C2C" w14:textId="448EA87A" w:rsidR="00A33EA8" w:rsidRPr="00D61198" w:rsidRDefault="00A33EA8">
            <w:pPr>
              <w:jc w:val="right"/>
              <w:rPr>
                <w:rFonts w:ascii="Calibri" w:hAnsi="Calibri"/>
                <w:color w:val="000000"/>
              </w:rPr>
            </w:pPr>
            <w:r w:rsidRPr="00D61198">
              <w:rPr>
                <w:rFonts w:ascii="Calibri" w:hAnsi="Calibri"/>
                <w:color w:val="000000"/>
              </w:rPr>
              <w:t>0.089</w:t>
            </w:r>
          </w:p>
        </w:tc>
        <w:tc>
          <w:tcPr>
            <w:tcW w:w="26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9D8D72" w14:textId="10788F97" w:rsidR="00A33EA8" w:rsidRPr="00D61198" w:rsidRDefault="00A33EA8">
            <w:pPr>
              <w:jc w:val="right"/>
              <w:rPr>
                <w:rFonts w:ascii="Calibri" w:hAnsi="Calibri"/>
                <w:color w:val="000000"/>
              </w:rPr>
            </w:pPr>
            <w:r w:rsidRPr="00D61198">
              <w:rPr>
                <w:rFonts w:ascii="Calibri" w:hAnsi="Calibri"/>
                <w:color w:val="000000"/>
              </w:rPr>
              <w:t>0.9</w:t>
            </w:r>
          </w:p>
        </w:tc>
        <w:tc>
          <w:tcPr>
            <w:tcW w:w="24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4812D2" w14:textId="5743524F" w:rsidR="00A33EA8" w:rsidRPr="00D61198" w:rsidRDefault="00A33EA8">
            <w:pPr>
              <w:jc w:val="right"/>
              <w:rPr>
                <w:rFonts w:ascii="Calibri" w:hAnsi="Calibri"/>
                <w:color w:val="000000"/>
              </w:rPr>
            </w:pPr>
            <w:r w:rsidRPr="00D61198">
              <w:rPr>
                <w:rFonts w:ascii="Calibri" w:hAnsi="Calibri"/>
                <w:color w:val="000000"/>
              </w:rPr>
              <w:t>0.94</w:t>
            </w:r>
          </w:p>
        </w:tc>
        <w:tc>
          <w:tcPr>
            <w:tcW w:w="19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06FC45" w14:textId="0276939F" w:rsidR="00A33EA8" w:rsidRPr="00D61198" w:rsidRDefault="00A33EA8">
            <w:pPr>
              <w:jc w:val="right"/>
              <w:rPr>
                <w:rFonts w:ascii="Calibri" w:hAnsi="Calibri"/>
                <w:color w:val="000000"/>
              </w:rPr>
            </w:pPr>
            <w:r w:rsidRPr="00D61198">
              <w:rPr>
                <w:rFonts w:ascii="Calibri" w:hAnsi="Calibri"/>
                <w:color w:val="000000"/>
              </w:rPr>
              <w:t>0.9</w:t>
            </w:r>
          </w:p>
        </w:tc>
        <w:tc>
          <w:tcPr>
            <w:tcW w:w="26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08D82D" w14:textId="071A0D76"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E5A32E1" w14:textId="7CB68E5E" w:rsidR="00A33EA8" w:rsidRPr="00D61198" w:rsidRDefault="00A33EA8">
            <w:pPr>
              <w:jc w:val="right"/>
              <w:rPr>
                <w:rFonts w:ascii="Calibri" w:hAnsi="Calibri"/>
                <w:color w:val="000000"/>
              </w:rPr>
            </w:pPr>
            <w:r w:rsidRPr="00D61198">
              <w:rPr>
                <w:rFonts w:ascii="Calibri" w:hAnsi="Calibri"/>
                <w:color w:val="000000"/>
              </w:rPr>
              <w:t>1</w:t>
            </w:r>
          </w:p>
        </w:tc>
        <w:tc>
          <w:tcPr>
            <w:tcW w:w="225"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55EB73C" w14:textId="1AA08A0E" w:rsidR="00A33EA8" w:rsidRPr="00D61198" w:rsidRDefault="00A33EA8">
            <w:pPr>
              <w:jc w:val="right"/>
              <w:rPr>
                <w:rFonts w:ascii="Calibri" w:hAnsi="Calibri"/>
                <w:color w:val="000000"/>
              </w:rPr>
            </w:pPr>
            <w:r w:rsidRPr="00D61198">
              <w:rPr>
                <w:rFonts w:ascii="Calibri" w:hAnsi="Calibri"/>
                <w:color w:val="000000"/>
              </w:rPr>
              <w:t>1</w:t>
            </w:r>
          </w:p>
        </w:tc>
        <w:tc>
          <w:tcPr>
            <w:tcW w:w="29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DA835F1" w14:textId="077C3EB0" w:rsidR="00A33EA8" w:rsidRPr="00D61198" w:rsidRDefault="00A33EA8">
            <w:pPr>
              <w:rPr>
                <w:rFonts w:ascii="Calibri" w:hAnsi="Calibri"/>
                <w:color w:val="000000"/>
              </w:rPr>
            </w:pPr>
            <w:r w:rsidRPr="00D61198">
              <w:rPr>
                <w:rFonts w:ascii="Calibri" w:hAnsi="Calibri"/>
                <w:color w:val="000000"/>
              </w:rPr>
              <w:t> </w:t>
            </w:r>
          </w:p>
        </w:tc>
      </w:tr>
    </w:tbl>
    <w:p w14:paraId="3C333320" w14:textId="77777777" w:rsidR="002A74CE" w:rsidRPr="00D61198" w:rsidRDefault="002A74CE">
      <w:pPr>
        <w:rPr>
          <w:rFonts w:ascii="Calibri" w:eastAsia="Times New Roman" w:hAnsi="Calibri" w:cs="Times New Roman"/>
          <w:b/>
          <w:lang w:val="en-GB"/>
        </w:rPr>
      </w:pPr>
      <w:r w:rsidRPr="00D61198">
        <w:rPr>
          <w:rFonts w:ascii="Calibri" w:eastAsia="Times New Roman" w:hAnsi="Calibri" w:cs="Times New Roman"/>
          <w:b/>
          <w:lang w:val="en-GB"/>
        </w:rPr>
        <w:t xml:space="preserve"> </w:t>
      </w:r>
    </w:p>
    <w:p w14:paraId="4747CDC4" w14:textId="77777777" w:rsidR="002A74CE" w:rsidRPr="00D61198" w:rsidRDefault="002A74CE">
      <w:pPr>
        <w:rPr>
          <w:rFonts w:ascii="Calibri" w:eastAsia="Times New Roman" w:hAnsi="Calibri" w:cs="Times New Roman"/>
          <w:b/>
          <w:lang w:val="en-GB"/>
        </w:rPr>
      </w:pPr>
      <w:r w:rsidRPr="00D61198">
        <w:rPr>
          <w:rFonts w:ascii="Calibri" w:eastAsia="Times New Roman" w:hAnsi="Calibri" w:cs="Times New Roman"/>
          <w:b/>
          <w:lang w:val="en-GB"/>
        </w:rPr>
        <w:br w:type="page"/>
      </w:r>
    </w:p>
    <w:p w14:paraId="55EFEF47" w14:textId="2D198674" w:rsidR="00771561" w:rsidRPr="00D61198" w:rsidRDefault="00D95408">
      <w:pPr>
        <w:rPr>
          <w:rFonts w:ascii="Calibri" w:eastAsia="Times New Roman" w:hAnsi="Calibri" w:cs="Times New Roman"/>
          <w:b/>
          <w:lang w:val="en-GB"/>
        </w:rPr>
      </w:pPr>
      <w:r w:rsidRPr="00D61198">
        <w:rPr>
          <w:rFonts w:ascii="Calibri" w:eastAsia="Times New Roman" w:hAnsi="Calibri" w:cs="Times New Roman"/>
          <w:b/>
          <w:lang w:val="en-GB"/>
        </w:rPr>
        <w:lastRenderedPageBreak/>
        <w:t>Table E.2. Finite Sample Properties</w:t>
      </w:r>
    </w:p>
    <w:tbl>
      <w:tblPr>
        <w:tblW w:w="5000" w:type="pct"/>
        <w:tblLook w:val="04A0" w:firstRow="1" w:lastRow="0" w:firstColumn="1" w:lastColumn="0" w:noHBand="0" w:noVBand="1"/>
      </w:tblPr>
      <w:tblGrid>
        <w:gridCol w:w="752"/>
        <w:gridCol w:w="752"/>
        <w:gridCol w:w="752"/>
        <w:gridCol w:w="868"/>
        <w:gridCol w:w="1216"/>
        <w:gridCol w:w="1009"/>
        <w:gridCol w:w="751"/>
        <w:gridCol w:w="1009"/>
        <w:gridCol w:w="751"/>
        <w:gridCol w:w="786"/>
        <w:gridCol w:w="716"/>
        <w:gridCol w:w="751"/>
        <w:gridCol w:w="751"/>
        <w:gridCol w:w="751"/>
        <w:gridCol w:w="751"/>
        <w:gridCol w:w="751"/>
        <w:gridCol w:w="751"/>
        <w:gridCol w:w="748"/>
      </w:tblGrid>
      <w:tr w:rsidR="00771561" w:rsidRPr="00D61198" w14:paraId="56253FB6" w14:textId="77777777" w:rsidTr="00483D2F">
        <w:trPr>
          <w:trHeight w:val="288"/>
        </w:trPr>
        <w:tc>
          <w:tcPr>
            <w:tcW w:w="257" w:type="pct"/>
            <w:vMerge w:val="restart"/>
            <w:tcBorders>
              <w:top w:val="single" w:sz="4" w:space="0" w:color="auto"/>
              <w:left w:val="nil"/>
              <w:bottom w:val="single" w:sz="4" w:space="0" w:color="000000"/>
              <w:right w:val="nil"/>
            </w:tcBorders>
            <w:shd w:val="clear" w:color="auto" w:fill="auto"/>
            <w:noWrap/>
            <w:vAlign w:val="bottom"/>
            <w:hideMark/>
          </w:tcPr>
          <w:p w14:paraId="0EE13E5A" w14:textId="77777777" w:rsidR="00771561" w:rsidRPr="00D61198" w:rsidRDefault="00771561" w:rsidP="002A74CE">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T</w:t>
            </w:r>
          </w:p>
        </w:tc>
        <w:tc>
          <w:tcPr>
            <w:tcW w:w="257" w:type="pct"/>
            <w:vMerge w:val="restart"/>
            <w:tcBorders>
              <w:top w:val="single" w:sz="4" w:space="0" w:color="auto"/>
              <w:left w:val="nil"/>
              <w:bottom w:val="single" w:sz="4" w:space="0" w:color="000000"/>
              <w:right w:val="nil"/>
            </w:tcBorders>
            <w:shd w:val="clear" w:color="auto" w:fill="auto"/>
            <w:noWrap/>
            <w:vAlign w:val="bottom"/>
            <w:hideMark/>
          </w:tcPr>
          <w:p w14:paraId="7221CAD9" w14:textId="77777777" w:rsidR="00771561" w:rsidRPr="00D61198" w:rsidRDefault="00771561" w:rsidP="002A74CE">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N</w:t>
            </w:r>
          </w:p>
        </w:tc>
        <w:tc>
          <w:tcPr>
            <w:tcW w:w="257" w:type="pct"/>
            <w:vMerge w:val="restart"/>
            <w:tcBorders>
              <w:top w:val="single" w:sz="4" w:space="0" w:color="auto"/>
              <w:left w:val="nil"/>
              <w:bottom w:val="single" w:sz="4" w:space="0" w:color="000000"/>
              <w:right w:val="nil"/>
            </w:tcBorders>
            <w:shd w:val="clear" w:color="auto" w:fill="auto"/>
            <w:noWrap/>
            <w:vAlign w:val="bottom"/>
            <w:hideMark/>
          </w:tcPr>
          <w:p w14:paraId="156FE3F7" w14:textId="77777777" w:rsidR="00771561" w:rsidRPr="00D61198" w:rsidRDefault="00771561"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Alpha</w:t>
            </w:r>
          </w:p>
        </w:tc>
        <w:tc>
          <w:tcPr>
            <w:tcW w:w="297" w:type="pct"/>
            <w:tcBorders>
              <w:top w:val="single" w:sz="4" w:space="0" w:color="auto"/>
              <w:left w:val="nil"/>
              <w:bottom w:val="nil"/>
              <w:right w:val="nil"/>
            </w:tcBorders>
            <w:shd w:val="clear" w:color="auto" w:fill="auto"/>
            <w:noWrap/>
            <w:vAlign w:val="bottom"/>
            <w:hideMark/>
          </w:tcPr>
          <w:p w14:paraId="00893B3F" w14:textId="77777777" w:rsidR="00771561" w:rsidRPr="00D61198" w:rsidRDefault="00771561"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w:t>
            </w:r>
          </w:p>
        </w:tc>
        <w:tc>
          <w:tcPr>
            <w:tcW w:w="416" w:type="pct"/>
            <w:vMerge w:val="restart"/>
            <w:tcBorders>
              <w:top w:val="single" w:sz="4" w:space="0" w:color="auto"/>
              <w:left w:val="nil"/>
              <w:bottom w:val="single" w:sz="4" w:space="0" w:color="000000"/>
              <w:right w:val="nil"/>
            </w:tcBorders>
            <w:shd w:val="clear" w:color="auto" w:fill="auto"/>
            <w:noWrap/>
            <w:vAlign w:val="bottom"/>
            <w:hideMark/>
          </w:tcPr>
          <w:p w14:paraId="2BB2A26D" w14:textId="77777777" w:rsidR="00771561" w:rsidRPr="00D61198" w:rsidRDefault="00771561"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Estimator</w:t>
            </w:r>
          </w:p>
        </w:tc>
        <w:tc>
          <w:tcPr>
            <w:tcW w:w="345" w:type="pct"/>
            <w:tcBorders>
              <w:top w:val="single" w:sz="4" w:space="0" w:color="auto"/>
              <w:left w:val="nil"/>
              <w:bottom w:val="nil"/>
              <w:right w:val="nil"/>
            </w:tcBorders>
            <w:shd w:val="clear" w:color="auto" w:fill="auto"/>
            <w:noWrap/>
            <w:vAlign w:val="center"/>
            <w:hideMark/>
          </w:tcPr>
          <w:p w14:paraId="7F0DEE76"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257" w:type="pct"/>
            <w:tcBorders>
              <w:top w:val="single" w:sz="4" w:space="0" w:color="auto"/>
              <w:left w:val="nil"/>
              <w:bottom w:val="nil"/>
              <w:right w:val="nil"/>
            </w:tcBorders>
            <w:shd w:val="clear" w:color="auto" w:fill="auto"/>
            <w:noWrap/>
            <w:vAlign w:val="center"/>
            <w:hideMark/>
          </w:tcPr>
          <w:p w14:paraId="5482196B"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345" w:type="pct"/>
            <w:tcBorders>
              <w:top w:val="single" w:sz="4" w:space="0" w:color="auto"/>
              <w:left w:val="nil"/>
              <w:bottom w:val="nil"/>
              <w:right w:val="nil"/>
            </w:tcBorders>
            <w:shd w:val="clear" w:color="auto" w:fill="auto"/>
            <w:noWrap/>
            <w:vAlign w:val="center"/>
            <w:hideMark/>
          </w:tcPr>
          <w:p w14:paraId="1E15F95C"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257" w:type="pct"/>
            <w:tcBorders>
              <w:top w:val="single" w:sz="4" w:space="0" w:color="auto"/>
              <w:left w:val="nil"/>
              <w:bottom w:val="nil"/>
              <w:right w:val="nil"/>
            </w:tcBorders>
            <w:shd w:val="clear" w:color="auto" w:fill="auto"/>
            <w:noWrap/>
            <w:vAlign w:val="center"/>
            <w:hideMark/>
          </w:tcPr>
          <w:p w14:paraId="4C0C0FF2"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269" w:type="pct"/>
            <w:tcBorders>
              <w:top w:val="single" w:sz="4" w:space="0" w:color="auto"/>
              <w:left w:val="nil"/>
              <w:bottom w:val="nil"/>
              <w:right w:val="nil"/>
            </w:tcBorders>
            <w:shd w:val="clear" w:color="auto" w:fill="auto"/>
            <w:noWrap/>
            <w:vAlign w:val="center"/>
            <w:hideMark/>
          </w:tcPr>
          <w:p w14:paraId="05CC825F"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45" w:type="pct"/>
            <w:tcBorders>
              <w:top w:val="single" w:sz="4" w:space="0" w:color="auto"/>
              <w:left w:val="nil"/>
              <w:bottom w:val="nil"/>
              <w:right w:val="nil"/>
            </w:tcBorders>
            <w:shd w:val="clear" w:color="auto" w:fill="auto"/>
            <w:noWrap/>
            <w:vAlign w:val="center"/>
            <w:hideMark/>
          </w:tcPr>
          <w:p w14:paraId="11B2269E"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57" w:type="pct"/>
            <w:tcBorders>
              <w:top w:val="single" w:sz="4" w:space="0" w:color="auto"/>
              <w:left w:val="nil"/>
              <w:bottom w:val="nil"/>
              <w:right w:val="nil"/>
            </w:tcBorders>
            <w:shd w:val="clear" w:color="auto" w:fill="auto"/>
            <w:noWrap/>
            <w:vAlign w:val="center"/>
            <w:hideMark/>
          </w:tcPr>
          <w:p w14:paraId="7A804666"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57" w:type="pct"/>
            <w:tcBorders>
              <w:top w:val="single" w:sz="4" w:space="0" w:color="auto"/>
              <w:left w:val="nil"/>
              <w:bottom w:val="nil"/>
              <w:right w:val="nil"/>
            </w:tcBorders>
            <w:shd w:val="clear" w:color="auto" w:fill="auto"/>
            <w:noWrap/>
            <w:vAlign w:val="center"/>
            <w:hideMark/>
          </w:tcPr>
          <w:p w14:paraId="2619B071"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257" w:type="pct"/>
            <w:tcBorders>
              <w:top w:val="single" w:sz="4" w:space="0" w:color="auto"/>
              <w:left w:val="nil"/>
              <w:bottom w:val="nil"/>
              <w:right w:val="nil"/>
            </w:tcBorders>
            <w:shd w:val="clear" w:color="auto" w:fill="auto"/>
            <w:noWrap/>
            <w:vAlign w:val="center"/>
            <w:hideMark/>
          </w:tcPr>
          <w:p w14:paraId="42929C6B"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257" w:type="pct"/>
            <w:tcBorders>
              <w:top w:val="single" w:sz="4" w:space="0" w:color="auto"/>
              <w:left w:val="nil"/>
              <w:bottom w:val="nil"/>
              <w:right w:val="nil"/>
            </w:tcBorders>
            <w:shd w:val="clear" w:color="auto" w:fill="auto"/>
            <w:noWrap/>
            <w:vAlign w:val="center"/>
            <w:hideMark/>
          </w:tcPr>
          <w:p w14:paraId="0D8785A6"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57" w:type="pct"/>
            <w:tcBorders>
              <w:top w:val="single" w:sz="4" w:space="0" w:color="auto"/>
              <w:left w:val="nil"/>
              <w:bottom w:val="nil"/>
              <w:right w:val="nil"/>
            </w:tcBorders>
            <w:shd w:val="clear" w:color="auto" w:fill="auto"/>
            <w:noWrap/>
            <w:vAlign w:val="center"/>
            <w:hideMark/>
          </w:tcPr>
          <w:p w14:paraId="231EDD71"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257" w:type="pct"/>
            <w:tcBorders>
              <w:top w:val="single" w:sz="4" w:space="0" w:color="auto"/>
              <w:left w:val="nil"/>
              <w:bottom w:val="nil"/>
              <w:right w:val="nil"/>
            </w:tcBorders>
            <w:shd w:val="clear" w:color="auto" w:fill="auto"/>
            <w:noWrap/>
            <w:vAlign w:val="center"/>
            <w:hideMark/>
          </w:tcPr>
          <w:p w14:paraId="7221EB00"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256" w:type="pct"/>
            <w:tcBorders>
              <w:top w:val="single" w:sz="4" w:space="0" w:color="auto"/>
              <w:left w:val="nil"/>
              <w:bottom w:val="nil"/>
              <w:right w:val="nil"/>
            </w:tcBorders>
            <w:shd w:val="clear" w:color="auto" w:fill="auto"/>
            <w:noWrap/>
            <w:vAlign w:val="center"/>
            <w:hideMark/>
          </w:tcPr>
          <w:p w14:paraId="1A414C9F"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r>
      <w:tr w:rsidR="00771561" w:rsidRPr="00D61198" w14:paraId="7C423A76" w14:textId="77777777" w:rsidTr="00483D2F">
        <w:trPr>
          <w:trHeight w:val="288"/>
        </w:trPr>
        <w:tc>
          <w:tcPr>
            <w:tcW w:w="257" w:type="pct"/>
            <w:vMerge/>
            <w:tcBorders>
              <w:top w:val="single" w:sz="4" w:space="0" w:color="auto"/>
              <w:left w:val="nil"/>
              <w:bottom w:val="single" w:sz="4" w:space="0" w:color="000000"/>
              <w:right w:val="nil"/>
            </w:tcBorders>
            <w:vAlign w:val="center"/>
            <w:hideMark/>
          </w:tcPr>
          <w:p w14:paraId="6E09FBB0" w14:textId="77777777" w:rsidR="00771561" w:rsidRPr="00D61198" w:rsidRDefault="00771561" w:rsidP="00771561">
            <w:pPr>
              <w:rPr>
                <w:rFonts w:ascii="Calibri" w:eastAsia="Times New Roman" w:hAnsi="Calibri" w:cs="Times New Roman"/>
                <w:b/>
                <w:bCs/>
                <w:color w:val="000000"/>
                <w:lang w:eastAsia="ja-JP"/>
              </w:rPr>
            </w:pPr>
          </w:p>
        </w:tc>
        <w:tc>
          <w:tcPr>
            <w:tcW w:w="257" w:type="pct"/>
            <w:vMerge/>
            <w:tcBorders>
              <w:top w:val="single" w:sz="4" w:space="0" w:color="auto"/>
              <w:left w:val="nil"/>
              <w:bottom w:val="single" w:sz="4" w:space="0" w:color="000000"/>
              <w:right w:val="nil"/>
            </w:tcBorders>
            <w:vAlign w:val="center"/>
            <w:hideMark/>
          </w:tcPr>
          <w:p w14:paraId="10096F39" w14:textId="77777777" w:rsidR="00771561" w:rsidRPr="00D61198" w:rsidRDefault="00771561" w:rsidP="00771561">
            <w:pPr>
              <w:rPr>
                <w:rFonts w:ascii="Calibri" w:eastAsia="Times New Roman" w:hAnsi="Calibri" w:cs="Times New Roman"/>
                <w:b/>
                <w:bCs/>
                <w:color w:val="000000"/>
                <w:lang w:eastAsia="ja-JP"/>
              </w:rPr>
            </w:pPr>
          </w:p>
        </w:tc>
        <w:tc>
          <w:tcPr>
            <w:tcW w:w="257" w:type="pct"/>
            <w:vMerge/>
            <w:tcBorders>
              <w:top w:val="single" w:sz="4" w:space="0" w:color="auto"/>
              <w:left w:val="nil"/>
              <w:bottom w:val="single" w:sz="4" w:space="0" w:color="000000"/>
              <w:right w:val="nil"/>
            </w:tcBorders>
            <w:vAlign w:val="center"/>
            <w:hideMark/>
          </w:tcPr>
          <w:p w14:paraId="54FCA0EB" w14:textId="77777777" w:rsidR="00771561" w:rsidRPr="00D61198" w:rsidRDefault="00771561" w:rsidP="00771561">
            <w:pPr>
              <w:rPr>
                <w:rFonts w:ascii="Calibri" w:eastAsia="Times New Roman" w:hAnsi="Calibri" w:cs="Times New Roman"/>
                <w:b/>
                <w:bCs/>
                <w:color w:val="000000"/>
                <w:lang w:eastAsia="ja-JP"/>
              </w:rPr>
            </w:pPr>
          </w:p>
        </w:tc>
        <w:tc>
          <w:tcPr>
            <w:tcW w:w="297" w:type="pct"/>
            <w:tcBorders>
              <w:top w:val="nil"/>
              <w:left w:val="nil"/>
              <w:bottom w:val="single" w:sz="4" w:space="0" w:color="auto"/>
              <w:right w:val="nil"/>
            </w:tcBorders>
            <w:shd w:val="clear" w:color="auto" w:fill="auto"/>
            <w:noWrap/>
            <w:vAlign w:val="bottom"/>
            <w:hideMark/>
          </w:tcPr>
          <w:p w14:paraId="7AB62E96" w14:textId="77777777" w:rsidR="00771561" w:rsidRPr="00D61198" w:rsidRDefault="00771561"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Omega</w:t>
            </w:r>
          </w:p>
        </w:tc>
        <w:tc>
          <w:tcPr>
            <w:tcW w:w="416" w:type="pct"/>
            <w:vMerge/>
            <w:tcBorders>
              <w:top w:val="single" w:sz="4" w:space="0" w:color="auto"/>
              <w:left w:val="nil"/>
              <w:bottom w:val="single" w:sz="4" w:space="0" w:color="000000"/>
              <w:right w:val="nil"/>
            </w:tcBorders>
            <w:vAlign w:val="center"/>
            <w:hideMark/>
          </w:tcPr>
          <w:p w14:paraId="3A261AD1" w14:textId="77777777" w:rsidR="00771561" w:rsidRPr="00D61198" w:rsidRDefault="00771561" w:rsidP="00771561">
            <w:pPr>
              <w:rPr>
                <w:rFonts w:ascii="Calibri" w:eastAsia="Times New Roman" w:hAnsi="Calibri" w:cs="Times New Roman"/>
                <w:b/>
                <w:bCs/>
                <w:color w:val="000000"/>
                <w:lang w:eastAsia="ja-JP"/>
              </w:rPr>
            </w:pPr>
          </w:p>
        </w:tc>
        <w:tc>
          <w:tcPr>
            <w:tcW w:w="345" w:type="pct"/>
            <w:tcBorders>
              <w:top w:val="nil"/>
              <w:left w:val="nil"/>
              <w:bottom w:val="single" w:sz="4" w:space="0" w:color="auto"/>
              <w:right w:val="nil"/>
            </w:tcBorders>
            <w:shd w:val="clear" w:color="auto" w:fill="auto"/>
            <w:noWrap/>
            <w:vAlign w:val="center"/>
            <w:hideMark/>
          </w:tcPr>
          <w:p w14:paraId="62DF942C"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Bias</w:t>
            </w:r>
          </w:p>
        </w:tc>
        <w:tc>
          <w:tcPr>
            <w:tcW w:w="257" w:type="pct"/>
            <w:tcBorders>
              <w:top w:val="nil"/>
              <w:left w:val="nil"/>
              <w:bottom w:val="single" w:sz="4" w:space="0" w:color="auto"/>
              <w:right w:val="nil"/>
            </w:tcBorders>
            <w:shd w:val="clear" w:color="auto" w:fill="auto"/>
            <w:noWrap/>
            <w:vAlign w:val="center"/>
            <w:hideMark/>
          </w:tcPr>
          <w:p w14:paraId="36444A6E"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RMSE</w:t>
            </w:r>
          </w:p>
        </w:tc>
        <w:tc>
          <w:tcPr>
            <w:tcW w:w="345" w:type="pct"/>
            <w:tcBorders>
              <w:top w:val="nil"/>
              <w:left w:val="nil"/>
              <w:bottom w:val="single" w:sz="4" w:space="0" w:color="auto"/>
              <w:right w:val="nil"/>
            </w:tcBorders>
            <w:shd w:val="clear" w:color="auto" w:fill="auto"/>
            <w:noWrap/>
            <w:vAlign w:val="center"/>
            <w:hideMark/>
          </w:tcPr>
          <w:p w14:paraId="74E82DC2"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Bias</w:t>
            </w:r>
          </w:p>
        </w:tc>
        <w:tc>
          <w:tcPr>
            <w:tcW w:w="257" w:type="pct"/>
            <w:tcBorders>
              <w:top w:val="nil"/>
              <w:left w:val="nil"/>
              <w:bottom w:val="single" w:sz="4" w:space="0" w:color="auto"/>
              <w:right w:val="nil"/>
            </w:tcBorders>
            <w:shd w:val="clear" w:color="auto" w:fill="auto"/>
            <w:noWrap/>
            <w:vAlign w:val="center"/>
            <w:hideMark/>
          </w:tcPr>
          <w:p w14:paraId="0A30567A"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RMSE</w:t>
            </w:r>
          </w:p>
        </w:tc>
        <w:tc>
          <w:tcPr>
            <w:tcW w:w="269" w:type="pct"/>
            <w:tcBorders>
              <w:top w:val="nil"/>
              <w:left w:val="nil"/>
              <w:bottom w:val="single" w:sz="4" w:space="0" w:color="auto"/>
              <w:right w:val="nil"/>
            </w:tcBorders>
            <w:shd w:val="clear" w:color="auto" w:fill="auto"/>
            <w:noWrap/>
            <w:vAlign w:val="center"/>
            <w:hideMark/>
          </w:tcPr>
          <w:p w14:paraId="7B72487B"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Bias</w:t>
            </w:r>
          </w:p>
        </w:tc>
        <w:tc>
          <w:tcPr>
            <w:tcW w:w="245" w:type="pct"/>
            <w:tcBorders>
              <w:top w:val="nil"/>
              <w:left w:val="nil"/>
              <w:bottom w:val="single" w:sz="4" w:space="0" w:color="auto"/>
              <w:right w:val="nil"/>
            </w:tcBorders>
            <w:shd w:val="clear" w:color="auto" w:fill="auto"/>
            <w:noWrap/>
            <w:vAlign w:val="center"/>
            <w:hideMark/>
          </w:tcPr>
          <w:p w14:paraId="6A537F6E"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RMSE</w:t>
            </w:r>
          </w:p>
        </w:tc>
        <w:tc>
          <w:tcPr>
            <w:tcW w:w="257" w:type="pct"/>
            <w:tcBorders>
              <w:top w:val="nil"/>
              <w:left w:val="nil"/>
              <w:bottom w:val="single" w:sz="4" w:space="0" w:color="auto"/>
              <w:right w:val="nil"/>
            </w:tcBorders>
            <w:shd w:val="clear" w:color="auto" w:fill="auto"/>
            <w:noWrap/>
            <w:vAlign w:val="center"/>
            <w:hideMark/>
          </w:tcPr>
          <w:p w14:paraId="204C9C9E"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MD</w:t>
            </w:r>
          </w:p>
        </w:tc>
        <w:tc>
          <w:tcPr>
            <w:tcW w:w="257" w:type="pct"/>
            <w:tcBorders>
              <w:top w:val="nil"/>
              <w:left w:val="nil"/>
              <w:bottom w:val="single" w:sz="4" w:space="0" w:color="auto"/>
              <w:right w:val="nil"/>
            </w:tcBorders>
            <w:shd w:val="clear" w:color="auto" w:fill="auto"/>
            <w:noWrap/>
            <w:vAlign w:val="center"/>
            <w:hideMark/>
          </w:tcPr>
          <w:p w14:paraId="36212454"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Cov.</w:t>
            </w:r>
          </w:p>
        </w:tc>
        <w:tc>
          <w:tcPr>
            <w:tcW w:w="257" w:type="pct"/>
            <w:tcBorders>
              <w:top w:val="nil"/>
              <w:left w:val="nil"/>
              <w:bottom w:val="single" w:sz="4" w:space="0" w:color="auto"/>
              <w:right w:val="nil"/>
            </w:tcBorders>
            <w:shd w:val="clear" w:color="auto" w:fill="auto"/>
            <w:noWrap/>
            <w:vAlign w:val="center"/>
            <w:hideMark/>
          </w:tcPr>
          <w:p w14:paraId="307B7692"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Cov.</w:t>
            </w:r>
          </w:p>
        </w:tc>
        <w:tc>
          <w:tcPr>
            <w:tcW w:w="257" w:type="pct"/>
            <w:tcBorders>
              <w:top w:val="nil"/>
              <w:left w:val="nil"/>
              <w:bottom w:val="single" w:sz="4" w:space="0" w:color="auto"/>
              <w:right w:val="nil"/>
            </w:tcBorders>
            <w:shd w:val="clear" w:color="auto" w:fill="auto"/>
            <w:noWrap/>
            <w:vAlign w:val="center"/>
            <w:hideMark/>
          </w:tcPr>
          <w:p w14:paraId="0B808088"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Cov.</w:t>
            </w:r>
          </w:p>
        </w:tc>
        <w:tc>
          <w:tcPr>
            <w:tcW w:w="257" w:type="pct"/>
            <w:tcBorders>
              <w:top w:val="nil"/>
              <w:left w:val="nil"/>
              <w:bottom w:val="single" w:sz="4" w:space="0" w:color="auto"/>
              <w:right w:val="nil"/>
            </w:tcBorders>
            <w:shd w:val="clear" w:color="auto" w:fill="auto"/>
            <w:noWrap/>
            <w:vAlign w:val="center"/>
            <w:hideMark/>
          </w:tcPr>
          <w:p w14:paraId="5BCF8B71"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Pow.</w:t>
            </w:r>
          </w:p>
        </w:tc>
        <w:tc>
          <w:tcPr>
            <w:tcW w:w="257" w:type="pct"/>
            <w:tcBorders>
              <w:top w:val="nil"/>
              <w:left w:val="nil"/>
              <w:bottom w:val="single" w:sz="4" w:space="0" w:color="auto"/>
              <w:right w:val="nil"/>
            </w:tcBorders>
            <w:shd w:val="clear" w:color="auto" w:fill="auto"/>
            <w:noWrap/>
            <w:vAlign w:val="center"/>
            <w:hideMark/>
          </w:tcPr>
          <w:p w14:paraId="44254412"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Pow.</w:t>
            </w:r>
          </w:p>
        </w:tc>
        <w:tc>
          <w:tcPr>
            <w:tcW w:w="256" w:type="pct"/>
            <w:tcBorders>
              <w:top w:val="nil"/>
              <w:left w:val="nil"/>
              <w:bottom w:val="single" w:sz="4" w:space="0" w:color="auto"/>
              <w:right w:val="nil"/>
            </w:tcBorders>
            <w:shd w:val="clear" w:color="auto" w:fill="auto"/>
            <w:noWrap/>
            <w:vAlign w:val="center"/>
            <w:hideMark/>
          </w:tcPr>
          <w:p w14:paraId="64B12E18" w14:textId="77777777" w:rsidR="00771561" w:rsidRPr="00D61198" w:rsidRDefault="00771561" w:rsidP="00771561">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Pow.</w:t>
            </w:r>
          </w:p>
        </w:tc>
      </w:tr>
      <w:tr w:rsidR="00771561" w:rsidRPr="00D61198" w14:paraId="0E2FDE77" w14:textId="77777777" w:rsidTr="00CB6667">
        <w:trPr>
          <w:trHeight w:val="288"/>
        </w:trPr>
        <w:tc>
          <w:tcPr>
            <w:tcW w:w="257" w:type="pct"/>
            <w:tcBorders>
              <w:top w:val="nil"/>
              <w:left w:val="nil"/>
              <w:bottom w:val="nil"/>
              <w:right w:val="nil"/>
            </w:tcBorders>
            <w:shd w:val="clear" w:color="auto" w:fill="auto"/>
            <w:noWrap/>
            <w:vAlign w:val="bottom"/>
            <w:hideMark/>
          </w:tcPr>
          <w:p w14:paraId="13C9C8B7" w14:textId="77777777" w:rsidR="00771561" w:rsidRPr="00D61198" w:rsidRDefault="00771561"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3F25D418" w14:textId="77777777" w:rsidR="00771561" w:rsidRPr="00D61198" w:rsidRDefault="00771561"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nil"/>
              <w:right w:val="nil"/>
            </w:tcBorders>
            <w:shd w:val="clear" w:color="auto" w:fill="auto"/>
            <w:noWrap/>
            <w:vAlign w:val="bottom"/>
            <w:hideMark/>
          </w:tcPr>
          <w:p w14:paraId="29467EBA" w14:textId="77777777" w:rsidR="00771561" w:rsidRPr="00D61198" w:rsidRDefault="00771561"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vAlign w:val="bottom"/>
            <w:hideMark/>
          </w:tcPr>
          <w:p w14:paraId="10786F87" w14:textId="6F68BD68" w:rsidR="00771561"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775B4C3B" w14:textId="77777777" w:rsidR="00771561" w:rsidRPr="00D61198" w:rsidRDefault="00771561"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04886A80"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257" w:type="pct"/>
            <w:tcBorders>
              <w:top w:val="nil"/>
              <w:left w:val="nil"/>
              <w:bottom w:val="nil"/>
              <w:right w:val="nil"/>
            </w:tcBorders>
            <w:shd w:val="clear" w:color="auto" w:fill="auto"/>
            <w:noWrap/>
            <w:vAlign w:val="bottom"/>
            <w:hideMark/>
          </w:tcPr>
          <w:p w14:paraId="006A55BE"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0.27</w:t>
            </w:r>
          </w:p>
        </w:tc>
        <w:tc>
          <w:tcPr>
            <w:tcW w:w="345" w:type="pct"/>
            <w:tcBorders>
              <w:top w:val="nil"/>
              <w:left w:val="nil"/>
              <w:bottom w:val="nil"/>
              <w:right w:val="nil"/>
            </w:tcBorders>
            <w:shd w:val="clear" w:color="auto" w:fill="auto"/>
            <w:noWrap/>
            <w:vAlign w:val="bottom"/>
            <w:hideMark/>
          </w:tcPr>
          <w:p w14:paraId="0A681811"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w:t>
            </w:r>
          </w:p>
        </w:tc>
        <w:tc>
          <w:tcPr>
            <w:tcW w:w="257" w:type="pct"/>
            <w:tcBorders>
              <w:top w:val="nil"/>
              <w:left w:val="nil"/>
              <w:bottom w:val="nil"/>
              <w:right w:val="nil"/>
            </w:tcBorders>
            <w:shd w:val="clear" w:color="auto" w:fill="auto"/>
            <w:noWrap/>
            <w:vAlign w:val="bottom"/>
            <w:hideMark/>
          </w:tcPr>
          <w:p w14:paraId="567006F0"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0.067</w:t>
            </w:r>
          </w:p>
        </w:tc>
        <w:tc>
          <w:tcPr>
            <w:tcW w:w="269" w:type="pct"/>
            <w:tcBorders>
              <w:top w:val="nil"/>
              <w:left w:val="nil"/>
              <w:bottom w:val="nil"/>
              <w:right w:val="nil"/>
            </w:tcBorders>
            <w:shd w:val="clear" w:color="auto" w:fill="auto"/>
            <w:noWrap/>
            <w:vAlign w:val="bottom"/>
            <w:hideMark/>
          </w:tcPr>
          <w:p w14:paraId="22C70476"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3.4</w:t>
            </w:r>
          </w:p>
        </w:tc>
        <w:tc>
          <w:tcPr>
            <w:tcW w:w="245" w:type="pct"/>
            <w:tcBorders>
              <w:top w:val="nil"/>
              <w:left w:val="nil"/>
              <w:bottom w:val="nil"/>
              <w:right w:val="nil"/>
            </w:tcBorders>
            <w:shd w:val="clear" w:color="auto" w:fill="auto"/>
            <w:noWrap/>
            <w:vAlign w:val="bottom"/>
            <w:hideMark/>
          </w:tcPr>
          <w:p w14:paraId="4802E7E0"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22</w:t>
            </w:r>
          </w:p>
        </w:tc>
        <w:tc>
          <w:tcPr>
            <w:tcW w:w="257" w:type="pct"/>
            <w:tcBorders>
              <w:top w:val="nil"/>
              <w:left w:val="nil"/>
              <w:bottom w:val="nil"/>
              <w:right w:val="nil"/>
            </w:tcBorders>
            <w:shd w:val="clear" w:color="auto" w:fill="auto"/>
            <w:noWrap/>
            <w:vAlign w:val="bottom"/>
            <w:hideMark/>
          </w:tcPr>
          <w:p w14:paraId="32866161"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0.82</w:t>
            </w:r>
          </w:p>
        </w:tc>
        <w:tc>
          <w:tcPr>
            <w:tcW w:w="257" w:type="pct"/>
            <w:tcBorders>
              <w:top w:val="nil"/>
              <w:left w:val="nil"/>
              <w:bottom w:val="nil"/>
              <w:right w:val="nil"/>
            </w:tcBorders>
            <w:shd w:val="clear" w:color="auto" w:fill="auto"/>
            <w:noWrap/>
            <w:vAlign w:val="bottom"/>
            <w:hideMark/>
          </w:tcPr>
          <w:p w14:paraId="68529A61"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7" w:type="pct"/>
            <w:tcBorders>
              <w:top w:val="nil"/>
              <w:left w:val="nil"/>
              <w:bottom w:val="nil"/>
              <w:right w:val="nil"/>
            </w:tcBorders>
            <w:shd w:val="clear" w:color="auto" w:fill="auto"/>
            <w:noWrap/>
            <w:vAlign w:val="bottom"/>
            <w:hideMark/>
          </w:tcPr>
          <w:p w14:paraId="43F97AC4"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7" w:type="pct"/>
            <w:tcBorders>
              <w:top w:val="nil"/>
              <w:left w:val="nil"/>
              <w:bottom w:val="nil"/>
              <w:right w:val="nil"/>
            </w:tcBorders>
            <w:shd w:val="clear" w:color="auto" w:fill="auto"/>
            <w:noWrap/>
            <w:vAlign w:val="bottom"/>
            <w:hideMark/>
          </w:tcPr>
          <w:p w14:paraId="54E790E3"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w:t>
            </w:r>
          </w:p>
        </w:tc>
        <w:tc>
          <w:tcPr>
            <w:tcW w:w="257" w:type="pct"/>
            <w:tcBorders>
              <w:top w:val="nil"/>
              <w:left w:val="nil"/>
              <w:bottom w:val="nil"/>
              <w:right w:val="nil"/>
            </w:tcBorders>
            <w:shd w:val="clear" w:color="auto" w:fill="auto"/>
            <w:noWrap/>
            <w:vAlign w:val="bottom"/>
            <w:hideMark/>
          </w:tcPr>
          <w:p w14:paraId="52AE2C94"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0.89</w:t>
            </w:r>
          </w:p>
        </w:tc>
        <w:tc>
          <w:tcPr>
            <w:tcW w:w="257" w:type="pct"/>
            <w:tcBorders>
              <w:top w:val="nil"/>
              <w:left w:val="nil"/>
              <w:bottom w:val="nil"/>
              <w:right w:val="nil"/>
            </w:tcBorders>
            <w:shd w:val="clear" w:color="auto" w:fill="auto"/>
            <w:noWrap/>
            <w:vAlign w:val="bottom"/>
            <w:hideMark/>
          </w:tcPr>
          <w:p w14:paraId="7EF11AFB"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02A4FAA3"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0.083</w:t>
            </w:r>
          </w:p>
        </w:tc>
      </w:tr>
      <w:tr w:rsidR="00483D2F" w:rsidRPr="00D61198" w14:paraId="7E77B2F1" w14:textId="77777777" w:rsidTr="00CA48F7">
        <w:trPr>
          <w:trHeight w:val="288"/>
        </w:trPr>
        <w:tc>
          <w:tcPr>
            <w:tcW w:w="257" w:type="pct"/>
            <w:tcBorders>
              <w:top w:val="nil"/>
              <w:left w:val="nil"/>
              <w:bottom w:val="nil"/>
              <w:right w:val="nil"/>
            </w:tcBorders>
            <w:shd w:val="clear" w:color="auto" w:fill="auto"/>
            <w:noWrap/>
            <w:vAlign w:val="bottom"/>
            <w:hideMark/>
          </w:tcPr>
          <w:p w14:paraId="5D7624E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18722F6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nil"/>
              <w:right w:val="nil"/>
            </w:tcBorders>
            <w:shd w:val="clear" w:color="auto" w:fill="auto"/>
            <w:noWrap/>
            <w:vAlign w:val="bottom"/>
            <w:hideMark/>
          </w:tcPr>
          <w:p w14:paraId="6F90229B"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078C7F03" w14:textId="78853EF0"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33F13C61"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48A6281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-0.057</w:t>
            </w:r>
          </w:p>
        </w:tc>
        <w:tc>
          <w:tcPr>
            <w:tcW w:w="257" w:type="pct"/>
            <w:tcBorders>
              <w:top w:val="nil"/>
              <w:left w:val="nil"/>
              <w:bottom w:val="nil"/>
              <w:right w:val="nil"/>
            </w:tcBorders>
            <w:shd w:val="clear" w:color="auto" w:fill="auto"/>
            <w:noWrap/>
            <w:vAlign w:val="bottom"/>
            <w:hideMark/>
          </w:tcPr>
          <w:p w14:paraId="295D8FF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0.066</w:t>
            </w:r>
          </w:p>
        </w:tc>
        <w:tc>
          <w:tcPr>
            <w:tcW w:w="345" w:type="pct"/>
            <w:tcBorders>
              <w:top w:val="nil"/>
              <w:left w:val="nil"/>
              <w:bottom w:val="nil"/>
              <w:right w:val="nil"/>
            </w:tcBorders>
            <w:shd w:val="clear" w:color="auto" w:fill="auto"/>
            <w:noWrap/>
            <w:vAlign w:val="bottom"/>
            <w:hideMark/>
          </w:tcPr>
          <w:p w14:paraId="0568CFC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-0.0087</w:t>
            </w:r>
          </w:p>
        </w:tc>
        <w:tc>
          <w:tcPr>
            <w:tcW w:w="257" w:type="pct"/>
            <w:tcBorders>
              <w:top w:val="nil"/>
              <w:left w:val="nil"/>
              <w:bottom w:val="nil"/>
              <w:right w:val="nil"/>
            </w:tcBorders>
            <w:shd w:val="clear" w:color="auto" w:fill="auto"/>
            <w:noWrap/>
            <w:vAlign w:val="bottom"/>
            <w:hideMark/>
          </w:tcPr>
          <w:p w14:paraId="20F6A42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c>
          <w:tcPr>
            <w:tcW w:w="269" w:type="pct"/>
            <w:tcBorders>
              <w:top w:val="nil"/>
              <w:left w:val="nil"/>
              <w:bottom w:val="nil"/>
              <w:right w:val="nil"/>
            </w:tcBorders>
            <w:shd w:val="clear" w:color="auto" w:fill="auto"/>
            <w:noWrap/>
            <w:vAlign w:val="bottom"/>
            <w:hideMark/>
          </w:tcPr>
          <w:p w14:paraId="31038CB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-6.2</w:t>
            </w:r>
          </w:p>
        </w:tc>
        <w:tc>
          <w:tcPr>
            <w:tcW w:w="245" w:type="pct"/>
            <w:tcBorders>
              <w:top w:val="nil"/>
              <w:left w:val="nil"/>
              <w:bottom w:val="nil"/>
              <w:right w:val="nil"/>
            </w:tcBorders>
            <w:shd w:val="clear" w:color="auto" w:fill="auto"/>
            <w:noWrap/>
            <w:vAlign w:val="bottom"/>
            <w:hideMark/>
          </w:tcPr>
          <w:p w14:paraId="7039EC3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240</w:t>
            </w:r>
          </w:p>
        </w:tc>
        <w:tc>
          <w:tcPr>
            <w:tcW w:w="257" w:type="pct"/>
            <w:tcBorders>
              <w:top w:val="nil"/>
              <w:left w:val="nil"/>
              <w:bottom w:val="nil"/>
              <w:right w:val="nil"/>
            </w:tcBorders>
            <w:shd w:val="clear" w:color="auto" w:fill="auto"/>
            <w:noWrap/>
            <w:vAlign w:val="bottom"/>
            <w:hideMark/>
          </w:tcPr>
          <w:p w14:paraId="792812D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w:t>
            </w:r>
          </w:p>
        </w:tc>
        <w:tc>
          <w:tcPr>
            <w:tcW w:w="257" w:type="pct"/>
            <w:tcBorders>
              <w:top w:val="nil"/>
              <w:left w:val="nil"/>
              <w:bottom w:val="nil"/>
              <w:right w:val="nil"/>
            </w:tcBorders>
            <w:shd w:val="clear" w:color="auto" w:fill="auto"/>
            <w:noWrap/>
            <w:vAlign w:val="bottom"/>
            <w:hideMark/>
          </w:tcPr>
          <w:p w14:paraId="1167643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0.22</w:t>
            </w:r>
          </w:p>
        </w:tc>
        <w:tc>
          <w:tcPr>
            <w:tcW w:w="257" w:type="pct"/>
            <w:tcBorders>
              <w:top w:val="nil"/>
              <w:left w:val="nil"/>
              <w:bottom w:val="nil"/>
              <w:right w:val="nil"/>
            </w:tcBorders>
            <w:shd w:val="clear" w:color="auto" w:fill="auto"/>
            <w:noWrap/>
            <w:vAlign w:val="bottom"/>
            <w:hideMark/>
          </w:tcPr>
          <w:p w14:paraId="467BC4E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7" w:type="pct"/>
            <w:tcBorders>
              <w:top w:val="nil"/>
              <w:left w:val="nil"/>
              <w:bottom w:val="nil"/>
              <w:right w:val="nil"/>
            </w:tcBorders>
            <w:shd w:val="clear" w:color="auto" w:fill="auto"/>
            <w:noWrap/>
            <w:vAlign w:val="bottom"/>
            <w:hideMark/>
          </w:tcPr>
          <w:p w14:paraId="153CC91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0.69</w:t>
            </w:r>
          </w:p>
        </w:tc>
        <w:tc>
          <w:tcPr>
            <w:tcW w:w="257" w:type="pct"/>
            <w:tcBorders>
              <w:top w:val="nil"/>
              <w:left w:val="nil"/>
              <w:bottom w:val="nil"/>
              <w:right w:val="nil"/>
            </w:tcBorders>
            <w:shd w:val="clear" w:color="auto" w:fill="auto"/>
            <w:noWrap/>
            <w:vAlign w:val="bottom"/>
            <w:hideMark/>
          </w:tcPr>
          <w:p w14:paraId="57FBAA5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6CC362F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1EB7710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0.63</w:t>
            </w:r>
          </w:p>
        </w:tc>
      </w:tr>
      <w:tr w:rsidR="00483D2F" w:rsidRPr="00D61198" w14:paraId="2B0A73AB" w14:textId="77777777" w:rsidTr="00483D2F">
        <w:trPr>
          <w:trHeight w:val="288"/>
        </w:trPr>
        <w:tc>
          <w:tcPr>
            <w:tcW w:w="257" w:type="pct"/>
            <w:tcBorders>
              <w:top w:val="nil"/>
              <w:left w:val="nil"/>
              <w:bottom w:val="nil"/>
              <w:right w:val="nil"/>
            </w:tcBorders>
            <w:shd w:val="clear" w:color="auto" w:fill="auto"/>
            <w:noWrap/>
            <w:vAlign w:val="bottom"/>
            <w:hideMark/>
          </w:tcPr>
          <w:p w14:paraId="5118B77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3C4444D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nil"/>
              <w:right w:val="nil"/>
            </w:tcBorders>
            <w:shd w:val="clear" w:color="auto" w:fill="auto"/>
            <w:noWrap/>
            <w:vAlign w:val="bottom"/>
            <w:hideMark/>
          </w:tcPr>
          <w:p w14:paraId="22121E2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2C1AEE5F" w14:textId="7E4D17F5"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20377B32"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0B7DE7F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-0.059</w:t>
            </w:r>
          </w:p>
        </w:tc>
        <w:tc>
          <w:tcPr>
            <w:tcW w:w="257" w:type="pct"/>
            <w:tcBorders>
              <w:top w:val="nil"/>
              <w:left w:val="nil"/>
              <w:bottom w:val="nil"/>
              <w:right w:val="nil"/>
            </w:tcBorders>
            <w:shd w:val="clear" w:color="auto" w:fill="auto"/>
            <w:noWrap/>
            <w:vAlign w:val="bottom"/>
            <w:hideMark/>
          </w:tcPr>
          <w:p w14:paraId="7839789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0.062</w:t>
            </w:r>
          </w:p>
        </w:tc>
        <w:tc>
          <w:tcPr>
            <w:tcW w:w="345" w:type="pct"/>
            <w:tcBorders>
              <w:top w:val="nil"/>
              <w:left w:val="nil"/>
              <w:bottom w:val="nil"/>
              <w:right w:val="nil"/>
            </w:tcBorders>
            <w:shd w:val="clear" w:color="auto" w:fill="auto"/>
            <w:noWrap/>
            <w:vAlign w:val="bottom"/>
            <w:hideMark/>
          </w:tcPr>
          <w:p w14:paraId="4FD38AE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w:t>
            </w:r>
          </w:p>
        </w:tc>
        <w:tc>
          <w:tcPr>
            <w:tcW w:w="257" w:type="pct"/>
            <w:tcBorders>
              <w:top w:val="nil"/>
              <w:left w:val="nil"/>
              <w:bottom w:val="nil"/>
              <w:right w:val="nil"/>
            </w:tcBorders>
            <w:shd w:val="clear" w:color="auto" w:fill="auto"/>
            <w:noWrap/>
            <w:vAlign w:val="bottom"/>
            <w:hideMark/>
          </w:tcPr>
          <w:p w14:paraId="018572C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69" w:type="pct"/>
            <w:tcBorders>
              <w:top w:val="nil"/>
              <w:left w:val="nil"/>
              <w:bottom w:val="nil"/>
              <w:right w:val="nil"/>
            </w:tcBorders>
            <w:shd w:val="clear" w:color="auto" w:fill="auto"/>
            <w:noWrap/>
            <w:vAlign w:val="bottom"/>
            <w:hideMark/>
          </w:tcPr>
          <w:p w14:paraId="7790029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-9.2</w:t>
            </w:r>
          </w:p>
        </w:tc>
        <w:tc>
          <w:tcPr>
            <w:tcW w:w="245" w:type="pct"/>
            <w:tcBorders>
              <w:top w:val="nil"/>
              <w:left w:val="nil"/>
              <w:bottom w:val="nil"/>
              <w:right w:val="nil"/>
            </w:tcBorders>
            <w:shd w:val="clear" w:color="auto" w:fill="auto"/>
            <w:noWrap/>
            <w:vAlign w:val="bottom"/>
            <w:hideMark/>
          </w:tcPr>
          <w:p w14:paraId="6AC1638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39</w:t>
            </w:r>
          </w:p>
        </w:tc>
        <w:tc>
          <w:tcPr>
            <w:tcW w:w="257" w:type="pct"/>
            <w:tcBorders>
              <w:top w:val="nil"/>
              <w:left w:val="nil"/>
              <w:bottom w:val="nil"/>
              <w:right w:val="nil"/>
            </w:tcBorders>
            <w:shd w:val="clear" w:color="auto" w:fill="auto"/>
            <w:noWrap/>
            <w:vAlign w:val="bottom"/>
            <w:hideMark/>
          </w:tcPr>
          <w:p w14:paraId="1815231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w:t>
            </w:r>
          </w:p>
        </w:tc>
        <w:tc>
          <w:tcPr>
            <w:tcW w:w="257" w:type="pct"/>
            <w:tcBorders>
              <w:top w:val="nil"/>
              <w:left w:val="nil"/>
              <w:bottom w:val="nil"/>
              <w:right w:val="nil"/>
            </w:tcBorders>
            <w:shd w:val="clear" w:color="auto" w:fill="auto"/>
            <w:noWrap/>
            <w:vAlign w:val="bottom"/>
            <w:hideMark/>
          </w:tcPr>
          <w:p w14:paraId="7DEF0CE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0.096</w:t>
            </w:r>
          </w:p>
        </w:tc>
        <w:tc>
          <w:tcPr>
            <w:tcW w:w="257" w:type="pct"/>
            <w:tcBorders>
              <w:top w:val="nil"/>
              <w:left w:val="nil"/>
              <w:bottom w:val="nil"/>
              <w:right w:val="nil"/>
            </w:tcBorders>
            <w:shd w:val="clear" w:color="auto" w:fill="auto"/>
            <w:noWrap/>
            <w:vAlign w:val="bottom"/>
            <w:hideMark/>
          </w:tcPr>
          <w:p w14:paraId="56CEEFE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7" w:type="pct"/>
            <w:tcBorders>
              <w:top w:val="nil"/>
              <w:left w:val="nil"/>
              <w:bottom w:val="nil"/>
              <w:right w:val="nil"/>
            </w:tcBorders>
            <w:shd w:val="clear" w:color="auto" w:fill="auto"/>
            <w:noWrap/>
            <w:vAlign w:val="bottom"/>
            <w:hideMark/>
          </w:tcPr>
          <w:p w14:paraId="5BD75A9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0.46</w:t>
            </w:r>
          </w:p>
        </w:tc>
        <w:tc>
          <w:tcPr>
            <w:tcW w:w="257" w:type="pct"/>
            <w:tcBorders>
              <w:top w:val="nil"/>
              <w:left w:val="nil"/>
              <w:bottom w:val="nil"/>
              <w:right w:val="nil"/>
            </w:tcBorders>
            <w:shd w:val="clear" w:color="auto" w:fill="auto"/>
            <w:noWrap/>
            <w:vAlign w:val="bottom"/>
            <w:hideMark/>
          </w:tcPr>
          <w:p w14:paraId="6FBB70F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04E9248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7F2AE11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0.83</w:t>
            </w:r>
          </w:p>
        </w:tc>
      </w:tr>
      <w:tr w:rsidR="00483D2F" w:rsidRPr="00D61198" w14:paraId="4778C6FC" w14:textId="77777777" w:rsidTr="00483D2F">
        <w:trPr>
          <w:trHeight w:val="288"/>
        </w:trPr>
        <w:tc>
          <w:tcPr>
            <w:tcW w:w="257" w:type="pct"/>
            <w:tcBorders>
              <w:top w:val="nil"/>
              <w:left w:val="nil"/>
              <w:bottom w:val="nil"/>
              <w:right w:val="nil"/>
            </w:tcBorders>
            <w:shd w:val="clear" w:color="auto" w:fill="auto"/>
            <w:noWrap/>
            <w:vAlign w:val="bottom"/>
            <w:hideMark/>
          </w:tcPr>
          <w:p w14:paraId="4B043D1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7CA775C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nil"/>
              <w:right w:val="nil"/>
            </w:tcBorders>
            <w:shd w:val="clear" w:color="auto" w:fill="auto"/>
            <w:noWrap/>
            <w:vAlign w:val="bottom"/>
            <w:hideMark/>
          </w:tcPr>
          <w:p w14:paraId="3F5DA9B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074465F1" w14:textId="17D68F33"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66077237"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45" w:type="pct"/>
            <w:tcBorders>
              <w:top w:val="nil"/>
              <w:left w:val="nil"/>
              <w:bottom w:val="nil"/>
              <w:right w:val="nil"/>
            </w:tcBorders>
            <w:shd w:val="clear" w:color="auto" w:fill="auto"/>
            <w:noWrap/>
            <w:vAlign w:val="bottom"/>
            <w:hideMark/>
          </w:tcPr>
          <w:p w14:paraId="46B5938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-0.00041</w:t>
            </w:r>
          </w:p>
        </w:tc>
        <w:tc>
          <w:tcPr>
            <w:tcW w:w="257" w:type="pct"/>
            <w:tcBorders>
              <w:top w:val="nil"/>
              <w:left w:val="nil"/>
              <w:bottom w:val="nil"/>
              <w:right w:val="nil"/>
            </w:tcBorders>
            <w:shd w:val="clear" w:color="auto" w:fill="auto"/>
            <w:noWrap/>
            <w:vAlign w:val="bottom"/>
            <w:hideMark/>
          </w:tcPr>
          <w:p w14:paraId="3EE8887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345" w:type="pct"/>
            <w:tcBorders>
              <w:top w:val="nil"/>
              <w:left w:val="nil"/>
              <w:bottom w:val="nil"/>
              <w:right w:val="nil"/>
            </w:tcBorders>
            <w:shd w:val="clear" w:color="auto" w:fill="auto"/>
            <w:noWrap/>
            <w:vAlign w:val="bottom"/>
            <w:hideMark/>
          </w:tcPr>
          <w:p w14:paraId="79C722F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-3.4E-05</w:t>
            </w:r>
          </w:p>
        </w:tc>
        <w:tc>
          <w:tcPr>
            <w:tcW w:w="257" w:type="pct"/>
            <w:tcBorders>
              <w:top w:val="nil"/>
              <w:left w:val="nil"/>
              <w:bottom w:val="nil"/>
              <w:right w:val="nil"/>
            </w:tcBorders>
            <w:shd w:val="clear" w:color="auto" w:fill="auto"/>
            <w:noWrap/>
            <w:vAlign w:val="bottom"/>
            <w:hideMark/>
          </w:tcPr>
          <w:p w14:paraId="6794C48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69" w:type="pct"/>
            <w:tcBorders>
              <w:top w:val="nil"/>
              <w:left w:val="nil"/>
              <w:bottom w:val="nil"/>
              <w:right w:val="nil"/>
            </w:tcBorders>
            <w:shd w:val="clear" w:color="auto" w:fill="auto"/>
            <w:noWrap/>
            <w:vAlign w:val="bottom"/>
            <w:hideMark/>
          </w:tcPr>
          <w:p w14:paraId="5145543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0.078</w:t>
            </w:r>
          </w:p>
        </w:tc>
        <w:tc>
          <w:tcPr>
            <w:tcW w:w="245" w:type="pct"/>
            <w:tcBorders>
              <w:top w:val="nil"/>
              <w:left w:val="nil"/>
              <w:bottom w:val="nil"/>
              <w:right w:val="nil"/>
            </w:tcBorders>
            <w:shd w:val="clear" w:color="auto" w:fill="auto"/>
            <w:noWrap/>
            <w:vAlign w:val="bottom"/>
            <w:hideMark/>
          </w:tcPr>
          <w:p w14:paraId="6BBD0A5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3.1</w:t>
            </w:r>
          </w:p>
        </w:tc>
        <w:tc>
          <w:tcPr>
            <w:tcW w:w="257" w:type="pct"/>
            <w:tcBorders>
              <w:top w:val="nil"/>
              <w:left w:val="nil"/>
              <w:bottom w:val="nil"/>
              <w:right w:val="nil"/>
            </w:tcBorders>
            <w:shd w:val="clear" w:color="auto" w:fill="auto"/>
            <w:noWrap/>
            <w:vAlign w:val="bottom"/>
            <w:hideMark/>
          </w:tcPr>
          <w:p w14:paraId="4E427A3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7" w:type="pct"/>
            <w:tcBorders>
              <w:top w:val="nil"/>
              <w:left w:val="nil"/>
              <w:bottom w:val="nil"/>
              <w:right w:val="nil"/>
            </w:tcBorders>
            <w:shd w:val="clear" w:color="auto" w:fill="auto"/>
            <w:noWrap/>
            <w:vAlign w:val="bottom"/>
            <w:hideMark/>
          </w:tcPr>
          <w:p w14:paraId="67570B8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7" w:type="pct"/>
            <w:tcBorders>
              <w:top w:val="nil"/>
              <w:left w:val="nil"/>
              <w:bottom w:val="nil"/>
              <w:right w:val="nil"/>
            </w:tcBorders>
            <w:shd w:val="clear" w:color="auto" w:fill="auto"/>
            <w:noWrap/>
            <w:vAlign w:val="bottom"/>
            <w:hideMark/>
          </w:tcPr>
          <w:p w14:paraId="116351A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7" w:type="pct"/>
            <w:tcBorders>
              <w:top w:val="nil"/>
              <w:left w:val="nil"/>
              <w:bottom w:val="nil"/>
              <w:right w:val="nil"/>
            </w:tcBorders>
            <w:shd w:val="clear" w:color="auto" w:fill="auto"/>
            <w:noWrap/>
            <w:vAlign w:val="bottom"/>
            <w:hideMark/>
          </w:tcPr>
          <w:p w14:paraId="2A40524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7" w:type="pct"/>
            <w:tcBorders>
              <w:top w:val="nil"/>
              <w:left w:val="nil"/>
              <w:bottom w:val="nil"/>
              <w:right w:val="nil"/>
            </w:tcBorders>
            <w:shd w:val="clear" w:color="auto" w:fill="auto"/>
            <w:noWrap/>
            <w:vAlign w:val="bottom"/>
            <w:hideMark/>
          </w:tcPr>
          <w:p w14:paraId="00A23DA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6B22DAF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33365C1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r>
      <w:tr w:rsidR="00483D2F" w:rsidRPr="00D61198" w14:paraId="1331531D" w14:textId="77777777" w:rsidTr="00483D2F">
        <w:trPr>
          <w:trHeight w:val="288"/>
        </w:trPr>
        <w:tc>
          <w:tcPr>
            <w:tcW w:w="257" w:type="pct"/>
            <w:tcBorders>
              <w:top w:val="nil"/>
              <w:left w:val="nil"/>
              <w:bottom w:val="nil"/>
              <w:right w:val="nil"/>
            </w:tcBorders>
            <w:shd w:val="clear" w:color="auto" w:fill="auto"/>
            <w:noWrap/>
            <w:vAlign w:val="bottom"/>
            <w:hideMark/>
          </w:tcPr>
          <w:p w14:paraId="7F76947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0329F6F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nil"/>
              <w:right w:val="nil"/>
            </w:tcBorders>
            <w:shd w:val="clear" w:color="auto" w:fill="auto"/>
            <w:noWrap/>
            <w:vAlign w:val="bottom"/>
            <w:hideMark/>
          </w:tcPr>
          <w:p w14:paraId="7BF5217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single" w:sz="4" w:space="0" w:color="auto"/>
              <w:right w:val="nil"/>
            </w:tcBorders>
            <w:shd w:val="clear" w:color="auto" w:fill="auto"/>
            <w:noWrap/>
            <w:hideMark/>
          </w:tcPr>
          <w:p w14:paraId="061114F2" w14:textId="492AD8C6"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585D3BFD"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nil"/>
              <w:right w:val="nil"/>
            </w:tcBorders>
            <w:shd w:val="clear" w:color="auto" w:fill="auto"/>
            <w:noWrap/>
            <w:vAlign w:val="bottom"/>
            <w:hideMark/>
          </w:tcPr>
          <w:p w14:paraId="0BD33BF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0.0015</w:t>
            </w:r>
          </w:p>
        </w:tc>
        <w:tc>
          <w:tcPr>
            <w:tcW w:w="257" w:type="pct"/>
            <w:tcBorders>
              <w:top w:val="nil"/>
              <w:left w:val="nil"/>
              <w:bottom w:val="nil"/>
              <w:right w:val="nil"/>
            </w:tcBorders>
            <w:shd w:val="clear" w:color="auto" w:fill="auto"/>
            <w:noWrap/>
            <w:vAlign w:val="bottom"/>
            <w:hideMark/>
          </w:tcPr>
          <w:p w14:paraId="41B0518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345" w:type="pct"/>
            <w:tcBorders>
              <w:top w:val="nil"/>
              <w:left w:val="nil"/>
              <w:bottom w:val="nil"/>
              <w:right w:val="nil"/>
            </w:tcBorders>
            <w:shd w:val="clear" w:color="auto" w:fill="auto"/>
            <w:noWrap/>
            <w:vAlign w:val="bottom"/>
            <w:hideMark/>
          </w:tcPr>
          <w:p w14:paraId="2434062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0.00022</w:t>
            </w:r>
          </w:p>
        </w:tc>
        <w:tc>
          <w:tcPr>
            <w:tcW w:w="257" w:type="pct"/>
            <w:tcBorders>
              <w:top w:val="nil"/>
              <w:left w:val="nil"/>
              <w:bottom w:val="nil"/>
              <w:right w:val="nil"/>
            </w:tcBorders>
            <w:shd w:val="clear" w:color="auto" w:fill="auto"/>
            <w:noWrap/>
            <w:vAlign w:val="bottom"/>
            <w:hideMark/>
          </w:tcPr>
          <w:p w14:paraId="7ADDC24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69" w:type="pct"/>
            <w:tcBorders>
              <w:top w:val="nil"/>
              <w:left w:val="nil"/>
              <w:bottom w:val="nil"/>
              <w:right w:val="nil"/>
            </w:tcBorders>
            <w:shd w:val="clear" w:color="auto" w:fill="auto"/>
            <w:noWrap/>
            <w:vAlign w:val="bottom"/>
            <w:hideMark/>
          </w:tcPr>
          <w:p w14:paraId="287377D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0.073</w:t>
            </w:r>
          </w:p>
        </w:tc>
        <w:tc>
          <w:tcPr>
            <w:tcW w:w="245" w:type="pct"/>
            <w:tcBorders>
              <w:top w:val="nil"/>
              <w:left w:val="nil"/>
              <w:bottom w:val="nil"/>
              <w:right w:val="nil"/>
            </w:tcBorders>
            <w:shd w:val="clear" w:color="auto" w:fill="auto"/>
            <w:noWrap/>
            <w:vAlign w:val="bottom"/>
            <w:hideMark/>
          </w:tcPr>
          <w:p w14:paraId="70C9163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2.5</w:t>
            </w:r>
          </w:p>
        </w:tc>
        <w:tc>
          <w:tcPr>
            <w:tcW w:w="257" w:type="pct"/>
            <w:tcBorders>
              <w:top w:val="nil"/>
              <w:left w:val="nil"/>
              <w:bottom w:val="nil"/>
              <w:right w:val="nil"/>
            </w:tcBorders>
            <w:shd w:val="clear" w:color="auto" w:fill="auto"/>
            <w:noWrap/>
            <w:vAlign w:val="bottom"/>
            <w:hideMark/>
          </w:tcPr>
          <w:p w14:paraId="6D674FF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2F74ACB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7" w:type="pct"/>
            <w:tcBorders>
              <w:top w:val="nil"/>
              <w:left w:val="nil"/>
              <w:bottom w:val="nil"/>
              <w:right w:val="nil"/>
            </w:tcBorders>
            <w:shd w:val="clear" w:color="auto" w:fill="auto"/>
            <w:noWrap/>
            <w:vAlign w:val="bottom"/>
            <w:hideMark/>
          </w:tcPr>
          <w:p w14:paraId="2A12186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nil"/>
              <w:right w:val="nil"/>
            </w:tcBorders>
            <w:shd w:val="clear" w:color="auto" w:fill="auto"/>
            <w:noWrap/>
            <w:vAlign w:val="bottom"/>
            <w:hideMark/>
          </w:tcPr>
          <w:p w14:paraId="133E3AC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7" w:type="pct"/>
            <w:tcBorders>
              <w:top w:val="nil"/>
              <w:left w:val="nil"/>
              <w:bottom w:val="nil"/>
              <w:right w:val="nil"/>
            </w:tcBorders>
            <w:shd w:val="clear" w:color="auto" w:fill="auto"/>
            <w:noWrap/>
            <w:vAlign w:val="bottom"/>
            <w:hideMark/>
          </w:tcPr>
          <w:p w14:paraId="5561893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19DA8B5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701FE8C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483D2F" w:rsidRPr="00D61198" w14:paraId="2779E901" w14:textId="77777777" w:rsidTr="00CA48F7">
        <w:trPr>
          <w:trHeight w:val="288"/>
        </w:trPr>
        <w:tc>
          <w:tcPr>
            <w:tcW w:w="257" w:type="pct"/>
            <w:tcBorders>
              <w:top w:val="single" w:sz="4" w:space="0" w:color="auto"/>
              <w:left w:val="nil"/>
              <w:bottom w:val="nil"/>
              <w:right w:val="nil"/>
            </w:tcBorders>
            <w:shd w:val="clear" w:color="auto" w:fill="auto"/>
            <w:noWrap/>
            <w:vAlign w:val="bottom"/>
            <w:hideMark/>
          </w:tcPr>
          <w:p w14:paraId="664E43F1"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single" w:sz="4" w:space="0" w:color="auto"/>
              <w:left w:val="nil"/>
              <w:bottom w:val="nil"/>
              <w:right w:val="nil"/>
            </w:tcBorders>
            <w:shd w:val="clear" w:color="auto" w:fill="auto"/>
            <w:noWrap/>
            <w:vAlign w:val="bottom"/>
            <w:hideMark/>
          </w:tcPr>
          <w:p w14:paraId="63916E8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7" w:type="pct"/>
            <w:tcBorders>
              <w:top w:val="single" w:sz="4" w:space="0" w:color="auto"/>
              <w:left w:val="nil"/>
              <w:bottom w:val="nil"/>
              <w:right w:val="nil"/>
            </w:tcBorders>
            <w:shd w:val="clear" w:color="auto" w:fill="auto"/>
            <w:noWrap/>
            <w:vAlign w:val="bottom"/>
            <w:hideMark/>
          </w:tcPr>
          <w:p w14:paraId="5D4A4C8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0666607D" w14:textId="344619A6"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single" w:sz="4" w:space="0" w:color="auto"/>
              <w:left w:val="nil"/>
              <w:bottom w:val="nil"/>
              <w:right w:val="nil"/>
            </w:tcBorders>
            <w:shd w:val="clear" w:color="auto" w:fill="auto"/>
            <w:noWrap/>
            <w:vAlign w:val="bottom"/>
            <w:hideMark/>
          </w:tcPr>
          <w:p w14:paraId="20904A8B"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single" w:sz="4" w:space="0" w:color="auto"/>
              <w:left w:val="nil"/>
              <w:bottom w:val="nil"/>
              <w:right w:val="nil"/>
            </w:tcBorders>
            <w:shd w:val="clear" w:color="auto" w:fill="auto"/>
            <w:noWrap/>
            <w:vAlign w:val="bottom"/>
            <w:hideMark/>
          </w:tcPr>
          <w:p w14:paraId="5A8873A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0.23</w:t>
            </w:r>
          </w:p>
        </w:tc>
        <w:tc>
          <w:tcPr>
            <w:tcW w:w="257" w:type="pct"/>
            <w:tcBorders>
              <w:top w:val="single" w:sz="4" w:space="0" w:color="auto"/>
              <w:left w:val="nil"/>
              <w:bottom w:val="nil"/>
              <w:right w:val="nil"/>
            </w:tcBorders>
            <w:shd w:val="clear" w:color="auto" w:fill="auto"/>
            <w:noWrap/>
            <w:vAlign w:val="bottom"/>
            <w:hideMark/>
          </w:tcPr>
          <w:p w14:paraId="3FC9167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0.35</w:t>
            </w:r>
          </w:p>
        </w:tc>
        <w:tc>
          <w:tcPr>
            <w:tcW w:w="345" w:type="pct"/>
            <w:tcBorders>
              <w:top w:val="single" w:sz="4" w:space="0" w:color="auto"/>
              <w:left w:val="nil"/>
              <w:bottom w:val="nil"/>
              <w:right w:val="nil"/>
            </w:tcBorders>
            <w:shd w:val="clear" w:color="auto" w:fill="auto"/>
            <w:noWrap/>
            <w:vAlign w:val="bottom"/>
            <w:hideMark/>
          </w:tcPr>
          <w:p w14:paraId="206EF24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0.057</w:t>
            </w:r>
          </w:p>
        </w:tc>
        <w:tc>
          <w:tcPr>
            <w:tcW w:w="257" w:type="pct"/>
            <w:tcBorders>
              <w:top w:val="single" w:sz="4" w:space="0" w:color="auto"/>
              <w:left w:val="nil"/>
              <w:bottom w:val="nil"/>
              <w:right w:val="nil"/>
            </w:tcBorders>
            <w:shd w:val="clear" w:color="auto" w:fill="auto"/>
            <w:noWrap/>
            <w:vAlign w:val="bottom"/>
            <w:hideMark/>
          </w:tcPr>
          <w:p w14:paraId="5B513F9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0.087</w:t>
            </w:r>
          </w:p>
        </w:tc>
        <w:tc>
          <w:tcPr>
            <w:tcW w:w="269" w:type="pct"/>
            <w:tcBorders>
              <w:top w:val="single" w:sz="4" w:space="0" w:color="auto"/>
              <w:left w:val="nil"/>
              <w:bottom w:val="nil"/>
              <w:right w:val="nil"/>
            </w:tcBorders>
            <w:shd w:val="clear" w:color="auto" w:fill="auto"/>
            <w:noWrap/>
            <w:vAlign w:val="bottom"/>
            <w:hideMark/>
          </w:tcPr>
          <w:p w14:paraId="5702889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3.8</w:t>
            </w:r>
          </w:p>
        </w:tc>
        <w:tc>
          <w:tcPr>
            <w:tcW w:w="245" w:type="pct"/>
            <w:tcBorders>
              <w:top w:val="single" w:sz="4" w:space="0" w:color="auto"/>
              <w:left w:val="nil"/>
              <w:bottom w:val="nil"/>
              <w:right w:val="nil"/>
            </w:tcBorders>
            <w:shd w:val="clear" w:color="auto" w:fill="auto"/>
            <w:noWrap/>
            <w:vAlign w:val="bottom"/>
            <w:hideMark/>
          </w:tcPr>
          <w:p w14:paraId="173EA37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23</w:t>
            </w:r>
          </w:p>
        </w:tc>
        <w:tc>
          <w:tcPr>
            <w:tcW w:w="257" w:type="pct"/>
            <w:tcBorders>
              <w:top w:val="single" w:sz="4" w:space="0" w:color="auto"/>
              <w:left w:val="nil"/>
              <w:bottom w:val="nil"/>
              <w:right w:val="nil"/>
            </w:tcBorders>
            <w:shd w:val="clear" w:color="auto" w:fill="auto"/>
            <w:noWrap/>
            <w:vAlign w:val="bottom"/>
            <w:hideMark/>
          </w:tcPr>
          <w:p w14:paraId="5911857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0.67</w:t>
            </w:r>
          </w:p>
        </w:tc>
        <w:tc>
          <w:tcPr>
            <w:tcW w:w="257" w:type="pct"/>
            <w:tcBorders>
              <w:top w:val="single" w:sz="4" w:space="0" w:color="auto"/>
              <w:left w:val="nil"/>
              <w:bottom w:val="nil"/>
              <w:right w:val="nil"/>
            </w:tcBorders>
            <w:shd w:val="clear" w:color="auto" w:fill="auto"/>
            <w:noWrap/>
            <w:vAlign w:val="bottom"/>
            <w:hideMark/>
          </w:tcPr>
          <w:p w14:paraId="103AD8E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7" w:type="pct"/>
            <w:tcBorders>
              <w:top w:val="single" w:sz="4" w:space="0" w:color="auto"/>
              <w:left w:val="nil"/>
              <w:bottom w:val="nil"/>
              <w:right w:val="nil"/>
            </w:tcBorders>
            <w:shd w:val="clear" w:color="auto" w:fill="auto"/>
            <w:noWrap/>
            <w:vAlign w:val="bottom"/>
            <w:hideMark/>
          </w:tcPr>
          <w:p w14:paraId="3CA04DF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7" w:type="pct"/>
            <w:tcBorders>
              <w:top w:val="single" w:sz="4" w:space="0" w:color="auto"/>
              <w:left w:val="nil"/>
              <w:bottom w:val="nil"/>
              <w:right w:val="nil"/>
            </w:tcBorders>
            <w:shd w:val="clear" w:color="auto" w:fill="auto"/>
            <w:noWrap/>
            <w:vAlign w:val="bottom"/>
            <w:hideMark/>
          </w:tcPr>
          <w:p w14:paraId="6CDAF49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0.42</w:t>
            </w:r>
          </w:p>
        </w:tc>
        <w:tc>
          <w:tcPr>
            <w:tcW w:w="257" w:type="pct"/>
            <w:tcBorders>
              <w:top w:val="single" w:sz="4" w:space="0" w:color="auto"/>
              <w:left w:val="nil"/>
              <w:bottom w:val="nil"/>
              <w:right w:val="nil"/>
            </w:tcBorders>
            <w:shd w:val="clear" w:color="auto" w:fill="auto"/>
            <w:noWrap/>
            <w:vAlign w:val="bottom"/>
            <w:hideMark/>
          </w:tcPr>
          <w:p w14:paraId="26E5F6C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0.76</w:t>
            </w:r>
          </w:p>
        </w:tc>
        <w:tc>
          <w:tcPr>
            <w:tcW w:w="257" w:type="pct"/>
            <w:tcBorders>
              <w:top w:val="single" w:sz="4" w:space="0" w:color="auto"/>
              <w:left w:val="nil"/>
              <w:bottom w:val="nil"/>
              <w:right w:val="nil"/>
            </w:tcBorders>
            <w:shd w:val="clear" w:color="auto" w:fill="auto"/>
            <w:noWrap/>
            <w:vAlign w:val="bottom"/>
            <w:hideMark/>
          </w:tcPr>
          <w:p w14:paraId="5F38494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single" w:sz="4" w:space="0" w:color="auto"/>
              <w:left w:val="nil"/>
              <w:bottom w:val="nil"/>
              <w:right w:val="nil"/>
            </w:tcBorders>
            <w:shd w:val="clear" w:color="auto" w:fill="auto"/>
            <w:noWrap/>
            <w:vAlign w:val="bottom"/>
            <w:hideMark/>
          </w:tcPr>
          <w:p w14:paraId="0D5F98E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0.071</w:t>
            </w:r>
          </w:p>
        </w:tc>
      </w:tr>
      <w:tr w:rsidR="00483D2F" w:rsidRPr="00D61198" w14:paraId="544985AC" w14:textId="77777777" w:rsidTr="00CA48F7">
        <w:trPr>
          <w:trHeight w:val="288"/>
        </w:trPr>
        <w:tc>
          <w:tcPr>
            <w:tcW w:w="257" w:type="pct"/>
            <w:tcBorders>
              <w:top w:val="nil"/>
              <w:left w:val="nil"/>
              <w:bottom w:val="nil"/>
              <w:right w:val="nil"/>
            </w:tcBorders>
            <w:shd w:val="clear" w:color="auto" w:fill="auto"/>
            <w:noWrap/>
            <w:vAlign w:val="bottom"/>
            <w:hideMark/>
          </w:tcPr>
          <w:p w14:paraId="0AEC945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3103CAA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7" w:type="pct"/>
            <w:tcBorders>
              <w:top w:val="nil"/>
              <w:left w:val="nil"/>
              <w:bottom w:val="nil"/>
              <w:right w:val="nil"/>
            </w:tcBorders>
            <w:shd w:val="clear" w:color="auto" w:fill="auto"/>
            <w:noWrap/>
            <w:vAlign w:val="bottom"/>
            <w:hideMark/>
          </w:tcPr>
          <w:p w14:paraId="7982954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21A697FF" w14:textId="031E18E9"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0F21D035"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1F3D281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-0.062</w:t>
            </w:r>
          </w:p>
        </w:tc>
        <w:tc>
          <w:tcPr>
            <w:tcW w:w="257" w:type="pct"/>
            <w:tcBorders>
              <w:top w:val="nil"/>
              <w:left w:val="nil"/>
              <w:bottom w:val="nil"/>
              <w:right w:val="nil"/>
            </w:tcBorders>
            <w:shd w:val="clear" w:color="auto" w:fill="auto"/>
            <w:noWrap/>
            <w:vAlign w:val="bottom"/>
            <w:hideMark/>
          </w:tcPr>
          <w:p w14:paraId="0836F17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0.068</w:t>
            </w:r>
          </w:p>
        </w:tc>
        <w:tc>
          <w:tcPr>
            <w:tcW w:w="345" w:type="pct"/>
            <w:tcBorders>
              <w:top w:val="nil"/>
              <w:left w:val="nil"/>
              <w:bottom w:val="nil"/>
              <w:right w:val="nil"/>
            </w:tcBorders>
            <w:shd w:val="clear" w:color="auto" w:fill="auto"/>
            <w:noWrap/>
            <w:vAlign w:val="bottom"/>
            <w:hideMark/>
          </w:tcPr>
          <w:p w14:paraId="3EDA1B2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-0.0095</w:t>
            </w:r>
          </w:p>
        </w:tc>
        <w:tc>
          <w:tcPr>
            <w:tcW w:w="257" w:type="pct"/>
            <w:tcBorders>
              <w:top w:val="nil"/>
              <w:left w:val="nil"/>
              <w:bottom w:val="nil"/>
              <w:right w:val="nil"/>
            </w:tcBorders>
            <w:shd w:val="clear" w:color="auto" w:fill="auto"/>
            <w:noWrap/>
            <w:vAlign w:val="bottom"/>
            <w:hideMark/>
          </w:tcPr>
          <w:p w14:paraId="505168F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0.021</w:t>
            </w:r>
          </w:p>
        </w:tc>
        <w:tc>
          <w:tcPr>
            <w:tcW w:w="269" w:type="pct"/>
            <w:tcBorders>
              <w:top w:val="nil"/>
              <w:left w:val="nil"/>
              <w:bottom w:val="nil"/>
              <w:right w:val="nil"/>
            </w:tcBorders>
            <w:shd w:val="clear" w:color="auto" w:fill="auto"/>
            <w:noWrap/>
            <w:vAlign w:val="bottom"/>
            <w:hideMark/>
          </w:tcPr>
          <w:p w14:paraId="5E356B0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-8</w:t>
            </w:r>
          </w:p>
        </w:tc>
        <w:tc>
          <w:tcPr>
            <w:tcW w:w="245" w:type="pct"/>
            <w:tcBorders>
              <w:top w:val="nil"/>
              <w:left w:val="nil"/>
              <w:bottom w:val="nil"/>
              <w:right w:val="nil"/>
            </w:tcBorders>
            <w:shd w:val="clear" w:color="auto" w:fill="auto"/>
            <w:noWrap/>
            <w:vAlign w:val="bottom"/>
            <w:hideMark/>
          </w:tcPr>
          <w:p w14:paraId="4256EEF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170</w:t>
            </w:r>
          </w:p>
        </w:tc>
        <w:tc>
          <w:tcPr>
            <w:tcW w:w="257" w:type="pct"/>
            <w:tcBorders>
              <w:top w:val="nil"/>
              <w:left w:val="nil"/>
              <w:bottom w:val="nil"/>
              <w:right w:val="nil"/>
            </w:tcBorders>
            <w:shd w:val="clear" w:color="auto" w:fill="auto"/>
            <w:noWrap/>
            <w:vAlign w:val="bottom"/>
            <w:hideMark/>
          </w:tcPr>
          <w:p w14:paraId="1C19446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4.1</w:t>
            </w:r>
          </w:p>
        </w:tc>
        <w:tc>
          <w:tcPr>
            <w:tcW w:w="257" w:type="pct"/>
            <w:tcBorders>
              <w:top w:val="nil"/>
              <w:left w:val="nil"/>
              <w:bottom w:val="nil"/>
              <w:right w:val="nil"/>
            </w:tcBorders>
            <w:shd w:val="clear" w:color="auto" w:fill="auto"/>
            <w:noWrap/>
            <w:vAlign w:val="bottom"/>
            <w:hideMark/>
          </w:tcPr>
          <w:p w14:paraId="10620DB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0.18</w:t>
            </w:r>
          </w:p>
        </w:tc>
        <w:tc>
          <w:tcPr>
            <w:tcW w:w="257" w:type="pct"/>
            <w:tcBorders>
              <w:top w:val="nil"/>
              <w:left w:val="nil"/>
              <w:bottom w:val="nil"/>
              <w:right w:val="nil"/>
            </w:tcBorders>
            <w:shd w:val="clear" w:color="auto" w:fill="auto"/>
            <w:noWrap/>
            <w:vAlign w:val="bottom"/>
            <w:hideMark/>
          </w:tcPr>
          <w:p w14:paraId="1CB6023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7" w:type="pct"/>
            <w:tcBorders>
              <w:top w:val="nil"/>
              <w:left w:val="nil"/>
              <w:bottom w:val="nil"/>
              <w:right w:val="nil"/>
            </w:tcBorders>
            <w:shd w:val="clear" w:color="auto" w:fill="auto"/>
            <w:noWrap/>
            <w:vAlign w:val="bottom"/>
            <w:hideMark/>
          </w:tcPr>
          <w:p w14:paraId="0D7F1FA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0.74</w:t>
            </w:r>
          </w:p>
        </w:tc>
        <w:tc>
          <w:tcPr>
            <w:tcW w:w="257" w:type="pct"/>
            <w:tcBorders>
              <w:top w:val="nil"/>
              <w:left w:val="nil"/>
              <w:bottom w:val="nil"/>
              <w:right w:val="nil"/>
            </w:tcBorders>
            <w:shd w:val="clear" w:color="auto" w:fill="auto"/>
            <w:noWrap/>
            <w:vAlign w:val="bottom"/>
            <w:hideMark/>
          </w:tcPr>
          <w:p w14:paraId="60EDAA7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18B2B4C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1ACD628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0.56</w:t>
            </w:r>
          </w:p>
        </w:tc>
      </w:tr>
      <w:tr w:rsidR="00483D2F" w:rsidRPr="00D61198" w14:paraId="07F541D6" w14:textId="77777777" w:rsidTr="00CA48F7">
        <w:trPr>
          <w:trHeight w:val="288"/>
        </w:trPr>
        <w:tc>
          <w:tcPr>
            <w:tcW w:w="257" w:type="pct"/>
            <w:tcBorders>
              <w:top w:val="nil"/>
              <w:left w:val="nil"/>
              <w:bottom w:val="nil"/>
              <w:right w:val="nil"/>
            </w:tcBorders>
            <w:shd w:val="clear" w:color="auto" w:fill="auto"/>
            <w:noWrap/>
            <w:vAlign w:val="bottom"/>
            <w:hideMark/>
          </w:tcPr>
          <w:p w14:paraId="2399ECE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6322367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7" w:type="pct"/>
            <w:tcBorders>
              <w:top w:val="nil"/>
              <w:left w:val="nil"/>
              <w:bottom w:val="nil"/>
              <w:right w:val="nil"/>
            </w:tcBorders>
            <w:shd w:val="clear" w:color="auto" w:fill="auto"/>
            <w:noWrap/>
            <w:vAlign w:val="bottom"/>
            <w:hideMark/>
          </w:tcPr>
          <w:p w14:paraId="328FE67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558A4E42" w14:textId="20D9EFE9"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35E915B1"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49F1E75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-0.063</w:t>
            </w:r>
          </w:p>
        </w:tc>
        <w:tc>
          <w:tcPr>
            <w:tcW w:w="257" w:type="pct"/>
            <w:tcBorders>
              <w:top w:val="nil"/>
              <w:left w:val="nil"/>
              <w:bottom w:val="nil"/>
              <w:right w:val="nil"/>
            </w:tcBorders>
            <w:shd w:val="clear" w:color="auto" w:fill="auto"/>
            <w:noWrap/>
            <w:vAlign w:val="bottom"/>
            <w:hideMark/>
          </w:tcPr>
          <w:p w14:paraId="6045C03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0.065</w:t>
            </w:r>
          </w:p>
        </w:tc>
        <w:tc>
          <w:tcPr>
            <w:tcW w:w="345" w:type="pct"/>
            <w:tcBorders>
              <w:top w:val="nil"/>
              <w:left w:val="nil"/>
              <w:bottom w:val="nil"/>
              <w:right w:val="nil"/>
            </w:tcBorders>
            <w:shd w:val="clear" w:color="auto" w:fill="auto"/>
            <w:noWrap/>
            <w:vAlign w:val="bottom"/>
            <w:hideMark/>
          </w:tcPr>
          <w:p w14:paraId="6EECBBC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-0.055</w:t>
            </w:r>
          </w:p>
        </w:tc>
        <w:tc>
          <w:tcPr>
            <w:tcW w:w="257" w:type="pct"/>
            <w:tcBorders>
              <w:top w:val="nil"/>
              <w:left w:val="nil"/>
              <w:bottom w:val="nil"/>
              <w:right w:val="nil"/>
            </w:tcBorders>
            <w:shd w:val="clear" w:color="auto" w:fill="auto"/>
            <w:noWrap/>
            <w:vAlign w:val="bottom"/>
            <w:hideMark/>
          </w:tcPr>
          <w:p w14:paraId="0AEB9B8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269" w:type="pct"/>
            <w:tcBorders>
              <w:top w:val="nil"/>
              <w:left w:val="nil"/>
              <w:bottom w:val="nil"/>
              <w:right w:val="nil"/>
            </w:tcBorders>
            <w:shd w:val="clear" w:color="auto" w:fill="auto"/>
            <w:noWrap/>
            <w:vAlign w:val="bottom"/>
            <w:hideMark/>
          </w:tcPr>
          <w:p w14:paraId="0BBB522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-10</w:t>
            </w:r>
          </w:p>
        </w:tc>
        <w:tc>
          <w:tcPr>
            <w:tcW w:w="245" w:type="pct"/>
            <w:tcBorders>
              <w:top w:val="nil"/>
              <w:left w:val="nil"/>
              <w:bottom w:val="nil"/>
              <w:right w:val="nil"/>
            </w:tcBorders>
            <w:shd w:val="clear" w:color="auto" w:fill="auto"/>
            <w:noWrap/>
            <w:vAlign w:val="bottom"/>
            <w:hideMark/>
          </w:tcPr>
          <w:p w14:paraId="2C4B8B8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38</w:t>
            </w:r>
          </w:p>
        </w:tc>
        <w:tc>
          <w:tcPr>
            <w:tcW w:w="257" w:type="pct"/>
            <w:tcBorders>
              <w:top w:val="nil"/>
              <w:left w:val="nil"/>
              <w:bottom w:val="nil"/>
              <w:right w:val="nil"/>
            </w:tcBorders>
            <w:shd w:val="clear" w:color="auto" w:fill="auto"/>
            <w:noWrap/>
            <w:vAlign w:val="bottom"/>
            <w:hideMark/>
          </w:tcPr>
          <w:p w14:paraId="69342FA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3.3</w:t>
            </w:r>
          </w:p>
        </w:tc>
        <w:tc>
          <w:tcPr>
            <w:tcW w:w="257" w:type="pct"/>
            <w:tcBorders>
              <w:top w:val="nil"/>
              <w:left w:val="nil"/>
              <w:bottom w:val="nil"/>
              <w:right w:val="nil"/>
            </w:tcBorders>
            <w:shd w:val="clear" w:color="auto" w:fill="auto"/>
            <w:noWrap/>
            <w:vAlign w:val="bottom"/>
            <w:hideMark/>
          </w:tcPr>
          <w:p w14:paraId="121403D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c>
          <w:tcPr>
            <w:tcW w:w="257" w:type="pct"/>
            <w:tcBorders>
              <w:top w:val="nil"/>
              <w:left w:val="nil"/>
              <w:bottom w:val="nil"/>
              <w:right w:val="nil"/>
            </w:tcBorders>
            <w:shd w:val="clear" w:color="auto" w:fill="auto"/>
            <w:noWrap/>
            <w:vAlign w:val="bottom"/>
            <w:hideMark/>
          </w:tcPr>
          <w:p w14:paraId="24E3119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7" w:type="pct"/>
            <w:tcBorders>
              <w:top w:val="nil"/>
              <w:left w:val="nil"/>
              <w:bottom w:val="nil"/>
              <w:right w:val="nil"/>
            </w:tcBorders>
            <w:shd w:val="clear" w:color="auto" w:fill="auto"/>
            <w:noWrap/>
            <w:vAlign w:val="bottom"/>
            <w:hideMark/>
          </w:tcPr>
          <w:p w14:paraId="36277FB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0.44</w:t>
            </w:r>
          </w:p>
        </w:tc>
        <w:tc>
          <w:tcPr>
            <w:tcW w:w="257" w:type="pct"/>
            <w:tcBorders>
              <w:top w:val="nil"/>
              <w:left w:val="nil"/>
              <w:bottom w:val="nil"/>
              <w:right w:val="nil"/>
            </w:tcBorders>
            <w:shd w:val="clear" w:color="auto" w:fill="auto"/>
            <w:noWrap/>
            <w:vAlign w:val="bottom"/>
            <w:hideMark/>
          </w:tcPr>
          <w:p w14:paraId="245B547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5EC5246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4C12CAA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w:t>
            </w:r>
          </w:p>
        </w:tc>
      </w:tr>
      <w:tr w:rsidR="00483D2F" w:rsidRPr="00D61198" w14:paraId="0EC64821" w14:textId="77777777" w:rsidTr="00CA48F7">
        <w:trPr>
          <w:trHeight w:val="288"/>
        </w:trPr>
        <w:tc>
          <w:tcPr>
            <w:tcW w:w="257" w:type="pct"/>
            <w:tcBorders>
              <w:top w:val="nil"/>
              <w:left w:val="nil"/>
              <w:bottom w:val="nil"/>
              <w:right w:val="nil"/>
            </w:tcBorders>
            <w:shd w:val="clear" w:color="auto" w:fill="auto"/>
            <w:noWrap/>
            <w:vAlign w:val="bottom"/>
            <w:hideMark/>
          </w:tcPr>
          <w:p w14:paraId="66EB680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700405E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7" w:type="pct"/>
            <w:tcBorders>
              <w:top w:val="nil"/>
              <w:left w:val="nil"/>
              <w:bottom w:val="nil"/>
              <w:right w:val="nil"/>
            </w:tcBorders>
            <w:shd w:val="clear" w:color="auto" w:fill="auto"/>
            <w:noWrap/>
            <w:vAlign w:val="bottom"/>
            <w:hideMark/>
          </w:tcPr>
          <w:p w14:paraId="6564465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52EA5695" w14:textId="12B5A215"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03088513"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45" w:type="pct"/>
            <w:tcBorders>
              <w:top w:val="nil"/>
              <w:left w:val="nil"/>
              <w:bottom w:val="nil"/>
              <w:right w:val="nil"/>
            </w:tcBorders>
            <w:shd w:val="clear" w:color="auto" w:fill="auto"/>
            <w:noWrap/>
            <w:vAlign w:val="bottom"/>
            <w:hideMark/>
          </w:tcPr>
          <w:p w14:paraId="78E5CF7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-0.0005</w:t>
            </w:r>
          </w:p>
        </w:tc>
        <w:tc>
          <w:tcPr>
            <w:tcW w:w="257" w:type="pct"/>
            <w:tcBorders>
              <w:top w:val="nil"/>
              <w:left w:val="nil"/>
              <w:bottom w:val="nil"/>
              <w:right w:val="nil"/>
            </w:tcBorders>
            <w:shd w:val="clear" w:color="auto" w:fill="auto"/>
            <w:noWrap/>
            <w:vAlign w:val="bottom"/>
            <w:hideMark/>
          </w:tcPr>
          <w:p w14:paraId="2353FBF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0.036</w:t>
            </w:r>
          </w:p>
        </w:tc>
        <w:tc>
          <w:tcPr>
            <w:tcW w:w="345" w:type="pct"/>
            <w:tcBorders>
              <w:top w:val="nil"/>
              <w:left w:val="nil"/>
              <w:bottom w:val="nil"/>
              <w:right w:val="nil"/>
            </w:tcBorders>
            <w:shd w:val="clear" w:color="auto" w:fill="auto"/>
            <w:noWrap/>
            <w:vAlign w:val="bottom"/>
            <w:hideMark/>
          </w:tcPr>
          <w:p w14:paraId="67F6224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-0.00083</w:t>
            </w:r>
          </w:p>
        </w:tc>
        <w:tc>
          <w:tcPr>
            <w:tcW w:w="257" w:type="pct"/>
            <w:tcBorders>
              <w:top w:val="nil"/>
              <w:left w:val="nil"/>
              <w:bottom w:val="nil"/>
              <w:right w:val="nil"/>
            </w:tcBorders>
            <w:shd w:val="clear" w:color="auto" w:fill="auto"/>
            <w:noWrap/>
            <w:vAlign w:val="bottom"/>
            <w:hideMark/>
          </w:tcPr>
          <w:p w14:paraId="688EA93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c>
          <w:tcPr>
            <w:tcW w:w="269" w:type="pct"/>
            <w:tcBorders>
              <w:top w:val="nil"/>
              <w:left w:val="nil"/>
              <w:bottom w:val="nil"/>
              <w:right w:val="nil"/>
            </w:tcBorders>
            <w:shd w:val="clear" w:color="auto" w:fill="auto"/>
            <w:noWrap/>
            <w:vAlign w:val="bottom"/>
            <w:hideMark/>
          </w:tcPr>
          <w:p w14:paraId="43FE29C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c>
          <w:tcPr>
            <w:tcW w:w="245" w:type="pct"/>
            <w:tcBorders>
              <w:top w:val="nil"/>
              <w:left w:val="nil"/>
              <w:bottom w:val="nil"/>
              <w:right w:val="nil"/>
            </w:tcBorders>
            <w:shd w:val="clear" w:color="auto" w:fill="auto"/>
            <w:noWrap/>
            <w:vAlign w:val="bottom"/>
            <w:hideMark/>
          </w:tcPr>
          <w:p w14:paraId="0896654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15</w:t>
            </w:r>
          </w:p>
        </w:tc>
        <w:tc>
          <w:tcPr>
            <w:tcW w:w="257" w:type="pct"/>
            <w:tcBorders>
              <w:top w:val="nil"/>
              <w:left w:val="nil"/>
              <w:bottom w:val="nil"/>
              <w:right w:val="nil"/>
            </w:tcBorders>
            <w:shd w:val="clear" w:color="auto" w:fill="auto"/>
            <w:noWrap/>
            <w:vAlign w:val="bottom"/>
            <w:hideMark/>
          </w:tcPr>
          <w:p w14:paraId="0CB748E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57" w:type="pct"/>
            <w:tcBorders>
              <w:top w:val="nil"/>
              <w:left w:val="nil"/>
              <w:bottom w:val="nil"/>
              <w:right w:val="nil"/>
            </w:tcBorders>
            <w:shd w:val="clear" w:color="auto" w:fill="auto"/>
            <w:noWrap/>
            <w:vAlign w:val="bottom"/>
            <w:hideMark/>
          </w:tcPr>
          <w:p w14:paraId="6E749B0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7" w:type="pct"/>
            <w:tcBorders>
              <w:top w:val="nil"/>
              <w:left w:val="nil"/>
              <w:bottom w:val="nil"/>
              <w:right w:val="nil"/>
            </w:tcBorders>
            <w:shd w:val="clear" w:color="auto" w:fill="auto"/>
            <w:noWrap/>
            <w:vAlign w:val="bottom"/>
            <w:hideMark/>
          </w:tcPr>
          <w:p w14:paraId="0A6C8F4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nil"/>
              <w:right w:val="nil"/>
            </w:tcBorders>
            <w:shd w:val="clear" w:color="auto" w:fill="auto"/>
            <w:noWrap/>
            <w:vAlign w:val="bottom"/>
            <w:hideMark/>
          </w:tcPr>
          <w:p w14:paraId="01C2272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7" w:type="pct"/>
            <w:tcBorders>
              <w:top w:val="nil"/>
              <w:left w:val="nil"/>
              <w:bottom w:val="nil"/>
              <w:right w:val="nil"/>
            </w:tcBorders>
            <w:shd w:val="clear" w:color="auto" w:fill="auto"/>
            <w:noWrap/>
            <w:vAlign w:val="bottom"/>
            <w:hideMark/>
          </w:tcPr>
          <w:p w14:paraId="10650D7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0FC333B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4EA443B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0.76</w:t>
            </w:r>
          </w:p>
        </w:tc>
      </w:tr>
      <w:tr w:rsidR="00483D2F" w:rsidRPr="00D61198" w14:paraId="41EE01FE" w14:textId="77777777" w:rsidTr="00CA48F7">
        <w:trPr>
          <w:trHeight w:val="288"/>
        </w:trPr>
        <w:tc>
          <w:tcPr>
            <w:tcW w:w="257" w:type="pct"/>
            <w:tcBorders>
              <w:top w:val="nil"/>
              <w:left w:val="nil"/>
              <w:bottom w:val="single" w:sz="4" w:space="0" w:color="auto"/>
              <w:right w:val="nil"/>
            </w:tcBorders>
            <w:shd w:val="clear" w:color="auto" w:fill="auto"/>
            <w:noWrap/>
            <w:vAlign w:val="bottom"/>
            <w:hideMark/>
          </w:tcPr>
          <w:p w14:paraId="67C9D781"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single" w:sz="4" w:space="0" w:color="auto"/>
              <w:right w:val="nil"/>
            </w:tcBorders>
            <w:shd w:val="clear" w:color="auto" w:fill="auto"/>
            <w:noWrap/>
            <w:vAlign w:val="bottom"/>
            <w:hideMark/>
          </w:tcPr>
          <w:p w14:paraId="455D4E9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7" w:type="pct"/>
            <w:tcBorders>
              <w:top w:val="nil"/>
              <w:left w:val="nil"/>
              <w:bottom w:val="single" w:sz="4" w:space="0" w:color="auto"/>
              <w:right w:val="nil"/>
            </w:tcBorders>
            <w:shd w:val="clear" w:color="auto" w:fill="auto"/>
            <w:noWrap/>
            <w:vAlign w:val="bottom"/>
            <w:hideMark/>
          </w:tcPr>
          <w:p w14:paraId="279C27A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2CAA3219" w14:textId="71B1DF4E"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single" w:sz="4" w:space="0" w:color="auto"/>
              <w:right w:val="nil"/>
            </w:tcBorders>
            <w:shd w:val="clear" w:color="auto" w:fill="auto"/>
            <w:noWrap/>
            <w:vAlign w:val="bottom"/>
            <w:hideMark/>
          </w:tcPr>
          <w:p w14:paraId="1850A94C"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697B95A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w:t>
            </w:r>
          </w:p>
        </w:tc>
        <w:tc>
          <w:tcPr>
            <w:tcW w:w="257" w:type="pct"/>
            <w:tcBorders>
              <w:top w:val="nil"/>
              <w:left w:val="nil"/>
              <w:bottom w:val="single" w:sz="4" w:space="0" w:color="auto"/>
              <w:right w:val="nil"/>
            </w:tcBorders>
            <w:shd w:val="clear" w:color="auto" w:fill="auto"/>
            <w:noWrap/>
            <w:vAlign w:val="bottom"/>
            <w:hideMark/>
          </w:tcPr>
          <w:p w14:paraId="45285D9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0.034</w:t>
            </w:r>
          </w:p>
        </w:tc>
        <w:tc>
          <w:tcPr>
            <w:tcW w:w="345" w:type="pct"/>
            <w:tcBorders>
              <w:top w:val="nil"/>
              <w:left w:val="nil"/>
              <w:bottom w:val="single" w:sz="4" w:space="0" w:color="auto"/>
              <w:right w:val="nil"/>
            </w:tcBorders>
            <w:shd w:val="clear" w:color="auto" w:fill="auto"/>
            <w:noWrap/>
            <w:vAlign w:val="bottom"/>
            <w:hideMark/>
          </w:tcPr>
          <w:p w14:paraId="389A44D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0.00081</w:t>
            </w:r>
          </w:p>
        </w:tc>
        <w:tc>
          <w:tcPr>
            <w:tcW w:w="257" w:type="pct"/>
            <w:tcBorders>
              <w:top w:val="nil"/>
              <w:left w:val="nil"/>
              <w:bottom w:val="single" w:sz="4" w:space="0" w:color="auto"/>
              <w:right w:val="nil"/>
            </w:tcBorders>
            <w:shd w:val="clear" w:color="auto" w:fill="auto"/>
            <w:noWrap/>
            <w:vAlign w:val="bottom"/>
            <w:hideMark/>
          </w:tcPr>
          <w:p w14:paraId="1150AD2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c>
          <w:tcPr>
            <w:tcW w:w="269" w:type="pct"/>
            <w:tcBorders>
              <w:top w:val="nil"/>
              <w:left w:val="nil"/>
              <w:bottom w:val="single" w:sz="4" w:space="0" w:color="auto"/>
              <w:right w:val="nil"/>
            </w:tcBorders>
            <w:shd w:val="clear" w:color="auto" w:fill="auto"/>
            <w:noWrap/>
            <w:vAlign w:val="bottom"/>
            <w:hideMark/>
          </w:tcPr>
          <w:p w14:paraId="5F10577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-0.055</w:t>
            </w:r>
          </w:p>
        </w:tc>
        <w:tc>
          <w:tcPr>
            <w:tcW w:w="245" w:type="pct"/>
            <w:tcBorders>
              <w:top w:val="nil"/>
              <w:left w:val="nil"/>
              <w:bottom w:val="single" w:sz="4" w:space="0" w:color="auto"/>
              <w:right w:val="nil"/>
            </w:tcBorders>
            <w:shd w:val="clear" w:color="auto" w:fill="auto"/>
            <w:noWrap/>
            <w:vAlign w:val="bottom"/>
            <w:hideMark/>
          </w:tcPr>
          <w:p w14:paraId="10F91C7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3.5</w:t>
            </w:r>
          </w:p>
        </w:tc>
        <w:tc>
          <w:tcPr>
            <w:tcW w:w="257" w:type="pct"/>
            <w:tcBorders>
              <w:top w:val="nil"/>
              <w:left w:val="nil"/>
              <w:bottom w:val="single" w:sz="4" w:space="0" w:color="auto"/>
              <w:right w:val="nil"/>
            </w:tcBorders>
            <w:shd w:val="clear" w:color="auto" w:fill="auto"/>
            <w:noWrap/>
            <w:vAlign w:val="bottom"/>
            <w:hideMark/>
          </w:tcPr>
          <w:p w14:paraId="3FC5FB1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1.2</w:t>
            </w:r>
          </w:p>
        </w:tc>
        <w:tc>
          <w:tcPr>
            <w:tcW w:w="257" w:type="pct"/>
            <w:tcBorders>
              <w:top w:val="nil"/>
              <w:left w:val="nil"/>
              <w:bottom w:val="single" w:sz="4" w:space="0" w:color="auto"/>
              <w:right w:val="nil"/>
            </w:tcBorders>
            <w:shd w:val="clear" w:color="auto" w:fill="auto"/>
            <w:noWrap/>
            <w:vAlign w:val="bottom"/>
            <w:hideMark/>
          </w:tcPr>
          <w:p w14:paraId="293D7BF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7" w:type="pct"/>
            <w:tcBorders>
              <w:top w:val="nil"/>
              <w:left w:val="nil"/>
              <w:bottom w:val="single" w:sz="4" w:space="0" w:color="auto"/>
              <w:right w:val="nil"/>
            </w:tcBorders>
            <w:shd w:val="clear" w:color="auto" w:fill="auto"/>
            <w:noWrap/>
            <w:vAlign w:val="bottom"/>
            <w:hideMark/>
          </w:tcPr>
          <w:p w14:paraId="36CA775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single" w:sz="4" w:space="0" w:color="auto"/>
              <w:right w:val="nil"/>
            </w:tcBorders>
            <w:shd w:val="clear" w:color="auto" w:fill="auto"/>
            <w:noWrap/>
            <w:vAlign w:val="bottom"/>
            <w:hideMark/>
          </w:tcPr>
          <w:p w14:paraId="1050598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7" w:type="pct"/>
            <w:tcBorders>
              <w:top w:val="nil"/>
              <w:left w:val="nil"/>
              <w:bottom w:val="single" w:sz="4" w:space="0" w:color="auto"/>
              <w:right w:val="nil"/>
            </w:tcBorders>
            <w:shd w:val="clear" w:color="auto" w:fill="auto"/>
            <w:noWrap/>
            <w:vAlign w:val="bottom"/>
            <w:hideMark/>
          </w:tcPr>
          <w:p w14:paraId="7587A0F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single" w:sz="4" w:space="0" w:color="auto"/>
              <w:right w:val="nil"/>
            </w:tcBorders>
            <w:shd w:val="clear" w:color="auto" w:fill="auto"/>
            <w:noWrap/>
            <w:vAlign w:val="bottom"/>
            <w:hideMark/>
          </w:tcPr>
          <w:p w14:paraId="6F3695B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1C1A8F0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483D2F" w:rsidRPr="00D61198" w14:paraId="1EF596CB" w14:textId="77777777" w:rsidTr="00CA48F7">
        <w:trPr>
          <w:trHeight w:val="288"/>
        </w:trPr>
        <w:tc>
          <w:tcPr>
            <w:tcW w:w="257" w:type="pct"/>
            <w:tcBorders>
              <w:top w:val="nil"/>
              <w:left w:val="nil"/>
              <w:bottom w:val="nil"/>
              <w:right w:val="nil"/>
            </w:tcBorders>
            <w:shd w:val="clear" w:color="auto" w:fill="auto"/>
            <w:noWrap/>
            <w:vAlign w:val="bottom"/>
            <w:hideMark/>
          </w:tcPr>
          <w:p w14:paraId="62CF502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4643C58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7" w:type="pct"/>
            <w:tcBorders>
              <w:top w:val="nil"/>
              <w:left w:val="nil"/>
              <w:bottom w:val="nil"/>
              <w:right w:val="nil"/>
            </w:tcBorders>
            <w:shd w:val="clear" w:color="auto" w:fill="auto"/>
            <w:noWrap/>
            <w:vAlign w:val="bottom"/>
            <w:hideMark/>
          </w:tcPr>
          <w:p w14:paraId="30FED86A"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single" w:sz="4" w:space="0" w:color="auto"/>
              <w:left w:val="nil"/>
              <w:bottom w:val="nil"/>
              <w:right w:val="nil"/>
            </w:tcBorders>
            <w:shd w:val="clear" w:color="auto" w:fill="auto"/>
            <w:noWrap/>
            <w:hideMark/>
          </w:tcPr>
          <w:p w14:paraId="3BC12FB4" w14:textId="12BE5B51"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7D4FD405"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7A85B68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0.36</w:t>
            </w:r>
          </w:p>
        </w:tc>
        <w:tc>
          <w:tcPr>
            <w:tcW w:w="257" w:type="pct"/>
            <w:tcBorders>
              <w:top w:val="nil"/>
              <w:left w:val="nil"/>
              <w:bottom w:val="nil"/>
              <w:right w:val="nil"/>
            </w:tcBorders>
            <w:shd w:val="clear" w:color="auto" w:fill="auto"/>
            <w:noWrap/>
            <w:vAlign w:val="bottom"/>
            <w:hideMark/>
          </w:tcPr>
          <w:p w14:paraId="76B85CD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0.49</w:t>
            </w:r>
          </w:p>
        </w:tc>
        <w:tc>
          <w:tcPr>
            <w:tcW w:w="345" w:type="pct"/>
            <w:tcBorders>
              <w:top w:val="nil"/>
              <w:left w:val="nil"/>
              <w:bottom w:val="nil"/>
              <w:right w:val="nil"/>
            </w:tcBorders>
            <w:shd w:val="clear" w:color="auto" w:fill="auto"/>
            <w:noWrap/>
            <w:vAlign w:val="bottom"/>
            <w:hideMark/>
          </w:tcPr>
          <w:p w14:paraId="19CE916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0.09</w:t>
            </w:r>
          </w:p>
        </w:tc>
        <w:tc>
          <w:tcPr>
            <w:tcW w:w="257" w:type="pct"/>
            <w:tcBorders>
              <w:top w:val="nil"/>
              <w:left w:val="nil"/>
              <w:bottom w:val="nil"/>
              <w:right w:val="nil"/>
            </w:tcBorders>
            <w:shd w:val="clear" w:color="auto" w:fill="auto"/>
            <w:noWrap/>
            <w:vAlign w:val="bottom"/>
            <w:hideMark/>
          </w:tcPr>
          <w:p w14:paraId="24ADDD0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269" w:type="pct"/>
            <w:tcBorders>
              <w:top w:val="nil"/>
              <w:left w:val="nil"/>
              <w:bottom w:val="nil"/>
              <w:right w:val="nil"/>
            </w:tcBorders>
            <w:shd w:val="clear" w:color="auto" w:fill="auto"/>
            <w:noWrap/>
            <w:vAlign w:val="bottom"/>
            <w:hideMark/>
          </w:tcPr>
          <w:p w14:paraId="3D05855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4.1</w:t>
            </w:r>
          </w:p>
        </w:tc>
        <w:tc>
          <w:tcPr>
            <w:tcW w:w="245" w:type="pct"/>
            <w:tcBorders>
              <w:top w:val="nil"/>
              <w:left w:val="nil"/>
              <w:bottom w:val="nil"/>
              <w:right w:val="nil"/>
            </w:tcBorders>
            <w:shd w:val="clear" w:color="auto" w:fill="auto"/>
            <w:noWrap/>
            <w:vAlign w:val="bottom"/>
            <w:hideMark/>
          </w:tcPr>
          <w:p w14:paraId="17D89FF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12</w:t>
            </w:r>
          </w:p>
        </w:tc>
        <w:tc>
          <w:tcPr>
            <w:tcW w:w="257" w:type="pct"/>
            <w:tcBorders>
              <w:top w:val="nil"/>
              <w:left w:val="nil"/>
              <w:bottom w:val="nil"/>
              <w:right w:val="nil"/>
            </w:tcBorders>
            <w:shd w:val="clear" w:color="auto" w:fill="auto"/>
            <w:noWrap/>
            <w:vAlign w:val="bottom"/>
            <w:hideMark/>
          </w:tcPr>
          <w:p w14:paraId="6C7C8B6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w:t>
            </w:r>
          </w:p>
        </w:tc>
        <w:tc>
          <w:tcPr>
            <w:tcW w:w="257" w:type="pct"/>
            <w:tcBorders>
              <w:top w:val="nil"/>
              <w:left w:val="nil"/>
              <w:bottom w:val="nil"/>
              <w:right w:val="nil"/>
            </w:tcBorders>
            <w:shd w:val="clear" w:color="auto" w:fill="auto"/>
            <w:noWrap/>
            <w:vAlign w:val="bottom"/>
            <w:hideMark/>
          </w:tcPr>
          <w:p w14:paraId="00FD111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57" w:type="pct"/>
            <w:tcBorders>
              <w:top w:val="nil"/>
              <w:left w:val="nil"/>
              <w:bottom w:val="nil"/>
              <w:right w:val="nil"/>
            </w:tcBorders>
            <w:shd w:val="clear" w:color="auto" w:fill="auto"/>
            <w:noWrap/>
            <w:vAlign w:val="bottom"/>
            <w:hideMark/>
          </w:tcPr>
          <w:p w14:paraId="0785600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0.83</w:t>
            </w:r>
          </w:p>
        </w:tc>
        <w:tc>
          <w:tcPr>
            <w:tcW w:w="257" w:type="pct"/>
            <w:tcBorders>
              <w:top w:val="nil"/>
              <w:left w:val="nil"/>
              <w:bottom w:val="nil"/>
              <w:right w:val="nil"/>
            </w:tcBorders>
            <w:shd w:val="clear" w:color="auto" w:fill="auto"/>
            <w:noWrap/>
            <w:vAlign w:val="bottom"/>
            <w:hideMark/>
          </w:tcPr>
          <w:p w14:paraId="22C1704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0.31</w:t>
            </w:r>
          </w:p>
        </w:tc>
        <w:tc>
          <w:tcPr>
            <w:tcW w:w="257" w:type="pct"/>
            <w:tcBorders>
              <w:top w:val="nil"/>
              <w:left w:val="nil"/>
              <w:bottom w:val="nil"/>
              <w:right w:val="nil"/>
            </w:tcBorders>
            <w:shd w:val="clear" w:color="auto" w:fill="auto"/>
            <w:noWrap/>
            <w:vAlign w:val="bottom"/>
            <w:hideMark/>
          </w:tcPr>
          <w:p w14:paraId="71FDAF5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0.52</w:t>
            </w:r>
          </w:p>
        </w:tc>
        <w:tc>
          <w:tcPr>
            <w:tcW w:w="257" w:type="pct"/>
            <w:tcBorders>
              <w:top w:val="nil"/>
              <w:left w:val="nil"/>
              <w:bottom w:val="nil"/>
              <w:right w:val="nil"/>
            </w:tcBorders>
            <w:shd w:val="clear" w:color="auto" w:fill="auto"/>
            <w:noWrap/>
            <w:vAlign w:val="bottom"/>
            <w:hideMark/>
          </w:tcPr>
          <w:p w14:paraId="2C3DA19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536D30C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0.051</w:t>
            </w:r>
          </w:p>
        </w:tc>
      </w:tr>
      <w:tr w:rsidR="00483D2F" w:rsidRPr="00D61198" w14:paraId="4900D4AC" w14:textId="77777777" w:rsidTr="00CA48F7">
        <w:trPr>
          <w:trHeight w:val="288"/>
        </w:trPr>
        <w:tc>
          <w:tcPr>
            <w:tcW w:w="257" w:type="pct"/>
            <w:tcBorders>
              <w:top w:val="nil"/>
              <w:left w:val="nil"/>
              <w:bottom w:val="nil"/>
              <w:right w:val="nil"/>
            </w:tcBorders>
            <w:shd w:val="clear" w:color="auto" w:fill="auto"/>
            <w:noWrap/>
            <w:vAlign w:val="bottom"/>
            <w:hideMark/>
          </w:tcPr>
          <w:p w14:paraId="4EA6A251"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69ADDC9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7" w:type="pct"/>
            <w:tcBorders>
              <w:top w:val="nil"/>
              <w:left w:val="nil"/>
              <w:bottom w:val="nil"/>
              <w:right w:val="nil"/>
            </w:tcBorders>
            <w:shd w:val="clear" w:color="auto" w:fill="auto"/>
            <w:noWrap/>
            <w:vAlign w:val="bottom"/>
            <w:hideMark/>
          </w:tcPr>
          <w:p w14:paraId="4DF43431"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2C832381" w14:textId="496F7726"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3DF5CE53"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19F9246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-0.067</w:t>
            </w:r>
          </w:p>
        </w:tc>
        <w:tc>
          <w:tcPr>
            <w:tcW w:w="257" w:type="pct"/>
            <w:tcBorders>
              <w:top w:val="nil"/>
              <w:left w:val="nil"/>
              <w:bottom w:val="nil"/>
              <w:right w:val="nil"/>
            </w:tcBorders>
            <w:shd w:val="clear" w:color="auto" w:fill="auto"/>
            <w:noWrap/>
            <w:vAlign w:val="bottom"/>
            <w:hideMark/>
          </w:tcPr>
          <w:p w14:paraId="05F6BD5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0.072</w:t>
            </w:r>
          </w:p>
        </w:tc>
        <w:tc>
          <w:tcPr>
            <w:tcW w:w="345" w:type="pct"/>
            <w:tcBorders>
              <w:top w:val="nil"/>
              <w:left w:val="nil"/>
              <w:bottom w:val="nil"/>
              <w:right w:val="nil"/>
            </w:tcBorders>
            <w:shd w:val="clear" w:color="auto" w:fill="auto"/>
            <w:noWrap/>
            <w:vAlign w:val="bottom"/>
            <w:hideMark/>
          </w:tcPr>
          <w:p w14:paraId="65C998D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-0.0065</w:t>
            </w:r>
          </w:p>
        </w:tc>
        <w:tc>
          <w:tcPr>
            <w:tcW w:w="257" w:type="pct"/>
            <w:tcBorders>
              <w:top w:val="nil"/>
              <w:left w:val="nil"/>
              <w:bottom w:val="nil"/>
              <w:right w:val="nil"/>
            </w:tcBorders>
            <w:shd w:val="clear" w:color="auto" w:fill="auto"/>
            <w:noWrap/>
            <w:vAlign w:val="bottom"/>
            <w:hideMark/>
          </w:tcPr>
          <w:p w14:paraId="01F9C78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0.032</w:t>
            </w:r>
          </w:p>
        </w:tc>
        <w:tc>
          <w:tcPr>
            <w:tcW w:w="269" w:type="pct"/>
            <w:tcBorders>
              <w:top w:val="nil"/>
              <w:left w:val="nil"/>
              <w:bottom w:val="nil"/>
              <w:right w:val="nil"/>
            </w:tcBorders>
            <w:shd w:val="clear" w:color="auto" w:fill="auto"/>
            <w:noWrap/>
            <w:vAlign w:val="bottom"/>
            <w:hideMark/>
          </w:tcPr>
          <w:p w14:paraId="666841D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-10</w:t>
            </w:r>
          </w:p>
        </w:tc>
        <w:tc>
          <w:tcPr>
            <w:tcW w:w="245" w:type="pct"/>
            <w:tcBorders>
              <w:top w:val="nil"/>
              <w:left w:val="nil"/>
              <w:bottom w:val="nil"/>
              <w:right w:val="nil"/>
            </w:tcBorders>
            <w:shd w:val="clear" w:color="auto" w:fill="auto"/>
            <w:noWrap/>
            <w:vAlign w:val="bottom"/>
            <w:hideMark/>
          </w:tcPr>
          <w:p w14:paraId="48B286A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160</w:t>
            </w:r>
          </w:p>
        </w:tc>
        <w:tc>
          <w:tcPr>
            <w:tcW w:w="257" w:type="pct"/>
            <w:tcBorders>
              <w:top w:val="nil"/>
              <w:left w:val="nil"/>
              <w:bottom w:val="nil"/>
              <w:right w:val="nil"/>
            </w:tcBorders>
            <w:shd w:val="clear" w:color="auto" w:fill="auto"/>
            <w:noWrap/>
            <w:vAlign w:val="bottom"/>
            <w:hideMark/>
          </w:tcPr>
          <w:p w14:paraId="03E3E82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4.6</w:t>
            </w:r>
          </w:p>
        </w:tc>
        <w:tc>
          <w:tcPr>
            <w:tcW w:w="257" w:type="pct"/>
            <w:tcBorders>
              <w:top w:val="nil"/>
              <w:left w:val="nil"/>
              <w:bottom w:val="nil"/>
              <w:right w:val="nil"/>
            </w:tcBorders>
            <w:shd w:val="clear" w:color="auto" w:fill="auto"/>
            <w:noWrap/>
            <w:vAlign w:val="bottom"/>
            <w:hideMark/>
          </w:tcPr>
          <w:p w14:paraId="594E820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57" w:type="pct"/>
            <w:tcBorders>
              <w:top w:val="nil"/>
              <w:left w:val="nil"/>
              <w:bottom w:val="nil"/>
              <w:right w:val="nil"/>
            </w:tcBorders>
            <w:shd w:val="clear" w:color="auto" w:fill="auto"/>
            <w:noWrap/>
            <w:vAlign w:val="bottom"/>
            <w:hideMark/>
          </w:tcPr>
          <w:p w14:paraId="33DE25A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nil"/>
              <w:right w:val="nil"/>
            </w:tcBorders>
            <w:shd w:val="clear" w:color="auto" w:fill="auto"/>
            <w:noWrap/>
            <w:vAlign w:val="bottom"/>
            <w:hideMark/>
          </w:tcPr>
          <w:p w14:paraId="6C5811F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0.74</w:t>
            </w:r>
          </w:p>
        </w:tc>
        <w:tc>
          <w:tcPr>
            <w:tcW w:w="257" w:type="pct"/>
            <w:tcBorders>
              <w:top w:val="nil"/>
              <w:left w:val="nil"/>
              <w:bottom w:val="nil"/>
              <w:right w:val="nil"/>
            </w:tcBorders>
            <w:shd w:val="clear" w:color="auto" w:fill="auto"/>
            <w:noWrap/>
            <w:vAlign w:val="bottom"/>
            <w:hideMark/>
          </w:tcPr>
          <w:p w14:paraId="09B74DA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582B272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0A891BE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0.51</w:t>
            </w:r>
          </w:p>
        </w:tc>
      </w:tr>
      <w:tr w:rsidR="00483D2F" w:rsidRPr="00D61198" w14:paraId="7CA3832F" w14:textId="77777777" w:rsidTr="00CA48F7">
        <w:trPr>
          <w:trHeight w:val="288"/>
        </w:trPr>
        <w:tc>
          <w:tcPr>
            <w:tcW w:w="257" w:type="pct"/>
            <w:tcBorders>
              <w:top w:val="nil"/>
              <w:left w:val="nil"/>
              <w:bottom w:val="nil"/>
              <w:right w:val="nil"/>
            </w:tcBorders>
            <w:shd w:val="clear" w:color="auto" w:fill="auto"/>
            <w:noWrap/>
            <w:vAlign w:val="bottom"/>
            <w:hideMark/>
          </w:tcPr>
          <w:p w14:paraId="3FEB9D3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4CFAC21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7" w:type="pct"/>
            <w:tcBorders>
              <w:top w:val="nil"/>
              <w:left w:val="nil"/>
              <w:bottom w:val="nil"/>
              <w:right w:val="nil"/>
            </w:tcBorders>
            <w:shd w:val="clear" w:color="auto" w:fill="auto"/>
            <w:noWrap/>
            <w:vAlign w:val="bottom"/>
            <w:hideMark/>
          </w:tcPr>
          <w:p w14:paraId="4AF58D6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493F85F5" w14:textId="6EBB0FE9"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2502EF68"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7CA735B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-0.068</w:t>
            </w:r>
          </w:p>
        </w:tc>
        <w:tc>
          <w:tcPr>
            <w:tcW w:w="257" w:type="pct"/>
            <w:tcBorders>
              <w:top w:val="nil"/>
              <w:left w:val="nil"/>
              <w:bottom w:val="nil"/>
              <w:right w:val="nil"/>
            </w:tcBorders>
            <w:shd w:val="clear" w:color="auto" w:fill="auto"/>
            <w:noWrap/>
            <w:vAlign w:val="bottom"/>
            <w:hideMark/>
          </w:tcPr>
          <w:p w14:paraId="35C535A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0.069</w:t>
            </w:r>
          </w:p>
        </w:tc>
        <w:tc>
          <w:tcPr>
            <w:tcW w:w="345" w:type="pct"/>
            <w:tcBorders>
              <w:top w:val="nil"/>
              <w:left w:val="nil"/>
              <w:bottom w:val="nil"/>
              <w:right w:val="nil"/>
            </w:tcBorders>
            <w:shd w:val="clear" w:color="auto" w:fill="auto"/>
            <w:noWrap/>
            <w:vAlign w:val="bottom"/>
            <w:hideMark/>
          </w:tcPr>
          <w:p w14:paraId="69A9198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-0.033</w:t>
            </w:r>
          </w:p>
        </w:tc>
        <w:tc>
          <w:tcPr>
            <w:tcW w:w="257" w:type="pct"/>
            <w:tcBorders>
              <w:top w:val="nil"/>
              <w:left w:val="nil"/>
              <w:bottom w:val="nil"/>
              <w:right w:val="nil"/>
            </w:tcBorders>
            <w:shd w:val="clear" w:color="auto" w:fill="auto"/>
            <w:noWrap/>
            <w:vAlign w:val="bottom"/>
            <w:hideMark/>
          </w:tcPr>
          <w:p w14:paraId="1744DDD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69" w:type="pct"/>
            <w:tcBorders>
              <w:top w:val="nil"/>
              <w:left w:val="nil"/>
              <w:bottom w:val="nil"/>
              <w:right w:val="nil"/>
            </w:tcBorders>
            <w:shd w:val="clear" w:color="auto" w:fill="auto"/>
            <w:noWrap/>
            <w:vAlign w:val="bottom"/>
            <w:hideMark/>
          </w:tcPr>
          <w:p w14:paraId="47FEF80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-12</w:t>
            </w:r>
          </w:p>
        </w:tc>
        <w:tc>
          <w:tcPr>
            <w:tcW w:w="245" w:type="pct"/>
            <w:tcBorders>
              <w:top w:val="nil"/>
              <w:left w:val="nil"/>
              <w:bottom w:val="nil"/>
              <w:right w:val="nil"/>
            </w:tcBorders>
            <w:shd w:val="clear" w:color="auto" w:fill="auto"/>
            <w:noWrap/>
            <w:vAlign w:val="bottom"/>
            <w:hideMark/>
          </w:tcPr>
          <w:p w14:paraId="1B7E724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380</w:t>
            </w:r>
          </w:p>
        </w:tc>
        <w:tc>
          <w:tcPr>
            <w:tcW w:w="257" w:type="pct"/>
            <w:tcBorders>
              <w:top w:val="nil"/>
              <w:left w:val="nil"/>
              <w:bottom w:val="nil"/>
              <w:right w:val="nil"/>
            </w:tcBorders>
            <w:shd w:val="clear" w:color="auto" w:fill="auto"/>
            <w:noWrap/>
            <w:vAlign w:val="bottom"/>
            <w:hideMark/>
          </w:tcPr>
          <w:p w14:paraId="5CF39F3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3.4</w:t>
            </w:r>
          </w:p>
        </w:tc>
        <w:tc>
          <w:tcPr>
            <w:tcW w:w="257" w:type="pct"/>
            <w:tcBorders>
              <w:top w:val="nil"/>
              <w:left w:val="nil"/>
              <w:bottom w:val="nil"/>
              <w:right w:val="nil"/>
            </w:tcBorders>
            <w:shd w:val="clear" w:color="auto" w:fill="auto"/>
            <w:noWrap/>
            <w:vAlign w:val="bottom"/>
            <w:hideMark/>
          </w:tcPr>
          <w:p w14:paraId="092F86A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0.046</w:t>
            </w:r>
          </w:p>
        </w:tc>
        <w:tc>
          <w:tcPr>
            <w:tcW w:w="257" w:type="pct"/>
            <w:tcBorders>
              <w:top w:val="nil"/>
              <w:left w:val="nil"/>
              <w:bottom w:val="nil"/>
              <w:right w:val="nil"/>
            </w:tcBorders>
            <w:shd w:val="clear" w:color="auto" w:fill="auto"/>
            <w:noWrap/>
            <w:vAlign w:val="bottom"/>
            <w:hideMark/>
          </w:tcPr>
          <w:p w14:paraId="7F4E6D3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nil"/>
              <w:right w:val="nil"/>
            </w:tcBorders>
            <w:shd w:val="clear" w:color="auto" w:fill="auto"/>
            <w:noWrap/>
            <w:vAlign w:val="bottom"/>
            <w:hideMark/>
          </w:tcPr>
          <w:p w14:paraId="7EBFE28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0.48</w:t>
            </w:r>
          </w:p>
        </w:tc>
        <w:tc>
          <w:tcPr>
            <w:tcW w:w="257" w:type="pct"/>
            <w:tcBorders>
              <w:top w:val="nil"/>
              <w:left w:val="nil"/>
              <w:bottom w:val="nil"/>
              <w:right w:val="nil"/>
            </w:tcBorders>
            <w:shd w:val="clear" w:color="auto" w:fill="auto"/>
            <w:noWrap/>
            <w:vAlign w:val="bottom"/>
            <w:hideMark/>
          </w:tcPr>
          <w:p w14:paraId="2262BDF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411FAED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7783215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0.76</w:t>
            </w:r>
          </w:p>
        </w:tc>
      </w:tr>
      <w:tr w:rsidR="00483D2F" w:rsidRPr="00D61198" w14:paraId="725B2A41" w14:textId="77777777" w:rsidTr="00CA48F7">
        <w:trPr>
          <w:trHeight w:val="288"/>
        </w:trPr>
        <w:tc>
          <w:tcPr>
            <w:tcW w:w="257" w:type="pct"/>
            <w:tcBorders>
              <w:top w:val="nil"/>
              <w:left w:val="nil"/>
              <w:bottom w:val="nil"/>
              <w:right w:val="nil"/>
            </w:tcBorders>
            <w:shd w:val="clear" w:color="auto" w:fill="auto"/>
            <w:noWrap/>
            <w:vAlign w:val="bottom"/>
            <w:hideMark/>
          </w:tcPr>
          <w:p w14:paraId="27ECAE4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3DE63AD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7" w:type="pct"/>
            <w:tcBorders>
              <w:top w:val="nil"/>
              <w:left w:val="nil"/>
              <w:bottom w:val="nil"/>
              <w:right w:val="nil"/>
            </w:tcBorders>
            <w:shd w:val="clear" w:color="auto" w:fill="auto"/>
            <w:noWrap/>
            <w:vAlign w:val="bottom"/>
            <w:hideMark/>
          </w:tcPr>
          <w:p w14:paraId="446C6FF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0F116953" w14:textId="53DE8408"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2A0246E8"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45" w:type="pct"/>
            <w:tcBorders>
              <w:top w:val="nil"/>
              <w:left w:val="nil"/>
              <w:bottom w:val="nil"/>
              <w:right w:val="nil"/>
            </w:tcBorders>
            <w:shd w:val="clear" w:color="auto" w:fill="auto"/>
            <w:noWrap/>
            <w:vAlign w:val="bottom"/>
            <w:hideMark/>
          </w:tcPr>
          <w:p w14:paraId="3466FD2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-0.008</w:t>
            </w:r>
          </w:p>
        </w:tc>
        <w:tc>
          <w:tcPr>
            <w:tcW w:w="257" w:type="pct"/>
            <w:tcBorders>
              <w:top w:val="nil"/>
              <w:left w:val="nil"/>
              <w:bottom w:val="nil"/>
              <w:right w:val="nil"/>
            </w:tcBorders>
            <w:shd w:val="clear" w:color="auto" w:fill="auto"/>
            <w:noWrap/>
            <w:vAlign w:val="bottom"/>
            <w:hideMark/>
          </w:tcPr>
          <w:p w14:paraId="6E09ECC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0.074</w:t>
            </w:r>
          </w:p>
        </w:tc>
        <w:tc>
          <w:tcPr>
            <w:tcW w:w="345" w:type="pct"/>
            <w:tcBorders>
              <w:top w:val="nil"/>
              <w:left w:val="nil"/>
              <w:bottom w:val="nil"/>
              <w:right w:val="nil"/>
            </w:tcBorders>
            <w:shd w:val="clear" w:color="auto" w:fill="auto"/>
            <w:noWrap/>
            <w:vAlign w:val="bottom"/>
            <w:hideMark/>
          </w:tcPr>
          <w:p w14:paraId="0DCE3A1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-0.0023</w:t>
            </w:r>
          </w:p>
        </w:tc>
        <w:tc>
          <w:tcPr>
            <w:tcW w:w="257" w:type="pct"/>
            <w:tcBorders>
              <w:top w:val="nil"/>
              <w:left w:val="nil"/>
              <w:bottom w:val="nil"/>
              <w:right w:val="nil"/>
            </w:tcBorders>
            <w:shd w:val="clear" w:color="auto" w:fill="auto"/>
            <w:noWrap/>
            <w:vAlign w:val="bottom"/>
            <w:hideMark/>
          </w:tcPr>
          <w:p w14:paraId="3B9707B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w:t>
            </w:r>
          </w:p>
        </w:tc>
        <w:tc>
          <w:tcPr>
            <w:tcW w:w="269" w:type="pct"/>
            <w:tcBorders>
              <w:top w:val="nil"/>
              <w:left w:val="nil"/>
              <w:bottom w:val="nil"/>
              <w:right w:val="nil"/>
            </w:tcBorders>
            <w:shd w:val="clear" w:color="auto" w:fill="auto"/>
            <w:noWrap/>
            <w:vAlign w:val="bottom"/>
            <w:hideMark/>
          </w:tcPr>
          <w:p w14:paraId="2C104B1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0.72</w:t>
            </w:r>
          </w:p>
        </w:tc>
        <w:tc>
          <w:tcPr>
            <w:tcW w:w="245" w:type="pct"/>
            <w:tcBorders>
              <w:top w:val="nil"/>
              <w:left w:val="nil"/>
              <w:bottom w:val="nil"/>
              <w:right w:val="nil"/>
            </w:tcBorders>
            <w:shd w:val="clear" w:color="auto" w:fill="auto"/>
            <w:noWrap/>
            <w:vAlign w:val="bottom"/>
            <w:hideMark/>
          </w:tcPr>
          <w:p w14:paraId="081D164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170</w:t>
            </w:r>
          </w:p>
        </w:tc>
        <w:tc>
          <w:tcPr>
            <w:tcW w:w="257" w:type="pct"/>
            <w:tcBorders>
              <w:top w:val="nil"/>
              <w:left w:val="nil"/>
              <w:bottom w:val="nil"/>
              <w:right w:val="nil"/>
            </w:tcBorders>
            <w:shd w:val="clear" w:color="auto" w:fill="auto"/>
            <w:noWrap/>
            <w:vAlign w:val="bottom"/>
            <w:hideMark/>
          </w:tcPr>
          <w:p w14:paraId="5EED989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1.6</w:t>
            </w:r>
          </w:p>
        </w:tc>
        <w:tc>
          <w:tcPr>
            <w:tcW w:w="257" w:type="pct"/>
            <w:tcBorders>
              <w:top w:val="nil"/>
              <w:left w:val="nil"/>
              <w:bottom w:val="nil"/>
              <w:right w:val="nil"/>
            </w:tcBorders>
            <w:shd w:val="clear" w:color="auto" w:fill="auto"/>
            <w:noWrap/>
            <w:vAlign w:val="bottom"/>
            <w:hideMark/>
          </w:tcPr>
          <w:p w14:paraId="5C037BB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7" w:type="pct"/>
            <w:tcBorders>
              <w:top w:val="nil"/>
              <w:left w:val="nil"/>
              <w:bottom w:val="nil"/>
              <w:right w:val="nil"/>
            </w:tcBorders>
            <w:shd w:val="clear" w:color="auto" w:fill="auto"/>
            <w:noWrap/>
            <w:vAlign w:val="bottom"/>
            <w:hideMark/>
          </w:tcPr>
          <w:p w14:paraId="0CAD474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7" w:type="pct"/>
            <w:tcBorders>
              <w:top w:val="nil"/>
              <w:left w:val="nil"/>
              <w:bottom w:val="nil"/>
              <w:right w:val="nil"/>
            </w:tcBorders>
            <w:shd w:val="clear" w:color="auto" w:fill="auto"/>
            <w:noWrap/>
            <w:vAlign w:val="bottom"/>
            <w:hideMark/>
          </w:tcPr>
          <w:p w14:paraId="6E93A8E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57" w:type="pct"/>
            <w:tcBorders>
              <w:top w:val="nil"/>
              <w:left w:val="nil"/>
              <w:bottom w:val="nil"/>
              <w:right w:val="nil"/>
            </w:tcBorders>
            <w:shd w:val="clear" w:color="auto" w:fill="auto"/>
            <w:noWrap/>
            <w:vAlign w:val="bottom"/>
            <w:hideMark/>
          </w:tcPr>
          <w:p w14:paraId="31C2D43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1A554F2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55CB467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w:t>
            </w:r>
          </w:p>
        </w:tc>
      </w:tr>
      <w:tr w:rsidR="00483D2F" w:rsidRPr="00D61198" w14:paraId="3A616BC8" w14:textId="77777777" w:rsidTr="00CA48F7">
        <w:trPr>
          <w:trHeight w:val="288"/>
        </w:trPr>
        <w:tc>
          <w:tcPr>
            <w:tcW w:w="257" w:type="pct"/>
            <w:tcBorders>
              <w:top w:val="nil"/>
              <w:left w:val="nil"/>
              <w:bottom w:val="single" w:sz="4" w:space="0" w:color="auto"/>
              <w:right w:val="nil"/>
            </w:tcBorders>
            <w:shd w:val="clear" w:color="auto" w:fill="auto"/>
            <w:noWrap/>
            <w:vAlign w:val="bottom"/>
            <w:hideMark/>
          </w:tcPr>
          <w:p w14:paraId="2E70F67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single" w:sz="4" w:space="0" w:color="auto"/>
              <w:right w:val="nil"/>
            </w:tcBorders>
            <w:shd w:val="clear" w:color="auto" w:fill="auto"/>
            <w:noWrap/>
            <w:vAlign w:val="bottom"/>
            <w:hideMark/>
          </w:tcPr>
          <w:p w14:paraId="3EAB76C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7" w:type="pct"/>
            <w:tcBorders>
              <w:top w:val="nil"/>
              <w:left w:val="nil"/>
              <w:bottom w:val="single" w:sz="4" w:space="0" w:color="auto"/>
              <w:right w:val="nil"/>
            </w:tcBorders>
            <w:shd w:val="clear" w:color="auto" w:fill="auto"/>
            <w:noWrap/>
            <w:vAlign w:val="bottom"/>
            <w:hideMark/>
          </w:tcPr>
          <w:p w14:paraId="52F800A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single" w:sz="4" w:space="0" w:color="auto"/>
              <w:right w:val="nil"/>
            </w:tcBorders>
            <w:shd w:val="clear" w:color="auto" w:fill="auto"/>
            <w:noWrap/>
            <w:hideMark/>
          </w:tcPr>
          <w:p w14:paraId="0F3D5957" w14:textId="20C2A1BE"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single" w:sz="4" w:space="0" w:color="auto"/>
              <w:right w:val="nil"/>
            </w:tcBorders>
            <w:shd w:val="clear" w:color="auto" w:fill="auto"/>
            <w:noWrap/>
            <w:vAlign w:val="bottom"/>
            <w:hideMark/>
          </w:tcPr>
          <w:p w14:paraId="3F991634"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6EF59A2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w:t>
            </w:r>
          </w:p>
        </w:tc>
        <w:tc>
          <w:tcPr>
            <w:tcW w:w="257" w:type="pct"/>
            <w:tcBorders>
              <w:top w:val="nil"/>
              <w:left w:val="nil"/>
              <w:bottom w:val="single" w:sz="4" w:space="0" w:color="auto"/>
              <w:right w:val="nil"/>
            </w:tcBorders>
            <w:shd w:val="clear" w:color="auto" w:fill="auto"/>
            <w:noWrap/>
            <w:vAlign w:val="bottom"/>
            <w:hideMark/>
          </w:tcPr>
          <w:p w14:paraId="5F29005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0.049</w:t>
            </w:r>
          </w:p>
        </w:tc>
        <w:tc>
          <w:tcPr>
            <w:tcW w:w="345" w:type="pct"/>
            <w:tcBorders>
              <w:top w:val="nil"/>
              <w:left w:val="nil"/>
              <w:bottom w:val="single" w:sz="4" w:space="0" w:color="auto"/>
              <w:right w:val="nil"/>
            </w:tcBorders>
            <w:shd w:val="clear" w:color="auto" w:fill="auto"/>
            <w:noWrap/>
            <w:vAlign w:val="bottom"/>
            <w:hideMark/>
          </w:tcPr>
          <w:p w14:paraId="42FF392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-0.0012</w:t>
            </w:r>
          </w:p>
        </w:tc>
        <w:tc>
          <w:tcPr>
            <w:tcW w:w="257" w:type="pct"/>
            <w:tcBorders>
              <w:top w:val="nil"/>
              <w:left w:val="nil"/>
              <w:bottom w:val="single" w:sz="4" w:space="0" w:color="auto"/>
              <w:right w:val="nil"/>
            </w:tcBorders>
            <w:shd w:val="clear" w:color="auto" w:fill="auto"/>
            <w:noWrap/>
            <w:vAlign w:val="bottom"/>
            <w:hideMark/>
          </w:tcPr>
          <w:p w14:paraId="5440CA2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0.027</w:t>
            </w:r>
          </w:p>
        </w:tc>
        <w:tc>
          <w:tcPr>
            <w:tcW w:w="269" w:type="pct"/>
            <w:tcBorders>
              <w:top w:val="nil"/>
              <w:left w:val="nil"/>
              <w:bottom w:val="single" w:sz="4" w:space="0" w:color="auto"/>
              <w:right w:val="nil"/>
            </w:tcBorders>
            <w:shd w:val="clear" w:color="auto" w:fill="auto"/>
            <w:noWrap/>
            <w:vAlign w:val="bottom"/>
            <w:hideMark/>
          </w:tcPr>
          <w:p w14:paraId="54977E4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-0.024</w:t>
            </w:r>
          </w:p>
        </w:tc>
        <w:tc>
          <w:tcPr>
            <w:tcW w:w="245" w:type="pct"/>
            <w:tcBorders>
              <w:top w:val="nil"/>
              <w:left w:val="nil"/>
              <w:bottom w:val="single" w:sz="4" w:space="0" w:color="auto"/>
              <w:right w:val="nil"/>
            </w:tcBorders>
            <w:shd w:val="clear" w:color="auto" w:fill="auto"/>
            <w:noWrap/>
            <w:vAlign w:val="bottom"/>
            <w:hideMark/>
          </w:tcPr>
          <w:p w14:paraId="52D524C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4.2</w:t>
            </w:r>
          </w:p>
        </w:tc>
        <w:tc>
          <w:tcPr>
            <w:tcW w:w="257" w:type="pct"/>
            <w:tcBorders>
              <w:top w:val="nil"/>
              <w:left w:val="nil"/>
              <w:bottom w:val="single" w:sz="4" w:space="0" w:color="auto"/>
              <w:right w:val="nil"/>
            </w:tcBorders>
            <w:shd w:val="clear" w:color="auto" w:fill="auto"/>
            <w:noWrap/>
            <w:vAlign w:val="bottom"/>
            <w:hideMark/>
          </w:tcPr>
          <w:p w14:paraId="55F14AE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1.8</w:t>
            </w:r>
          </w:p>
        </w:tc>
        <w:tc>
          <w:tcPr>
            <w:tcW w:w="257" w:type="pct"/>
            <w:tcBorders>
              <w:top w:val="nil"/>
              <w:left w:val="nil"/>
              <w:bottom w:val="single" w:sz="4" w:space="0" w:color="auto"/>
              <w:right w:val="nil"/>
            </w:tcBorders>
            <w:shd w:val="clear" w:color="auto" w:fill="auto"/>
            <w:noWrap/>
            <w:vAlign w:val="bottom"/>
            <w:hideMark/>
          </w:tcPr>
          <w:p w14:paraId="24D33A8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single" w:sz="4" w:space="0" w:color="auto"/>
              <w:right w:val="nil"/>
            </w:tcBorders>
            <w:shd w:val="clear" w:color="auto" w:fill="auto"/>
            <w:noWrap/>
            <w:vAlign w:val="bottom"/>
            <w:hideMark/>
          </w:tcPr>
          <w:p w14:paraId="56788F1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7" w:type="pct"/>
            <w:tcBorders>
              <w:top w:val="nil"/>
              <w:left w:val="nil"/>
              <w:bottom w:val="single" w:sz="4" w:space="0" w:color="auto"/>
              <w:right w:val="nil"/>
            </w:tcBorders>
            <w:shd w:val="clear" w:color="auto" w:fill="auto"/>
            <w:noWrap/>
            <w:vAlign w:val="bottom"/>
            <w:hideMark/>
          </w:tcPr>
          <w:p w14:paraId="6A15C3C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single" w:sz="4" w:space="0" w:color="auto"/>
              <w:right w:val="nil"/>
            </w:tcBorders>
            <w:shd w:val="clear" w:color="auto" w:fill="auto"/>
            <w:noWrap/>
            <w:vAlign w:val="bottom"/>
            <w:hideMark/>
          </w:tcPr>
          <w:p w14:paraId="6004E7D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single" w:sz="4" w:space="0" w:color="auto"/>
              <w:right w:val="nil"/>
            </w:tcBorders>
            <w:shd w:val="clear" w:color="auto" w:fill="auto"/>
            <w:noWrap/>
            <w:vAlign w:val="bottom"/>
            <w:hideMark/>
          </w:tcPr>
          <w:p w14:paraId="373ED33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003989A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483D2F" w:rsidRPr="00D61198" w14:paraId="1EE8B824" w14:textId="77777777" w:rsidTr="00CA48F7">
        <w:trPr>
          <w:trHeight w:val="288"/>
        </w:trPr>
        <w:tc>
          <w:tcPr>
            <w:tcW w:w="257" w:type="pct"/>
            <w:tcBorders>
              <w:top w:val="nil"/>
              <w:left w:val="nil"/>
              <w:bottom w:val="nil"/>
              <w:right w:val="nil"/>
            </w:tcBorders>
            <w:shd w:val="clear" w:color="auto" w:fill="auto"/>
            <w:noWrap/>
            <w:vAlign w:val="bottom"/>
            <w:hideMark/>
          </w:tcPr>
          <w:p w14:paraId="4670BB6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6DD1A41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7" w:type="pct"/>
            <w:tcBorders>
              <w:top w:val="nil"/>
              <w:left w:val="nil"/>
              <w:bottom w:val="nil"/>
              <w:right w:val="nil"/>
            </w:tcBorders>
            <w:shd w:val="clear" w:color="auto" w:fill="auto"/>
            <w:noWrap/>
            <w:vAlign w:val="bottom"/>
            <w:hideMark/>
          </w:tcPr>
          <w:p w14:paraId="1E922D5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68E1B0ED" w14:textId="23270D2D"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354D63E4"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74FDFBF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w:t>
            </w:r>
          </w:p>
        </w:tc>
        <w:tc>
          <w:tcPr>
            <w:tcW w:w="257" w:type="pct"/>
            <w:tcBorders>
              <w:top w:val="nil"/>
              <w:left w:val="nil"/>
              <w:bottom w:val="nil"/>
              <w:right w:val="nil"/>
            </w:tcBorders>
            <w:shd w:val="clear" w:color="auto" w:fill="auto"/>
            <w:noWrap/>
            <w:vAlign w:val="bottom"/>
            <w:hideMark/>
          </w:tcPr>
          <w:p w14:paraId="4EB8204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0.54</w:t>
            </w:r>
          </w:p>
        </w:tc>
        <w:tc>
          <w:tcPr>
            <w:tcW w:w="345" w:type="pct"/>
            <w:tcBorders>
              <w:top w:val="nil"/>
              <w:left w:val="nil"/>
              <w:bottom w:val="nil"/>
              <w:right w:val="nil"/>
            </w:tcBorders>
            <w:shd w:val="clear" w:color="auto" w:fill="auto"/>
            <w:noWrap/>
            <w:vAlign w:val="bottom"/>
            <w:hideMark/>
          </w:tcPr>
          <w:p w14:paraId="08BB0CB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c>
          <w:tcPr>
            <w:tcW w:w="257" w:type="pct"/>
            <w:tcBorders>
              <w:top w:val="nil"/>
              <w:left w:val="nil"/>
              <w:bottom w:val="nil"/>
              <w:right w:val="nil"/>
            </w:tcBorders>
            <w:shd w:val="clear" w:color="auto" w:fill="auto"/>
            <w:noWrap/>
            <w:vAlign w:val="bottom"/>
            <w:hideMark/>
          </w:tcPr>
          <w:p w14:paraId="0AE2FEC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269" w:type="pct"/>
            <w:tcBorders>
              <w:top w:val="nil"/>
              <w:left w:val="nil"/>
              <w:bottom w:val="nil"/>
              <w:right w:val="nil"/>
            </w:tcBorders>
            <w:shd w:val="clear" w:color="auto" w:fill="auto"/>
            <w:noWrap/>
            <w:vAlign w:val="bottom"/>
            <w:hideMark/>
          </w:tcPr>
          <w:p w14:paraId="4153EFC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4.2</w:t>
            </w:r>
          </w:p>
        </w:tc>
        <w:tc>
          <w:tcPr>
            <w:tcW w:w="245" w:type="pct"/>
            <w:tcBorders>
              <w:top w:val="nil"/>
              <w:left w:val="nil"/>
              <w:bottom w:val="nil"/>
              <w:right w:val="nil"/>
            </w:tcBorders>
            <w:shd w:val="clear" w:color="auto" w:fill="auto"/>
            <w:noWrap/>
            <w:vAlign w:val="bottom"/>
            <w:hideMark/>
          </w:tcPr>
          <w:p w14:paraId="4C2291F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46</w:t>
            </w:r>
          </w:p>
        </w:tc>
        <w:tc>
          <w:tcPr>
            <w:tcW w:w="257" w:type="pct"/>
            <w:tcBorders>
              <w:top w:val="nil"/>
              <w:left w:val="nil"/>
              <w:bottom w:val="nil"/>
              <w:right w:val="nil"/>
            </w:tcBorders>
            <w:shd w:val="clear" w:color="auto" w:fill="auto"/>
            <w:noWrap/>
            <w:vAlign w:val="bottom"/>
            <w:hideMark/>
          </w:tcPr>
          <w:p w14:paraId="65458C9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0.48</w:t>
            </w:r>
          </w:p>
        </w:tc>
        <w:tc>
          <w:tcPr>
            <w:tcW w:w="257" w:type="pct"/>
            <w:tcBorders>
              <w:top w:val="nil"/>
              <w:left w:val="nil"/>
              <w:bottom w:val="nil"/>
              <w:right w:val="nil"/>
            </w:tcBorders>
            <w:shd w:val="clear" w:color="auto" w:fill="auto"/>
            <w:noWrap/>
            <w:vAlign w:val="bottom"/>
            <w:hideMark/>
          </w:tcPr>
          <w:p w14:paraId="382E4B2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0.83</w:t>
            </w:r>
          </w:p>
        </w:tc>
        <w:tc>
          <w:tcPr>
            <w:tcW w:w="257" w:type="pct"/>
            <w:tcBorders>
              <w:top w:val="nil"/>
              <w:left w:val="nil"/>
              <w:bottom w:val="nil"/>
              <w:right w:val="nil"/>
            </w:tcBorders>
            <w:shd w:val="clear" w:color="auto" w:fill="auto"/>
            <w:noWrap/>
            <w:vAlign w:val="bottom"/>
            <w:hideMark/>
          </w:tcPr>
          <w:p w14:paraId="6304EA2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0.82</w:t>
            </w:r>
          </w:p>
        </w:tc>
        <w:tc>
          <w:tcPr>
            <w:tcW w:w="257" w:type="pct"/>
            <w:tcBorders>
              <w:top w:val="nil"/>
              <w:left w:val="nil"/>
              <w:bottom w:val="nil"/>
              <w:right w:val="nil"/>
            </w:tcBorders>
            <w:shd w:val="clear" w:color="auto" w:fill="auto"/>
            <w:noWrap/>
            <w:vAlign w:val="bottom"/>
            <w:hideMark/>
          </w:tcPr>
          <w:p w14:paraId="4E97F11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w:t>
            </w:r>
          </w:p>
        </w:tc>
        <w:tc>
          <w:tcPr>
            <w:tcW w:w="257" w:type="pct"/>
            <w:tcBorders>
              <w:top w:val="nil"/>
              <w:left w:val="nil"/>
              <w:bottom w:val="nil"/>
              <w:right w:val="nil"/>
            </w:tcBorders>
            <w:shd w:val="clear" w:color="auto" w:fill="auto"/>
            <w:noWrap/>
            <w:vAlign w:val="bottom"/>
            <w:hideMark/>
          </w:tcPr>
          <w:p w14:paraId="3608390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0.44</w:t>
            </w:r>
          </w:p>
        </w:tc>
        <w:tc>
          <w:tcPr>
            <w:tcW w:w="257" w:type="pct"/>
            <w:tcBorders>
              <w:top w:val="nil"/>
              <w:left w:val="nil"/>
              <w:bottom w:val="nil"/>
              <w:right w:val="nil"/>
            </w:tcBorders>
            <w:shd w:val="clear" w:color="auto" w:fill="auto"/>
            <w:noWrap/>
            <w:vAlign w:val="bottom"/>
            <w:hideMark/>
          </w:tcPr>
          <w:p w14:paraId="747F795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6" w:type="pct"/>
            <w:tcBorders>
              <w:top w:val="nil"/>
              <w:left w:val="nil"/>
              <w:bottom w:val="nil"/>
              <w:right w:val="nil"/>
            </w:tcBorders>
            <w:shd w:val="clear" w:color="auto" w:fill="auto"/>
            <w:noWrap/>
            <w:vAlign w:val="bottom"/>
            <w:hideMark/>
          </w:tcPr>
          <w:p w14:paraId="595EA4E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0.059</w:t>
            </w:r>
          </w:p>
        </w:tc>
      </w:tr>
      <w:tr w:rsidR="00483D2F" w:rsidRPr="00D61198" w14:paraId="00A6D2C6" w14:textId="77777777" w:rsidTr="00CA48F7">
        <w:trPr>
          <w:trHeight w:val="288"/>
        </w:trPr>
        <w:tc>
          <w:tcPr>
            <w:tcW w:w="257" w:type="pct"/>
            <w:tcBorders>
              <w:top w:val="nil"/>
              <w:left w:val="nil"/>
              <w:bottom w:val="nil"/>
              <w:right w:val="nil"/>
            </w:tcBorders>
            <w:shd w:val="clear" w:color="auto" w:fill="auto"/>
            <w:noWrap/>
            <w:vAlign w:val="bottom"/>
            <w:hideMark/>
          </w:tcPr>
          <w:p w14:paraId="60ECF37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7D456436"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7" w:type="pct"/>
            <w:tcBorders>
              <w:top w:val="nil"/>
              <w:left w:val="nil"/>
              <w:bottom w:val="nil"/>
              <w:right w:val="nil"/>
            </w:tcBorders>
            <w:shd w:val="clear" w:color="auto" w:fill="auto"/>
            <w:noWrap/>
            <w:vAlign w:val="bottom"/>
            <w:hideMark/>
          </w:tcPr>
          <w:p w14:paraId="6A22641A"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44671648" w14:textId="77FF32E5"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41CEA405"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2F7721D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-0.069</w:t>
            </w:r>
          </w:p>
        </w:tc>
        <w:tc>
          <w:tcPr>
            <w:tcW w:w="257" w:type="pct"/>
            <w:tcBorders>
              <w:top w:val="nil"/>
              <w:left w:val="nil"/>
              <w:bottom w:val="nil"/>
              <w:right w:val="nil"/>
            </w:tcBorders>
            <w:shd w:val="clear" w:color="auto" w:fill="auto"/>
            <w:noWrap/>
            <w:vAlign w:val="bottom"/>
            <w:hideMark/>
          </w:tcPr>
          <w:p w14:paraId="08592C2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0.072</w:t>
            </w:r>
          </w:p>
        </w:tc>
        <w:tc>
          <w:tcPr>
            <w:tcW w:w="345" w:type="pct"/>
            <w:tcBorders>
              <w:top w:val="nil"/>
              <w:left w:val="nil"/>
              <w:bottom w:val="nil"/>
              <w:right w:val="nil"/>
            </w:tcBorders>
            <w:shd w:val="clear" w:color="auto" w:fill="auto"/>
            <w:noWrap/>
            <w:vAlign w:val="bottom"/>
            <w:hideMark/>
          </w:tcPr>
          <w:p w14:paraId="5FFF130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-0.0045</w:t>
            </w:r>
          </w:p>
        </w:tc>
        <w:tc>
          <w:tcPr>
            <w:tcW w:w="257" w:type="pct"/>
            <w:tcBorders>
              <w:top w:val="nil"/>
              <w:left w:val="nil"/>
              <w:bottom w:val="nil"/>
              <w:right w:val="nil"/>
            </w:tcBorders>
            <w:shd w:val="clear" w:color="auto" w:fill="auto"/>
            <w:noWrap/>
            <w:vAlign w:val="bottom"/>
            <w:hideMark/>
          </w:tcPr>
          <w:p w14:paraId="578ADFD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0.052</w:t>
            </w:r>
          </w:p>
        </w:tc>
        <w:tc>
          <w:tcPr>
            <w:tcW w:w="269" w:type="pct"/>
            <w:tcBorders>
              <w:top w:val="nil"/>
              <w:left w:val="nil"/>
              <w:bottom w:val="nil"/>
              <w:right w:val="nil"/>
            </w:tcBorders>
            <w:shd w:val="clear" w:color="auto" w:fill="auto"/>
            <w:noWrap/>
            <w:vAlign w:val="bottom"/>
            <w:hideMark/>
          </w:tcPr>
          <w:p w14:paraId="05BA408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45" w:type="pct"/>
            <w:tcBorders>
              <w:top w:val="nil"/>
              <w:left w:val="nil"/>
              <w:bottom w:val="nil"/>
              <w:right w:val="nil"/>
            </w:tcBorders>
            <w:shd w:val="clear" w:color="auto" w:fill="auto"/>
            <w:noWrap/>
            <w:vAlign w:val="bottom"/>
            <w:hideMark/>
          </w:tcPr>
          <w:p w14:paraId="554B4E5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87</w:t>
            </w:r>
          </w:p>
        </w:tc>
        <w:tc>
          <w:tcPr>
            <w:tcW w:w="257" w:type="pct"/>
            <w:tcBorders>
              <w:top w:val="nil"/>
              <w:left w:val="nil"/>
              <w:bottom w:val="nil"/>
              <w:right w:val="nil"/>
            </w:tcBorders>
            <w:shd w:val="clear" w:color="auto" w:fill="auto"/>
            <w:noWrap/>
            <w:vAlign w:val="bottom"/>
            <w:hideMark/>
          </w:tcPr>
          <w:p w14:paraId="4508653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4.9</w:t>
            </w:r>
          </w:p>
        </w:tc>
        <w:tc>
          <w:tcPr>
            <w:tcW w:w="257" w:type="pct"/>
            <w:tcBorders>
              <w:top w:val="nil"/>
              <w:left w:val="nil"/>
              <w:bottom w:val="nil"/>
              <w:right w:val="nil"/>
            </w:tcBorders>
            <w:shd w:val="clear" w:color="auto" w:fill="auto"/>
            <w:noWrap/>
            <w:vAlign w:val="bottom"/>
            <w:hideMark/>
          </w:tcPr>
          <w:p w14:paraId="6E210A5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57" w:type="pct"/>
            <w:tcBorders>
              <w:top w:val="nil"/>
              <w:left w:val="nil"/>
              <w:bottom w:val="nil"/>
              <w:right w:val="nil"/>
            </w:tcBorders>
            <w:shd w:val="clear" w:color="auto" w:fill="auto"/>
            <w:noWrap/>
            <w:vAlign w:val="bottom"/>
            <w:hideMark/>
          </w:tcPr>
          <w:p w14:paraId="0496670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7" w:type="pct"/>
            <w:tcBorders>
              <w:top w:val="nil"/>
              <w:left w:val="nil"/>
              <w:bottom w:val="nil"/>
              <w:right w:val="nil"/>
            </w:tcBorders>
            <w:shd w:val="clear" w:color="auto" w:fill="auto"/>
            <w:noWrap/>
            <w:vAlign w:val="bottom"/>
            <w:hideMark/>
          </w:tcPr>
          <w:p w14:paraId="18FB2CA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0.76</w:t>
            </w:r>
          </w:p>
        </w:tc>
        <w:tc>
          <w:tcPr>
            <w:tcW w:w="257" w:type="pct"/>
            <w:tcBorders>
              <w:top w:val="nil"/>
              <w:left w:val="nil"/>
              <w:bottom w:val="nil"/>
              <w:right w:val="nil"/>
            </w:tcBorders>
            <w:shd w:val="clear" w:color="auto" w:fill="auto"/>
            <w:noWrap/>
            <w:vAlign w:val="bottom"/>
            <w:hideMark/>
          </w:tcPr>
          <w:p w14:paraId="76ED6DA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0D941E6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065EDF3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0.53</w:t>
            </w:r>
          </w:p>
        </w:tc>
      </w:tr>
      <w:tr w:rsidR="00483D2F" w:rsidRPr="00D61198" w14:paraId="1D0488A5" w14:textId="77777777" w:rsidTr="00CA48F7">
        <w:trPr>
          <w:trHeight w:val="288"/>
        </w:trPr>
        <w:tc>
          <w:tcPr>
            <w:tcW w:w="257" w:type="pct"/>
            <w:tcBorders>
              <w:top w:val="nil"/>
              <w:left w:val="nil"/>
              <w:bottom w:val="nil"/>
              <w:right w:val="nil"/>
            </w:tcBorders>
            <w:shd w:val="clear" w:color="auto" w:fill="auto"/>
            <w:noWrap/>
            <w:vAlign w:val="bottom"/>
            <w:hideMark/>
          </w:tcPr>
          <w:p w14:paraId="1AF09E7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1BFC1F57"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7" w:type="pct"/>
            <w:tcBorders>
              <w:top w:val="nil"/>
              <w:left w:val="nil"/>
              <w:bottom w:val="nil"/>
              <w:right w:val="nil"/>
            </w:tcBorders>
            <w:shd w:val="clear" w:color="auto" w:fill="auto"/>
            <w:noWrap/>
            <w:vAlign w:val="bottom"/>
            <w:hideMark/>
          </w:tcPr>
          <w:p w14:paraId="324AFEF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0225492E" w14:textId="6DF10AFE"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6B751EF2"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0731191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-0.069</w:t>
            </w:r>
          </w:p>
        </w:tc>
        <w:tc>
          <w:tcPr>
            <w:tcW w:w="257" w:type="pct"/>
            <w:tcBorders>
              <w:top w:val="nil"/>
              <w:left w:val="nil"/>
              <w:bottom w:val="nil"/>
              <w:right w:val="nil"/>
            </w:tcBorders>
            <w:shd w:val="clear" w:color="auto" w:fill="auto"/>
            <w:noWrap/>
            <w:vAlign w:val="bottom"/>
            <w:hideMark/>
          </w:tcPr>
          <w:p w14:paraId="019BB6F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w:t>
            </w:r>
          </w:p>
        </w:tc>
        <w:tc>
          <w:tcPr>
            <w:tcW w:w="345" w:type="pct"/>
            <w:tcBorders>
              <w:top w:val="nil"/>
              <w:left w:val="nil"/>
              <w:bottom w:val="nil"/>
              <w:right w:val="nil"/>
            </w:tcBorders>
            <w:shd w:val="clear" w:color="auto" w:fill="auto"/>
            <w:noWrap/>
            <w:vAlign w:val="bottom"/>
            <w:hideMark/>
          </w:tcPr>
          <w:p w14:paraId="4DC6B2A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w:t>
            </w:r>
          </w:p>
        </w:tc>
        <w:tc>
          <w:tcPr>
            <w:tcW w:w="257" w:type="pct"/>
            <w:tcBorders>
              <w:top w:val="nil"/>
              <w:left w:val="nil"/>
              <w:bottom w:val="nil"/>
              <w:right w:val="nil"/>
            </w:tcBorders>
            <w:shd w:val="clear" w:color="auto" w:fill="auto"/>
            <w:noWrap/>
            <w:vAlign w:val="bottom"/>
            <w:hideMark/>
          </w:tcPr>
          <w:p w14:paraId="5AC0FF8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69" w:type="pct"/>
            <w:tcBorders>
              <w:top w:val="nil"/>
              <w:left w:val="nil"/>
              <w:bottom w:val="nil"/>
              <w:right w:val="nil"/>
            </w:tcBorders>
            <w:shd w:val="clear" w:color="auto" w:fill="auto"/>
            <w:noWrap/>
            <w:vAlign w:val="bottom"/>
            <w:hideMark/>
          </w:tcPr>
          <w:p w14:paraId="3918705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-12</w:t>
            </w:r>
          </w:p>
        </w:tc>
        <w:tc>
          <w:tcPr>
            <w:tcW w:w="245" w:type="pct"/>
            <w:tcBorders>
              <w:top w:val="nil"/>
              <w:left w:val="nil"/>
              <w:bottom w:val="nil"/>
              <w:right w:val="nil"/>
            </w:tcBorders>
            <w:shd w:val="clear" w:color="auto" w:fill="auto"/>
            <w:noWrap/>
            <w:vAlign w:val="bottom"/>
            <w:hideMark/>
          </w:tcPr>
          <w:p w14:paraId="799B2C5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280</w:t>
            </w:r>
          </w:p>
        </w:tc>
        <w:tc>
          <w:tcPr>
            <w:tcW w:w="257" w:type="pct"/>
            <w:tcBorders>
              <w:top w:val="nil"/>
              <w:left w:val="nil"/>
              <w:bottom w:val="nil"/>
              <w:right w:val="nil"/>
            </w:tcBorders>
            <w:shd w:val="clear" w:color="auto" w:fill="auto"/>
            <w:noWrap/>
            <w:vAlign w:val="bottom"/>
            <w:hideMark/>
          </w:tcPr>
          <w:p w14:paraId="5102262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3.6</w:t>
            </w:r>
          </w:p>
        </w:tc>
        <w:tc>
          <w:tcPr>
            <w:tcW w:w="257" w:type="pct"/>
            <w:tcBorders>
              <w:top w:val="nil"/>
              <w:left w:val="nil"/>
              <w:bottom w:val="nil"/>
              <w:right w:val="nil"/>
            </w:tcBorders>
            <w:shd w:val="clear" w:color="auto" w:fill="auto"/>
            <w:noWrap/>
            <w:vAlign w:val="bottom"/>
            <w:hideMark/>
          </w:tcPr>
          <w:p w14:paraId="5A7DB64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0.016</w:t>
            </w:r>
          </w:p>
        </w:tc>
        <w:tc>
          <w:tcPr>
            <w:tcW w:w="257" w:type="pct"/>
            <w:tcBorders>
              <w:top w:val="nil"/>
              <w:left w:val="nil"/>
              <w:bottom w:val="nil"/>
              <w:right w:val="nil"/>
            </w:tcBorders>
            <w:shd w:val="clear" w:color="auto" w:fill="auto"/>
            <w:noWrap/>
            <w:vAlign w:val="bottom"/>
            <w:hideMark/>
          </w:tcPr>
          <w:p w14:paraId="23C77A8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7" w:type="pct"/>
            <w:tcBorders>
              <w:top w:val="nil"/>
              <w:left w:val="nil"/>
              <w:bottom w:val="nil"/>
              <w:right w:val="nil"/>
            </w:tcBorders>
            <w:shd w:val="clear" w:color="auto" w:fill="auto"/>
            <w:noWrap/>
            <w:vAlign w:val="bottom"/>
            <w:hideMark/>
          </w:tcPr>
          <w:p w14:paraId="36B506C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0.45</w:t>
            </w:r>
          </w:p>
        </w:tc>
        <w:tc>
          <w:tcPr>
            <w:tcW w:w="257" w:type="pct"/>
            <w:tcBorders>
              <w:top w:val="nil"/>
              <w:left w:val="nil"/>
              <w:bottom w:val="nil"/>
              <w:right w:val="nil"/>
            </w:tcBorders>
            <w:shd w:val="clear" w:color="auto" w:fill="auto"/>
            <w:noWrap/>
            <w:vAlign w:val="bottom"/>
            <w:hideMark/>
          </w:tcPr>
          <w:p w14:paraId="59D1E9C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6502E0F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nil"/>
              <w:left w:val="nil"/>
              <w:bottom w:val="nil"/>
              <w:right w:val="nil"/>
            </w:tcBorders>
            <w:shd w:val="clear" w:color="auto" w:fill="auto"/>
            <w:noWrap/>
            <w:vAlign w:val="bottom"/>
            <w:hideMark/>
          </w:tcPr>
          <w:p w14:paraId="3A7E5EB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0.78</w:t>
            </w:r>
          </w:p>
        </w:tc>
      </w:tr>
      <w:tr w:rsidR="00483D2F" w:rsidRPr="00D61198" w14:paraId="58A51AF4" w14:textId="77777777" w:rsidTr="00CA48F7">
        <w:trPr>
          <w:trHeight w:val="288"/>
        </w:trPr>
        <w:tc>
          <w:tcPr>
            <w:tcW w:w="257" w:type="pct"/>
            <w:tcBorders>
              <w:top w:val="nil"/>
              <w:left w:val="nil"/>
              <w:bottom w:val="nil"/>
              <w:right w:val="nil"/>
            </w:tcBorders>
            <w:shd w:val="clear" w:color="auto" w:fill="auto"/>
            <w:noWrap/>
            <w:vAlign w:val="bottom"/>
            <w:hideMark/>
          </w:tcPr>
          <w:p w14:paraId="51FAE69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nil"/>
              <w:right w:val="nil"/>
            </w:tcBorders>
            <w:shd w:val="clear" w:color="auto" w:fill="auto"/>
            <w:noWrap/>
            <w:vAlign w:val="bottom"/>
            <w:hideMark/>
          </w:tcPr>
          <w:p w14:paraId="216C7DE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7" w:type="pct"/>
            <w:tcBorders>
              <w:top w:val="nil"/>
              <w:left w:val="nil"/>
              <w:bottom w:val="nil"/>
              <w:right w:val="nil"/>
            </w:tcBorders>
            <w:shd w:val="clear" w:color="auto" w:fill="auto"/>
            <w:noWrap/>
            <w:vAlign w:val="bottom"/>
            <w:hideMark/>
          </w:tcPr>
          <w:p w14:paraId="5A27D5D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4543BD20" w14:textId="49CF109C"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52BB3F8D"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45" w:type="pct"/>
            <w:tcBorders>
              <w:top w:val="nil"/>
              <w:left w:val="nil"/>
              <w:bottom w:val="nil"/>
              <w:right w:val="nil"/>
            </w:tcBorders>
            <w:shd w:val="clear" w:color="auto" w:fill="auto"/>
            <w:noWrap/>
            <w:vAlign w:val="bottom"/>
            <w:hideMark/>
          </w:tcPr>
          <w:p w14:paraId="7481F6A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-0.019</w:t>
            </w:r>
          </w:p>
        </w:tc>
        <w:tc>
          <w:tcPr>
            <w:tcW w:w="257" w:type="pct"/>
            <w:tcBorders>
              <w:top w:val="nil"/>
              <w:left w:val="nil"/>
              <w:bottom w:val="nil"/>
              <w:right w:val="nil"/>
            </w:tcBorders>
            <w:shd w:val="clear" w:color="auto" w:fill="auto"/>
            <w:noWrap/>
            <w:vAlign w:val="bottom"/>
            <w:hideMark/>
          </w:tcPr>
          <w:p w14:paraId="38DFB31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345" w:type="pct"/>
            <w:tcBorders>
              <w:top w:val="nil"/>
              <w:left w:val="nil"/>
              <w:bottom w:val="nil"/>
              <w:right w:val="nil"/>
            </w:tcBorders>
            <w:shd w:val="clear" w:color="auto" w:fill="auto"/>
            <w:noWrap/>
            <w:vAlign w:val="bottom"/>
            <w:hideMark/>
          </w:tcPr>
          <w:p w14:paraId="78E5639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-0.0063</w:t>
            </w:r>
          </w:p>
        </w:tc>
        <w:tc>
          <w:tcPr>
            <w:tcW w:w="257" w:type="pct"/>
            <w:tcBorders>
              <w:top w:val="nil"/>
              <w:left w:val="nil"/>
              <w:bottom w:val="nil"/>
              <w:right w:val="nil"/>
            </w:tcBorders>
            <w:shd w:val="clear" w:color="auto" w:fill="auto"/>
            <w:noWrap/>
            <w:vAlign w:val="bottom"/>
            <w:hideMark/>
          </w:tcPr>
          <w:p w14:paraId="1329D46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w:t>
            </w:r>
          </w:p>
        </w:tc>
        <w:tc>
          <w:tcPr>
            <w:tcW w:w="269" w:type="pct"/>
            <w:tcBorders>
              <w:top w:val="nil"/>
              <w:left w:val="nil"/>
              <w:bottom w:val="nil"/>
              <w:right w:val="nil"/>
            </w:tcBorders>
            <w:shd w:val="clear" w:color="auto" w:fill="auto"/>
            <w:noWrap/>
            <w:vAlign w:val="bottom"/>
            <w:hideMark/>
          </w:tcPr>
          <w:p w14:paraId="46C6FAC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1.6</w:t>
            </w:r>
          </w:p>
        </w:tc>
        <w:tc>
          <w:tcPr>
            <w:tcW w:w="245" w:type="pct"/>
            <w:tcBorders>
              <w:top w:val="nil"/>
              <w:left w:val="nil"/>
              <w:bottom w:val="nil"/>
              <w:right w:val="nil"/>
            </w:tcBorders>
            <w:shd w:val="clear" w:color="auto" w:fill="auto"/>
            <w:noWrap/>
            <w:vAlign w:val="bottom"/>
            <w:hideMark/>
          </w:tcPr>
          <w:p w14:paraId="5A90032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440</w:t>
            </w:r>
          </w:p>
        </w:tc>
        <w:tc>
          <w:tcPr>
            <w:tcW w:w="257" w:type="pct"/>
            <w:tcBorders>
              <w:top w:val="nil"/>
              <w:left w:val="nil"/>
              <w:bottom w:val="nil"/>
              <w:right w:val="nil"/>
            </w:tcBorders>
            <w:shd w:val="clear" w:color="auto" w:fill="auto"/>
            <w:noWrap/>
            <w:vAlign w:val="bottom"/>
            <w:hideMark/>
          </w:tcPr>
          <w:p w14:paraId="61D4EA7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7" w:type="pct"/>
            <w:tcBorders>
              <w:top w:val="nil"/>
              <w:left w:val="nil"/>
              <w:bottom w:val="nil"/>
              <w:right w:val="nil"/>
            </w:tcBorders>
            <w:shd w:val="clear" w:color="auto" w:fill="auto"/>
            <w:noWrap/>
            <w:vAlign w:val="bottom"/>
            <w:hideMark/>
          </w:tcPr>
          <w:p w14:paraId="4033E37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57" w:type="pct"/>
            <w:tcBorders>
              <w:top w:val="nil"/>
              <w:left w:val="nil"/>
              <w:bottom w:val="nil"/>
              <w:right w:val="nil"/>
            </w:tcBorders>
            <w:shd w:val="clear" w:color="auto" w:fill="auto"/>
            <w:noWrap/>
            <w:vAlign w:val="bottom"/>
            <w:hideMark/>
          </w:tcPr>
          <w:p w14:paraId="21AB5A2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7" w:type="pct"/>
            <w:tcBorders>
              <w:top w:val="nil"/>
              <w:left w:val="nil"/>
              <w:bottom w:val="nil"/>
              <w:right w:val="nil"/>
            </w:tcBorders>
            <w:shd w:val="clear" w:color="auto" w:fill="auto"/>
            <w:noWrap/>
            <w:vAlign w:val="bottom"/>
            <w:hideMark/>
          </w:tcPr>
          <w:p w14:paraId="45AF3E6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0.74</w:t>
            </w:r>
          </w:p>
        </w:tc>
        <w:tc>
          <w:tcPr>
            <w:tcW w:w="257" w:type="pct"/>
            <w:tcBorders>
              <w:top w:val="nil"/>
              <w:left w:val="nil"/>
              <w:bottom w:val="nil"/>
              <w:right w:val="nil"/>
            </w:tcBorders>
            <w:shd w:val="clear" w:color="auto" w:fill="auto"/>
            <w:noWrap/>
            <w:vAlign w:val="bottom"/>
            <w:hideMark/>
          </w:tcPr>
          <w:p w14:paraId="6EFA996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1EDC4BB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0451FEB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0.29</w:t>
            </w:r>
          </w:p>
        </w:tc>
      </w:tr>
      <w:tr w:rsidR="00483D2F" w:rsidRPr="00D61198" w14:paraId="305FAE44" w14:textId="77777777" w:rsidTr="00CA48F7">
        <w:trPr>
          <w:trHeight w:val="288"/>
        </w:trPr>
        <w:tc>
          <w:tcPr>
            <w:tcW w:w="257" w:type="pct"/>
            <w:tcBorders>
              <w:top w:val="nil"/>
              <w:left w:val="nil"/>
              <w:bottom w:val="single" w:sz="4" w:space="0" w:color="auto"/>
              <w:right w:val="nil"/>
            </w:tcBorders>
            <w:shd w:val="clear" w:color="auto" w:fill="auto"/>
            <w:noWrap/>
            <w:vAlign w:val="bottom"/>
            <w:hideMark/>
          </w:tcPr>
          <w:p w14:paraId="5107DB21"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7" w:type="pct"/>
            <w:tcBorders>
              <w:top w:val="nil"/>
              <w:left w:val="nil"/>
              <w:bottom w:val="single" w:sz="4" w:space="0" w:color="auto"/>
              <w:right w:val="nil"/>
            </w:tcBorders>
            <w:shd w:val="clear" w:color="auto" w:fill="auto"/>
            <w:noWrap/>
            <w:vAlign w:val="bottom"/>
            <w:hideMark/>
          </w:tcPr>
          <w:p w14:paraId="356E6EA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7" w:type="pct"/>
            <w:tcBorders>
              <w:top w:val="nil"/>
              <w:left w:val="nil"/>
              <w:bottom w:val="single" w:sz="4" w:space="0" w:color="auto"/>
              <w:right w:val="nil"/>
            </w:tcBorders>
            <w:shd w:val="clear" w:color="auto" w:fill="auto"/>
            <w:noWrap/>
            <w:vAlign w:val="bottom"/>
            <w:hideMark/>
          </w:tcPr>
          <w:p w14:paraId="6899066A"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5197FE5A" w14:textId="1A90F208"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single" w:sz="4" w:space="0" w:color="auto"/>
              <w:right w:val="nil"/>
            </w:tcBorders>
            <w:shd w:val="clear" w:color="auto" w:fill="auto"/>
            <w:noWrap/>
            <w:vAlign w:val="bottom"/>
            <w:hideMark/>
          </w:tcPr>
          <w:p w14:paraId="4F05A779"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26F6B29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w:t>
            </w:r>
          </w:p>
        </w:tc>
        <w:tc>
          <w:tcPr>
            <w:tcW w:w="257" w:type="pct"/>
            <w:tcBorders>
              <w:top w:val="nil"/>
              <w:left w:val="nil"/>
              <w:bottom w:val="single" w:sz="4" w:space="0" w:color="auto"/>
              <w:right w:val="nil"/>
            </w:tcBorders>
            <w:shd w:val="clear" w:color="auto" w:fill="auto"/>
            <w:noWrap/>
            <w:vAlign w:val="bottom"/>
            <w:hideMark/>
          </w:tcPr>
          <w:p w14:paraId="612CFD7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0.062</w:t>
            </w:r>
          </w:p>
        </w:tc>
        <w:tc>
          <w:tcPr>
            <w:tcW w:w="345" w:type="pct"/>
            <w:tcBorders>
              <w:top w:val="nil"/>
              <w:left w:val="nil"/>
              <w:bottom w:val="single" w:sz="4" w:space="0" w:color="auto"/>
              <w:right w:val="nil"/>
            </w:tcBorders>
            <w:shd w:val="clear" w:color="auto" w:fill="auto"/>
            <w:noWrap/>
            <w:vAlign w:val="bottom"/>
            <w:hideMark/>
          </w:tcPr>
          <w:p w14:paraId="16050FE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-0.0048</w:t>
            </w:r>
          </w:p>
        </w:tc>
        <w:tc>
          <w:tcPr>
            <w:tcW w:w="257" w:type="pct"/>
            <w:tcBorders>
              <w:top w:val="nil"/>
              <w:left w:val="nil"/>
              <w:bottom w:val="single" w:sz="4" w:space="0" w:color="auto"/>
              <w:right w:val="nil"/>
            </w:tcBorders>
            <w:shd w:val="clear" w:color="auto" w:fill="auto"/>
            <w:noWrap/>
            <w:vAlign w:val="bottom"/>
            <w:hideMark/>
          </w:tcPr>
          <w:p w14:paraId="5B3F0D6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0.042</w:t>
            </w:r>
          </w:p>
        </w:tc>
        <w:tc>
          <w:tcPr>
            <w:tcW w:w="269" w:type="pct"/>
            <w:tcBorders>
              <w:top w:val="nil"/>
              <w:left w:val="nil"/>
              <w:bottom w:val="single" w:sz="4" w:space="0" w:color="auto"/>
              <w:right w:val="nil"/>
            </w:tcBorders>
            <w:shd w:val="clear" w:color="auto" w:fill="auto"/>
            <w:noWrap/>
            <w:vAlign w:val="bottom"/>
            <w:hideMark/>
          </w:tcPr>
          <w:p w14:paraId="1CF2A42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-0.57</w:t>
            </w:r>
          </w:p>
        </w:tc>
        <w:tc>
          <w:tcPr>
            <w:tcW w:w="245" w:type="pct"/>
            <w:tcBorders>
              <w:top w:val="nil"/>
              <w:left w:val="nil"/>
              <w:bottom w:val="single" w:sz="4" w:space="0" w:color="auto"/>
              <w:right w:val="nil"/>
            </w:tcBorders>
            <w:shd w:val="clear" w:color="auto" w:fill="auto"/>
            <w:noWrap/>
            <w:vAlign w:val="bottom"/>
            <w:hideMark/>
          </w:tcPr>
          <w:p w14:paraId="2391382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3.3</w:t>
            </w:r>
          </w:p>
        </w:tc>
        <w:tc>
          <w:tcPr>
            <w:tcW w:w="257" w:type="pct"/>
            <w:tcBorders>
              <w:top w:val="nil"/>
              <w:left w:val="nil"/>
              <w:bottom w:val="single" w:sz="4" w:space="0" w:color="auto"/>
              <w:right w:val="nil"/>
            </w:tcBorders>
            <w:shd w:val="clear" w:color="auto" w:fill="auto"/>
            <w:noWrap/>
            <w:vAlign w:val="bottom"/>
            <w:hideMark/>
          </w:tcPr>
          <w:p w14:paraId="1524EA6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7" w:type="pct"/>
            <w:tcBorders>
              <w:top w:val="nil"/>
              <w:left w:val="nil"/>
              <w:bottom w:val="single" w:sz="4" w:space="0" w:color="auto"/>
              <w:right w:val="nil"/>
            </w:tcBorders>
            <w:shd w:val="clear" w:color="auto" w:fill="auto"/>
            <w:noWrap/>
            <w:vAlign w:val="bottom"/>
            <w:hideMark/>
          </w:tcPr>
          <w:p w14:paraId="4441DD1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57" w:type="pct"/>
            <w:tcBorders>
              <w:top w:val="nil"/>
              <w:left w:val="nil"/>
              <w:bottom w:val="single" w:sz="4" w:space="0" w:color="auto"/>
              <w:right w:val="nil"/>
            </w:tcBorders>
            <w:shd w:val="clear" w:color="auto" w:fill="auto"/>
            <w:noWrap/>
            <w:vAlign w:val="bottom"/>
            <w:hideMark/>
          </w:tcPr>
          <w:p w14:paraId="2DCAB8F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7" w:type="pct"/>
            <w:tcBorders>
              <w:top w:val="nil"/>
              <w:left w:val="nil"/>
              <w:bottom w:val="single" w:sz="4" w:space="0" w:color="auto"/>
              <w:right w:val="nil"/>
            </w:tcBorders>
            <w:shd w:val="clear" w:color="auto" w:fill="auto"/>
            <w:noWrap/>
            <w:vAlign w:val="bottom"/>
            <w:hideMark/>
          </w:tcPr>
          <w:p w14:paraId="55274CE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57" w:type="pct"/>
            <w:tcBorders>
              <w:top w:val="nil"/>
              <w:left w:val="nil"/>
              <w:bottom w:val="single" w:sz="4" w:space="0" w:color="auto"/>
              <w:right w:val="nil"/>
            </w:tcBorders>
            <w:shd w:val="clear" w:color="auto" w:fill="auto"/>
            <w:noWrap/>
            <w:vAlign w:val="bottom"/>
            <w:hideMark/>
          </w:tcPr>
          <w:p w14:paraId="5FBEEE7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single" w:sz="4" w:space="0" w:color="auto"/>
              <w:right w:val="nil"/>
            </w:tcBorders>
            <w:shd w:val="clear" w:color="auto" w:fill="auto"/>
            <w:noWrap/>
            <w:vAlign w:val="bottom"/>
            <w:hideMark/>
          </w:tcPr>
          <w:p w14:paraId="3ACF71A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4347B10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483D2F" w:rsidRPr="00D61198" w14:paraId="223B25E1" w14:textId="77777777" w:rsidTr="00CA48F7">
        <w:trPr>
          <w:trHeight w:val="288"/>
        </w:trPr>
        <w:tc>
          <w:tcPr>
            <w:tcW w:w="257" w:type="pct"/>
            <w:tcBorders>
              <w:top w:val="nil"/>
              <w:left w:val="nil"/>
              <w:bottom w:val="nil"/>
              <w:right w:val="nil"/>
            </w:tcBorders>
            <w:shd w:val="clear" w:color="auto" w:fill="auto"/>
            <w:noWrap/>
            <w:vAlign w:val="bottom"/>
            <w:hideMark/>
          </w:tcPr>
          <w:p w14:paraId="61AD342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7" w:type="pct"/>
            <w:tcBorders>
              <w:top w:val="nil"/>
              <w:left w:val="nil"/>
              <w:bottom w:val="nil"/>
              <w:right w:val="nil"/>
            </w:tcBorders>
            <w:shd w:val="clear" w:color="auto" w:fill="auto"/>
            <w:noWrap/>
            <w:vAlign w:val="bottom"/>
            <w:hideMark/>
          </w:tcPr>
          <w:p w14:paraId="4CB79B8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nil"/>
              <w:right w:val="nil"/>
            </w:tcBorders>
            <w:shd w:val="clear" w:color="auto" w:fill="auto"/>
            <w:noWrap/>
            <w:vAlign w:val="bottom"/>
            <w:hideMark/>
          </w:tcPr>
          <w:p w14:paraId="3AD5990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single" w:sz="4" w:space="0" w:color="auto"/>
              <w:left w:val="nil"/>
              <w:bottom w:val="nil"/>
              <w:right w:val="nil"/>
            </w:tcBorders>
            <w:shd w:val="clear" w:color="auto" w:fill="auto"/>
            <w:noWrap/>
            <w:hideMark/>
          </w:tcPr>
          <w:p w14:paraId="2F5D64DC" w14:textId="6D819D3A"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2CF31D4C"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05B7AA2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1.4</w:t>
            </w:r>
          </w:p>
        </w:tc>
        <w:tc>
          <w:tcPr>
            <w:tcW w:w="257" w:type="pct"/>
            <w:tcBorders>
              <w:top w:val="nil"/>
              <w:left w:val="nil"/>
              <w:bottom w:val="nil"/>
              <w:right w:val="nil"/>
            </w:tcBorders>
            <w:shd w:val="clear" w:color="auto" w:fill="auto"/>
            <w:noWrap/>
            <w:vAlign w:val="bottom"/>
            <w:hideMark/>
          </w:tcPr>
          <w:p w14:paraId="72066C5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31</w:t>
            </w:r>
          </w:p>
        </w:tc>
        <w:tc>
          <w:tcPr>
            <w:tcW w:w="345" w:type="pct"/>
            <w:tcBorders>
              <w:top w:val="nil"/>
              <w:left w:val="nil"/>
              <w:bottom w:val="nil"/>
              <w:right w:val="nil"/>
            </w:tcBorders>
            <w:shd w:val="clear" w:color="auto" w:fill="auto"/>
            <w:noWrap/>
            <w:vAlign w:val="bottom"/>
            <w:hideMark/>
          </w:tcPr>
          <w:p w14:paraId="7B76E97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0.33</w:t>
            </w:r>
          </w:p>
        </w:tc>
        <w:tc>
          <w:tcPr>
            <w:tcW w:w="257" w:type="pct"/>
            <w:tcBorders>
              <w:top w:val="nil"/>
              <w:left w:val="nil"/>
              <w:bottom w:val="nil"/>
              <w:right w:val="nil"/>
            </w:tcBorders>
            <w:shd w:val="clear" w:color="auto" w:fill="auto"/>
            <w:noWrap/>
            <w:vAlign w:val="bottom"/>
            <w:hideMark/>
          </w:tcPr>
          <w:p w14:paraId="1BE8874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7.6</w:t>
            </w:r>
          </w:p>
        </w:tc>
        <w:tc>
          <w:tcPr>
            <w:tcW w:w="269" w:type="pct"/>
            <w:tcBorders>
              <w:top w:val="nil"/>
              <w:left w:val="nil"/>
              <w:bottom w:val="nil"/>
              <w:right w:val="nil"/>
            </w:tcBorders>
            <w:shd w:val="clear" w:color="auto" w:fill="auto"/>
            <w:noWrap/>
            <w:vAlign w:val="bottom"/>
            <w:hideMark/>
          </w:tcPr>
          <w:p w14:paraId="429A760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w:t>
            </w:r>
          </w:p>
        </w:tc>
        <w:tc>
          <w:tcPr>
            <w:tcW w:w="245" w:type="pct"/>
            <w:tcBorders>
              <w:top w:val="nil"/>
              <w:left w:val="nil"/>
              <w:bottom w:val="nil"/>
              <w:right w:val="nil"/>
            </w:tcBorders>
            <w:shd w:val="clear" w:color="auto" w:fill="auto"/>
            <w:noWrap/>
            <w:vAlign w:val="bottom"/>
            <w:hideMark/>
          </w:tcPr>
          <w:p w14:paraId="3AAFA09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7" w:type="pct"/>
            <w:tcBorders>
              <w:top w:val="nil"/>
              <w:left w:val="nil"/>
              <w:bottom w:val="nil"/>
              <w:right w:val="nil"/>
            </w:tcBorders>
            <w:shd w:val="clear" w:color="auto" w:fill="auto"/>
            <w:noWrap/>
            <w:vAlign w:val="bottom"/>
            <w:hideMark/>
          </w:tcPr>
          <w:p w14:paraId="7EB0D92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0.39</w:t>
            </w:r>
          </w:p>
        </w:tc>
        <w:tc>
          <w:tcPr>
            <w:tcW w:w="257" w:type="pct"/>
            <w:tcBorders>
              <w:top w:val="nil"/>
              <w:left w:val="nil"/>
              <w:bottom w:val="nil"/>
              <w:right w:val="nil"/>
            </w:tcBorders>
            <w:shd w:val="clear" w:color="auto" w:fill="auto"/>
            <w:noWrap/>
            <w:vAlign w:val="bottom"/>
            <w:hideMark/>
          </w:tcPr>
          <w:p w14:paraId="6188C47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7" w:type="pct"/>
            <w:tcBorders>
              <w:top w:val="nil"/>
              <w:left w:val="nil"/>
              <w:bottom w:val="nil"/>
              <w:right w:val="nil"/>
            </w:tcBorders>
            <w:shd w:val="clear" w:color="auto" w:fill="auto"/>
            <w:noWrap/>
            <w:vAlign w:val="bottom"/>
            <w:hideMark/>
          </w:tcPr>
          <w:p w14:paraId="56E6657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7" w:type="pct"/>
            <w:tcBorders>
              <w:top w:val="nil"/>
              <w:left w:val="nil"/>
              <w:bottom w:val="nil"/>
              <w:right w:val="nil"/>
            </w:tcBorders>
            <w:shd w:val="clear" w:color="auto" w:fill="auto"/>
            <w:noWrap/>
            <w:vAlign w:val="bottom"/>
            <w:hideMark/>
          </w:tcPr>
          <w:p w14:paraId="5FCE9A2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0.27</w:t>
            </w:r>
          </w:p>
        </w:tc>
        <w:tc>
          <w:tcPr>
            <w:tcW w:w="257" w:type="pct"/>
            <w:tcBorders>
              <w:top w:val="nil"/>
              <w:left w:val="nil"/>
              <w:bottom w:val="nil"/>
              <w:right w:val="nil"/>
            </w:tcBorders>
            <w:shd w:val="clear" w:color="auto" w:fill="auto"/>
            <w:noWrap/>
            <w:vAlign w:val="bottom"/>
            <w:hideMark/>
          </w:tcPr>
          <w:p w14:paraId="13FDD9C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0.015</w:t>
            </w:r>
          </w:p>
        </w:tc>
        <w:tc>
          <w:tcPr>
            <w:tcW w:w="257" w:type="pct"/>
            <w:tcBorders>
              <w:top w:val="nil"/>
              <w:left w:val="nil"/>
              <w:bottom w:val="nil"/>
              <w:right w:val="nil"/>
            </w:tcBorders>
            <w:shd w:val="clear" w:color="auto" w:fill="auto"/>
            <w:noWrap/>
            <w:vAlign w:val="bottom"/>
            <w:hideMark/>
          </w:tcPr>
          <w:p w14:paraId="0C97DBC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0.17</w:t>
            </w:r>
          </w:p>
        </w:tc>
        <w:tc>
          <w:tcPr>
            <w:tcW w:w="256" w:type="pct"/>
            <w:tcBorders>
              <w:top w:val="nil"/>
              <w:left w:val="nil"/>
              <w:bottom w:val="nil"/>
              <w:right w:val="nil"/>
            </w:tcBorders>
            <w:shd w:val="clear" w:color="auto" w:fill="auto"/>
            <w:noWrap/>
            <w:vAlign w:val="bottom"/>
            <w:hideMark/>
          </w:tcPr>
          <w:p w14:paraId="38D6C47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r>
      <w:tr w:rsidR="00483D2F" w:rsidRPr="00D61198" w14:paraId="3C3A1596" w14:textId="77777777" w:rsidTr="00CA48F7">
        <w:trPr>
          <w:trHeight w:val="288"/>
        </w:trPr>
        <w:tc>
          <w:tcPr>
            <w:tcW w:w="257" w:type="pct"/>
            <w:tcBorders>
              <w:top w:val="nil"/>
              <w:left w:val="nil"/>
              <w:bottom w:val="nil"/>
              <w:right w:val="nil"/>
            </w:tcBorders>
            <w:shd w:val="clear" w:color="auto" w:fill="auto"/>
            <w:noWrap/>
            <w:vAlign w:val="bottom"/>
            <w:hideMark/>
          </w:tcPr>
          <w:p w14:paraId="5228E1C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7" w:type="pct"/>
            <w:tcBorders>
              <w:top w:val="nil"/>
              <w:left w:val="nil"/>
              <w:bottom w:val="nil"/>
              <w:right w:val="nil"/>
            </w:tcBorders>
            <w:shd w:val="clear" w:color="auto" w:fill="auto"/>
            <w:noWrap/>
            <w:vAlign w:val="bottom"/>
            <w:hideMark/>
          </w:tcPr>
          <w:p w14:paraId="0569B216"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nil"/>
              <w:right w:val="nil"/>
            </w:tcBorders>
            <w:shd w:val="clear" w:color="auto" w:fill="auto"/>
            <w:noWrap/>
            <w:vAlign w:val="bottom"/>
            <w:hideMark/>
          </w:tcPr>
          <w:p w14:paraId="42E1AAF7"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6668AFAD" w14:textId="751D6CF1"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592879E8"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00D98F0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-0.012</w:t>
            </w:r>
          </w:p>
        </w:tc>
        <w:tc>
          <w:tcPr>
            <w:tcW w:w="257" w:type="pct"/>
            <w:tcBorders>
              <w:top w:val="nil"/>
              <w:left w:val="nil"/>
              <w:bottom w:val="nil"/>
              <w:right w:val="nil"/>
            </w:tcBorders>
            <w:shd w:val="clear" w:color="auto" w:fill="auto"/>
            <w:noWrap/>
            <w:vAlign w:val="bottom"/>
            <w:hideMark/>
          </w:tcPr>
          <w:p w14:paraId="354FC50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0.54</w:t>
            </w:r>
          </w:p>
        </w:tc>
        <w:tc>
          <w:tcPr>
            <w:tcW w:w="345" w:type="pct"/>
            <w:tcBorders>
              <w:top w:val="nil"/>
              <w:left w:val="nil"/>
              <w:bottom w:val="nil"/>
              <w:right w:val="nil"/>
            </w:tcBorders>
            <w:shd w:val="clear" w:color="auto" w:fill="auto"/>
            <w:noWrap/>
            <w:vAlign w:val="bottom"/>
            <w:hideMark/>
          </w:tcPr>
          <w:p w14:paraId="5047333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-0.003</w:t>
            </w:r>
          </w:p>
        </w:tc>
        <w:tc>
          <w:tcPr>
            <w:tcW w:w="257" w:type="pct"/>
            <w:tcBorders>
              <w:top w:val="nil"/>
              <w:left w:val="nil"/>
              <w:bottom w:val="nil"/>
              <w:right w:val="nil"/>
            </w:tcBorders>
            <w:shd w:val="clear" w:color="auto" w:fill="auto"/>
            <w:noWrap/>
            <w:vAlign w:val="bottom"/>
            <w:hideMark/>
          </w:tcPr>
          <w:p w14:paraId="5685238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269" w:type="pct"/>
            <w:tcBorders>
              <w:top w:val="nil"/>
              <w:left w:val="nil"/>
              <w:bottom w:val="nil"/>
              <w:right w:val="nil"/>
            </w:tcBorders>
            <w:shd w:val="clear" w:color="auto" w:fill="auto"/>
            <w:noWrap/>
            <w:vAlign w:val="bottom"/>
            <w:hideMark/>
          </w:tcPr>
          <w:p w14:paraId="4CB1DAE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-0.46</w:t>
            </w:r>
          </w:p>
        </w:tc>
        <w:tc>
          <w:tcPr>
            <w:tcW w:w="245" w:type="pct"/>
            <w:tcBorders>
              <w:top w:val="nil"/>
              <w:left w:val="nil"/>
              <w:bottom w:val="nil"/>
              <w:right w:val="nil"/>
            </w:tcBorders>
            <w:shd w:val="clear" w:color="auto" w:fill="auto"/>
            <w:noWrap/>
            <w:vAlign w:val="bottom"/>
            <w:hideMark/>
          </w:tcPr>
          <w:p w14:paraId="5E277B0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140</w:t>
            </w:r>
          </w:p>
        </w:tc>
        <w:tc>
          <w:tcPr>
            <w:tcW w:w="257" w:type="pct"/>
            <w:tcBorders>
              <w:top w:val="nil"/>
              <w:left w:val="nil"/>
              <w:bottom w:val="nil"/>
              <w:right w:val="nil"/>
            </w:tcBorders>
            <w:shd w:val="clear" w:color="auto" w:fill="auto"/>
            <w:noWrap/>
            <w:vAlign w:val="bottom"/>
            <w:hideMark/>
          </w:tcPr>
          <w:p w14:paraId="2BA699D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6.6</w:t>
            </w:r>
          </w:p>
        </w:tc>
        <w:tc>
          <w:tcPr>
            <w:tcW w:w="257" w:type="pct"/>
            <w:tcBorders>
              <w:top w:val="nil"/>
              <w:left w:val="nil"/>
              <w:bottom w:val="nil"/>
              <w:right w:val="nil"/>
            </w:tcBorders>
            <w:shd w:val="clear" w:color="auto" w:fill="auto"/>
            <w:noWrap/>
            <w:vAlign w:val="bottom"/>
            <w:hideMark/>
          </w:tcPr>
          <w:p w14:paraId="3168F46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w:t>
            </w:r>
          </w:p>
        </w:tc>
        <w:tc>
          <w:tcPr>
            <w:tcW w:w="257" w:type="pct"/>
            <w:tcBorders>
              <w:top w:val="nil"/>
              <w:left w:val="nil"/>
              <w:bottom w:val="nil"/>
              <w:right w:val="nil"/>
            </w:tcBorders>
            <w:shd w:val="clear" w:color="auto" w:fill="auto"/>
            <w:noWrap/>
            <w:vAlign w:val="bottom"/>
            <w:hideMark/>
          </w:tcPr>
          <w:p w14:paraId="22759DD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1535FDD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7" w:type="pct"/>
            <w:tcBorders>
              <w:top w:val="nil"/>
              <w:left w:val="nil"/>
              <w:bottom w:val="nil"/>
              <w:right w:val="nil"/>
            </w:tcBorders>
            <w:shd w:val="clear" w:color="auto" w:fill="auto"/>
            <w:noWrap/>
            <w:vAlign w:val="bottom"/>
            <w:hideMark/>
          </w:tcPr>
          <w:p w14:paraId="53577FF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w:t>
            </w:r>
          </w:p>
        </w:tc>
        <w:tc>
          <w:tcPr>
            <w:tcW w:w="257" w:type="pct"/>
            <w:tcBorders>
              <w:top w:val="nil"/>
              <w:left w:val="nil"/>
              <w:bottom w:val="nil"/>
              <w:right w:val="nil"/>
            </w:tcBorders>
            <w:shd w:val="clear" w:color="auto" w:fill="auto"/>
            <w:noWrap/>
            <w:vAlign w:val="bottom"/>
            <w:hideMark/>
          </w:tcPr>
          <w:p w14:paraId="5ED5DBC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56" w:type="pct"/>
            <w:tcBorders>
              <w:top w:val="nil"/>
              <w:left w:val="nil"/>
              <w:bottom w:val="nil"/>
              <w:right w:val="nil"/>
            </w:tcBorders>
            <w:shd w:val="clear" w:color="auto" w:fill="auto"/>
            <w:noWrap/>
            <w:vAlign w:val="bottom"/>
            <w:hideMark/>
          </w:tcPr>
          <w:p w14:paraId="4D5E784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0.094</w:t>
            </w:r>
          </w:p>
        </w:tc>
      </w:tr>
      <w:tr w:rsidR="00483D2F" w:rsidRPr="00D61198" w14:paraId="0F16C12A" w14:textId="77777777" w:rsidTr="00CA48F7">
        <w:trPr>
          <w:trHeight w:val="288"/>
        </w:trPr>
        <w:tc>
          <w:tcPr>
            <w:tcW w:w="257" w:type="pct"/>
            <w:tcBorders>
              <w:top w:val="nil"/>
              <w:left w:val="nil"/>
              <w:bottom w:val="nil"/>
              <w:right w:val="nil"/>
            </w:tcBorders>
            <w:shd w:val="clear" w:color="auto" w:fill="auto"/>
            <w:noWrap/>
            <w:vAlign w:val="bottom"/>
            <w:hideMark/>
          </w:tcPr>
          <w:p w14:paraId="1B5AFFC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7" w:type="pct"/>
            <w:tcBorders>
              <w:top w:val="nil"/>
              <w:left w:val="nil"/>
              <w:bottom w:val="nil"/>
              <w:right w:val="nil"/>
            </w:tcBorders>
            <w:shd w:val="clear" w:color="auto" w:fill="auto"/>
            <w:noWrap/>
            <w:vAlign w:val="bottom"/>
            <w:hideMark/>
          </w:tcPr>
          <w:p w14:paraId="0D121D9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nil"/>
              <w:right w:val="nil"/>
            </w:tcBorders>
            <w:shd w:val="clear" w:color="auto" w:fill="auto"/>
            <w:noWrap/>
            <w:vAlign w:val="bottom"/>
            <w:hideMark/>
          </w:tcPr>
          <w:p w14:paraId="0B056C6B"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6A1CFA71" w14:textId="03B85A3C"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74C0BC61"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2107D4B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-0.052</w:t>
            </w:r>
          </w:p>
        </w:tc>
        <w:tc>
          <w:tcPr>
            <w:tcW w:w="257" w:type="pct"/>
            <w:tcBorders>
              <w:top w:val="nil"/>
              <w:left w:val="nil"/>
              <w:bottom w:val="nil"/>
              <w:right w:val="nil"/>
            </w:tcBorders>
            <w:shd w:val="clear" w:color="auto" w:fill="auto"/>
            <w:noWrap/>
            <w:vAlign w:val="bottom"/>
            <w:hideMark/>
          </w:tcPr>
          <w:p w14:paraId="4477631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345" w:type="pct"/>
            <w:tcBorders>
              <w:top w:val="nil"/>
              <w:left w:val="nil"/>
              <w:bottom w:val="nil"/>
              <w:right w:val="nil"/>
            </w:tcBorders>
            <w:shd w:val="clear" w:color="auto" w:fill="auto"/>
            <w:noWrap/>
            <w:vAlign w:val="bottom"/>
            <w:hideMark/>
          </w:tcPr>
          <w:p w14:paraId="33214C9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-0.067</w:t>
            </w:r>
          </w:p>
        </w:tc>
        <w:tc>
          <w:tcPr>
            <w:tcW w:w="257" w:type="pct"/>
            <w:tcBorders>
              <w:top w:val="nil"/>
              <w:left w:val="nil"/>
              <w:bottom w:val="nil"/>
              <w:right w:val="nil"/>
            </w:tcBorders>
            <w:shd w:val="clear" w:color="auto" w:fill="auto"/>
            <w:noWrap/>
            <w:vAlign w:val="bottom"/>
            <w:hideMark/>
          </w:tcPr>
          <w:p w14:paraId="1F82F6A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0.58</w:t>
            </w:r>
          </w:p>
        </w:tc>
        <w:tc>
          <w:tcPr>
            <w:tcW w:w="269" w:type="pct"/>
            <w:tcBorders>
              <w:top w:val="nil"/>
              <w:left w:val="nil"/>
              <w:bottom w:val="nil"/>
              <w:right w:val="nil"/>
            </w:tcBorders>
            <w:shd w:val="clear" w:color="auto" w:fill="auto"/>
            <w:noWrap/>
            <w:vAlign w:val="bottom"/>
            <w:hideMark/>
          </w:tcPr>
          <w:p w14:paraId="7E3DED7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-6.9</w:t>
            </w:r>
          </w:p>
        </w:tc>
        <w:tc>
          <w:tcPr>
            <w:tcW w:w="245" w:type="pct"/>
            <w:tcBorders>
              <w:top w:val="nil"/>
              <w:left w:val="nil"/>
              <w:bottom w:val="nil"/>
              <w:right w:val="nil"/>
            </w:tcBorders>
            <w:shd w:val="clear" w:color="auto" w:fill="auto"/>
            <w:noWrap/>
            <w:vAlign w:val="bottom"/>
            <w:hideMark/>
          </w:tcPr>
          <w:p w14:paraId="28CBC4E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140</w:t>
            </w:r>
          </w:p>
        </w:tc>
        <w:tc>
          <w:tcPr>
            <w:tcW w:w="257" w:type="pct"/>
            <w:tcBorders>
              <w:top w:val="nil"/>
              <w:left w:val="nil"/>
              <w:bottom w:val="nil"/>
              <w:right w:val="nil"/>
            </w:tcBorders>
            <w:shd w:val="clear" w:color="auto" w:fill="auto"/>
            <w:noWrap/>
            <w:vAlign w:val="bottom"/>
            <w:hideMark/>
          </w:tcPr>
          <w:p w14:paraId="2C4E71B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7.3</w:t>
            </w:r>
          </w:p>
        </w:tc>
        <w:tc>
          <w:tcPr>
            <w:tcW w:w="257" w:type="pct"/>
            <w:tcBorders>
              <w:top w:val="nil"/>
              <w:left w:val="nil"/>
              <w:bottom w:val="nil"/>
              <w:right w:val="nil"/>
            </w:tcBorders>
            <w:shd w:val="clear" w:color="auto" w:fill="auto"/>
            <w:noWrap/>
            <w:vAlign w:val="bottom"/>
            <w:hideMark/>
          </w:tcPr>
          <w:p w14:paraId="586D6D7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0.79</w:t>
            </w:r>
          </w:p>
        </w:tc>
        <w:tc>
          <w:tcPr>
            <w:tcW w:w="257" w:type="pct"/>
            <w:tcBorders>
              <w:top w:val="nil"/>
              <w:left w:val="nil"/>
              <w:bottom w:val="nil"/>
              <w:right w:val="nil"/>
            </w:tcBorders>
            <w:shd w:val="clear" w:color="auto" w:fill="auto"/>
            <w:noWrap/>
            <w:vAlign w:val="bottom"/>
            <w:hideMark/>
          </w:tcPr>
          <w:p w14:paraId="790D755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7" w:type="pct"/>
            <w:tcBorders>
              <w:top w:val="nil"/>
              <w:left w:val="nil"/>
              <w:bottom w:val="nil"/>
              <w:right w:val="nil"/>
            </w:tcBorders>
            <w:shd w:val="clear" w:color="auto" w:fill="auto"/>
            <w:noWrap/>
            <w:vAlign w:val="bottom"/>
            <w:hideMark/>
          </w:tcPr>
          <w:p w14:paraId="145ADE1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7" w:type="pct"/>
            <w:tcBorders>
              <w:top w:val="nil"/>
              <w:left w:val="nil"/>
              <w:bottom w:val="nil"/>
              <w:right w:val="nil"/>
            </w:tcBorders>
            <w:shd w:val="clear" w:color="auto" w:fill="auto"/>
            <w:noWrap/>
            <w:vAlign w:val="bottom"/>
            <w:hideMark/>
          </w:tcPr>
          <w:p w14:paraId="7D0742F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0.88</w:t>
            </w:r>
          </w:p>
        </w:tc>
        <w:tc>
          <w:tcPr>
            <w:tcW w:w="257" w:type="pct"/>
            <w:tcBorders>
              <w:top w:val="nil"/>
              <w:left w:val="nil"/>
              <w:bottom w:val="nil"/>
              <w:right w:val="nil"/>
            </w:tcBorders>
            <w:shd w:val="clear" w:color="auto" w:fill="auto"/>
            <w:noWrap/>
            <w:vAlign w:val="bottom"/>
            <w:hideMark/>
          </w:tcPr>
          <w:p w14:paraId="1AA0EE6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0.17</w:t>
            </w:r>
          </w:p>
        </w:tc>
        <w:tc>
          <w:tcPr>
            <w:tcW w:w="256" w:type="pct"/>
            <w:tcBorders>
              <w:top w:val="nil"/>
              <w:left w:val="nil"/>
              <w:bottom w:val="nil"/>
              <w:right w:val="nil"/>
            </w:tcBorders>
            <w:shd w:val="clear" w:color="auto" w:fill="auto"/>
            <w:noWrap/>
            <w:vAlign w:val="bottom"/>
            <w:hideMark/>
          </w:tcPr>
          <w:p w14:paraId="2AE7864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r>
      <w:tr w:rsidR="00483D2F" w:rsidRPr="00D61198" w14:paraId="072FB2CE" w14:textId="77777777" w:rsidTr="00CA48F7">
        <w:trPr>
          <w:trHeight w:val="288"/>
        </w:trPr>
        <w:tc>
          <w:tcPr>
            <w:tcW w:w="257" w:type="pct"/>
            <w:tcBorders>
              <w:top w:val="nil"/>
              <w:left w:val="nil"/>
              <w:bottom w:val="nil"/>
              <w:right w:val="nil"/>
            </w:tcBorders>
            <w:shd w:val="clear" w:color="auto" w:fill="auto"/>
            <w:noWrap/>
            <w:vAlign w:val="bottom"/>
            <w:hideMark/>
          </w:tcPr>
          <w:p w14:paraId="76FD0F4B"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7" w:type="pct"/>
            <w:tcBorders>
              <w:top w:val="nil"/>
              <w:left w:val="nil"/>
              <w:bottom w:val="nil"/>
              <w:right w:val="nil"/>
            </w:tcBorders>
            <w:shd w:val="clear" w:color="auto" w:fill="auto"/>
            <w:noWrap/>
            <w:vAlign w:val="bottom"/>
            <w:hideMark/>
          </w:tcPr>
          <w:p w14:paraId="6540A26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nil"/>
              <w:right w:val="nil"/>
            </w:tcBorders>
            <w:shd w:val="clear" w:color="auto" w:fill="auto"/>
            <w:noWrap/>
            <w:vAlign w:val="bottom"/>
            <w:hideMark/>
          </w:tcPr>
          <w:p w14:paraId="7BA475A1"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nil"/>
              <w:right w:val="nil"/>
            </w:tcBorders>
            <w:shd w:val="clear" w:color="auto" w:fill="auto"/>
            <w:noWrap/>
            <w:hideMark/>
          </w:tcPr>
          <w:p w14:paraId="6F41A49C" w14:textId="55023686"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4454EFEE"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45" w:type="pct"/>
            <w:tcBorders>
              <w:top w:val="nil"/>
              <w:left w:val="nil"/>
              <w:bottom w:val="nil"/>
              <w:right w:val="nil"/>
            </w:tcBorders>
            <w:shd w:val="clear" w:color="auto" w:fill="auto"/>
            <w:noWrap/>
            <w:vAlign w:val="bottom"/>
            <w:hideMark/>
          </w:tcPr>
          <w:p w14:paraId="09854FA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-0.012</w:t>
            </w:r>
          </w:p>
        </w:tc>
        <w:tc>
          <w:tcPr>
            <w:tcW w:w="257" w:type="pct"/>
            <w:tcBorders>
              <w:top w:val="nil"/>
              <w:left w:val="nil"/>
              <w:bottom w:val="nil"/>
              <w:right w:val="nil"/>
            </w:tcBorders>
            <w:shd w:val="clear" w:color="auto" w:fill="auto"/>
            <w:noWrap/>
            <w:vAlign w:val="bottom"/>
            <w:hideMark/>
          </w:tcPr>
          <w:p w14:paraId="5A4DC3D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345" w:type="pct"/>
            <w:tcBorders>
              <w:top w:val="nil"/>
              <w:left w:val="nil"/>
              <w:bottom w:val="nil"/>
              <w:right w:val="nil"/>
            </w:tcBorders>
            <w:shd w:val="clear" w:color="auto" w:fill="auto"/>
            <w:noWrap/>
            <w:vAlign w:val="bottom"/>
            <w:hideMark/>
          </w:tcPr>
          <w:p w14:paraId="745EC07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-0.0043</w:t>
            </w:r>
          </w:p>
        </w:tc>
        <w:tc>
          <w:tcPr>
            <w:tcW w:w="257" w:type="pct"/>
            <w:tcBorders>
              <w:top w:val="nil"/>
              <w:left w:val="nil"/>
              <w:bottom w:val="nil"/>
              <w:right w:val="nil"/>
            </w:tcBorders>
            <w:shd w:val="clear" w:color="auto" w:fill="auto"/>
            <w:noWrap/>
            <w:vAlign w:val="bottom"/>
            <w:hideMark/>
          </w:tcPr>
          <w:p w14:paraId="720B236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0.039</w:t>
            </w:r>
          </w:p>
        </w:tc>
        <w:tc>
          <w:tcPr>
            <w:tcW w:w="269" w:type="pct"/>
            <w:tcBorders>
              <w:top w:val="nil"/>
              <w:left w:val="nil"/>
              <w:bottom w:val="nil"/>
              <w:right w:val="nil"/>
            </w:tcBorders>
            <w:shd w:val="clear" w:color="auto" w:fill="auto"/>
            <w:noWrap/>
            <w:vAlign w:val="bottom"/>
            <w:hideMark/>
          </w:tcPr>
          <w:p w14:paraId="305ABFE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45" w:type="pct"/>
            <w:tcBorders>
              <w:top w:val="nil"/>
              <w:left w:val="nil"/>
              <w:bottom w:val="nil"/>
              <w:right w:val="nil"/>
            </w:tcBorders>
            <w:shd w:val="clear" w:color="auto" w:fill="auto"/>
            <w:noWrap/>
            <w:vAlign w:val="bottom"/>
            <w:hideMark/>
          </w:tcPr>
          <w:p w14:paraId="2481AAE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52</w:t>
            </w:r>
          </w:p>
        </w:tc>
        <w:tc>
          <w:tcPr>
            <w:tcW w:w="257" w:type="pct"/>
            <w:tcBorders>
              <w:top w:val="nil"/>
              <w:left w:val="nil"/>
              <w:bottom w:val="nil"/>
              <w:right w:val="nil"/>
            </w:tcBorders>
            <w:shd w:val="clear" w:color="auto" w:fill="auto"/>
            <w:noWrap/>
            <w:vAlign w:val="bottom"/>
            <w:hideMark/>
          </w:tcPr>
          <w:p w14:paraId="1D866EE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7" w:type="pct"/>
            <w:tcBorders>
              <w:top w:val="nil"/>
              <w:left w:val="nil"/>
              <w:bottom w:val="nil"/>
              <w:right w:val="nil"/>
            </w:tcBorders>
            <w:shd w:val="clear" w:color="auto" w:fill="auto"/>
            <w:noWrap/>
            <w:vAlign w:val="bottom"/>
            <w:hideMark/>
          </w:tcPr>
          <w:p w14:paraId="49589D7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7" w:type="pct"/>
            <w:tcBorders>
              <w:top w:val="nil"/>
              <w:left w:val="nil"/>
              <w:bottom w:val="nil"/>
              <w:right w:val="nil"/>
            </w:tcBorders>
            <w:shd w:val="clear" w:color="auto" w:fill="auto"/>
            <w:noWrap/>
            <w:vAlign w:val="bottom"/>
            <w:hideMark/>
          </w:tcPr>
          <w:p w14:paraId="679D64A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7" w:type="pct"/>
            <w:tcBorders>
              <w:top w:val="nil"/>
              <w:left w:val="nil"/>
              <w:bottom w:val="nil"/>
              <w:right w:val="nil"/>
            </w:tcBorders>
            <w:shd w:val="clear" w:color="auto" w:fill="auto"/>
            <w:noWrap/>
            <w:vAlign w:val="bottom"/>
            <w:hideMark/>
          </w:tcPr>
          <w:p w14:paraId="1C2C0C2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0.78</w:t>
            </w:r>
          </w:p>
        </w:tc>
        <w:tc>
          <w:tcPr>
            <w:tcW w:w="257" w:type="pct"/>
            <w:tcBorders>
              <w:top w:val="nil"/>
              <w:left w:val="nil"/>
              <w:bottom w:val="nil"/>
              <w:right w:val="nil"/>
            </w:tcBorders>
            <w:shd w:val="clear" w:color="auto" w:fill="auto"/>
            <w:noWrap/>
            <w:vAlign w:val="bottom"/>
            <w:hideMark/>
          </w:tcPr>
          <w:p w14:paraId="60DAFCB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nil"/>
              <w:right w:val="nil"/>
            </w:tcBorders>
            <w:shd w:val="clear" w:color="auto" w:fill="auto"/>
            <w:noWrap/>
            <w:vAlign w:val="bottom"/>
            <w:hideMark/>
          </w:tcPr>
          <w:p w14:paraId="4C1D324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171E79B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0.21</w:t>
            </w:r>
          </w:p>
        </w:tc>
      </w:tr>
      <w:tr w:rsidR="00483D2F" w:rsidRPr="00D61198" w14:paraId="03742CAE" w14:textId="77777777" w:rsidTr="00CA48F7">
        <w:trPr>
          <w:trHeight w:val="288"/>
        </w:trPr>
        <w:tc>
          <w:tcPr>
            <w:tcW w:w="257" w:type="pct"/>
            <w:tcBorders>
              <w:top w:val="nil"/>
              <w:left w:val="nil"/>
              <w:bottom w:val="single" w:sz="4" w:space="0" w:color="auto"/>
              <w:right w:val="nil"/>
            </w:tcBorders>
            <w:shd w:val="clear" w:color="auto" w:fill="auto"/>
            <w:noWrap/>
            <w:vAlign w:val="bottom"/>
            <w:hideMark/>
          </w:tcPr>
          <w:p w14:paraId="4BEB361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7" w:type="pct"/>
            <w:tcBorders>
              <w:top w:val="nil"/>
              <w:left w:val="nil"/>
              <w:bottom w:val="single" w:sz="4" w:space="0" w:color="auto"/>
              <w:right w:val="nil"/>
            </w:tcBorders>
            <w:shd w:val="clear" w:color="auto" w:fill="auto"/>
            <w:noWrap/>
            <w:vAlign w:val="bottom"/>
            <w:hideMark/>
          </w:tcPr>
          <w:p w14:paraId="1987057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7" w:type="pct"/>
            <w:tcBorders>
              <w:top w:val="nil"/>
              <w:left w:val="nil"/>
              <w:bottom w:val="single" w:sz="4" w:space="0" w:color="auto"/>
              <w:right w:val="nil"/>
            </w:tcBorders>
            <w:shd w:val="clear" w:color="auto" w:fill="auto"/>
            <w:noWrap/>
            <w:vAlign w:val="bottom"/>
            <w:hideMark/>
          </w:tcPr>
          <w:p w14:paraId="6BE9A2C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297" w:type="pct"/>
            <w:tcBorders>
              <w:top w:val="nil"/>
              <w:left w:val="nil"/>
              <w:bottom w:val="single" w:sz="4" w:space="0" w:color="auto"/>
              <w:right w:val="nil"/>
            </w:tcBorders>
            <w:shd w:val="clear" w:color="auto" w:fill="auto"/>
            <w:noWrap/>
            <w:hideMark/>
          </w:tcPr>
          <w:p w14:paraId="7D15E854" w14:textId="07A61238"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single" w:sz="4" w:space="0" w:color="auto"/>
              <w:right w:val="nil"/>
            </w:tcBorders>
            <w:shd w:val="clear" w:color="auto" w:fill="auto"/>
            <w:noWrap/>
            <w:vAlign w:val="bottom"/>
            <w:hideMark/>
          </w:tcPr>
          <w:p w14:paraId="4C7EE875"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3BA8B9C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-0.021</w:t>
            </w:r>
          </w:p>
        </w:tc>
        <w:tc>
          <w:tcPr>
            <w:tcW w:w="257" w:type="pct"/>
            <w:tcBorders>
              <w:top w:val="nil"/>
              <w:left w:val="nil"/>
              <w:bottom w:val="single" w:sz="4" w:space="0" w:color="auto"/>
              <w:right w:val="nil"/>
            </w:tcBorders>
            <w:shd w:val="clear" w:color="auto" w:fill="auto"/>
            <w:noWrap/>
            <w:vAlign w:val="bottom"/>
            <w:hideMark/>
          </w:tcPr>
          <w:p w14:paraId="52EBE90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0.069</w:t>
            </w:r>
          </w:p>
        </w:tc>
        <w:tc>
          <w:tcPr>
            <w:tcW w:w="345" w:type="pct"/>
            <w:tcBorders>
              <w:top w:val="nil"/>
              <w:left w:val="nil"/>
              <w:bottom w:val="single" w:sz="4" w:space="0" w:color="auto"/>
              <w:right w:val="nil"/>
            </w:tcBorders>
            <w:shd w:val="clear" w:color="auto" w:fill="auto"/>
            <w:noWrap/>
            <w:vAlign w:val="bottom"/>
            <w:hideMark/>
          </w:tcPr>
          <w:p w14:paraId="3F56797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-0.0049</w:t>
            </w:r>
          </w:p>
        </w:tc>
        <w:tc>
          <w:tcPr>
            <w:tcW w:w="257" w:type="pct"/>
            <w:tcBorders>
              <w:top w:val="nil"/>
              <w:left w:val="nil"/>
              <w:bottom w:val="single" w:sz="4" w:space="0" w:color="auto"/>
              <w:right w:val="nil"/>
            </w:tcBorders>
            <w:shd w:val="clear" w:color="auto" w:fill="auto"/>
            <w:noWrap/>
            <w:vAlign w:val="bottom"/>
            <w:hideMark/>
          </w:tcPr>
          <w:p w14:paraId="737DD91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0.027</w:t>
            </w:r>
          </w:p>
        </w:tc>
        <w:tc>
          <w:tcPr>
            <w:tcW w:w="269" w:type="pct"/>
            <w:tcBorders>
              <w:top w:val="nil"/>
              <w:left w:val="nil"/>
              <w:bottom w:val="single" w:sz="4" w:space="0" w:color="auto"/>
              <w:right w:val="nil"/>
            </w:tcBorders>
            <w:shd w:val="clear" w:color="auto" w:fill="auto"/>
            <w:noWrap/>
            <w:vAlign w:val="bottom"/>
            <w:hideMark/>
          </w:tcPr>
          <w:p w14:paraId="3DFE168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-0.43</w:t>
            </w:r>
          </w:p>
        </w:tc>
        <w:tc>
          <w:tcPr>
            <w:tcW w:w="245" w:type="pct"/>
            <w:tcBorders>
              <w:top w:val="nil"/>
              <w:left w:val="nil"/>
              <w:bottom w:val="single" w:sz="4" w:space="0" w:color="auto"/>
              <w:right w:val="nil"/>
            </w:tcBorders>
            <w:shd w:val="clear" w:color="auto" w:fill="auto"/>
            <w:noWrap/>
            <w:vAlign w:val="bottom"/>
            <w:hideMark/>
          </w:tcPr>
          <w:p w14:paraId="57B41F4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3.8</w:t>
            </w:r>
          </w:p>
        </w:tc>
        <w:tc>
          <w:tcPr>
            <w:tcW w:w="257" w:type="pct"/>
            <w:tcBorders>
              <w:top w:val="nil"/>
              <w:left w:val="nil"/>
              <w:bottom w:val="single" w:sz="4" w:space="0" w:color="auto"/>
              <w:right w:val="nil"/>
            </w:tcBorders>
            <w:shd w:val="clear" w:color="auto" w:fill="auto"/>
            <w:noWrap/>
            <w:vAlign w:val="bottom"/>
            <w:hideMark/>
          </w:tcPr>
          <w:p w14:paraId="3420AA8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w:t>
            </w:r>
          </w:p>
        </w:tc>
        <w:tc>
          <w:tcPr>
            <w:tcW w:w="257" w:type="pct"/>
            <w:tcBorders>
              <w:top w:val="nil"/>
              <w:left w:val="nil"/>
              <w:bottom w:val="single" w:sz="4" w:space="0" w:color="auto"/>
              <w:right w:val="nil"/>
            </w:tcBorders>
            <w:shd w:val="clear" w:color="auto" w:fill="auto"/>
            <w:noWrap/>
            <w:vAlign w:val="bottom"/>
            <w:hideMark/>
          </w:tcPr>
          <w:p w14:paraId="643ADEA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single" w:sz="4" w:space="0" w:color="auto"/>
              <w:right w:val="nil"/>
            </w:tcBorders>
            <w:shd w:val="clear" w:color="auto" w:fill="auto"/>
            <w:noWrap/>
            <w:vAlign w:val="bottom"/>
            <w:hideMark/>
          </w:tcPr>
          <w:p w14:paraId="417D605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single" w:sz="4" w:space="0" w:color="auto"/>
              <w:right w:val="nil"/>
            </w:tcBorders>
            <w:shd w:val="clear" w:color="auto" w:fill="auto"/>
            <w:noWrap/>
            <w:vAlign w:val="bottom"/>
            <w:hideMark/>
          </w:tcPr>
          <w:p w14:paraId="01E522F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7" w:type="pct"/>
            <w:tcBorders>
              <w:top w:val="nil"/>
              <w:left w:val="nil"/>
              <w:bottom w:val="single" w:sz="4" w:space="0" w:color="auto"/>
              <w:right w:val="nil"/>
            </w:tcBorders>
            <w:shd w:val="clear" w:color="auto" w:fill="auto"/>
            <w:noWrap/>
            <w:vAlign w:val="bottom"/>
            <w:hideMark/>
          </w:tcPr>
          <w:p w14:paraId="4E7A931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7" w:type="pct"/>
            <w:tcBorders>
              <w:top w:val="nil"/>
              <w:left w:val="nil"/>
              <w:bottom w:val="single" w:sz="4" w:space="0" w:color="auto"/>
              <w:right w:val="nil"/>
            </w:tcBorders>
            <w:shd w:val="clear" w:color="auto" w:fill="auto"/>
            <w:noWrap/>
            <w:vAlign w:val="bottom"/>
            <w:hideMark/>
          </w:tcPr>
          <w:p w14:paraId="4F6A299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36CA218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CB6667" w:rsidRPr="00D61198" w14:paraId="3728A85C" w14:textId="77777777" w:rsidTr="00CA48F7">
        <w:trPr>
          <w:trHeight w:val="288"/>
        </w:trPr>
        <w:tc>
          <w:tcPr>
            <w:tcW w:w="257" w:type="pct"/>
            <w:tcBorders>
              <w:top w:val="nil"/>
              <w:left w:val="nil"/>
              <w:bottom w:val="nil"/>
              <w:right w:val="nil"/>
            </w:tcBorders>
            <w:shd w:val="clear" w:color="auto" w:fill="auto"/>
            <w:noWrap/>
            <w:vAlign w:val="bottom"/>
            <w:hideMark/>
          </w:tcPr>
          <w:p w14:paraId="1AE2C862" w14:textId="571F06E5"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w:t>
            </w:r>
          </w:p>
        </w:tc>
        <w:tc>
          <w:tcPr>
            <w:tcW w:w="257" w:type="pct"/>
            <w:tcBorders>
              <w:top w:val="nil"/>
              <w:left w:val="nil"/>
              <w:bottom w:val="nil"/>
              <w:right w:val="nil"/>
            </w:tcBorders>
            <w:shd w:val="clear" w:color="auto" w:fill="auto"/>
            <w:noWrap/>
            <w:vAlign w:val="bottom"/>
            <w:hideMark/>
          </w:tcPr>
          <w:p w14:paraId="092E21C9" w14:textId="44F79298"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300</w:t>
            </w:r>
          </w:p>
        </w:tc>
        <w:tc>
          <w:tcPr>
            <w:tcW w:w="257" w:type="pct"/>
            <w:tcBorders>
              <w:top w:val="nil"/>
              <w:left w:val="nil"/>
              <w:bottom w:val="nil"/>
              <w:right w:val="nil"/>
            </w:tcBorders>
            <w:shd w:val="clear" w:color="auto" w:fill="auto"/>
            <w:noWrap/>
            <w:vAlign w:val="bottom"/>
            <w:hideMark/>
          </w:tcPr>
          <w:p w14:paraId="49D2C8C0" w14:textId="1D2623B5"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0.9</w:t>
            </w:r>
          </w:p>
        </w:tc>
        <w:tc>
          <w:tcPr>
            <w:tcW w:w="297" w:type="pct"/>
            <w:tcBorders>
              <w:top w:val="nil"/>
              <w:left w:val="nil"/>
              <w:bottom w:val="nil"/>
              <w:right w:val="nil"/>
            </w:tcBorders>
            <w:shd w:val="clear" w:color="auto" w:fill="auto"/>
            <w:noWrap/>
            <w:vAlign w:val="bottom"/>
            <w:hideMark/>
          </w:tcPr>
          <w:p w14:paraId="366C5873" w14:textId="0D8A5E5D" w:rsidR="00CB6667" w:rsidRPr="00D61198" w:rsidRDefault="00CB6667" w:rsidP="00771561">
            <w:pPr>
              <w:jc w:val="center"/>
              <w:rPr>
                <w:rFonts w:ascii="Calibri" w:eastAsia="Times New Roman" w:hAnsi="Calibri" w:cs="Times New Roman"/>
                <w:b/>
                <w:bCs/>
                <w:color w:val="000000"/>
                <w:lang w:eastAsia="ja-JP"/>
              </w:rPr>
            </w:pPr>
            <w:r w:rsidRPr="00D61198">
              <w:rPr>
                <w:rFonts w:ascii="Calibri" w:hAnsi="Calibri"/>
                <w:b/>
                <w:bCs/>
                <w:color w:val="000000"/>
              </w:rPr>
              <w:t>5</w:t>
            </w:r>
          </w:p>
        </w:tc>
        <w:tc>
          <w:tcPr>
            <w:tcW w:w="416" w:type="pct"/>
            <w:tcBorders>
              <w:top w:val="nil"/>
              <w:left w:val="nil"/>
              <w:bottom w:val="nil"/>
              <w:right w:val="nil"/>
            </w:tcBorders>
            <w:shd w:val="clear" w:color="auto" w:fill="auto"/>
            <w:noWrap/>
            <w:vAlign w:val="bottom"/>
            <w:hideMark/>
          </w:tcPr>
          <w:p w14:paraId="758A006D" w14:textId="51F76CE9" w:rsidR="00CB6667" w:rsidRPr="00D61198" w:rsidRDefault="00CB6667" w:rsidP="00771561">
            <w:pPr>
              <w:rPr>
                <w:rFonts w:ascii="Calibri" w:eastAsia="Times New Roman" w:hAnsi="Calibri" w:cs="Times New Roman"/>
                <w:b/>
                <w:bCs/>
                <w:color w:val="000000"/>
                <w:lang w:eastAsia="ja-JP"/>
              </w:rPr>
            </w:pPr>
            <w:r w:rsidRPr="00D61198">
              <w:rPr>
                <w:rFonts w:ascii="Calibri" w:hAnsi="Calibri"/>
                <w:b/>
                <w:bCs/>
                <w:color w:val="000000"/>
              </w:rPr>
              <w:t>GMM-Diff</w:t>
            </w:r>
          </w:p>
        </w:tc>
        <w:tc>
          <w:tcPr>
            <w:tcW w:w="345" w:type="pct"/>
            <w:tcBorders>
              <w:top w:val="nil"/>
              <w:left w:val="nil"/>
              <w:right w:val="nil"/>
            </w:tcBorders>
            <w:shd w:val="clear" w:color="auto" w:fill="auto"/>
            <w:noWrap/>
            <w:vAlign w:val="bottom"/>
            <w:hideMark/>
          </w:tcPr>
          <w:p w14:paraId="4A3F4ED5" w14:textId="2BD3AF41"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-3.4</w:t>
            </w:r>
          </w:p>
        </w:tc>
        <w:tc>
          <w:tcPr>
            <w:tcW w:w="257" w:type="pct"/>
            <w:tcBorders>
              <w:top w:val="nil"/>
              <w:left w:val="nil"/>
              <w:right w:val="nil"/>
            </w:tcBorders>
            <w:shd w:val="clear" w:color="auto" w:fill="auto"/>
            <w:noWrap/>
            <w:vAlign w:val="bottom"/>
            <w:hideMark/>
          </w:tcPr>
          <w:p w14:paraId="79C0172B" w14:textId="0F9770A5"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100</w:t>
            </w:r>
          </w:p>
        </w:tc>
        <w:tc>
          <w:tcPr>
            <w:tcW w:w="345" w:type="pct"/>
            <w:tcBorders>
              <w:top w:val="nil"/>
              <w:left w:val="nil"/>
              <w:right w:val="nil"/>
            </w:tcBorders>
            <w:shd w:val="clear" w:color="auto" w:fill="auto"/>
            <w:noWrap/>
            <w:vAlign w:val="bottom"/>
            <w:hideMark/>
          </w:tcPr>
          <w:p w14:paraId="5945CBFF" w14:textId="1FB437FB"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-0.85</w:t>
            </w:r>
          </w:p>
        </w:tc>
        <w:tc>
          <w:tcPr>
            <w:tcW w:w="257" w:type="pct"/>
            <w:tcBorders>
              <w:top w:val="nil"/>
              <w:left w:val="nil"/>
              <w:right w:val="nil"/>
            </w:tcBorders>
            <w:shd w:val="clear" w:color="auto" w:fill="auto"/>
            <w:noWrap/>
            <w:vAlign w:val="bottom"/>
            <w:hideMark/>
          </w:tcPr>
          <w:p w14:paraId="65AFEDBF" w14:textId="6E2DE6A7"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23</w:t>
            </w:r>
          </w:p>
        </w:tc>
        <w:tc>
          <w:tcPr>
            <w:tcW w:w="269" w:type="pct"/>
            <w:tcBorders>
              <w:top w:val="nil"/>
              <w:left w:val="nil"/>
              <w:right w:val="nil"/>
            </w:tcBorders>
            <w:shd w:val="clear" w:color="auto" w:fill="auto"/>
            <w:noWrap/>
            <w:vAlign w:val="bottom"/>
            <w:hideMark/>
          </w:tcPr>
          <w:p w14:paraId="294098BF" w14:textId="16C379EC"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5</w:t>
            </w:r>
          </w:p>
        </w:tc>
        <w:tc>
          <w:tcPr>
            <w:tcW w:w="245" w:type="pct"/>
            <w:tcBorders>
              <w:top w:val="nil"/>
              <w:left w:val="nil"/>
              <w:right w:val="nil"/>
            </w:tcBorders>
            <w:shd w:val="clear" w:color="auto" w:fill="auto"/>
            <w:noWrap/>
            <w:vAlign w:val="bottom"/>
            <w:hideMark/>
          </w:tcPr>
          <w:p w14:paraId="2E30A17E" w14:textId="18A02C19"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11</w:t>
            </w:r>
          </w:p>
        </w:tc>
        <w:tc>
          <w:tcPr>
            <w:tcW w:w="257" w:type="pct"/>
            <w:tcBorders>
              <w:top w:val="nil"/>
              <w:left w:val="nil"/>
              <w:right w:val="nil"/>
            </w:tcBorders>
            <w:shd w:val="clear" w:color="auto" w:fill="auto"/>
            <w:noWrap/>
            <w:vAlign w:val="bottom"/>
            <w:hideMark/>
          </w:tcPr>
          <w:p w14:paraId="1AB02AE7" w14:textId="4BE72E61"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0.38</w:t>
            </w:r>
          </w:p>
        </w:tc>
        <w:tc>
          <w:tcPr>
            <w:tcW w:w="257" w:type="pct"/>
            <w:tcBorders>
              <w:top w:val="nil"/>
              <w:left w:val="nil"/>
              <w:right w:val="nil"/>
            </w:tcBorders>
            <w:shd w:val="clear" w:color="auto" w:fill="auto"/>
            <w:noWrap/>
            <w:vAlign w:val="bottom"/>
            <w:hideMark/>
          </w:tcPr>
          <w:p w14:paraId="736AA85F" w14:textId="1C05A7C0"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0.98</w:t>
            </w:r>
          </w:p>
        </w:tc>
        <w:tc>
          <w:tcPr>
            <w:tcW w:w="257" w:type="pct"/>
            <w:tcBorders>
              <w:top w:val="nil"/>
              <w:left w:val="nil"/>
              <w:right w:val="nil"/>
            </w:tcBorders>
            <w:shd w:val="clear" w:color="auto" w:fill="auto"/>
            <w:noWrap/>
            <w:vAlign w:val="bottom"/>
            <w:hideMark/>
          </w:tcPr>
          <w:p w14:paraId="5DCA3727" w14:textId="69ABF626"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0.98</w:t>
            </w:r>
          </w:p>
        </w:tc>
        <w:tc>
          <w:tcPr>
            <w:tcW w:w="257" w:type="pct"/>
            <w:tcBorders>
              <w:top w:val="nil"/>
              <w:left w:val="nil"/>
              <w:right w:val="nil"/>
            </w:tcBorders>
            <w:shd w:val="clear" w:color="auto" w:fill="auto"/>
            <w:noWrap/>
            <w:vAlign w:val="bottom"/>
            <w:hideMark/>
          </w:tcPr>
          <w:p w14:paraId="31B2A990" w14:textId="2D6D33D5"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0.29</w:t>
            </w:r>
          </w:p>
        </w:tc>
        <w:tc>
          <w:tcPr>
            <w:tcW w:w="257" w:type="pct"/>
            <w:tcBorders>
              <w:top w:val="nil"/>
              <w:left w:val="nil"/>
              <w:right w:val="nil"/>
            </w:tcBorders>
            <w:shd w:val="clear" w:color="auto" w:fill="auto"/>
            <w:noWrap/>
            <w:vAlign w:val="bottom"/>
            <w:hideMark/>
          </w:tcPr>
          <w:p w14:paraId="2E1FBD59" w14:textId="731AF31F"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0.012</w:t>
            </w:r>
          </w:p>
        </w:tc>
        <w:tc>
          <w:tcPr>
            <w:tcW w:w="257" w:type="pct"/>
            <w:tcBorders>
              <w:top w:val="nil"/>
              <w:left w:val="nil"/>
              <w:right w:val="nil"/>
            </w:tcBorders>
            <w:shd w:val="clear" w:color="auto" w:fill="auto"/>
            <w:noWrap/>
            <w:vAlign w:val="bottom"/>
            <w:hideMark/>
          </w:tcPr>
          <w:p w14:paraId="12AFD67A" w14:textId="1EA444DD"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0.11</w:t>
            </w:r>
          </w:p>
        </w:tc>
        <w:tc>
          <w:tcPr>
            <w:tcW w:w="256" w:type="pct"/>
            <w:tcBorders>
              <w:top w:val="nil"/>
              <w:left w:val="nil"/>
              <w:right w:val="nil"/>
            </w:tcBorders>
            <w:shd w:val="clear" w:color="auto" w:fill="auto"/>
            <w:noWrap/>
            <w:vAlign w:val="bottom"/>
            <w:hideMark/>
          </w:tcPr>
          <w:p w14:paraId="7EC3C34F" w14:textId="5AD4068F"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0.12</w:t>
            </w:r>
          </w:p>
        </w:tc>
      </w:tr>
      <w:tr w:rsidR="00CB6667" w:rsidRPr="00D61198" w14:paraId="5039DBC8" w14:textId="77777777" w:rsidTr="00CA48F7">
        <w:trPr>
          <w:trHeight w:val="288"/>
        </w:trPr>
        <w:tc>
          <w:tcPr>
            <w:tcW w:w="257" w:type="pct"/>
            <w:tcBorders>
              <w:top w:val="nil"/>
              <w:left w:val="nil"/>
              <w:bottom w:val="nil"/>
              <w:right w:val="nil"/>
            </w:tcBorders>
            <w:shd w:val="clear" w:color="auto" w:fill="auto"/>
            <w:noWrap/>
            <w:vAlign w:val="bottom"/>
            <w:hideMark/>
          </w:tcPr>
          <w:p w14:paraId="2DCF923C" w14:textId="636DF141"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w:t>
            </w:r>
          </w:p>
        </w:tc>
        <w:tc>
          <w:tcPr>
            <w:tcW w:w="257" w:type="pct"/>
            <w:tcBorders>
              <w:top w:val="nil"/>
              <w:left w:val="nil"/>
              <w:bottom w:val="nil"/>
              <w:right w:val="nil"/>
            </w:tcBorders>
            <w:shd w:val="clear" w:color="auto" w:fill="auto"/>
            <w:noWrap/>
            <w:vAlign w:val="bottom"/>
            <w:hideMark/>
          </w:tcPr>
          <w:p w14:paraId="0F29E636" w14:textId="5C5D5560"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300</w:t>
            </w:r>
          </w:p>
        </w:tc>
        <w:tc>
          <w:tcPr>
            <w:tcW w:w="257" w:type="pct"/>
            <w:tcBorders>
              <w:top w:val="nil"/>
              <w:left w:val="nil"/>
              <w:bottom w:val="nil"/>
              <w:right w:val="nil"/>
            </w:tcBorders>
            <w:shd w:val="clear" w:color="auto" w:fill="auto"/>
            <w:noWrap/>
            <w:vAlign w:val="bottom"/>
            <w:hideMark/>
          </w:tcPr>
          <w:p w14:paraId="557153FF" w14:textId="5787C0F2"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0.9</w:t>
            </w:r>
          </w:p>
        </w:tc>
        <w:tc>
          <w:tcPr>
            <w:tcW w:w="297" w:type="pct"/>
            <w:tcBorders>
              <w:top w:val="nil"/>
              <w:left w:val="nil"/>
              <w:bottom w:val="nil"/>
              <w:right w:val="nil"/>
            </w:tcBorders>
            <w:shd w:val="clear" w:color="auto" w:fill="auto"/>
            <w:noWrap/>
            <w:vAlign w:val="bottom"/>
            <w:hideMark/>
          </w:tcPr>
          <w:p w14:paraId="77B0482F" w14:textId="77ADD1E7" w:rsidR="00CB6667" w:rsidRPr="00D61198" w:rsidRDefault="00CB6667" w:rsidP="00771561">
            <w:pPr>
              <w:jc w:val="center"/>
              <w:rPr>
                <w:rFonts w:ascii="Calibri" w:eastAsia="Times New Roman" w:hAnsi="Calibri" w:cs="Times New Roman"/>
                <w:b/>
                <w:bCs/>
                <w:color w:val="000000"/>
                <w:lang w:eastAsia="ja-JP"/>
              </w:rPr>
            </w:pPr>
            <w:r w:rsidRPr="00D61198">
              <w:rPr>
                <w:rFonts w:ascii="Calibri" w:hAnsi="Calibri"/>
                <w:b/>
                <w:bCs/>
                <w:color w:val="000000"/>
              </w:rPr>
              <w:t>5</w:t>
            </w:r>
          </w:p>
        </w:tc>
        <w:tc>
          <w:tcPr>
            <w:tcW w:w="416" w:type="pct"/>
            <w:tcBorders>
              <w:top w:val="nil"/>
              <w:left w:val="nil"/>
              <w:bottom w:val="nil"/>
              <w:right w:val="nil"/>
            </w:tcBorders>
            <w:shd w:val="clear" w:color="auto" w:fill="auto"/>
            <w:noWrap/>
            <w:vAlign w:val="bottom"/>
            <w:hideMark/>
          </w:tcPr>
          <w:p w14:paraId="40CE1827" w14:textId="47E56702" w:rsidR="00CB6667" w:rsidRPr="00D61198" w:rsidRDefault="00CB6667" w:rsidP="00771561">
            <w:pPr>
              <w:rPr>
                <w:rFonts w:ascii="Calibri" w:eastAsia="Times New Roman" w:hAnsi="Calibri" w:cs="Times New Roman"/>
                <w:b/>
                <w:bCs/>
                <w:color w:val="000000"/>
                <w:lang w:eastAsia="ja-JP"/>
              </w:rPr>
            </w:pPr>
            <w:r w:rsidRPr="00D61198">
              <w:rPr>
                <w:rFonts w:ascii="Calibri" w:hAnsi="Calibri"/>
                <w:b/>
                <w:bCs/>
                <w:color w:val="000000"/>
              </w:rPr>
              <w:t>GMM-Sys1</w:t>
            </w:r>
          </w:p>
        </w:tc>
        <w:tc>
          <w:tcPr>
            <w:tcW w:w="345" w:type="pct"/>
            <w:tcBorders>
              <w:left w:val="nil"/>
              <w:bottom w:val="nil"/>
              <w:right w:val="nil"/>
            </w:tcBorders>
            <w:shd w:val="clear" w:color="auto" w:fill="auto"/>
            <w:noWrap/>
            <w:vAlign w:val="bottom"/>
            <w:hideMark/>
          </w:tcPr>
          <w:p w14:paraId="3D816B5B" w14:textId="0A09EC9F"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-0.037</w:t>
            </w:r>
          </w:p>
        </w:tc>
        <w:tc>
          <w:tcPr>
            <w:tcW w:w="257" w:type="pct"/>
            <w:tcBorders>
              <w:left w:val="nil"/>
              <w:bottom w:val="nil"/>
              <w:right w:val="nil"/>
            </w:tcBorders>
            <w:shd w:val="clear" w:color="auto" w:fill="auto"/>
            <w:noWrap/>
            <w:vAlign w:val="bottom"/>
            <w:hideMark/>
          </w:tcPr>
          <w:p w14:paraId="29005E12" w14:textId="2C62AD39"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0.43</w:t>
            </w:r>
          </w:p>
        </w:tc>
        <w:tc>
          <w:tcPr>
            <w:tcW w:w="345" w:type="pct"/>
            <w:tcBorders>
              <w:left w:val="nil"/>
              <w:bottom w:val="nil"/>
              <w:right w:val="nil"/>
            </w:tcBorders>
            <w:shd w:val="clear" w:color="auto" w:fill="auto"/>
            <w:noWrap/>
            <w:vAlign w:val="bottom"/>
            <w:hideMark/>
          </w:tcPr>
          <w:p w14:paraId="0E25B47B" w14:textId="60FB432E"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-0.0079</w:t>
            </w:r>
          </w:p>
        </w:tc>
        <w:tc>
          <w:tcPr>
            <w:tcW w:w="257" w:type="pct"/>
            <w:tcBorders>
              <w:left w:val="nil"/>
              <w:bottom w:val="nil"/>
              <w:right w:val="nil"/>
            </w:tcBorders>
            <w:shd w:val="clear" w:color="auto" w:fill="auto"/>
            <w:noWrap/>
            <w:vAlign w:val="bottom"/>
            <w:hideMark/>
          </w:tcPr>
          <w:p w14:paraId="5789814A" w14:textId="077937C3"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0.11</w:t>
            </w:r>
          </w:p>
        </w:tc>
        <w:tc>
          <w:tcPr>
            <w:tcW w:w="269" w:type="pct"/>
            <w:tcBorders>
              <w:left w:val="nil"/>
              <w:bottom w:val="nil"/>
              <w:right w:val="nil"/>
            </w:tcBorders>
            <w:shd w:val="clear" w:color="auto" w:fill="auto"/>
            <w:noWrap/>
            <w:vAlign w:val="bottom"/>
            <w:hideMark/>
          </w:tcPr>
          <w:p w14:paraId="5131CCF9" w14:textId="17597DA5"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-1.5</w:t>
            </w:r>
          </w:p>
        </w:tc>
        <w:tc>
          <w:tcPr>
            <w:tcW w:w="245" w:type="pct"/>
            <w:tcBorders>
              <w:left w:val="nil"/>
              <w:bottom w:val="nil"/>
              <w:right w:val="nil"/>
            </w:tcBorders>
            <w:shd w:val="clear" w:color="auto" w:fill="auto"/>
            <w:noWrap/>
            <w:vAlign w:val="bottom"/>
            <w:hideMark/>
          </w:tcPr>
          <w:p w14:paraId="7E91452B" w14:textId="2F21FC09"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320</w:t>
            </w:r>
          </w:p>
        </w:tc>
        <w:tc>
          <w:tcPr>
            <w:tcW w:w="257" w:type="pct"/>
            <w:tcBorders>
              <w:left w:val="nil"/>
              <w:bottom w:val="nil"/>
              <w:right w:val="nil"/>
            </w:tcBorders>
            <w:shd w:val="clear" w:color="auto" w:fill="auto"/>
            <w:noWrap/>
            <w:vAlign w:val="bottom"/>
            <w:hideMark/>
          </w:tcPr>
          <w:p w14:paraId="26178539" w14:textId="26E28E38"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7.2</w:t>
            </w:r>
          </w:p>
        </w:tc>
        <w:tc>
          <w:tcPr>
            <w:tcW w:w="257" w:type="pct"/>
            <w:tcBorders>
              <w:left w:val="nil"/>
              <w:bottom w:val="nil"/>
              <w:right w:val="nil"/>
            </w:tcBorders>
            <w:shd w:val="clear" w:color="auto" w:fill="auto"/>
            <w:noWrap/>
            <w:vAlign w:val="bottom"/>
            <w:hideMark/>
          </w:tcPr>
          <w:p w14:paraId="6F5EA642" w14:textId="509AFB97"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0.8</w:t>
            </w:r>
          </w:p>
        </w:tc>
        <w:tc>
          <w:tcPr>
            <w:tcW w:w="257" w:type="pct"/>
            <w:tcBorders>
              <w:left w:val="nil"/>
              <w:bottom w:val="nil"/>
              <w:right w:val="nil"/>
            </w:tcBorders>
            <w:shd w:val="clear" w:color="auto" w:fill="auto"/>
            <w:noWrap/>
            <w:vAlign w:val="bottom"/>
            <w:hideMark/>
          </w:tcPr>
          <w:p w14:paraId="1D1D27EB" w14:textId="345E8C43"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w:t>
            </w:r>
          </w:p>
        </w:tc>
        <w:tc>
          <w:tcPr>
            <w:tcW w:w="257" w:type="pct"/>
            <w:tcBorders>
              <w:left w:val="nil"/>
              <w:bottom w:val="nil"/>
              <w:right w:val="nil"/>
            </w:tcBorders>
            <w:shd w:val="clear" w:color="auto" w:fill="auto"/>
            <w:noWrap/>
            <w:vAlign w:val="bottom"/>
            <w:hideMark/>
          </w:tcPr>
          <w:p w14:paraId="0291121B" w14:textId="3461FE16"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0.95</w:t>
            </w:r>
          </w:p>
        </w:tc>
        <w:tc>
          <w:tcPr>
            <w:tcW w:w="257" w:type="pct"/>
            <w:tcBorders>
              <w:left w:val="nil"/>
              <w:bottom w:val="nil"/>
              <w:right w:val="nil"/>
            </w:tcBorders>
            <w:shd w:val="clear" w:color="auto" w:fill="auto"/>
            <w:noWrap/>
            <w:vAlign w:val="bottom"/>
            <w:hideMark/>
          </w:tcPr>
          <w:p w14:paraId="12703DF9" w14:textId="50CDBE40"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0.81</w:t>
            </w:r>
          </w:p>
        </w:tc>
        <w:tc>
          <w:tcPr>
            <w:tcW w:w="257" w:type="pct"/>
            <w:tcBorders>
              <w:left w:val="nil"/>
              <w:bottom w:val="nil"/>
              <w:right w:val="nil"/>
            </w:tcBorders>
            <w:shd w:val="clear" w:color="auto" w:fill="auto"/>
            <w:noWrap/>
            <w:vAlign w:val="bottom"/>
            <w:hideMark/>
          </w:tcPr>
          <w:p w14:paraId="77063AB8" w14:textId="5EBC6B50"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0.88</w:t>
            </w:r>
          </w:p>
        </w:tc>
        <w:tc>
          <w:tcPr>
            <w:tcW w:w="256" w:type="pct"/>
            <w:tcBorders>
              <w:left w:val="nil"/>
              <w:bottom w:val="nil"/>
              <w:right w:val="nil"/>
            </w:tcBorders>
            <w:shd w:val="clear" w:color="auto" w:fill="auto"/>
            <w:noWrap/>
            <w:vAlign w:val="bottom"/>
            <w:hideMark/>
          </w:tcPr>
          <w:p w14:paraId="45079DB4" w14:textId="7604D16C"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0.065</w:t>
            </w:r>
          </w:p>
        </w:tc>
      </w:tr>
      <w:tr w:rsidR="00CB6667" w:rsidRPr="00D61198" w14:paraId="57283D52" w14:textId="77777777" w:rsidTr="00CA48F7">
        <w:trPr>
          <w:trHeight w:val="288"/>
        </w:trPr>
        <w:tc>
          <w:tcPr>
            <w:tcW w:w="257" w:type="pct"/>
            <w:tcBorders>
              <w:top w:val="nil"/>
              <w:left w:val="nil"/>
              <w:bottom w:val="nil"/>
              <w:right w:val="nil"/>
            </w:tcBorders>
            <w:shd w:val="clear" w:color="auto" w:fill="auto"/>
            <w:noWrap/>
            <w:vAlign w:val="bottom"/>
            <w:hideMark/>
          </w:tcPr>
          <w:p w14:paraId="56B155E1" w14:textId="6D686D3B"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w:t>
            </w:r>
          </w:p>
        </w:tc>
        <w:tc>
          <w:tcPr>
            <w:tcW w:w="257" w:type="pct"/>
            <w:tcBorders>
              <w:top w:val="nil"/>
              <w:left w:val="nil"/>
              <w:bottom w:val="nil"/>
              <w:right w:val="nil"/>
            </w:tcBorders>
            <w:shd w:val="clear" w:color="auto" w:fill="auto"/>
            <w:noWrap/>
            <w:vAlign w:val="bottom"/>
            <w:hideMark/>
          </w:tcPr>
          <w:p w14:paraId="6C388ADA" w14:textId="7EFCB6D8"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300</w:t>
            </w:r>
          </w:p>
        </w:tc>
        <w:tc>
          <w:tcPr>
            <w:tcW w:w="257" w:type="pct"/>
            <w:tcBorders>
              <w:top w:val="nil"/>
              <w:left w:val="nil"/>
              <w:bottom w:val="nil"/>
              <w:right w:val="nil"/>
            </w:tcBorders>
            <w:shd w:val="clear" w:color="auto" w:fill="auto"/>
            <w:noWrap/>
            <w:vAlign w:val="bottom"/>
            <w:hideMark/>
          </w:tcPr>
          <w:p w14:paraId="5033BF89" w14:textId="4869F821"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0.9</w:t>
            </w:r>
          </w:p>
        </w:tc>
        <w:tc>
          <w:tcPr>
            <w:tcW w:w="297" w:type="pct"/>
            <w:tcBorders>
              <w:top w:val="nil"/>
              <w:left w:val="nil"/>
              <w:bottom w:val="nil"/>
              <w:right w:val="nil"/>
            </w:tcBorders>
            <w:shd w:val="clear" w:color="auto" w:fill="auto"/>
            <w:noWrap/>
            <w:vAlign w:val="bottom"/>
            <w:hideMark/>
          </w:tcPr>
          <w:p w14:paraId="6C47CBA6" w14:textId="340E2DD1" w:rsidR="00CB6667" w:rsidRPr="00D61198" w:rsidRDefault="00CB6667" w:rsidP="00771561">
            <w:pPr>
              <w:jc w:val="center"/>
              <w:rPr>
                <w:rFonts w:ascii="Calibri" w:eastAsia="Times New Roman" w:hAnsi="Calibri" w:cs="Times New Roman"/>
                <w:b/>
                <w:bCs/>
                <w:color w:val="000000"/>
                <w:lang w:eastAsia="ja-JP"/>
              </w:rPr>
            </w:pPr>
            <w:r w:rsidRPr="00D61198">
              <w:rPr>
                <w:rFonts w:ascii="Calibri" w:hAnsi="Calibri"/>
                <w:b/>
                <w:bCs/>
                <w:color w:val="000000"/>
              </w:rPr>
              <w:t>5</w:t>
            </w:r>
          </w:p>
        </w:tc>
        <w:tc>
          <w:tcPr>
            <w:tcW w:w="416" w:type="pct"/>
            <w:tcBorders>
              <w:top w:val="nil"/>
              <w:left w:val="nil"/>
              <w:bottom w:val="nil"/>
              <w:right w:val="nil"/>
            </w:tcBorders>
            <w:shd w:val="clear" w:color="auto" w:fill="auto"/>
            <w:noWrap/>
            <w:vAlign w:val="bottom"/>
            <w:hideMark/>
          </w:tcPr>
          <w:p w14:paraId="195C9A31" w14:textId="727EFE89" w:rsidR="00CB6667" w:rsidRPr="00D61198" w:rsidRDefault="00CB6667" w:rsidP="00771561">
            <w:pPr>
              <w:rPr>
                <w:rFonts w:ascii="Calibri" w:eastAsia="Times New Roman" w:hAnsi="Calibri" w:cs="Times New Roman"/>
                <w:b/>
                <w:bCs/>
                <w:color w:val="000000"/>
                <w:lang w:eastAsia="ja-JP"/>
              </w:rPr>
            </w:pPr>
            <w:r w:rsidRPr="00D61198">
              <w:rPr>
                <w:rFonts w:ascii="Calibri" w:hAnsi="Calibri"/>
                <w:b/>
                <w:bCs/>
                <w:color w:val="000000"/>
              </w:rPr>
              <w:t>GMM-Sys2</w:t>
            </w:r>
          </w:p>
        </w:tc>
        <w:tc>
          <w:tcPr>
            <w:tcW w:w="345" w:type="pct"/>
            <w:tcBorders>
              <w:top w:val="nil"/>
              <w:left w:val="nil"/>
              <w:bottom w:val="nil"/>
              <w:right w:val="nil"/>
            </w:tcBorders>
            <w:shd w:val="clear" w:color="auto" w:fill="auto"/>
            <w:noWrap/>
            <w:vAlign w:val="bottom"/>
            <w:hideMark/>
          </w:tcPr>
          <w:p w14:paraId="1093F915" w14:textId="18104D5E"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-0.061</w:t>
            </w:r>
          </w:p>
        </w:tc>
        <w:tc>
          <w:tcPr>
            <w:tcW w:w="257" w:type="pct"/>
            <w:tcBorders>
              <w:top w:val="nil"/>
              <w:left w:val="nil"/>
              <w:bottom w:val="nil"/>
              <w:right w:val="nil"/>
            </w:tcBorders>
            <w:shd w:val="clear" w:color="auto" w:fill="auto"/>
            <w:noWrap/>
            <w:vAlign w:val="bottom"/>
            <w:hideMark/>
          </w:tcPr>
          <w:p w14:paraId="17C765B6" w14:textId="4F219CDF"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0.13</w:t>
            </w:r>
          </w:p>
        </w:tc>
        <w:tc>
          <w:tcPr>
            <w:tcW w:w="345" w:type="pct"/>
            <w:tcBorders>
              <w:top w:val="nil"/>
              <w:left w:val="nil"/>
              <w:bottom w:val="nil"/>
              <w:right w:val="nil"/>
            </w:tcBorders>
            <w:shd w:val="clear" w:color="auto" w:fill="auto"/>
            <w:noWrap/>
            <w:vAlign w:val="bottom"/>
            <w:hideMark/>
          </w:tcPr>
          <w:p w14:paraId="5795AABE" w14:textId="31F3A6B8"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-0.034</w:t>
            </w:r>
          </w:p>
        </w:tc>
        <w:tc>
          <w:tcPr>
            <w:tcW w:w="257" w:type="pct"/>
            <w:tcBorders>
              <w:top w:val="nil"/>
              <w:left w:val="nil"/>
              <w:bottom w:val="nil"/>
              <w:right w:val="nil"/>
            </w:tcBorders>
            <w:shd w:val="clear" w:color="auto" w:fill="auto"/>
            <w:noWrap/>
            <w:vAlign w:val="bottom"/>
            <w:hideMark/>
          </w:tcPr>
          <w:p w14:paraId="23C41AA2" w14:textId="68B1ABAC"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0.55</w:t>
            </w:r>
          </w:p>
        </w:tc>
        <w:tc>
          <w:tcPr>
            <w:tcW w:w="269" w:type="pct"/>
            <w:tcBorders>
              <w:top w:val="nil"/>
              <w:left w:val="nil"/>
              <w:bottom w:val="nil"/>
              <w:right w:val="nil"/>
            </w:tcBorders>
            <w:shd w:val="clear" w:color="auto" w:fill="auto"/>
            <w:noWrap/>
            <w:vAlign w:val="bottom"/>
            <w:hideMark/>
          </w:tcPr>
          <w:p w14:paraId="353E8A00" w14:textId="2AD00019"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-6.8</w:t>
            </w:r>
          </w:p>
        </w:tc>
        <w:tc>
          <w:tcPr>
            <w:tcW w:w="245" w:type="pct"/>
            <w:tcBorders>
              <w:top w:val="nil"/>
              <w:left w:val="nil"/>
              <w:bottom w:val="nil"/>
              <w:right w:val="nil"/>
            </w:tcBorders>
            <w:shd w:val="clear" w:color="auto" w:fill="auto"/>
            <w:noWrap/>
            <w:vAlign w:val="bottom"/>
            <w:hideMark/>
          </w:tcPr>
          <w:p w14:paraId="3B40F0FA" w14:textId="111AE0D0"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190</w:t>
            </w:r>
          </w:p>
        </w:tc>
        <w:tc>
          <w:tcPr>
            <w:tcW w:w="257" w:type="pct"/>
            <w:tcBorders>
              <w:top w:val="nil"/>
              <w:left w:val="nil"/>
              <w:bottom w:val="nil"/>
              <w:right w:val="nil"/>
            </w:tcBorders>
            <w:shd w:val="clear" w:color="auto" w:fill="auto"/>
            <w:noWrap/>
            <w:vAlign w:val="bottom"/>
            <w:hideMark/>
          </w:tcPr>
          <w:p w14:paraId="45696B88" w14:textId="64723EB5"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7.5</w:t>
            </w:r>
          </w:p>
        </w:tc>
        <w:tc>
          <w:tcPr>
            <w:tcW w:w="257" w:type="pct"/>
            <w:tcBorders>
              <w:top w:val="nil"/>
              <w:left w:val="nil"/>
              <w:bottom w:val="nil"/>
              <w:right w:val="nil"/>
            </w:tcBorders>
            <w:shd w:val="clear" w:color="auto" w:fill="auto"/>
            <w:noWrap/>
            <w:vAlign w:val="bottom"/>
            <w:hideMark/>
          </w:tcPr>
          <w:p w14:paraId="784F0988" w14:textId="5F5F98A8"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0.8</w:t>
            </w:r>
          </w:p>
        </w:tc>
        <w:tc>
          <w:tcPr>
            <w:tcW w:w="257" w:type="pct"/>
            <w:tcBorders>
              <w:top w:val="nil"/>
              <w:left w:val="nil"/>
              <w:bottom w:val="nil"/>
              <w:right w:val="nil"/>
            </w:tcBorders>
            <w:shd w:val="clear" w:color="auto" w:fill="auto"/>
            <w:noWrap/>
            <w:vAlign w:val="bottom"/>
            <w:hideMark/>
          </w:tcPr>
          <w:p w14:paraId="0B2DB167" w14:textId="7BE64EA2"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w:t>
            </w:r>
          </w:p>
        </w:tc>
        <w:tc>
          <w:tcPr>
            <w:tcW w:w="257" w:type="pct"/>
            <w:tcBorders>
              <w:top w:val="nil"/>
              <w:left w:val="nil"/>
              <w:bottom w:val="nil"/>
              <w:right w:val="nil"/>
            </w:tcBorders>
            <w:shd w:val="clear" w:color="auto" w:fill="auto"/>
            <w:noWrap/>
            <w:vAlign w:val="bottom"/>
            <w:hideMark/>
          </w:tcPr>
          <w:p w14:paraId="72FB6DCB" w14:textId="03811D56"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0.96</w:t>
            </w:r>
          </w:p>
        </w:tc>
        <w:tc>
          <w:tcPr>
            <w:tcW w:w="257" w:type="pct"/>
            <w:tcBorders>
              <w:top w:val="nil"/>
              <w:left w:val="nil"/>
              <w:bottom w:val="nil"/>
              <w:right w:val="nil"/>
            </w:tcBorders>
            <w:shd w:val="clear" w:color="auto" w:fill="auto"/>
            <w:noWrap/>
            <w:vAlign w:val="bottom"/>
            <w:hideMark/>
          </w:tcPr>
          <w:p w14:paraId="32AFF97C" w14:textId="72812A0B"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0.86</w:t>
            </w:r>
          </w:p>
        </w:tc>
        <w:tc>
          <w:tcPr>
            <w:tcW w:w="257" w:type="pct"/>
            <w:tcBorders>
              <w:top w:val="nil"/>
              <w:left w:val="nil"/>
              <w:bottom w:val="nil"/>
              <w:right w:val="nil"/>
            </w:tcBorders>
            <w:shd w:val="clear" w:color="auto" w:fill="auto"/>
            <w:noWrap/>
            <w:vAlign w:val="bottom"/>
            <w:hideMark/>
          </w:tcPr>
          <w:p w14:paraId="2402E3BD" w14:textId="3390F40E"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0.17</w:t>
            </w:r>
          </w:p>
        </w:tc>
        <w:tc>
          <w:tcPr>
            <w:tcW w:w="256" w:type="pct"/>
            <w:tcBorders>
              <w:top w:val="nil"/>
              <w:left w:val="nil"/>
              <w:bottom w:val="nil"/>
              <w:right w:val="nil"/>
            </w:tcBorders>
            <w:shd w:val="clear" w:color="auto" w:fill="auto"/>
            <w:noWrap/>
            <w:vAlign w:val="bottom"/>
            <w:hideMark/>
          </w:tcPr>
          <w:p w14:paraId="1DE78D66" w14:textId="354FAA54"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0.1</w:t>
            </w:r>
          </w:p>
        </w:tc>
      </w:tr>
      <w:tr w:rsidR="00CB6667" w:rsidRPr="00D61198" w14:paraId="0266D672" w14:textId="77777777" w:rsidTr="00CA48F7">
        <w:trPr>
          <w:trHeight w:val="288"/>
        </w:trPr>
        <w:tc>
          <w:tcPr>
            <w:tcW w:w="257" w:type="pct"/>
            <w:tcBorders>
              <w:top w:val="nil"/>
              <w:left w:val="nil"/>
              <w:right w:val="nil"/>
            </w:tcBorders>
            <w:shd w:val="clear" w:color="auto" w:fill="auto"/>
            <w:noWrap/>
            <w:vAlign w:val="bottom"/>
            <w:hideMark/>
          </w:tcPr>
          <w:p w14:paraId="3DC566A1" w14:textId="3CDE3508"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w:t>
            </w:r>
          </w:p>
        </w:tc>
        <w:tc>
          <w:tcPr>
            <w:tcW w:w="257" w:type="pct"/>
            <w:tcBorders>
              <w:top w:val="nil"/>
              <w:left w:val="nil"/>
              <w:right w:val="nil"/>
            </w:tcBorders>
            <w:shd w:val="clear" w:color="auto" w:fill="auto"/>
            <w:noWrap/>
            <w:vAlign w:val="bottom"/>
            <w:hideMark/>
          </w:tcPr>
          <w:p w14:paraId="58FF0148" w14:textId="673FCE95"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300</w:t>
            </w:r>
          </w:p>
        </w:tc>
        <w:tc>
          <w:tcPr>
            <w:tcW w:w="257" w:type="pct"/>
            <w:tcBorders>
              <w:top w:val="nil"/>
              <w:left w:val="nil"/>
              <w:right w:val="nil"/>
            </w:tcBorders>
            <w:shd w:val="clear" w:color="auto" w:fill="auto"/>
            <w:noWrap/>
            <w:vAlign w:val="bottom"/>
            <w:hideMark/>
          </w:tcPr>
          <w:p w14:paraId="49E11C58" w14:textId="1223013D"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0.9</w:t>
            </w:r>
          </w:p>
        </w:tc>
        <w:tc>
          <w:tcPr>
            <w:tcW w:w="297" w:type="pct"/>
            <w:tcBorders>
              <w:top w:val="nil"/>
              <w:left w:val="nil"/>
              <w:right w:val="nil"/>
            </w:tcBorders>
            <w:shd w:val="clear" w:color="auto" w:fill="auto"/>
            <w:noWrap/>
            <w:vAlign w:val="bottom"/>
            <w:hideMark/>
          </w:tcPr>
          <w:p w14:paraId="5C09391A" w14:textId="03540D1C" w:rsidR="00CB6667" w:rsidRPr="00D61198" w:rsidRDefault="00CB6667" w:rsidP="00771561">
            <w:pPr>
              <w:jc w:val="center"/>
              <w:rPr>
                <w:rFonts w:ascii="Calibri" w:eastAsia="Times New Roman" w:hAnsi="Calibri" w:cs="Times New Roman"/>
                <w:b/>
                <w:bCs/>
                <w:color w:val="000000"/>
                <w:lang w:eastAsia="ja-JP"/>
              </w:rPr>
            </w:pPr>
            <w:r w:rsidRPr="00D61198">
              <w:rPr>
                <w:rFonts w:ascii="Calibri" w:hAnsi="Calibri"/>
                <w:b/>
                <w:bCs/>
                <w:color w:val="000000"/>
              </w:rPr>
              <w:t>5</w:t>
            </w:r>
          </w:p>
        </w:tc>
        <w:tc>
          <w:tcPr>
            <w:tcW w:w="416" w:type="pct"/>
            <w:tcBorders>
              <w:top w:val="nil"/>
              <w:left w:val="nil"/>
              <w:right w:val="nil"/>
            </w:tcBorders>
            <w:shd w:val="clear" w:color="auto" w:fill="auto"/>
            <w:noWrap/>
            <w:vAlign w:val="bottom"/>
            <w:hideMark/>
          </w:tcPr>
          <w:p w14:paraId="68E0922E" w14:textId="4CD8DAC4" w:rsidR="00CB6667" w:rsidRPr="00D61198" w:rsidRDefault="00CB6667" w:rsidP="00771561">
            <w:pPr>
              <w:rPr>
                <w:rFonts w:ascii="Calibri" w:eastAsia="Times New Roman" w:hAnsi="Calibri" w:cs="Times New Roman"/>
                <w:b/>
                <w:bCs/>
                <w:color w:val="000000"/>
                <w:lang w:eastAsia="ja-JP"/>
              </w:rPr>
            </w:pPr>
            <w:r w:rsidRPr="00D61198">
              <w:rPr>
                <w:rFonts w:ascii="Calibri" w:hAnsi="Calibri"/>
                <w:b/>
                <w:bCs/>
                <w:color w:val="000000"/>
              </w:rPr>
              <w:t>QML</w:t>
            </w:r>
          </w:p>
        </w:tc>
        <w:tc>
          <w:tcPr>
            <w:tcW w:w="345" w:type="pct"/>
            <w:tcBorders>
              <w:top w:val="nil"/>
              <w:left w:val="nil"/>
              <w:right w:val="nil"/>
            </w:tcBorders>
            <w:shd w:val="clear" w:color="auto" w:fill="auto"/>
            <w:noWrap/>
            <w:vAlign w:val="bottom"/>
            <w:hideMark/>
          </w:tcPr>
          <w:p w14:paraId="0A54D298" w14:textId="55D93698"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-0.025</w:t>
            </w:r>
          </w:p>
        </w:tc>
        <w:tc>
          <w:tcPr>
            <w:tcW w:w="257" w:type="pct"/>
            <w:tcBorders>
              <w:top w:val="nil"/>
              <w:left w:val="nil"/>
              <w:right w:val="nil"/>
            </w:tcBorders>
            <w:shd w:val="clear" w:color="auto" w:fill="auto"/>
            <w:noWrap/>
            <w:vAlign w:val="bottom"/>
            <w:hideMark/>
          </w:tcPr>
          <w:p w14:paraId="731FC990" w14:textId="514F9D1A"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0.17</w:t>
            </w:r>
          </w:p>
        </w:tc>
        <w:tc>
          <w:tcPr>
            <w:tcW w:w="345" w:type="pct"/>
            <w:tcBorders>
              <w:top w:val="nil"/>
              <w:left w:val="nil"/>
              <w:right w:val="nil"/>
            </w:tcBorders>
            <w:shd w:val="clear" w:color="auto" w:fill="auto"/>
            <w:noWrap/>
            <w:vAlign w:val="bottom"/>
            <w:hideMark/>
          </w:tcPr>
          <w:p w14:paraId="258489EF" w14:textId="2D2EF2FD"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-0.0078</w:t>
            </w:r>
          </w:p>
        </w:tc>
        <w:tc>
          <w:tcPr>
            <w:tcW w:w="257" w:type="pct"/>
            <w:tcBorders>
              <w:top w:val="nil"/>
              <w:left w:val="nil"/>
              <w:right w:val="nil"/>
            </w:tcBorders>
            <w:shd w:val="clear" w:color="auto" w:fill="auto"/>
            <w:noWrap/>
            <w:vAlign w:val="bottom"/>
            <w:hideMark/>
          </w:tcPr>
          <w:p w14:paraId="68AC4999" w14:textId="3201DF3D"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0.053</w:t>
            </w:r>
          </w:p>
        </w:tc>
        <w:tc>
          <w:tcPr>
            <w:tcW w:w="269" w:type="pct"/>
            <w:tcBorders>
              <w:top w:val="nil"/>
              <w:left w:val="nil"/>
              <w:right w:val="nil"/>
            </w:tcBorders>
            <w:shd w:val="clear" w:color="auto" w:fill="auto"/>
            <w:noWrap/>
            <w:vAlign w:val="bottom"/>
            <w:hideMark/>
          </w:tcPr>
          <w:p w14:paraId="34906021" w14:textId="3B2136F3"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2.2</w:t>
            </w:r>
          </w:p>
        </w:tc>
        <w:tc>
          <w:tcPr>
            <w:tcW w:w="245" w:type="pct"/>
            <w:tcBorders>
              <w:top w:val="nil"/>
              <w:left w:val="nil"/>
              <w:right w:val="nil"/>
            </w:tcBorders>
            <w:shd w:val="clear" w:color="auto" w:fill="auto"/>
            <w:noWrap/>
            <w:vAlign w:val="bottom"/>
            <w:hideMark/>
          </w:tcPr>
          <w:p w14:paraId="21C49AE5" w14:textId="073733A0"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1000</w:t>
            </w:r>
          </w:p>
        </w:tc>
        <w:tc>
          <w:tcPr>
            <w:tcW w:w="257" w:type="pct"/>
            <w:tcBorders>
              <w:top w:val="nil"/>
              <w:left w:val="nil"/>
              <w:right w:val="nil"/>
            </w:tcBorders>
            <w:shd w:val="clear" w:color="auto" w:fill="auto"/>
            <w:noWrap/>
            <w:vAlign w:val="bottom"/>
            <w:hideMark/>
          </w:tcPr>
          <w:p w14:paraId="0E7712EB" w14:textId="640E27FE"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2.3</w:t>
            </w:r>
          </w:p>
        </w:tc>
        <w:tc>
          <w:tcPr>
            <w:tcW w:w="257" w:type="pct"/>
            <w:tcBorders>
              <w:top w:val="nil"/>
              <w:left w:val="nil"/>
              <w:right w:val="nil"/>
            </w:tcBorders>
            <w:shd w:val="clear" w:color="auto" w:fill="auto"/>
            <w:noWrap/>
            <w:vAlign w:val="bottom"/>
            <w:hideMark/>
          </w:tcPr>
          <w:p w14:paraId="091D7F0A" w14:textId="268A0754"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0.9</w:t>
            </w:r>
          </w:p>
        </w:tc>
        <w:tc>
          <w:tcPr>
            <w:tcW w:w="257" w:type="pct"/>
            <w:tcBorders>
              <w:top w:val="nil"/>
              <w:left w:val="nil"/>
              <w:right w:val="nil"/>
            </w:tcBorders>
            <w:shd w:val="clear" w:color="auto" w:fill="auto"/>
            <w:noWrap/>
            <w:vAlign w:val="bottom"/>
            <w:hideMark/>
          </w:tcPr>
          <w:p w14:paraId="4B9F68EA" w14:textId="1B29B341"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0.93</w:t>
            </w:r>
          </w:p>
        </w:tc>
        <w:tc>
          <w:tcPr>
            <w:tcW w:w="257" w:type="pct"/>
            <w:tcBorders>
              <w:top w:val="nil"/>
              <w:left w:val="nil"/>
              <w:right w:val="nil"/>
            </w:tcBorders>
            <w:shd w:val="clear" w:color="auto" w:fill="auto"/>
            <w:noWrap/>
            <w:vAlign w:val="bottom"/>
            <w:hideMark/>
          </w:tcPr>
          <w:p w14:paraId="3D88C162" w14:textId="702FA40B"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0.73</w:t>
            </w:r>
          </w:p>
        </w:tc>
        <w:tc>
          <w:tcPr>
            <w:tcW w:w="257" w:type="pct"/>
            <w:tcBorders>
              <w:top w:val="nil"/>
              <w:left w:val="nil"/>
              <w:right w:val="nil"/>
            </w:tcBorders>
            <w:shd w:val="clear" w:color="auto" w:fill="auto"/>
            <w:noWrap/>
            <w:vAlign w:val="bottom"/>
            <w:hideMark/>
          </w:tcPr>
          <w:p w14:paraId="426FA76A" w14:textId="37811F8E"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w:t>
            </w:r>
          </w:p>
        </w:tc>
        <w:tc>
          <w:tcPr>
            <w:tcW w:w="257" w:type="pct"/>
            <w:tcBorders>
              <w:top w:val="nil"/>
              <w:left w:val="nil"/>
              <w:right w:val="nil"/>
            </w:tcBorders>
            <w:shd w:val="clear" w:color="auto" w:fill="auto"/>
            <w:noWrap/>
            <w:vAlign w:val="bottom"/>
            <w:hideMark/>
          </w:tcPr>
          <w:p w14:paraId="50766D0A" w14:textId="0DD91BDD"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w:t>
            </w:r>
          </w:p>
        </w:tc>
        <w:tc>
          <w:tcPr>
            <w:tcW w:w="256" w:type="pct"/>
            <w:tcBorders>
              <w:top w:val="nil"/>
              <w:left w:val="nil"/>
              <w:right w:val="nil"/>
            </w:tcBorders>
            <w:shd w:val="clear" w:color="auto" w:fill="auto"/>
            <w:noWrap/>
            <w:vAlign w:val="bottom"/>
            <w:hideMark/>
          </w:tcPr>
          <w:p w14:paraId="6A42092C" w14:textId="159066A3"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0.18</w:t>
            </w:r>
          </w:p>
        </w:tc>
      </w:tr>
      <w:tr w:rsidR="00CB6667" w:rsidRPr="00D61198" w14:paraId="0B9A5449" w14:textId="77777777" w:rsidTr="00CA48F7">
        <w:trPr>
          <w:trHeight w:val="288"/>
        </w:trPr>
        <w:tc>
          <w:tcPr>
            <w:tcW w:w="257" w:type="pct"/>
            <w:tcBorders>
              <w:top w:val="nil"/>
              <w:left w:val="nil"/>
              <w:bottom w:val="single" w:sz="4" w:space="0" w:color="auto"/>
              <w:right w:val="nil"/>
            </w:tcBorders>
            <w:shd w:val="clear" w:color="auto" w:fill="auto"/>
            <w:noWrap/>
            <w:vAlign w:val="bottom"/>
            <w:hideMark/>
          </w:tcPr>
          <w:p w14:paraId="3E3D97C0" w14:textId="1CB91D7F"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w:t>
            </w:r>
          </w:p>
        </w:tc>
        <w:tc>
          <w:tcPr>
            <w:tcW w:w="257" w:type="pct"/>
            <w:tcBorders>
              <w:top w:val="nil"/>
              <w:left w:val="nil"/>
              <w:bottom w:val="single" w:sz="4" w:space="0" w:color="auto"/>
              <w:right w:val="nil"/>
            </w:tcBorders>
            <w:shd w:val="clear" w:color="auto" w:fill="auto"/>
            <w:noWrap/>
            <w:vAlign w:val="bottom"/>
            <w:hideMark/>
          </w:tcPr>
          <w:p w14:paraId="5BF36D67" w14:textId="057BD4BB"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300</w:t>
            </w:r>
          </w:p>
        </w:tc>
        <w:tc>
          <w:tcPr>
            <w:tcW w:w="257" w:type="pct"/>
            <w:tcBorders>
              <w:top w:val="nil"/>
              <w:left w:val="nil"/>
              <w:bottom w:val="single" w:sz="4" w:space="0" w:color="auto"/>
              <w:right w:val="nil"/>
            </w:tcBorders>
            <w:shd w:val="clear" w:color="auto" w:fill="auto"/>
            <w:noWrap/>
            <w:vAlign w:val="bottom"/>
            <w:hideMark/>
          </w:tcPr>
          <w:p w14:paraId="24B8F24B" w14:textId="6815CE18" w:rsidR="00CB6667" w:rsidRPr="00D61198" w:rsidRDefault="00CB6667" w:rsidP="00771561">
            <w:pPr>
              <w:jc w:val="right"/>
              <w:rPr>
                <w:rFonts w:ascii="Calibri" w:eastAsia="Times New Roman" w:hAnsi="Calibri" w:cs="Times New Roman"/>
                <w:b/>
                <w:bCs/>
                <w:color w:val="000000"/>
                <w:lang w:eastAsia="ja-JP"/>
              </w:rPr>
            </w:pPr>
            <w:r w:rsidRPr="00D61198">
              <w:rPr>
                <w:rFonts w:ascii="Calibri" w:hAnsi="Calibri"/>
                <w:b/>
                <w:bCs/>
                <w:color w:val="000000"/>
              </w:rPr>
              <w:t>0.9</w:t>
            </w:r>
          </w:p>
        </w:tc>
        <w:tc>
          <w:tcPr>
            <w:tcW w:w="297" w:type="pct"/>
            <w:tcBorders>
              <w:top w:val="nil"/>
              <w:left w:val="nil"/>
              <w:bottom w:val="single" w:sz="4" w:space="0" w:color="auto"/>
              <w:right w:val="nil"/>
            </w:tcBorders>
            <w:shd w:val="clear" w:color="auto" w:fill="auto"/>
            <w:noWrap/>
            <w:vAlign w:val="bottom"/>
            <w:hideMark/>
          </w:tcPr>
          <w:p w14:paraId="6633F3F8" w14:textId="67199227" w:rsidR="00CB6667" w:rsidRPr="00D61198" w:rsidRDefault="00CB6667" w:rsidP="00771561">
            <w:pPr>
              <w:jc w:val="center"/>
              <w:rPr>
                <w:rFonts w:ascii="Calibri" w:eastAsia="Times New Roman" w:hAnsi="Calibri" w:cs="Times New Roman"/>
                <w:b/>
                <w:bCs/>
                <w:color w:val="000000"/>
                <w:lang w:eastAsia="ja-JP"/>
              </w:rPr>
            </w:pPr>
            <w:r w:rsidRPr="00D61198">
              <w:rPr>
                <w:rFonts w:ascii="Calibri" w:hAnsi="Calibri"/>
                <w:b/>
                <w:bCs/>
                <w:color w:val="000000"/>
              </w:rPr>
              <w:t>5</w:t>
            </w:r>
          </w:p>
        </w:tc>
        <w:tc>
          <w:tcPr>
            <w:tcW w:w="416" w:type="pct"/>
            <w:tcBorders>
              <w:top w:val="nil"/>
              <w:left w:val="nil"/>
              <w:bottom w:val="single" w:sz="4" w:space="0" w:color="auto"/>
              <w:right w:val="nil"/>
            </w:tcBorders>
            <w:shd w:val="clear" w:color="auto" w:fill="auto"/>
            <w:noWrap/>
            <w:vAlign w:val="bottom"/>
            <w:hideMark/>
          </w:tcPr>
          <w:p w14:paraId="7223714B" w14:textId="7A07600D" w:rsidR="00CB6667" w:rsidRPr="00D61198" w:rsidRDefault="00CB6667" w:rsidP="00771561">
            <w:pPr>
              <w:rPr>
                <w:rFonts w:ascii="Calibri" w:eastAsia="Times New Roman" w:hAnsi="Calibri" w:cs="Times New Roman"/>
                <w:b/>
                <w:bCs/>
                <w:color w:val="000000"/>
                <w:lang w:eastAsia="ja-JP"/>
              </w:rPr>
            </w:pPr>
            <w:r w:rsidRPr="00D61198">
              <w:rPr>
                <w:rFonts w:ascii="Calibri" w:hAnsi="Calibri"/>
                <w:b/>
                <w:bCs/>
                <w:color w:val="000000"/>
              </w:rPr>
              <w:t>OPM</w:t>
            </w:r>
          </w:p>
        </w:tc>
        <w:tc>
          <w:tcPr>
            <w:tcW w:w="345" w:type="pct"/>
            <w:tcBorders>
              <w:top w:val="nil"/>
              <w:left w:val="nil"/>
              <w:bottom w:val="single" w:sz="4" w:space="0" w:color="auto"/>
              <w:right w:val="nil"/>
            </w:tcBorders>
            <w:shd w:val="clear" w:color="auto" w:fill="auto"/>
            <w:noWrap/>
            <w:vAlign w:val="bottom"/>
            <w:hideMark/>
          </w:tcPr>
          <w:p w14:paraId="54BE4248" w14:textId="05B987F0"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-0.035</w:t>
            </w:r>
          </w:p>
        </w:tc>
        <w:tc>
          <w:tcPr>
            <w:tcW w:w="257" w:type="pct"/>
            <w:tcBorders>
              <w:top w:val="nil"/>
              <w:left w:val="nil"/>
              <w:bottom w:val="single" w:sz="4" w:space="0" w:color="auto"/>
              <w:right w:val="nil"/>
            </w:tcBorders>
            <w:shd w:val="clear" w:color="auto" w:fill="auto"/>
            <w:noWrap/>
            <w:vAlign w:val="bottom"/>
            <w:hideMark/>
          </w:tcPr>
          <w:p w14:paraId="22019D8C" w14:textId="681ACD43"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0.084</w:t>
            </w:r>
          </w:p>
        </w:tc>
        <w:tc>
          <w:tcPr>
            <w:tcW w:w="345" w:type="pct"/>
            <w:tcBorders>
              <w:top w:val="nil"/>
              <w:left w:val="nil"/>
              <w:bottom w:val="single" w:sz="4" w:space="0" w:color="auto"/>
              <w:right w:val="nil"/>
            </w:tcBorders>
            <w:shd w:val="clear" w:color="auto" w:fill="auto"/>
            <w:noWrap/>
            <w:vAlign w:val="bottom"/>
            <w:hideMark/>
          </w:tcPr>
          <w:p w14:paraId="3305D216" w14:textId="523318C9"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-0.0089</w:t>
            </w:r>
          </w:p>
        </w:tc>
        <w:tc>
          <w:tcPr>
            <w:tcW w:w="257" w:type="pct"/>
            <w:tcBorders>
              <w:top w:val="nil"/>
              <w:left w:val="nil"/>
              <w:bottom w:val="single" w:sz="4" w:space="0" w:color="auto"/>
              <w:right w:val="nil"/>
            </w:tcBorders>
            <w:shd w:val="clear" w:color="auto" w:fill="auto"/>
            <w:noWrap/>
            <w:vAlign w:val="bottom"/>
            <w:hideMark/>
          </w:tcPr>
          <w:p w14:paraId="015961C0" w14:textId="085DF7D8"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0.034</w:t>
            </w:r>
          </w:p>
        </w:tc>
        <w:tc>
          <w:tcPr>
            <w:tcW w:w="269" w:type="pct"/>
            <w:tcBorders>
              <w:top w:val="nil"/>
              <w:left w:val="nil"/>
              <w:bottom w:val="single" w:sz="4" w:space="0" w:color="auto"/>
              <w:right w:val="nil"/>
            </w:tcBorders>
            <w:shd w:val="clear" w:color="auto" w:fill="auto"/>
            <w:noWrap/>
            <w:vAlign w:val="bottom"/>
            <w:hideMark/>
          </w:tcPr>
          <w:p w14:paraId="5D07A85D" w14:textId="64F054D1"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-0.76</w:t>
            </w:r>
          </w:p>
        </w:tc>
        <w:tc>
          <w:tcPr>
            <w:tcW w:w="245" w:type="pct"/>
            <w:tcBorders>
              <w:top w:val="nil"/>
              <w:left w:val="nil"/>
              <w:bottom w:val="single" w:sz="4" w:space="0" w:color="auto"/>
              <w:right w:val="nil"/>
            </w:tcBorders>
            <w:shd w:val="clear" w:color="auto" w:fill="auto"/>
            <w:noWrap/>
            <w:vAlign w:val="bottom"/>
            <w:hideMark/>
          </w:tcPr>
          <w:p w14:paraId="09D2D8AC" w14:textId="672D7741"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3.3</w:t>
            </w:r>
          </w:p>
        </w:tc>
        <w:tc>
          <w:tcPr>
            <w:tcW w:w="257" w:type="pct"/>
            <w:tcBorders>
              <w:top w:val="nil"/>
              <w:left w:val="nil"/>
              <w:bottom w:val="single" w:sz="4" w:space="0" w:color="auto"/>
              <w:right w:val="nil"/>
            </w:tcBorders>
            <w:shd w:val="clear" w:color="auto" w:fill="auto"/>
            <w:noWrap/>
            <w:vAlign w:val="bottom"/>
            <w:hideMark/>
          </w:tcPr>
          <w:p w14:paraId="78CEF81A" w14:textId="2EA2C041"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1.9</w:t>
            </w:r>
          </w:p>
        </w:tc>
        <w:tc>
          <w:tcPr>
            <w:tcW w:w="257" w:type="pct"/>
            <w:tcBorders>
              <w:top w:val="nil"/>
              <w:left w:val="nil"/>
              <w:bottom w:val="single" w:sz="4" w:space="0" w:color="auto"/>
              <w:right w:val="nil"/>
            </w:tcBorders>
            <w:shd w:val="clear" w:color="auto" w:fill="auto"/>
            <w:noWrap/>
            <w:vAlign w:val="bottom"/>
            <w:hideMark/>
          </w:tcPr>
          <w:p w14:paraId="3710F16F" w14:textId="51711862"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0.93</w:t>
            </w:r>
          </w:p>
        </w:tc>
        <w:tc>
          <w:tcPr>
            <w:tcW w:w="257" w:type="pct"/>
            <w:tcBorders>
              <w:top w:val="nil"/>
              <w:left w:val="nil"/>
              <w:bottom w:val="single" w:sz="4" w:space="0" w:color="auto"/>
              <w:right w:val="nil"/>
            </w:tcBorders>
            <w:shd w:val="clear" w:color="auto" w:fill="auto"/>
            <w:noWrap/>
            <w:vAlign w:val="bottom"/>
            <w:hideMark/>
          </w:tcPr>
          <w:p w14:paraId="200B100F" w14:textId="629C61DC"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0.95</w:t>
            </w:r>
          </w:p>
        </w:tc>
        <w:tc>
          <w:tcPr>
            <w:tcW w:w="257" w:type="pct"/>
            <w:tcBorders>
              <w:top w:val="nil"/>
              <w:left w:val="nil"/>
              <w:bottom w:val="single" w:sz="4" w:space="0" w:color="auto"/>
              <w:right w:val="nil"/>
            </w:tcBorders>
            <w:shd w:val="clear" w:color="auto" w:fill="auto"/>
            <w:noWrap/>
            <w:vAlign w:val="bottom"/>
            <w:hideMark/>
          </w:tcPr>
          <w:p w14:paraId="6373D608" w14:textId="09ACC453"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0.93</w:t>
            </w:r>
          </w:p>
        </w:tc>
        <w:tc>
          <w:tcPr>
            <w:tcW w:w="257" w:type="pct"/>
            <w:tcBorders>
              <w:top w:val="nil"/>
              <w:left w:val="nil"/>
              <w:bottom w:val="single" w:sz="4" w:space="0" w:color="auto"/>
              <w:right w:val="nil"/>
            </w:tcBorders>
            <w:shd w:val="clear" w:color="auto" w:fill="auto"/>
            <w:noWrap/>
            <w:vAlign w:val="bottom"/>
            <w:hideMark/>
          </w:tcPr>
          <w:p w14:paraId="6DE6CECA" w14:textId="0D5A299D"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w:t>
            </w:r>
          </w:p>
        </w:tc>
        <w:tc>
          <w:tcPr>
            <w:tcW w:w="257" w:type="pct"/>
            <w:tcBorders>
              <w:top w:val="nil"/>
              <w:left w:val="nil"/>
              <w:bottom w:val="single" w:sz="4" w:space="0" w:color="auto"/>
              <w:right w:val="nil"/>
            </w:tcBorders>
            <w:shd w:val="clear" w:color="auto" w:fill="auto"/>
            <w:noWrap/>
            <w:vAlign w:val="bottom"/>
            <w:hideMark/>
          </w:tcPr>
          <w:p w14:paraId="4A980C13" w14:textId="7E86CD22"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w:t>
            </w:r>
          </w:p>
        </w:tc>
        <w:tc>
          <w:tcPr>
            <w:tcW w:w="256" w:type="pct"/>
            <w:tcBorders>
              <w:top w:val="nil"/>
              <w:left w:val="nil"/>
              <w:bottom w:val="single" w:sz="4" w:space="0" w:color="auto"/>
              <w:right w:val="nil"/>
            </w:tcBorders>
            <w:shd w:val="clear" w:color="auto" w:fill="auto"/>
            <w:noWrap/>
            <w:vAlign w:val="bottom"/>
            <w:hideMark/>
          </w:tcPr>
          <w:p w14:paraId="461415EF" w14:textId="6F77D1B6" w:rsidR="00CB6667" w:rsidRPr="00D61198" w:rsidRDefault="00CB6667" w:rsidP="00771561">
            <w:pPr>
              <w:jc w:val="right"/>
              <w:rPr>
                <w:rFonts w:ascii="Calibri" w:eastAsia="Times New Roman" w:hAnsi="Calibri" w:cs="Times New Roman"/>
                <w:color w:val="000000"/>
                <w:lang w:eastAsia="ja-JP"/>
              </w:rPr>
            </w:pPr>
            <w:r w:rsidRPr="00D61198">
              <w:rPr>
                <w:rFonts w:ascii="Calibri" w:hAnsi="Calibri"/>
                <w:color w:val="000000"/>
              </w:rPr>
              <w:t>1</w:t>
            </w:r>
          </w:p>
        </w:tc>
      </w:tr>
    </w:tbl>
    <w:p w14:paraId="77600A58" w14:textId="6A4BBF77" w:rsidR="00C6588A" w:rsidRPr="00D61198" w:rsidRDefault="00C6588A"/>
    <w:p w14:paraId="76FD1EF4" w14:textId="1014D32F" w:rsidR="00C6588A" w:rsidRPr="00D61198" w:rsidRDefault="00C6588A">
      <w:pPr>
        <w:rPr>
          <w:rFonts w:ascii="Calibri" w:eastAsia="Times New Roman" w:hAnsi="Calibri" w:cs="Times New Roman"/>
          <w:b/>
          <w:lang w:val="en-GB"/>
        </w:rPr>
      </w:pPr>
      <w:r w:rsidRPr="00D61198">
        <w:br w:type="page"/>
      </w:r>
      <w:r w:rsidRPr="00D61198">
        <w:rPr>
          <w:rFonts w:ascii="Calibri" w:eastAsia="Times New Roman" w:hAnsi="Calibri" w:cs="Times New Roman"/>
          <w:b/>
          <w:lang w:val="en-GB"/>
        </w:rPr>
        <w:lastRenderedPageBreak/>
        <w:t>Table E.2. Finite Sample Properties (cont.)</w:t>
      </w:r>
    </w:p>
    <w:tbl>
      <w:tblPr>
        <w:tblW w:w="5000" w:type="pct"/>
        <w:tblLook w:val="04A0" w:firstRow="1" w:lastRow="0" w:firstColumn="1" w:lastColumn="0" w:noHBand="0" w:noVBand="1"/>
      </w:tblPr>
      <w:tblGrid>
        <w:gridCol w:w="747"/>
        <w:gridCol w:w="747"/>
        <w:gridCol w:w="749"/>
        <w:gridCol w:w="918"/>
        <w:gridCol w:w="1216"/>
        <w:gridCol w:w="1008"/>
        <w:gridCol w:w="749"/>
        <w:gridCol w:w="1008"/>
        <w:gridCol w:w="744"/>
        <w:gridCol w:w="785"/>
        <w:gridCol w:w="744"/>
        <w:gridCol w:w="741"/>
        <w:gridCol w:w="749"/>
        <w:gridCol w:w="748"/>
        <w:gridCol w:w="748"/>
        <w:gridCol w:w="749"/>
        <w:gridCol w:w="748"/>
        <w:gridCol w:w="718"/>
      </w:tblGrid>
      <w:tr w:rsidR="00C6588A" w:rsidRPr="00D61198" w14:paraId="11E3D5BA" w14:textId="77777777" w:rsidTr="00483D2F">
        <w:trPr>
          <w:trHeight w:val="288"/>
        </w:trPr>
        <w:tc>
          <w:tcPr>
            <w:tcW w:w="256" w:type="pct"/>
            <w:tcBorders>
              <w:top w:val="single" w:sz="4" w:space="0" w:color="auto"/>
              <w:left w:val="nil"/>
              <w:bottom w:val="nil"/>
              <w:right w:val="nil"/>
            </w:tcBorders>
            <w:shd w:val="clear" w:color="auto" w:fill="auto"/>
            <w:noWrap/>
            <w:vAlign w:val="bottom"/>
            <w:hideMark/>
          </w:tcPr>
          <w:p w14:paraId="2341D5D8" w14:textId="19FB7147" w:rsidR="00C6588A" w:rsidRPr="00D61198" w:rsidRDefault="00C6588A" w:rsidP="00C6588A">
            <w:pPr>
              <w:jc w:val="right"/>
              <w:rPr>
                <w:rFonts w:ascii="Calibri" w:eastAsia="Times New Roman" w:hAnsi="Calibri" w:cs="Times New Roman"/>
                <w:b/>
                <w:bCs/>
                <w:color w:val="000000"/>
                <w:lang w:eastAsia="ja-JP"/>
              </w:rPr>
            </w:pPr>
          </w:p>
        </w:tc>
        <w:tc>
          <w:tcPr>
            <w:tcW w:w="256" w:type="pct"/>
            <w:tcBorders>
              <w:top w:val="single" w:sz="4" w:space="0" w:color="auto"/>
              <w:left w:val="nil"/>
              <w:bottom w:val="nil"/>
              <w:right w:val="nil"/>
            </w:tcBorders>
            <w:shd w:val="clear" w:color="auto" w:fill="auto"/>
            <w:noWrap/>
            <w:vAlign w:val="bottom"/>
            <w:hideMark/>
          </w:tcPr>
          <w:p w14:paraId="2FB58262" w14:textId="289EEED9" w:rsidR="00C6588A" w:rsidRPr="00D61198" w:rsidRDefault="00C6588A" w:rsidP="00C6588A">
            <w:pPr>
              <w:jc w:val="right"/>
              <w:rPr>
                <w:rFonts w:ascii="Calibri" w:eastAsia="Times New Roman" w:hAnsi="Calibri" w:cs="Times New Roman"/>
                <w:b/>
                <w:bCs/>
                <w:color w:val="000000"/>
                <w:lang w:eastAsia="ja-JP"/>
              </w:rPr>
            </w:pPr>
          </w:p>
        </w:tc>
        <w:tc>
          <w:tcPr>
            <w:tcW w:w="256" w:type="pct"/>
            <w:tcBorders>
              <w:top w:val="single" w:sz="4" w:space="0" w:color="auto"/>
              <w:left w:val="nil"/>
              <w:bottom w:val="nil"/>
              <w:right w:val="nil"/>
            </w:tcBorders>
            <w:shd w:val="clear" w:color="auto" w:fill="auto"/>
            <w:noWrap/>
            <w:vAlign w:val="bottom"/>
            <w:hideMark/>
          </w:tcPr>
          <w:p w14:paraId="6157A4F1" w14:textId="685FA5C3" w:rsidR="00C6588A" w:rsidRPr="00D61198" w:rsidRDefault="00C6588A" w:rsidP="00C6588A">
            <w:pPr>
              <w:jc w:val="right"/>
              <w:rPr>
                <w:rFonts w:ascii="Calibri" w:eastAsia="Times New Roman" w:hAnsi="Calibri" w:cs="Times New Roman"/>
                <w:b/>
                <w:bCs/>
                <w:color w:val="000000"/>
                <w:lang w:eastAsia="ja-JP"/>
              </w:rPr>
            </w:pPr>
          </w:p>
        </w:tc>
        <w:tc>
          <w:tcPr>
            <w:tcW w:w="314" w:type="pct"/>
            <w:tcBorders>
              <w:top w:val="single" w:sz="4" w:space="0" w:color="auto"/>
              <w:left w:val="nil"/>
              <w:bottom w:val="nil"/>
              <w:right w:val="nil"/>
            </w:tcBorders>
            <w:shd w:val="clear" w:color="auto" w:fill="auto"/>
            <w:noWrap/>
            <w:vAlign w:val="bottom"/>
            <w:hideMark/>
          </w:tcPr>
          <w:p w14:paraId="7A5FAC5B" w14:textId="77777777" w:rsidR="00C6588A" w:rsidRPr="00D61198" w:rsidRDefault="00C6588A" w:rsidP="00C6588A">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w:t>
            </w:r>
          </w:p>
        </w:tc>
        <w:tc>
          <w:tcPr>
            <w:tcW w:w="416" w:type="pct"/>
            <w:tcBorders>
              <w:top w:val="single" w:sz="4" w:space="0" w:color="auto"/>
              <w:left w:val="nil"/>
              <w:bottom w:val="nil"/>
              <w:right w:val="nil"/>
            </w:tcBorders>
            <w:shd w:val="clear" w:color="auto" w:fill="auto"/>
            <w:noWrap/>
            <w:vAlign w:val="bottom"/>
            <w:hideMark/>
          </w:tcPr>
          <w:p w14:paraId="43641419" w14:textId="196E5D9D" w:rsidR="00C6588A" w:rsidRPr="00D61198" w:rsidRDefault="00C6588A" w:rsidP="00CA48F7">
            <w:pPr>
              <w:rPr>
                <w:rFonts w:ascii="Calibri" w:eastAsia="Times New Roman" w:hAnsi="Calibri" w:cs="Times New Roman"/>
                <w:b/>
                <w:bCs/>
                <w:color w:val="000000"/>
                <w:lang w:eastAsia="ja-JP"/>
              </w:rPr>
            </w:pPr>
          </w:p>
        </w:tc>
        <w:tc>
          <w:tcPr>
            <w:tcW w:w="345" w:type="pct"/>
            <w:tcBorders>
              <w:top w:val="single" w:sz="4" w:space="0" w:color="auto"/>
              <w:left w:val="nil"/>
              <w:bottom w:val="nil"/>
              <w:right w:val="nil"/>
            </w:tcBorders>
            <w:shd w:val="clear" w:color="auto" w:fill="auto"/>
            <w:noWrap/>
            <w:vAlign w:val="bottom"/>
            <w:hideMark/>
          </w:tcPr>
          <w:p w14:paraId="7163D247"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Alpha</w:t>
            </w:r>
          </w:p>
        </w:tc>
        <w:tc>
          <w:tcPr>
            <w:tcW w:w="256" w:type="pct"/>
            <w:tcBorders>
              <w:top w:val="single" w:sz="4" w:space="0" w:color="auto"/>
              <w:left w:val="nil"/>
              <w:bottom w:val="nil"/>
              <w:right w:val="nil"/>
            </w:tcBorders>
            <w:shd w:val="clear" w:color="auto" w:fill="auto"/>
            <w:noWrap/>
            <w:vAlign w:val="bottom"/>
            <w:hideMark/>
          </w:tcPr>
          <w:p w14:paraId="1D86EDC6"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Alpha</w:t>
            </w:r>
          </w:p>
        </w:tc>
        <w:tc>
          <w:tcPr>
            <w:tcW w:w="345" w:type="pct"/>
            <w:tcBorders>
              <w:top w:val="single" w:sz="4" w:space="0" w:color="auto"/>
              <w:left w:val="nil"/>
              <w:bottom w:val="nil"/>
              <w:right w:val="nil"/>
            </w:tcBorders>
            <w:shd w:val="clear" w:color="auto" w:fill="auto"/>
            <w:noWrap/>
            <w:vAlign w:val="bottom"/>
            <w:hideMark/>
          </w:tcPr>
          <w:p w14:paraId="5C5C81B2"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Beta</w:t>
            </w:r>
          </w:p>
        </w:tc>
        <w:tc>
          <w:tcPr>
            <w:tcW w:w="255" w:type="pct"/>
            <w:tcBorders>
              <w:top w:val="single" w:sz="4" w:space="0" w:color="auto"/>
              <w:left w:val="nil"/>
              <w:bottom w:val="nil"/>
              <w:right w:val="nil"/>
            </w:tcBorders>
            <w:shd w:val="clear" w:color="auto" w:fill="auto"/>
            <w:noWrap/>
            <w:vAlign w:val="bottom"/>
            <w:hideMark/>
          </w:tcPr>
          <w:p w14:paraId="63E86F6A"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Beta</w:t>
            </w:r>
          </w:p>
        </w:tc>
        <w:tc>
          <w:tcPr>
            <w:tcW w:w="269" w:type="pct"/>
            <w:tcBorders>
              <w:top w:val="single" w:sz="4" w:space="0" w:color="auto"/>
              <w:left w:val="nil"/>
              <w:bottom w:val="nil"/>
              <w:right w:val="nil"/>
            </w:tcBorders>
            <w:shd w:val="clear" w:color="auto" w:fill="auto"/>
            <w:noWrap/>
            <w:vAlign w:val="bottom"/>
            <w:hideMark/>
          </w:tcPr>
          <w:p w14:paraId="670728F8"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c>
          <w:tcPr>
            <w:tcW w:w="255" w:type="pct"/>
            <w:tcBorders>
              <w:top w:val="single" w:sz="4" w:space="0" w:color="auto"/>
              <w:left w:val="nil"/>
              <w:bottom w:val="nil"/>
              <w:right w:val="nil"/>
            </w:tcBorders>
            <w:shd w:val="clear" w:color="auto" w:fill="auto"/>
            <w:noWrap/>
            <w:vAlign w:val="bottom"/>
            <w:hideMark/>
          </w:tcPr>
          <w:p w14:paraId="18BBAEC7"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c>
          <w:tcPr>
            <w:tcW w:w="253" w:type="pct"/>
            <w:tcBorders>
              <w:top w:val="single" w:sz="4" w:space="0" w:color="auto"/>
              <w:left w:val="nil"/>
              <w:bottom w:val="nil"/>
              <w:right w:val="nil"/>
            </w:tcBorders>
            <w:shd w:val="clear" w:color="auto" w:fill="auto"/>
            <w:noWrap/>
            <w:vAlign w:val="bottom"/>
            <w:hideMark/>
          </w:tcPr>
          <w:p w14:paraId="732CC55B"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c>
          <w:tcPr>
            <w:tcW w:w="256" w:type="pct"/>
            <w:tcBorders>
              <w:top w:val="single" w:sz="4" w:space="0" w:color="auto"/>
              <w:left w:val="nil"/>
              <w:bottom w:val="nil"/>
              <w:right w:val="nil"/>
            </w:tcBorders>
            <w:shd w:val="clear" w:color="auto" w:fill="auto"/>
            <w:noWrap/>
            <w:vAlign w:val="bottom"/>
            <w:hideMark/>
          </w:tcPr>
          <w:p w14:paraId="179C35B0"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Alpha</w:t>
            </w:r>
          </w:p>
        </w:tc>
        <w:tc>
          <w:tcPr>
            <w:tcW w:w="256" w:type="pct"/>
            <w:tcBorders>
              <w:top w:val="single" w:sz="4" w:space="0" w:color="auto"/>
              <w:left w:val="nil"/>
              <w:bottom w:val="nil"/>
              <w:right w:val="nil"/>
            </w:tcBorders>
            <w:shd w:val="clear" w:color="auto" w:fill="auto"/>
            <w:noWrap/>
            <w:vAlign w:val="bottom"/>
            <w:hideMark/>
          </w:tcPr>
          <w:p w14:paraId="5EC45D8E"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Beta</w:t>
            </w:r>
          </w:p>
        </w:tc>
        <w:tc>
          <w:tcPr>
            <w:tcW w:w="256" w:type="pct"/>
            <w:tcBorders>
              <w:top w:val="single" w:sz="4" w:space="0" w:color="auto"/>
              <w:left w:val="nil"/>
              <w:bottom w:val="nil"/>
              <w:right w:val="nil"/>
            </w:tcBorders>
            <w:shd w:val="clear" w:color="auto" w:fill="auto"/>
            <w:noWrap/>
            <w:vAlign w:val="bottom"/>
            <w:hideMark/>
          </w:tcPr>
          <w:p w14:paraId="2E45E867"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c>
          <w:tcPr>
            <w:tcW w:w="256" w:type="pct"/>
            <w:tcBorders>
              <w:top w:val="single" w:sz="4" w:space="0" w:color="auto"/>
              <w:left w:val="nil"/>
              <w:bottom w:val="nil"/>
              <w:right w:val="nil"/>
            </w:tcBorders>
            <w:shd w:val="clear" w:color="auto" w:fill="auto"/>
            <w:noWrap/>
            <w:vAlign w:val="bottom"/>
            <w:hideMark/>
          </w:tcPr>
          <w:p w14:paraId="4AF18CC3"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Alpha</w:t>
            </w:r>
          </w:p>
        </w:tc>
        <w:tc>
          <w:tcPr>
            <w:tcW w:w="256" w:type="pct"/>
            <w:tcBorders>
              <w:top w:val="single" w:sz="4" w:space="0" w:color="auto"/>
              <w:left w:val="nil"/>
              <w:bottom w:val="nil"/>
              <w:right w:val="nil"/>
            </w:tcBorders>
            <w:shd w:val="clear" w:color="auto" w:fill="auto"/>
            <w:noWrap/>
            <w:vAlign w:val="bottom"/>
            <w:hideMark/>
          </w:tcPr>
          <w:p w14:paraId="2FB1EA69"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Beta</w:t>
            </w:r>
          </w:p>
        </w:tc>
        <w:tc>
          <w:tcPr>
            <w:tcW w:w="246" w:type="pct"/>
            <w:tcBorders>
              <w:top w:val="single" w:sz="4" w:space="0" w:color="auto"/>
              <w:left w:val="nil"/>
              <w:bottom w:val="nil"/>
              <w:right w:val="nil"/>
            </w:tcBorders>
            <w:shd w:val="clear" w:color="auto" w:fill="auto"/>
            <w:noWrap/>
            <w:vAlign w:val="bottom"/>
            <w:hideMark/>
          </w:tcPr>
          <w:p w14:paraId="577A8241"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LRE</w:t>
            </w:r>
          </w:p>
        </w:tc>
      </w:tr>
      <w:tr w:rsidR="00C6588A" w:rsidRPr="00D61198" w14:paraId="683E4D1F" w14:textId="77777777" w:rsidTr="00483D2F">
        <w:trPr>
          <w:trHeight w:val="288"/>
        </w:trPr>
        <w:tc>
          <w:tcPr>
            <w:tcW w:w="256" w:type="pct"/>
            <w:tcBorders>
              <w:left w:val="nil"/>
              <w:bottom w:val="single" w:sz="4" w:space="0" w:color="auto"/>
              <w:right w:val="nil"/>
            </w:tcBorders>
            <w:shd w:val="clear" w:color="auto" w:fill="auto"/>
            <w:noWrap/>
            <w:vAlign w:val="bottom"/>
            <w:hideMark/>
          </w:tcPr>
          <w:p w14:paraId="6C8AF970" w14:textId="5E356C5C" w:rsidR="00C6588A" w:rsidRPr="00D61198" w:rsidRDefault="00C6588A" w:rsidP="00C6588A">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T</w:t>
            </w:r>
          </w:p>
        </w:tc>
        <w:tc>
          <w:tcPr>
            <w:tcW w:w="256" w:type="pct"/>
            <w:tcBorders>
              <w:left w:val="nil"/>
              <w:bottom w:val="single" w:sz="4" w:space="0" w:color="auto"/>
              <w:right w:val="nil"/>
            </w:tcBorders>
            <w:shd w:val="clear" w:color="auto" w:fill="auto"/>
            <w:noWrap/>
            <w:vAlign w:val="bottom"/>
            <w:hideMark/>
          </w:tcPr>
          <w:p w14:paraId="2A9038B9" w14:textId="743DC9E1" w:rsidR="00C6588A" w:rsidRPr="00D61198" w:rsidRDefault="00C6588A" w:rsidP="00C6588A">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N</w:t>
            </w:r>
          </w:p>
        </w:tc>
        <w:tc>
          <w:tcPr>
            <w:tcW w:w="256" w:type="pct"/>
            <w:tcBorders>
              <w:left w:val="nil"/>
              <w:bottom w:val="single" w:sz="4" w:space="0" w:color="auto"/>
              <w:right w:val="nil"/>
            </w:tcBorders>
            <w:shd w:val="clear" w:color="auto" w:fill="auto"/>
            <w:noWrap/>
            <w:vAlign w:val="bottom"/>
            <w:hideMark/>
          </w:tcPr>
          <w:p w14:paraId="79DCCE6C" w14:textId="38670973" w:rsidR="00C6588A" w:rsidRPr="00D61198" w:rsidRDefault="00C6588A" w:rsidP="00C6588A">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Alpha</w:t>
            </w:r>
          </w:p>
        </w:tc>
        <w:tc>
          <w:tcPr>
            <w:tcW w:w="314" w:type="pct"/>
            <w:tcBorders>
              <w:left w:val="nil"/>
              <w:bottom w:val="single" w:sz="4" w:space="0" w:color="auto"/>
              <w:right w:val="nil"/>
            </w:tcBorders>
            <w:shd w:val="clear" w:color="auto" w:fill="auto"/>
            <w:noWrap/>
            <w:vAlign w:val="bottom"/>
            <w:hideMark/>
          </w:tcPr>
          <w:p w14:paraId="26E7EE70" w14:textId="77777777" w:rsidR="00C6588A" w:rsidRPr="00D61198" w:rsidRDefault="00C6588A" w:rsidP="00C6588A">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Omega</w:t>
            </w:r>
          </w:p>
        </w:tc>
        <w:tc>
          <w:tcPr>
            <w:tcW w:w="416" w:type="pct"/>
            <w:tcBorders>
              <w:left w:val="nil"/>
              <w:bottom w:val="single" w:sz="4" w:space="0" w:color="auto"/>
              <w:right w:val="nil"/>
            </w:tcBorders>
            <w:shd w:val="clear" w:color="auto" w:fill="auto"/>
            <w:noWrap/>
            <w:vAlign w:val="bottom"/>
            <w:hideMark/>
          </w:tcPr>
          <w:p w14:paraId="2AB2F310" w14:textId="3A0A193E" w:rsidR="00C6588A" w:rsidRPr="00D61198" w:rsidRDefault="00C6588A" w:rsidP="00CA48F7">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Estimator</w:t>
            </w:r>
          </w:p>
        </w:tc>
        <w:tc>
          <w:tcPr>
            <w:tcW w:w="345" w:type="pct"/>
            <w:tcBorders>
              <w:left w:val="nil"/>
              <w:bottom w:val="single" w:sz="4" w:space="0" w:color="auto"/>
              <w:right w:val="nil"/>
            </w:tcBorders>
            <w:shd w:val="clear" w:color="auto" w:fill="auto"/>
            <w:noWrap/>
            <w:vAlign w:val="bottom"/>
            <w:hideMark/>
          </w:tcPr>
          <w:p w14:paraId="2E238561"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Bias</w:t>
            </w:r>
          </w:p>
        </w:tc>
        <w:tc>
          <w:tcPr>
            <w:tcW w:w="256" w:type="pct"/>
            <w:tcBorders>
              <w:left w:val="nil"/>
              <w:bottom w:val="single" w:sz="4" w:space="0" w:color="auto"/>
              <w:right w:val="nil"/>
            </w:tcBorders>
            <w:shd w:val="clear" w:color="auto" w:fill="auto"/>
            <w:noWrap/>
            <w:vAlign w:val="bottom"/>
            <w:hideMark/>
          </w:tcPr>
          <w:p w14:paraId="23C0A88A"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RMSE</w:t>
            </w:r>
          </w:p>
        </w:tc>
        <w:tc>
          <w:tcPr>
            <w:tcW w:w="345" w:type="pct"/>
            <w:tcBorders>
              <w:left w:val="nil"/>
              <w:bottom w:val="single" w:sz="4" w:space="0" w:color="auto"/>
              <w:right w:val="nil"/>
            </w:tcBorders>
            <w:shd w:val="clear" w:color="auto" w:fill="auto"/>
            <w:noWrap/>
            <w:vAlign w:val="bottom"/>
            <w:hideMark/>
          </w:tcPr>
          <w:p w14:paraId="310E88DB"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Bias</w:t>
            </w:r>
          </w:p>
        </w:tc>
        <w:tc>
          <w:tcPr>
            <w:tcW w:w="255" w:type="pct"/>
            <w:tcBorders>
              <w:left w:val="nil"/>
              <w:bottom w:val="single" w:sz="4" w:space="0" w:color="auto"/>
              <w:right w:val="nil"/>
            </w:tcBorders>
            <w:shd w:val="clear" w:color="auto" w:fill="auto"/>
            <w:noWrap/>
            <w:vAlign w:val="bottom"/>
            <w:hideMark/>
          </w:tcPr>
          <w:p w14:paraId="15A5016B"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RMSE</w:t>
            </w:r>
          </w:p>
        </w:tc>
        <w:tc>
          <w:tcPr>
            <w:tcW w:w="269" w:type="pct"/>
            <w:tcBorders>
              <w:left w:val="nil"/>
              <w:bottom w:val="single" w:sz="4" w:space="0" w:color="auto"/>
              <w:right w:val="nil"/>
            </w:tcBorders>
            <w:shd w:val="clear" w:color="auto" w:fill="auto"/>
            <w:noWrap/>
            <w:vAlign w:val="bottom"/>
            <w:hideMark/>
          </w:tcPr>
          <w:p w14:paraId="763420C3"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Bias</w:t>
            </w:r>
          </w:p>
        </w:tc>
        <w:tc>
          <w:tcPr>
            <w:tcW w:w="255" w:type="pct"/>
            <w:tcBorders>
              <w:left w:val="nil"/>
              <w:bottom w:val="single" w:sz="4" w:space="0" w:color="auto"/>
              <w:right w:val="nil"/>
            </w:tcBorders>
            <w:shd w:val="clear" w:color="auto" w:fill="auto"/>
            <w:noWrap/>
            <w:vAlign w:val="bottom"/>
            <w:hideMark/>
          </w:tcPr>
          <w:p w14:paraId="48D9D033"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RMSE</w:t>
            </w:r>
          </w:p>
        </w:tc>
        <w:tc>
          <w:tcPr>
            <w:tcW w:w="253" w:type="pct"/>
            <w:tcBorders>
              <w:left w:val="nil"/>
              <w:bottom w:val="single" w:sz="4" w:space="0" w:color="auto"/>
              <w:right w:val="nil"/>
            </w:tcBorders>
            <w:shd w:val="clear" w:color="auto" w:fill="auto"/>
            <w:noWrap/>
            <w:vAlign w:val="bottom"/>
            <w:hideMark/>
          </w:tcPr>
          <w:p w14:paraId="67151C00"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MD</w:t>
            </w:r>
          </w:p>
        </w:tc>
        <w:tc>
          <w:tcPr>
            <w:tcW w:w="256" w:type="pct"/>
            <w:tcBorders>
              <w:left w:val="nil"/>
              <w:bottom w:val="single" w:sz="4" w:space="0" w:color="auto"/>
              <w:right w:val="nil"/>
            </w:tcBorders>
            <w:shd w:val="clear" w:color="auto" w:fill="auto"/>
            <w:noWrap/>
            <w:vAlign w:val="bottom"/>
            <w:hideMark/>
          </w:tcPr>
          <w:p w14:paraId="2FE02649"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Cov.</w:t>
            </w:r>
          </w:p>
        </w:tc>
        <w:tc>
          <w:tcPr>
            <w:tcW w:w="256" w:type="pct"/>
            <w:tcBorders>
              <w:left w:val="nil"/>
              <w:bottom w:val="single" w:sz="4" w:space="0" w:color="auto"/>
              <w:right w:val="nil"/>
            </w:tcBorders>
            <w:shd w:val="clear" w:color="auto" w:fill="auto"/>
            <w:noWrap/>
            <w:vAlign w:val="bottom"/>
            <w:hideMark/>
          </w:tcPr>
          <w:p w14:paraId="452982C7"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Cov.</w:t>
            </w:r>
          </w:p>
        </w:tc>
        <w:tc>
          <w:tcPr>
            <w:tcW w:w="256" w:type="pct"/>
            <w:tcBorders>
              <w:left w:val="nil"/>
              <w:bottom w:val="single" w:sz="4" w:space="0" w:color="auto"/>
              <w:right w:val="nil"/>
            </w:tcBorders>
            <w:shd w:val="clear" w:color="auto" w:fill="auto"/>
            <w:noWrap/>
            <w:vAlign w:val="bottom"/>
            <w:hideMark/>
          </w:tcPr>
          <w:p w14:paraId="648AF856"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Cov.</w:t>
            </w:r>
          </w:p>
        </w:tc>
        <w:tc>
          <w:tcPr>
            <w:tcW w:w="256" w:type="pct"/>
            <w:tcBorders>
              <w:left w:val="nil"/>
              <w:bottom w:val="single" w:sz="4" w:space="0" w:color="auto"/>
              <w:right w:val="nil"/>
            </w:tcBorders>
            <w:shd w:val="clear" w:color="auto" w:fill="auto"/>
            <w:noWrap/>
            <w:vAlign w:val="bottom"/>
            <w:hideMark/>
          </w:tcPr>
          <w:p w14:paraId="4265F899"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Pow.</w:t>
            </w:r>
          </w:p>
        </w:tc>
        <w:tc>
          <w:tcPr>
            <w:tcW w:w="256" w:type="pct"/>
            <w:tcBorders>
              <w:left w:val="nil"/>
              <w:bottom w:val="single" w:sz="4" w:space="0" w:color="auto"/>
              <w:right w:val="nil"/>
            </w:tcBorders>
            <w:shd w:val="clear" w:color="auto" w:fill="auto"/>
            <w:noWrap/>
            <w:vAlign w:val="bottom"/>
            <w:hideMark/>
          </w:tcPr>
          <w:p w14:paraId="5CFEDB00"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Pow.</w:t>
            </w:r>
          </w:p>
        </w:tc>
        <w:tc>
          <w:tcPr>
            <w:tcW w:w="246" w:type="pct"/>
            <w:tcBorders>
              <w:left w:val="nil"/>
              <w:bottom w:val="single" w:sz="4" w:space="0" w:color="auto"/>
              <w:right w:val="nil"/>
            </w:tcBorders>
            <w:shd w:val="clear" w:color="auto" w:fill="auto"/>
            <w:noWrap/>
            <w:vAlign w:val="bottom"/>
            <w:hideMark/>
          </w:tcPr>
          <w:p w14:paraId="38246B8A" w14:textId="77777777" w:rsidR="00C6588A" w:rsidRPr="00D61198" w:rsidRDefault="00C6588A" w:rsidP="00C6588A">
            <w:pPr>
              <w:jc w:val="right"/>
              <w:rPr>
                <w:rFonts w:ascii="Calibri" w:eastAsia="Times New Roman" w:hAnsi="Calibri" w:cs="Times New Roman"/>
                <w:b/>
                <w:color w:val="000000"/>
                <w:lang w:eastAsia="ja-JP"/>
              </w:rPr>
            </w:pPr>
            <w:r w:rsidRPr="00D61198">
              <w:rPr>
                <w:rFonts w:ascii="Calibri" w:eastAsia="Times New Roman" w:hAnsi="Calibri" w:cs="Times New Roman"/>
                <w:b/>
                <w:color w:val="000000"/>
                <w:lang w:eastAsia="ja-JP"/>
              </w:rPr>
              <w:t>Pow.</w:t>
            </w:r>
          </w:p>
        </w:tc>
      </w:tr>
      <w:tr w:rsidR="00483D2F" w:rsidRPr="00D61198" w14:paraId="2C99CB60" w14:textId="77777777" w:rsidTr="00CA48F7">
        <w:trPr>
          <w:trHeight w:val="288"/>
        </w:trPr>
        <w:tc>
          <w:tcPr>
            <w:tcW w:w="256" w:type="pct"/>
            <w:tcBorders>
              <w:top w:val="single" w:sz="4" w:space="0" w:color="auto"/>
              <w:left w:val="nil"/>
              <w:bottom w:val="nil"/>
              <w:right w:val="nil"/>
            </w:tcBorders>
            <w:shd w:val="clear" w:color="auto" w:fill="auto"/>
            <w:noWrap/>
            <w:vAlign w:val="bottom"/>
            <w:hideMark/>
          </w:tcPr>
          <w:p w14:paraId="3AA01B8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single" w:sz="4" w:space="0" w:color="auto"/>
              <w:left w:val="nil"/>
              <w:bottom w:val="nil"/>
              <w:right w:val="nil"/>
            </w:tcBorders>
            <w:shd w:val="clear" w:color="auto" w:fill="auto"/>
            <w:noWrap/>
            <w:vAlign w:val="bottom"/>
            <w:hideMark/>
          </w:tcPr>
          <w:p w14:paraId="2B4E08C7"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single" w:sz="4" w:space="0" w:color="auto"/>
              <w:left w:val="nil"/>
              <w:bottom w:val="nil"/>
              <w:right w:val="nil"/>
            </w:tcBorders>
            <w:shd w:val="clear" w:color="auto" w:fill="auto"/>
            <w:noWrap/>
            <w:vAlign w:val="bottom"/>
            <w:hideMark/>
          </w:tcPr>
          <w:p w14:paraId="6BB38D3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single" w:sz="4" w:space="0" w:color="auto"/>
              <w:left w:val="nil"/>
              <w:bottom w:val="nil"/>
              <w:right w:val="nil"/>
            </w:tcBorders>
            <w:shd w:val="clear" w:color="auto" w:fill="auto"/>
            <w:noWrap/>
            <w:hideMark/>
          </w:tcPr>
          <w:p w14:paraId="623E39EB" w14:textId="40796BAF"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single" w:sz="4" w:space="0" w:color="auto"/>
              <w:left w:val="nil"/>
              <w:bottom w:val="nil"/>
              <w:right w:val="nil"/>
            </w:tcBorders>
            <w:shd w:val="clear" w:color="auto" w:fill="auto"/>
            <w:noWrap/>
            <w:vAlign w:val="bottom"/>
            <w:hideMark/>
          </w:tcPr>
          <w:p w14:paraId="0840E7A2"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single" w:sz="4" w:space="0" w:color="auto"/>
              <w:left w:val="nil"/>
              <w:bottom w:val="nil"/>
              <w:right w:val="nil"/>
            </w:tcBorders>
            <w:shd w:val="clear" w:color="auto" w:fill="auto"/>
            <w:noWrap/>
            <w:vAlign w:val="bottom"/>
            <w:hideMark/>
          </w:tcPr>
          <w:p w14:paraId="3D02DD9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0.69</w:t>
            </w:r>
          </w:p>
        </w:tc>
        <w:tc>
          <w:tcPr>
            <w:tcW w:w="256" w:type="pct"/>
            <w:tcBorders>
              <w:top w:val="single" w:sz="4" w:space="0" w:color="auto"/>
              <w:left w:val="nil"/>
              <w:bottom w:val="nil"/>
              <w:right w:val="nil"/>
            </w:tcBorders>
            <w:shd w:val="clear" w:color="auto" w:fill="auto"/>
            <w:noWrap/>
            <w:vAlign w:val="bottom"/>
            <w:hideMark/>
          </w:tcPr>
          <w:p w14:paraId="31FC868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9.7</w:t>
            </w:r>
          </w:p>
        </w:tc>
        <w:tc>
          <w:tcPr>
            <w:tcW w:w="345" w:type="pct"/>
            <w:tcBorders>
              <w:top w:val="single" w:sz="4" w:space="0" w:color="auto"/>
              <w:left w:val="nil"/>
              <w:bottom w:val="nil"/>
              <w:right w:val="nil"/>
            </w:tcBorders>
            <w:shd w:val="clear" w:color="auto" w:fill="auto"/>
            <w:noWrap/>
            <w:vAlign w:val="bottom"/>
            <w:hideMark/>
          </w:tcPr>
          <w:p w14:paraId="3FC1051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0.15</w:t>
            </w:r>
          </w:p>
        </w:tc>
        <w:tc>
          <w:tcPr>
            <w:tcW w:w="255" w:type="pct"/>
            <w:tcBorders>
              <w:top w:val="single" w:sz="4" w:space="0" w:color="auto"/>
              <w:left w:val="nil"/>
              <w:bottom w:val="nil"/>
              <w:right w:val="nil"/>
            </w:tcBorders>
            <w:shd w:val="clear" w:color="auto" w:fill="auto"/>
            <w:noWrap/>
            <w:vAlign w:val="bottom"/>
            <w:hideMark/>
          </w:tcPr>
          <w:p w14:paraId="6AED115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2.5</w:t>
            </w:r>
          </w:p>
        </w:tc>
        <w:tc>
          <w:tcPr>
            <w:tcW w:w="269" w:type="pct"/>
            <w:tcBorders>
              <w:top w:val="single" w:sz="4" w:space="0" w:color="auto"/>
              <w:left w:val="nil"/>
              <w:bottom w:val="nil"/>
              <w:right w:val="nil"/>
            </w:tcBorders>
            <w:shd w:val="clear" w:color="auto" w:fill="auto"/>
            <w:noWrap/>
            <w:vAlign w:val="bottom"/>
            <w:hideMark/>
          </w:tcPr>
          <w:p w14:paraId="23BFAD4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w:t>
            </w:r>
          </w:p>
        </w:tc>
        <w:tc>
          <w:tcPr>
            <w:tcW w:w="255" w:type="pct"/>
            <w:tcBorders>
              <w:top w:val="single" w:sz="4" w:space="0" w:color="auto"/>
              <w:left w:val="nil"/>
              <w:bottom w:val="nil"/>
              <w:right w:val="nil"/>
            </w:tcBorders>
            <w:shd w:val="clear" w:color="auto" w:fill="auto"/>
            <w:noWrap/>
            <w:vAlign w:val="bottom"/>
            <w:hideMark/>
          </w:tcPr>
          <w:p w14:paraId="0B67086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6.4</w:t>
            </w:r>
          </w:p>
        </w:tc>
        <w:tc>
          <w:tcPr>
            <w:tcW w:w="254" w:type="pct"/>
            <w:tcBorders>
              <w:top w:val="single" w:sz="4" w:space="0" w:color="auto"/>
              <w:left w:val="nil"/>
              <w:bottom w:val="nil"/>
              <w:right w:val="nil"/>
            </w:tcBorders>
            <w:shd w:val="clear" w:color="auto" w:fill="auto"/>
            <w:noWrap/>
            <w:vAlign w:val="bottom"/>
            <w:hideMark/>
          </w:tcPr>
          <w:p w14:paraId="0ABA5D8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0.37</w:t>
            </w:r>
          </w:p>
        </w:tc>
        <w:tc>
          <w:tcPr>
            <w:tcW w:w="256" w:type="pct"/>
            <w:tcBorders>
              <w:top w:val="single" w:sz="4" w:space="0" w:color="auto"/>
              <w:left w:val="nil"/>
              <w:bottom w:val="nil"/>
              <w:right w:val="nil"/>
            </w:tcBorders>
            <w:shd w:val="clear" w:color="auto" w:fill="auto"/>
            <w:noWrap/>
            <w:vAlign w:val="bottom"/>
            <w:hideMark/>
          </w:tcPr>
          <w:p w14:paraId="2AA3563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single" w:sz="4" w:space="0" w:color="auto"/>
              <w:left w:val="nil"/>
              <w:bottom w:val="nil"/>
              <w:right w:val="nil"/>
            </w:tcBorders>
            <w:shd w:val="clear" w:color="auto" w:fill="auto"/>
            <w:noWrap/>
            <w:vAlign w:val="bottom"/>
            <w:hideMark/>
          </w:tcPr>
          <w:p w14:paraId="572F691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single" w:sz="4" w:space="0" w:color="auto"/>
              <w:left w:val="nil"/>
              <w:bottom w:val="nil"/>
              <w:right w:val="nil"/>
            </w:tcBorders>
            <w:shd w:val="clear" w:color="auto" w:fill="auto"/>
            <w:noWrap/>
            <w:vAlign w:val="bottom"/>
            <w:hideMark/>
          </w:tcPr>
          <w:p w14:paraId="50DEE9B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0.28</w:t>
            </w:r>
          </w:p>
        </w:tc>
        <w:tc>
          <w:tcPr>
            <w:tcW w:w="256" w:type="pct"/>
            <w:tcBorders>
              <w:top w:val="single" w:sz="4" w:space="0" w:color="auto"/>
              <w:left w:val="nil"/>
              <w:bottom w:val="nil"/>
              <w:right w:val="nil"/>
            </w:tcBorders>
            <w:shd w:val="clear" w:color="auto" w:fill="auto"/>
            <w:noWrap/>
            <w:vAlign w:val="bottom"/>
            <w:hideMark/>
          </w:tcPr>
          <w:p w14:paraId="12B946A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w:t>
            </w:r>
          </w:p>
        </w:tc>
        <w:tc>
          <w:tcPr>
            <w:tcW w:w="256" w:type="pct"/>
            <w:tcBorders>
              <w:top w:val="single" w:sz="4" w:space="0" w:color="auto"/>
              <w:left w:val="nil"/>
              <w:bottom w:val="nil"/>
              <w:right w:val="nil"/>
            </w:tcBorders>
            <w:shd w:val="clear" w:color="auto" w:fill="auto"/>
            <w:noWrap/>
            <w:vAlign w:val="bottom"/>
            <w:hideMark/>
          </w:tcPr>
          <w:p w14:paraId="68D87CC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0.085</w:t>
            </w:r>
          </w:p>
        </w:tc>
        <w:tc>
          <w:tcPr>
            <w:tcW w:w="246" w:type="pct"/>
            <w:tcBorders>
              <w:top w:val="single" w:sz="4" w:space="0" w:color="auto"/>
              <w:left w:val="nil"/>
              <w:bottom w:val="nil"/>
              <w:right w:val="nil"/>
            </w:tcBorders>
            <w:shd w:val="clear" w:color="auto" w:fill="auto"/>
            <w:noWrap/>
            <w:vAlign w:val="bottom"/>
            <w:hideMark/>
          </w:tcPr>
          <w:p w14:paraId="543912F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0.085</w:t>
            </w:r>
          </w:p>
        </w:tc>
      </w:tr>
      <w:tr w:rsidR="00483D2F" w:rsidRPr="00D61198" w14:paraId="0633AA4C" w14:textId="77777777" w:rsidTr="00483D2F">
        <w:trPr>
          <w:trHeight w:val="288"/>
        </w:trPr>
        <w:tc>
          <w:tcPr>
            <w:tcW w:w="256" w:type="pct"/>
            <w:tcBorders>
              <w:top w:val="nil"/>
              <w:left w:val="nil"/>
              <w:bottom w:val="nil"/>
              <w:right w:val="nil"/>
            </w:tcBorders>
            <w:shd w:val="clear" w:color="auto" w:fill="auto"/>
            <w:noWrap/>
            <w:vAlign w:val="bottom"/>
            <w:hideMark/>
          </w:tcPr>
          <w:p w14:paraId="231BF17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020A9EE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nil"/>
              <w:right w:val="nil"/>
            </w:tcBorders>
            <w:shd w:val="clear" w:color="auto" w:fill="auto"/>
            <w:noWrap/>
            <w:vAlign w:val="bottom"/>
            <w:hideMark/>
          </w:tcPr>
          <w:p w14:paraId="6C7D9F8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2A5E3266" w14:textId="5F5D4831"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7AC0458C"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3D390B8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-0.033</w:t>
            </w:r>
          </w:p>
        </w:tc>
        <w:tc>
          <w:tcPr>
            <w:tcW w:w="256" w:type="pct"/>
            <w:tcBorders>
              <w:top w:val="nil"/>
              <w:left w:val="nil"/>
              <w:bottom w:val="nil"/>
              <w:right w:val="nil"/>
            </w:tcBorders>
            <w:shd w:val="clear" w:color="auto" w:fill="auto"/>
            <w:noWrap/>
            <w:vAlign w:val="bottom"/>
            <w:hideMark/>
          </w:tcPr>
          <w:p w14:paraId="507C746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0.58</w:t>
            </w:r>
          </w:p>
        </w:tc>
        <w:tc>
          <w:tcPr>
            <w:tcW w:w="345" w:type="pct"/>
            <w:tcBorders>
              <w:top w:val="nil"/>
              <w:left w:val="nil"/>
              <w:bottom w:val="nil"/>
              <w:right w:val="nil"/>
            </w:tcBorders>
            <w:shd w:val="clear" w:color="auto" w:fill="auto"/>
            <w:noWrap/>
            <w:vAlign w:val="bottom"/>
            <w:hideMark/>
          </w:tcPr>
          <w:p w14:paraId="5189F03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-0.0026</w:t>
            </w:r>
          </w:p>
        </w:tc>
        <w:tc>
          <w:tcPr>
            <w:tcW w:w="255" w:type="pct"/>
            <w:tcBorders>
              <w:top w:val="nil"/>
              <w:left w:val="nil"/>
              <w:bottom w:val="nil"/>
              <w:right w:val="nil"/>
            </w:tcBorders>
            <w:shd w:val="clear" w:color="auto" w:fill="auto"/>
            <w:noWrap/>
            <w:vAlign w:val="bottom"/>
            <w:hideMark/>
          </w:tcPr>
          <w:p w14:paraId="33D0C67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0.15</w:t>
            </w:r>
          </w:p>
        </w:tc>
        <w:tc>
          <w:tcPr>
            <w:tcW w:w="269" w:type="pct"/>
            <w:tcBorders>
              <w:top w:val="nil"/>
              <w:left w:val="nil"/>
              <w:bottom w:val="nil"/>
              <w:right w:val="nil"/>
            </w:tcBorders>
            <w:shd w:val="clear" w:color="auto" w:fill="auto"/>
            <w:noWrap/>
            <w:vAlign w:val="bottom"/>
            <w:hideMark/>
          </w:tcPr>
          <w:p w14:paraId="6B5BB42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-2.2</w:t>
            </w:r>
          </w:p>
        </w:tc>
        <w:tc>
          <w:tcPr>
            <w:tcW w:w="255" w:type="pct"/>
            <w:tcBorders>
              <w:top w:val="nil"/>
              <w:left w:val="nil"/>
              <w:bottom w:val="nil"/>
              <w:right w:val="nil"/>
            </w:tcBorders>
            <w:shd w:val="clear" w:color="auto" w:fill="auto"/>
            <w:noWrap/>
            <w:vAlign w:val="bottom"/>
            <w:hideMark/>
          </w:tcPr>
          <w:p w14:paraId="381C0B7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550</w:t>
            </w:r>
          </w:p>
        </w:tc>
        <w:tc>
          <w:tcPr>
            <w:tcW w:w="253" w:type="pct"/>
            <w:tcBorders>
              <w:top w:val="nil"/>
              <w:left w:val="nil"/>
              <w:bottom w:val="nil"/>
              <w:right w:val="nil"/>
            </w:tcBorders>
            <w:shd w:val="clear" w:color="auto" w:fill="auto"/>
            <w:noWrap/>
            <w:vAlign w:val="bottom"/>
            <w:hideMark/>
          </w:tcPr>
          <w:p w14:paraId="26F0F4C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8.3</w:t>
            </w:r>
          </w:p>
        </w:tc>
        <w:tc>
          <w:tcPr>
            <w:tcW w:w="256" w:type="pct"/>
            <w:tcBorders>
              <w:top w:val="nil"/>
              <w:left w:val="nil"/>
              <w:bottom w:val="nil"/>
              <w:right w:val="nil"/>
            </w:tcBorders>
            <w:shd w:val="clear" w:color="auto" w:fill="auto"/>
            <w:noWrap/>
            <w:vAlign w:val="bottom"/>
            <w:hideMark/>
          </w:tcPr>
          <w:p w14:paraId="04EC402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0.76</w:t>
            </w:r>
          </w:p>
        </w:tc>
        <w:tc>
          <w:tcPr>
            <w:tcW w:w="256" w:type="pct"/>
            <w:tcBorders>
              <w:top w:val="nil"/>
              <w:left w:val="nil"/>
              <w:bottom w:val="nil"/>
              <w:right w:val="nil"/>
            </w:tcBorders>
            <w:shd w:val="clear" w:color="auto" w:fill="auto"/>
            <w:noWrap/>
            <w:vAlign w:val="bottom"/>
            <w:hideMark/>
          </w:tcPr>
          <w:p w14:paraId="7664FBC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1B1C715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56" w:type="pct"/>
            <w:tcBorders>
              <w:top w:val="nil"/>
              <w:left w:val="nil"/>
              <w:bottom w:val="nil"/>
              <w:right w:val="nil"/>
            </w:tcBorders>
            <w:shd w:val="clear" w:color="auto" w:fill="auto"/>
            <w:noWrap/>
            <w:vAlign w:val="bottom"/>
            <w:hideMark/>
          </w:tcPr>
          <w:p w14:paraId="2D35D5B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0.83</w:t>
            </w:r>
          </w:p>
        </w:tc>
        <w:tc>
          <w:tcPr>
            <w:tcW w:w="256" w:type="pct"/>
            <w:tcBorders>
              <w:top w:val="nil"/>
              <w:left w:val="nil"/>
              <w:bottom w:val="nil"/>
              <w:right w:val="nil"/>
            </w:tcBorders>
            <w:shd w:val="clear" w:color="auto" w:fill="auto"/>
            <w:noWrap/>
            <w:vAlign w:val="bottom"/>
            <w:hideMark/>
          </w:tcPr>
          <w:p w14:paraId="05550B5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0.87</w:t>
            </w:r>
          </w:p>
        </w:tc>
        <w:tc>
          <w:tcPr>
            <w:tcW w:w="246" w:type="pct"/>
            <w:tcBorders>
              <w:top w:val="nil"/>
              <w:left w:val="nil"/>
              <w:bottom w:val="nil"/>
              <w:right w:val="nil"/>
            </w:tcBorders>
            <w:shd w:val="clear" w:color="auto" w:fill="auto"/>
            <w:noWrap/>
            <w:vAlign w:val="bottom"/>
            <w:hideMark/>
          </w:tcPr>
          <w:p w14:paraId="2AA139D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0.064</w:t>
            </w:r>
          </w:p>
        </w:tc>
      </w:tr>
      <w:tr w:rsidR="00483D2F" w:rsidRPr="00D61198" w14:paraId="1B817B14" w14:textId="77777777" w:rsidTr="00483D2F">
        <w:trPr>
          <w:trHeight w:val="288"/>
        </w:trPr>
        <w:tc>
          <w:tcPr>
            <w:tcW w:w="256" w:type="pct"/>
            <w:tcBorders>
              <w:top w:val="nil"/>
              <w:left w:val="nil"/>
              <w:bottom w:val="nil"/>
              <w:right w:val="nil"/>
            </w:tcBorders>
            <w:shd w:val="clear" w:color="auto" w:fill="auto"/>
            <w:noWrap/>
            <w:vAlign w:val="bottom"/>
            <w:hideMark/>
          </w:tcPr>
          <w:p w14:paraId="0718CEE6"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5DC6044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nil"/>
              <w:right w:val="nil"/>
            </w:tcBorders>
            <w:shd w:val="clear" w:color="auto" w:fill="auto"/>
            <w:noWrap/>
            <w:vAlign w:val="bottom"/>
            <w:hideMark/>
          </w:tcPr>
          <w:p w14:paraId="109DFC0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17DA0D75" w14:textId="6B540A23"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2342F97A"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5B698B1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-0.063</w:t>
            </w:r>
          </w:p>
        </w:tc>
        <w:tc>
          <w:tcPr>
            <w:tcW w:w="256" w:type="pct"/>
            <w:tcBorders>
              <w:top w:val="nil"/>
              <w:left w:val="nil"/>
              <w:bottom w:val="nil"/>
              <w:right w:val="nil"/>
            </w:tcBorders>
            <w:shd w:val="clear" w:color="auto" w:fill="auto"/>
            <w:noWrap/>
            <w:vAlign w:val="bottom"/>
            <w:hideMark/>
          </w:tcPr>
          <w:p w14:paraId="7B0A066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0.17</w:t>
            </w:r>
          </w:p>
        </w:tc>
        <w:tc>
          <w:tcPr>
            <w:tcW w:w="345" w:type="pct"/>
            <w:tcBorders>
              <w:top w:val="nil"/>
              <w:left w:val="nil"/>
              <w:bottom w:val="nil"/>
              <w:right w:val="nil"/>
            </w:tcBorders>
            <w:shd w:val="clear" w:color="auto" w:fill="auto"/>
            <w:noWrap/>
            <w:vAlign w:val="bottom"/>
            <w:hideMark/>
          </w:tcPr>
          <w:p w14:paraId="4AA3E8A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55" w:type="pct"/>
            <w:tcBorders>
              <w:top w:val="nil"/>
              <w:left w:val="nil"/>
              <w:bottom w:val="nil"/>
              <w:right w:val="nil"/>
            </w:tcBorders>
            <w:shd w:val="clear" w:color="auto" w:fill="auto"/>
            <w:noWrap/>
            <w:vAlign w:val="bottom"/>
            <w:hideMark/>
          </w:tcPr>
          <w:p w14:paraId="0D21C6C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0.49</w:t>
            </w:r>
          </w:p>
        </w:tc>
        <w:tc>
          <w:tcPr>
            <w:tcW w:w="269" w:type="pct"/>
            <w:tcBorders>
              <w:top w:val="nil"/>
              <w:left w:val="nil"/>
              <w:bottom w:val="nil"/>
              <w:right w:val="nil"/>
            </w:tcBorders>
            <w:shd w:val="clear" w:color="auto" w:fill="auto"/>
            <w:noWrap/>
            <w:vAlign w:val="bottom"/>
            <w:hideMark/>
          </w:tcPr>
          <w:p w14:paraId="63D2C3C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-7.4</w:t>
            </w:r>
          </w:p>
        </w:tc>
        <w:tc>
          <w:tcPr>
            <w:tcW w:w="255" w:type="pct"/>
            <w:tcBorders>
              <w:top w:val="nil"/>
              <w:left w:val="nil"/>
              <w:bottom w:val="nil"/>
              <w:right w:val="nil"/>
            </w:tcBorders>
            <w:shd w:val="clear" w:color="auto" w:fill="auto"/>
            <w:noWrap/>
            <w:vAlign w:val="bottom"/>
            <w:hideMark/>
          </w:tcPr>
          <w:p w14:paraId="27ACEE0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560</w:t>
            </w:r>
          </w:p>
        </w:tc>
        <w:tc>
          <w:tcPr>
            <w:tcW w:w="253" w:type="pct"/>
            <w:tcBorders>
              <w:top w:val="nil"/>
              <w:left w:val="nil"/>
              <w:bottom w:val="nil"/>
              <w:right w:val="nil"/>
            </w:tcBorders>
            <w:shd w:val="clear" w:color="auto" w:fill="auto"/>
            <w:noWrap/>
            <w:vAlign w:val="bottom"/>
            <w:hideMark/>
          </w:tcPr>
          <w:p w14:paraId="3034426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7.5</w:t>
            </w:r>
          </w:p>
        </w:tc>
        <w:tc>
          <w:tcPr>
            <w:tcW w:w="256" w:type="pct"/>
            <w:tcBorders>
              <w:top w:val="nil"/>
              <w:left w:val="nil"/>
              <w:bottom w:val="nil"/>
              <w:right w:val="nil"/>
            </w:tcBorders>
            <w:shd w:val="clear" w:color="auto" w:fill="auto"/>
            <w:noWrap/>
            <w:vAlign w:val="bottom"/>
            <w:hideMark/>
          </w:tcPr>
          <w:p w14:paraId="5FE37A2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0.74</w:t>
            </w:r>
          </w:p>
        </w:tc>
        <w:tc>
          <w:tcPr>
            <w:tcW w:w="256" w:type="pct"/>
            <w:tcBorders>
              <w:top w:val="nil"/>
              <w:left w:val="nil"/>
              <w:bottom w:val="nil"/>
              <w:right w:val="nil"/>
            </w:tcBorders>
            <w:shd w:val="clear" w:color="auto" w:fill="auto"/>
            <w:noWrap/>
            <w:vAlign w:val="bottom"/>
            <w:hideMark/>
          </w:tcPr>
          <w:p w14:paraId="34D1E7C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73B4E32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7D7B3BA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0.89</w:t>
            </w:r>
          </w:p>
        </w:tc>
        <w:tc>
          <w:tcPr>
            <w:tcW w:w="256" w:type="pct"/>
            <w:tcBorders>
              <w:top w:val="nil"/>
              <w:left w:val="nil"/>
              <w:bottom w:val="nil"/>
              <w:right w:val="nil"/>
            </w:tcBorders>
            <w:shd w:val="clear" w:color="auto" w:fill="auto"/>
            <w:noWrap/>
            <w:vAlign w:val="bottom"/>
            <w:hideMark/>
          </w:tcPr>
          <w:p w14:paraId="7BACC33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246" w:type="pct"/>
            <w:tcBorders>
              <w:top w:val="nil"/>
              <w:left w:val="nil"/>
              <w:bottom w:val="nil"/>
              <w:right w:val="nil"/>
            </w:tcBorders>
            <w:shd w:val="clear" w:color="auto" w:fill="auto"/>
            <w:noWrap/>
            <w:vAlign w:val="bottom"/>
            <w:hideMark/>
          </w:tcPr>
          <w:p w14:paraId="2DC9384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r>
      <w:tr w:rsidR="00483D2F" w:rsidRPr="00D61198" w14:paraId="194FB4B8" w14:textId="77777777" w:rsidTr="00483D2F">
        <w:trPr>
          <w:trHeight w:val="288"/>
        </w:trPr>
        <w:tc>
          <w:tcPr>
            <w:tcW w:w="256" w:type="pct"/>
            <w:tcBorders>
              <w:top w:val="nil"/>
              <w:left w:val="nil"/>
              <w:bottom w:val="nil"/>
              <w:right w:val="nil"/>
            </w:tcBorders>
            <w:shd w:val="clear" w:color="auto" w:fill="auto"/>
            <w:noWrap/>
            <w:vAlign w:val="bottom"/>
            <w:hideMark/>
          </w:tcPr>
          <w:p w14:paraId="515B5BF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38E431A7"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nil"/>
              <w:right w:val="nil"/>
            </w:tcBorders>
            <w:shd w:val="clear" w:color="auto" w:fill="auto"/>
            <w:noWrap/>
            <w:vAlign w:val="bottom"/>
            <w:hideMark/>
          </w:tcPr>
          <w:p w14:paraId="2551B77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4AF874B3" w14:textId="6C8AA74E"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nil"/>
              <w:right w:val="nil"/>
            </w:tcBorders>
            <w:shd w:val="clear" w:color="auto" w:fill="auto"/>
            <w:noWrap/>
            <w:vAlign w:val="bottom"/>
            <w:hideMark/>
          </w:tcPr>
          <w:p w14:paraId="38A1C567"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w:t>
            </w:r>
          </w:p>
        </w:tc>
        <w:tc>
          <w:tcPr>
            <w:tcW w:w="345" w:type="pct"/>
            <w:tcBorders>
              <w:top w:val="nil"/>
              <w:left w:val="nil"/>
              <w:bottom w:val="nil"/>
              <w:right w:val="nil"/>
            </w:tcBorders>
            <w:shd w:val="clear" w:color="auto" w:fill="auto"/>
            <w:noWrap/>
            <w:vAlign w:val="bottom"/>
            <w:hideMark/>
          </w:tcPr>
          <w:p w14:paraId="311EDA1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-0.089</w:t>
            </w:r>
          </w:p>
        </w:tc>
        <w:tc>
          <w:tcPr>
            <w:tcW w:w="256" w:type="pct"/>
            <w:tcBorders>
              <w:top w:val="nil"/>
              <w:left w:val="nil"/>
              <w:bottom w:val="nil"/>
              <w:right w:val="nil"/>
            </w:tcBorders>
            <w:shd w:val="clear" w:color="auto" w:fill="auto"/>
            <w:noWrap/>
            <w:vAlign w:val="bottom"/>
            <w:hideMark/>
          </w:tcPr>
          <w:p w14:paraId="07A227E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w:t>
            </w:r>
          </w:p>
        </w:tc>
        <w:tc>
          <w:tcPr>
            <w:tcW w:w="345" w:type="pct"/>
            <w:tcBorders>
              <w:top w:val="nil"/>
              <w:left w:val="nil"/>
              <w:bottom w:val="nil"/>
              <w:right w:val="nil"/>
            </w:tcBorders>
            <w:shd w:val="clear" w:color="auto" w:fill="auto"/>
            <w:noWrap/>
            <w:vAlign w:val="bottom"/>
            <w:hideMark/>
          </w:tcPr>
          <w:p w14:paraId="72E1D0E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-0.021</w:t>
            </w:r>
          </w:p>
        </w:tc>
        <w:tc>
          <w:tcPr>
            <w:tcW w:w="255" w:type="pct"/>
            <w:tcBorders>
              <w:top w:val="nil"/>
              <w:left w:val="nil"/>
              <w:bottom w:val="nil"/>
              <w:right w:val="nil"/>
            </w:tcBorders>
            <w:shd w:val="clear" w:color="auto" w:fill="auto"/>
            <w:noWrap/>
            <w:vAlign w:val="bottom"/>
            <w:hideMark/>
          </w:tcPr>
          <w:p w14:paraId="5C186E7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0.093</w:t>
            </w:r>
          </w:p>
        </w:tc>
        <w:tc>
          <w:tcPr>
            <w:tcW w:w="269" w:type="pct"/>
            <w:tcBorders>
              <w:top w:val="nil"/>
              <w:left w:val="nil"/>
              <w:bottom w:val="nil"/>
              <w:right w:val="nil"/>
            </w:tcBorders>
            <w:shd w:val="clear" w:color="auto" w:fill="auto"/>
            <w:noWrap/>
            <w:vAlign w:val="bottom"/>
            <w:hideMark/>
          </w:tcPr>
          <w:p w14:paraId="30535DD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3.6</w:t>
            </w:r>
          </w:p>
        </w:tc>
        <w:tc>
          <w:tcPr>
            <w:tcW w:w="255" w:type="pct"/>
            <w:tcBorders>
              <w:top w:val="nil"/>
              <w:left w:val="nil"/>
              <w:bottom w:val="nil"/>
              <w:right w:val="nil"/>
            </w:tcBorders>
            <w:shd w:val="clear" w:color="auto" w:fill="auto"/>
            <w:noWrap/>
            <w:vAlign w:val="bottom"/>
            <w:hideMark/>
          </w:tcPr>
          <w:p w14:paraId="0943F64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58</w:t>
            </w:r>
          </w:p>
        </w:tc>
        <w:tc>
          <w:tcPr>
            <w:tcW w:w="253" w:type="pct"/>
            <w:tcBorders>
              <w:top w:val="nil"/>
              <w:left w:val="nil"/>
              <w:bottom w:val="nil"/>
              <w:right w:val="nil"/>
            </w:tcBorders>
            <w:shd w:val="clear" w:color="auto" w:fill="auto"/>
            <w:noWrap/>
            <w:vAlign w:val="bottom"/>
            <w:hideMark/>
          </w:tcPr>
          <w:p w14:paraId="0F4C786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2.6</w:t>
            </w:r>
          </w:p>
        </w:tc>
        <w:tc>
          <w:tcPr>
            <w:tcW w:w="256" w:type="pct"/>
            <w:tcBorders>
              <w:top w:val="nil"/>
              <w:left w:val="nil"/>
              <w:bottom w:val="nil"/>
              <w:right w:val="nil"/>
            </w:tcBorders>
            <w:shd w:val="clear" w:color="auto" w:fill="auto"/>
            <w:noWrap/>
            <w:vAlign w:val="bottom"/>
            <w:hideMark/>
          </w:tcPr>
          <w:p w14:paraId="03B318F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0.82</w:t>
            </w:r>
          </w:p>
        </w:tc>
        <w:tc>
          <w:tcPr>
            <w:tcW w:w="256" w:type="pct"/>
            <w:tcBorders>
              <w:top w:val="nil"/>
              <w:left w:val="nil"/>
              <w:bottom w:val="nil"/>
              <w:right w:val="nil"/>
            </w:tcBorders>
            <w:shd w:val="clear" w:color="auto" w:fill="auto"/>
            <w:noWrap/>
            <w:vAlign w:val="bottom"/>
            <w:hideMark/>
          </w:tcPr>
          <w:p w14:paraId="08D1EC5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0.89</w:t>
            </w:r>
          </w:p>
        </w:tc>
        <w:tc>
          <w:tcPr>
            <w:tcW w:w="256" w:type="pct"/>
            <w:tcBorders>
              <w:top w:val="nil"/>
              <w:left w:val="nil"/>
              <w:bottom w:val="nil"/>
              <w:right w:val="nil"/>
            </w:tcBorders>
            <w:shd w:val="clear" w:color="auto" w:fill="auto"/>
            <w:noWrap/>
            <w:vAlign w:val="bottom"/>
            <w:hideMark/>
          </w:tcPr>
          <w:p w14:paraId="78647DF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0.55</w:t>
            </w:r>
          </w:p>
        </w:tc>
        <w:tc>
          <w:tcPr>
            <w:tcW w:w="256" w:type="pct"/>
            <w:tcBorders>
              <w:top w:val="nil"/>
              <w:left w:val="nil"/>
              <w:bottom w:val="nil"/>
              <w:right w:val="nil"/>
            </w:tcBorders>
            <w:shd w:val="clear" w:color="auto" w:fill="auto"/>
            <w:noWrap/>
            <w:vAlign w:val="bottom"/>
            <w:hideMark/>
          </w:tcPr>
          <w:p w14:paraId="4240C3E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49A8025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4D6E3E0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0.21</w:t>
            </w:r>
          </w:p>
        </w:tc>
      </w:tr>
      <w:tr w:rsidR="00483D2F" w:rsidRPr="00D61198" w14:paraId="50EAFFFE" w14:textId="77777777" w:rsidTr="00483D2F">
        <w:trPr>
          <w:trHeight w:val="288"/>
        </w:trPr>
        <w:tc>
          <w:tcPr>
            <w:tcW w:w="256" w:type="pct"/>
            <w:tcBorders>
              <w:top w:val="nil"/>
              <w:left w:val="nil"/>
              <w:bottom w:val="single" w:sz="4" w:space="0" w:color="auto"/>
              <w:right w:val="nil"/>
            </w:tcBorders>
            <w:shd w:val="clear" w:color="auto" w:fill="auto"/>
            <w:noWrap/>
            <w:vAlign w:val="bottom"/>
            <w:hideMark/>
          </w:tcPr>
          <w:p w14:paraId="21D4C69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single" w:sz="4" w:space="0" w:color="auto"/>
              <w:right w:val="nil"/>
            </w:tcBorders>
            <w:shd w:val="clear" w:color="auto" w:fill="auto"/>
            <w:noWrap/>
            <w:vAlign w:val="bottom"/>
            <w:hideMark/>
          </w:tcPr>
          <w:p w14:paraId="7AD28CB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single" w:sz="4" w:space="0" w:color="auto"/>
              <w:right w:val="nil"/>
            </w:tcBorders>
            <w:shd w:val="clear" w:color="auto" w:fill="auto"/>
            <w:noWrap/>
            <w:vAlign w:val="bottom"/>
            <w:hideMark/>
          </w:tcPr>
          <w:p w14:paraId="7A6CC20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single" w:sz="4" w:space="0" w:color="auto"/>
              <w:right w:val="nil"/>
            </w:tcBorders>
            <w:shd w:val="clear" w:color="auto" w:fill="auto"/>
            <w:noWrap/>
            <w:hideMark/>
          </w:tcPr>
          <w:p w14:paraId="395CBBA5" w14:textId="4A7604EB"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w:t>
            </w:r>
          </w:p>
        </w:tc>
        <w:tc>
          <w:tcPr>
            <w:tcW w:w="416" w:type="pct"/>
            <w:tcBorders>
              <w:top w:val="nil"/>
              <w:left w:val="nil"/>
              <w:bottom w:val="single" w:sz="4" w:space="0" w:color="auto"/>
              <w:right w:val="nil"/>
            </w:tcBorders>
            <w:shd w:val="clear" w:color="auto" w:fill="auto"/>
            <w:noWrap/>
            <w:vAlign w:val="bottom"/>
            <w:hideMark/>
          </w:tcPr>
          <w:p w14:paraId="359783D5"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10A9428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-0.071</w:t>
            </w:r>
          </w:p>
        </w:tc>
        <w:tc>
          <w:tcPr>
            <w:tcW w:w="256" w:type="pct"/>
            <w:tcBorders>
              <w:top w:val="nil"/>
              <w:left w:val="nil"/>
              <w:bottom w:val="single" w:sz="4" w:space="0" w:color="auto"/>
              <w:right w:val="nil"/>
            </w:tcBorders>
            <w:shd w:val="clear" w:color="auto" w:fill="auto"/>
            <w:noWrap/>
            <w:vAlign w:val="bottom"/>
            <w:hideMark/>
          </w:tcPr>
          <w:p w14:paraId="4869AE6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345" w:type="pct"/>
            <w:tcBorders>
              <w:top w:val="nil"/>
              <w:left w:val="nil"/>
              <w:bottom w:val="single" w:sz="4" w:space="0" w:color="auto"/>
              <w:right w:val="nil"/>
            </w:tcBorders>
            <w:shd w:val="clear" w:color="auto" w:fill="auto"/>
            <w:noWrap/>
            <w:vAlign w:val="bottom"/>
            <w:hideMark/>
          </w:tcPr>
          <w:p w14:paraId="19536C5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-0.022</w:t>
            </w:r>
          </w:p>
        </w:tc>
        <w:tc>
          <w:tcPr>
            <w:tcW w:w="255" w:type="pct"/>
            <w:tcBorders>
              <w:top w:val="nil"/>
              <w:left w:val="nil"/>
              <w:bottom w:val="single" w:sz="4" w:space="0" w:color="auto"/>
              <w:right w:val="nil"/>
            </w:tcBorders>
            <w:shd w:val="clear" w:color="auto" w:fill="auto"/>
            <w:noWrap/>
            <w:vAlign w:val="bottom"/>
            <w:hideMark/>
          </w:tcPr>
          <w:p w14:paraId="3070532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0.058</w:t>
            </w:r>
          </w:p>
        </w:tc>
        <w:tc>
          <w:tcPr>
            <w:tcW w:w="269" w:type="pct"/>
            <w:tcBorders>
              <w:top w:val="nil"/>
              <w:left w:val="nil"/>
              <w:bottom w:val="single" w:sz="4" w:space="0" w:color="auto"/>
              <w:right w:val="nil"/>
            </w:tcBorders>
            <w:shd w:val="clear" w:color="auto" w:fill="auto"/>
            <w:noWrap/>
            <w:vAlign w:val="bottom"/>
            <w:hideMark/>
          </w:tcPr>
          <w:p w14:paraId="603290D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5" w:type="pct"/>
            <w:tcBorders>
              <w:top w:val="nil"/>
              <w:left w:val="nil"/>
              <w:bottom w:val="single" w:sz="4" w:space="0" w:color="auto"/>
              <w:right w:val="nil"/>
            </w:tcBorders>
            <w:shd w:val="clear" w:color="auto" w:fill="auto"/>
            <w:noWrap/>
            <w:vAlign w:val="bottom"/>
            <w:hideMark/>
          </w:tcPr>
          <w:p w14:paraId="0EEBCFF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2.7</w:t>
            </w:r>
          </w:p>
        </w:tc>
        <w:tc>
          <w:tcPr>
            <w:tcW w:w="253" w:type="pct"/>
            <w:tcBorders>
              <w:top w:val="nil"/>
              <w:left w:val="nil"/>
              <w:bottom w:val="single" w:sz="4" w:space="0" w:color="auto"/>
              <w:right w:val="nil"/>
            </w:tcBorders>
            <w:shd w:val="clear" w:color="auto" w:fill="auto"/>
            <w:noWrap/>
            <w:vAlign w:val="bottom"/>
            <w:hideMark/>
          </w:tcPr>
          <w:p w14:paraId="079514B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1.5</w:t>
            </w:r>
          </w:p>
        </w:tc>
        <w:tc>
          <w:tcPr>
            <w:tcW w:w="256" w:type="pct"/>
            <w:tcBorders>
              <w:top w:val="nil"/>
              <w:left w:val="nil"/>
              <w:bottom w:val="single" w:sz="4" w:space="0" w:color="auto"/>
              <w:right w:val="nil"/>
            </w:tcBorders>
            <w:shd w:val="clear" w:color="auto" w:fill="auto"/>
            <w:noWrap/>
            <w:vAlign w:val="bottom"/>
            <w:hideMark/>
          </w:tcPr>
          <w:p w14:paraId="7D49555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nil"/>
              <w:left w:val="nil"/>
              <w:bottom w:val="single" w:sz="4" w:space="0" w:color="auto"/>
              <w:right w:val="nil"/>
            </w:tcBorders>
            <w:shd w:val="clear" w:color="auto" w:fill="auto"/>
            <w:noWrap/>
            <w:vAlign w:val="bottom"/>
            <w:hideMark/>
          </w:tcPr>
          <w:p w14:paraId="015D1EF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6" w:type="pct"/>
            <w:tcBorders>
              <w:top w:val="nil"/>
              <w:left w:val="nil"/>
              <w:bottom w:val="single" w:sz="4" w:space="0" w:color="auto"/>
              <w:right w:val="nil"/>
            </w:tcBorders>
            <w:shd w:val="clear" w:color="auto" w:fill="auto"/>
            <w:noWrap/>
            <w:vAlign w:val="bottom"/>
            <w:hideMark/>
          </w:tcPr>
          <w:p w14:paraId="6C7AA4F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nil"/>
              <w:left w:val="nil"/>
              <w:bottom w:val="single" w:sz="4" w:space="0" w:color="auto"/>
              <w:right w:val="nil"/>
            </w:tcBorders>
            <w:shd w:val="clear" w:color="auto" w:fill="auto"/>
            <w:noWrap/>
            <w:vAlign w:val="bottom"/>
            <w:hideMark/>
          </w:tcPr>
          <w:p w14:paraId="381704B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661C272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single" w:sz="4" w:space="0" w:color="auto"/>
              <w:right w:val="nil"/>
            </w:tcBorders>
            <w:shd w:val="clear" w:color="auto" w:fill="auto"/>
            <w:noWrap/>
            <w:vAlign w:val="bottom"/>
            <w:hideMark/>
          </w:tcPr>
          <w:p w14:paraId="61172B7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771561" w:rsidRPr="00D61198" w14:paraId="082A9033" w14:textId="77777777" w:rsidTr="00483D2F">
        <w:trPr>
          <w:trHeight w:val="288"/>
        </w:trPr>
        <w:tc>
          <w:tcPr>
            <w:tcW w:w="256" w:type="pct"/>
            <w:tcBorders>
              <w:top w:val="nil"/>
              <w:left w:val="nil"/>
              <w:bottom w:val="nil"/>
              <w:right w:val="nil"/>
            </w:tcBorders>
            <w:shd w:val="clear" w:color="auto" w:fill="auto"/>
            <w:noWrap/>
            <w:vAlign w:val="bottom"/>
            <w:hideMark/>
          </w:tcPr>
          <w:p w14:paraId="3563B460" w14:textId="77777777" w:rsidR="00771561" w:rsidRPr="00D61198" w:rsidRDefault="00771561"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4D0B9FAA" w14:textId="77777777" w:rsidR="00771561" w:rsidRPr="00D61198" w:rsidRDefault="00771561"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nil"/>
              <w:left w:val="nil"/>
              <w:bottom w:val="nil"/>
              <w:right w:val="nil"/>
            </w:tcBorders>
            <w:shd w:val="clear" w:color="auto" w:fill="auto"/>
            <w:noWrap/>
            <w:vAlign w:val="bottom"/>
            <w:hideMark/>
          </w:tcPr>
          <w:p w14:paraId="51F91FF6" w14:textId="77777777" w:rsidR="00771561" w:rsidRPr="00D61198" w:rsidRDefault="00771561"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vAlign w:val="bottom"/>
            <w:hideMark/>
          </w:tcPr>
          <w:p w14:paraId="5D4C0D16" w14:textId="6C6E382C" w:rsidR="00771561"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499EF456" w14:textId="77777777" w:rsidR="00771561" w:rsidRPr="00D61198" w:rsidRDefault="00771561"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72105DEE"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0.058</w:t>
            </w:r>
          </w:p>
        </w:tc>
        <w:tc>
          <w:tcPr>
            <w:tcW w:w="256" w:type="pct"/>
            <w:tcBorders>
              <w:top w:val="nil"/>
              <w:left w:val="nil"/>
              <w:bottom w:val="nil"/>
              <w:right w:val="nil"/>
            </w:tcBorders>
            <w:shd w:val="clear" w:color="auto" w:fill="auto"/>
            <w:noWrap/>
            <w:vAlign w:val="bottom"/>
            <w:hideMark/>
          </w:tcPr>
          <w:p w14:paraId="78F079BB"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345" w:type="pct"/>
            <w:tcBorders>
              <w:top w:val="nil"/>
              <w:left w:val="nil"/>
              <w:bottom w:val="nil"/>
              <w:right w:val="nil"/>
            </w:tcBorders>
            <w:shd w:val="clear" w:color="auto" w:fill="auto"/>
            <w:noWrap/>
            <w:vAlign w:val="bottom"/>
            <w:hideMark/>
          </w:tcPr>
          <w:p w14:paraId="3C7AE7F4"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0.015</w:t>
            </w:r>
          </w:p>
        </w:tc>
        <w:tc>
          <w:tcPr>
            <w:tcW w:w="255" w:type="pct"/>
            <w:tcBorders>
              <w:top w:val="nil"/>
              <w:left w:val="nil"/>
              <w:bottom w:val="nil"/>
              <w:right w:val="nil"/>
            </w:tcBorders>
            <w:shd w:val="clear" w:color="auto" w:fill="auto"/>
            <w:noWrap/>
            <w:vAlign w:val="bottom"/>
            <w:hideMark/>
          </w:tcPr>
          <w:p w14:paraId="52216091"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0.037</w:t>
            </w:r>
          </w:p>
        </w:tc>
        <w:tc>
          <w:tcPr>
            <w:tcW w:w="269" w:type="pct"/>
            <w:tcBorders>
              <w:top w:val="nil"/>
              <w:left w:val="nil"/>
              <w:bottom w:val="nil"/>
              <w:right w:val="nil"/>
            </w:tcBorders>
            <w:shd w:val="clear" w:color="auto" w:fill="auto"/>
            <w:noWrap/>
            <w:vAlign w:val="bottom"/>
            <w:hideMark/>
          </w:tcPr>
          <w:p w14:paraId="65828E37"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2.4</w:t>
            </w:r>
          </w:p>
        </w:tc>
        <w:tc>
          <w:tcPr>
            <w:tcW w:w="255" w:type="pct"/>
            <w:tcBorders>
              <w:top w:val="nil"/>
              <w:left w:val="nil"/>
              <w:bottom w:val="nil"/>
              <w:right w:val="nil"/>
            </w:tcBorders>
            <w:shd w:val="clear" w:color="auto" w:fill="auto"/>
            <w:noWrap/>
            <w:vAlign w:val="bottom"/>
            <w:hideMark/>
          </w:tcPr>
          <w:p w14:paraId="5C96B144"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49</w:t>
            </w:r>
          </w:p>
        </w:tc>
        <w:tc>
          <w:tcPr>
            <w:tcW w:w="253" w:type="pct"/>
            <w:tcBorders>
              <w:top w:val="nil"/>
              <w:left w:val="nil"/>
              <w:bottom w:val="nil"/>
              <w:right w:val="nil"/>
            </w:tcBorders>
            <w:shd w:val="clear" w:color="auto" w:fill="auto"/>
            <w:noWrap/>
            <w:vAlign w:val="bottom"/>
            <w:hideMark/>
          </w:tcPr>
          <w:p w14:paraId="1C1B5D04"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w:t>
            </w:r>
          </w:p>
        </w:tc>
        <w:tc>
          <w:tcPr>
            <w:tcW w:w="256" w:type="pct"/>
            <w:tcBorders>
              <w:top w:val="nil"/>
              <w:left w:val="nil"/>
              <w:bottom w:val="nil"/>
              <w:right w:val="nil"/>
            </w:tcBorders>
            <w:shd w:val="clear" w:color="auto" w:fill="auto"/>
            <w:noWrap/>
            <w:vAlign w:val="bottom"/>
            <w:hideMark/>
          </w:tcPr>
          <w:p w14:paraId="60CC17BA"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nil"/>
              <w:right w:val="nil"/>
            </w:tcBorders>
            <w:shd w:val="clear" w:color="auto" w:fill="auto"/>
            <w:noWrap/>
            <w:vAlign w:val="bottom"/>
            <w:hideMark/>
          </w:tcPr>
          <w:p w14:paraId="10B71A08"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nil"/>
              <w:right w:val="nil"/>
            </w:tcBorders>
            <w:shd w:val="clear" w:color="auto" w:fill="auto"/>
            <w:noWrap/>
            <w:vAlign w:val="bottom"/>
            <w:hideMark/>
          </w:tcPr>
          <w:p w14:paraId="5B6E681E"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0.66</w:t>
            </w:r>
          </w:p>
        </w:tc>
        <w:tc>
          <w:tcPr>
            <w:tcW w:w="256" w:type="pct"/>
            <w:tcBorders>
              <w:top w:val="nil"/>
              <w:left w:val="nil"/>
              <w:bottom w:val="nil"/>
              <w:right w:val="nil"/>
            </w:tcBorders>
            <w:shd w:val="clear" w:color="auto" w:fill="auto"/>
            <w:noWrap/>
            <w:vAlign w:val="bottom"/>
            <w:hideMark/>
          </w:tcPr>
          <w:p w14:paraId="359D1E1E"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679928DB"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79C15018" w14:textId="77777777" w:rsidR="00771561" w:rsidRPr="00D61198" w:rsidRDefault="00771561"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0.17</w:t>
            </w:r>
          </w:p>
        </w:tc>
      </w:tr>
      <w:tr w:rsidR="00483D2F" w:rsidRPr="00D61198" w14:paraId="72964E15" w14:textId="77777777" w:rsidTr="00CA48F7">
        <w:trPr>
          <w:trHeight w:val="288"/>
        </w:trPr>
        <w:tc>
          <w:tcPr>
            <w:tcW w:w="256" w:type="pct"/>
            <w:tcBorders>
              <w:top w:val="nil"/>
              <w:left w:val="nil"/>
              <w:bottom w:val="nil"/>
              <w:right w:val="nil"/>
            </w:tcBorders>
            <w:shd w:val="clear" w:color="auto" w:fill="auto"/>
            <w:noWrap/>
            <w:vAlign w:val="bottom"/>
            <w:hideMark/>
          </w:tcPr>
          <w:p w14:paraId="63EAA22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3B5BCA2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nil"/>
              <w:left w:val="nil"/>
              <w:bottom w:val="nil"/>
              <w:right w:val="nil"/>
            </w:tcBorders>
            <w:shd w:val="clear" w:color="auto" w:fill="auto"/>
            <w:noWrap/>
            <w:vAlign w:val="bottom"/>
            <w:hideMark/>
          </w:tcPr>
          <w:p w14:paraId="4B65EF3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2095DBCE" w14:textId="7BEDA5D1"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301E3FBC"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137FD73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-0.0056</w:t>
            </w:r>
          </w:p>
        </w:tc>
        <w:tc>
          <w:tcPr>
            <w:tcW w:w="256" w:type="pct"/>
            <w:tcBorders>
              <w:top w:val="nil"/>
              <w:left w:val="nil"/>
              <w:bottom w:val="nil"/>
              <w:right w:val="nil"/>
            </w:tcBorders>
            <w:shd w:val="clear" w:color="auto" w:fill="auto"/>
            <w:noWrap/>
            <w:vAlign w:val="bottom"/>
            <w:hideMark/>
          </w:tcPr>
          <w:p w14:paraId="2A70B44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w:t>
            </w:r>
          </w:p>
        </w:tc>
        <w:tc>
          <w:tcPr>
            <w:tcW w:w="345" w:type="pct"/>
            <w:tcBorders>
              <w:top w:val="nil"/>
              <w:left w:val="nil"/>
              <w:bottom w:val="nil"/>
              <w:right w:val="nil"/>
            </w:tcBorders>
            <w:shd w:val="clear" w:color="auto" w:fill="auto"/>
            <w:noWrap/>
            <w:vAlign w:val="bottom"/>
            <w:hideMark/>
          </w:tcPr>
          <w:p w14:paraId="40C1947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0.0013</w:t>
            </w:r>
          </w:p>
        </w:tc>
        <w:tc>
          <w:tcPr>
            <w:tcW w:w="255" w:type="pct"/>
            <w:tcBorders>
              <w:top w:val="nil"/>
              <w:left w:val="nil"/>
              <w:bottom w:val="nil"/>
              <w:right w:val="nil"/>
            </w:tcBorders>
            <w:shd w:val="clear" w:color="auto" w:fill="auto"/>
            <w:noWrap/>
            <w:vAlign w:val="bottom"/>
            <w:hideMark/>
          </w:tcPr>
          <w:p w14:paraId="5D6A40D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0.014</w:t>
            </w:r>
          </w:p>
        </w:tc>
        <w:tc>
          <w:tcPr>
            <w:tcW w:w="269" w:type="pct"/>
            <w:tcBorders>
              <w:top w:val="nil"/>
              <w:left w:val="nil"/>
              <w:bottom w:val="nil"/>
              <w:right w:val="nil"/>
            </w:tcBorders>
            <w:shd w:val="clear" w:color="auto" w:fill="auto"/>
            <w:noWrap/>
            <w:vAlign w:val="bottom"/>
            <w:hideMark/>
          </w:tcPr>
          <w:p w14:paraId="5045A81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-0.54</w:t>
            </w:r>
          </w:p>
        </w:tc>
        <w:tc>
          <w:tcPr>
            <w:tcW w:w="255" w:type="pct"/>
            <w:tcBorders>
              <w:top w:val="nil"/>
              <w:left w:val="nil"/>
              <w:bottom w:val="nil"/>
              <w:right w:val="nil"/>
            </w:tcBorders>
            <w:shd w:val="clear" w:color="auto" w:fill="auto"/>
            <w:noWrap/>
            <w:vAlign w:val="bottom"/>
            <w:hideMark/>
          </w:tcPr>
          <w:p w14:paraId="1B4E07C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2.1</w:t>
            </w:r>
          </w:p>
        </w:tc>
        <w:tc>
          <w:tcPr>
            <w:tcW w:w="253" w:type="pct"/>
            <w:tcBorders>
              <w:top w:val="nil"/>
              <w:left w:val="nil"/>
              <w:bottom w:val="nil"/>
              <w:right w:val="nil"/>
            </w:tcBorders>
            <w:shd w:val="clear" w:color="auto" w:fill="auto"/>
            <w:noWrap/>
            <w:vAlign w:val="bottom"/>
            <w:hideMark/>
          </w:tcPr>
          <w:p w14:paraId="1B8CD7C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56" w:type="pct"/>
            <w:tcBorders>
              <w:top w:val="nil"/>
              <w:left w:val="nil"/>
              <w:bottom w:val="nil"/>
              <w:right w:val="nil"/>
            </w:tcBorders>
            <w:shd w:val="clear" w:color="auto" w:fill="auto"/>
            <w:noWrap/>
            <w:vAlign w:val="bottom"/>
            <w:hideMark/>
          </w:tcPr>
          <w:p w14:paraId="053DA9A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6" w:type="pct"/>
            <w:tcBorders>
              <w:top w:val="nil"/>
              <w:left w:val="nil"/>
              <w:bottom w:val="nil"/>
              <w:right w:val="nil"/>
            </w:tcBorders>
            <w:shd w:val="clear" w:color="auto" w:fill="auto"/>
            <w:noWrap/>
            <w:vAlign w:val="bottom"/>
            <w:hideMark/>
          </w:tcPr>
          <w:p w14:paraId="29A261C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nil"/>
              <w:right w:val="nil"/>
            </w:tcBorders>
            <w:shd w:val="clear" w:color="auto" w:fill="auto"/>
            <w:noWrap/>
            <w:vAlign w:val="bottom"/>
            <w:hideMark/>
          </w:tcPr>
          <w:p w14:paraId="558D0D2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56" w:type="pct"/>
            <w:tcBorders>
              <w:top w:val="nil"/>
              <w:left w:val="nil"/>
              <w:bottom w:val="nil"/>
              <w:right w:val="nil"/>
            </w:tcBorders>
            <w:shd w:val="clear" w:color="auto" w:fill="auto"/>
            <w:noWrap/>
            <w:vAlign w:val="bottom"/>
            <w:hideMark/>
          </w:tcPr>
          <w:p w14:paraId="1F3E0AB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2A2E439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4BE385F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r>
      <w:tr w:rsidR="00483D2F" w:rsidRPr="00D61198" w14:paraId="1389AD76" w14:textId="77777777" w:rsidTr="00CA48F7">
        <w:trPr>
          <w:trHeight w:val="288"/>
        </w:trPr>
        <w:tc>
          <w:tcPr>
            <w:tcW w:w="256" w:type="pct"/>
            <w:tcBorders>
              <w:top w:val="nil"/>
              <w:left w:val="nil"/>
              <w:bottom w:val="nil"/>
              <w:right w:val="nil"/>
            </w:tcBorders>
            <w:shd w:val="clear" w:color="auto" w:fill="auto"/>
            <w:noWrap/>
            <w:vAlign w:val="bottom"/>
            <w:hideMark/>
          </w:tcPr>
          <w:p w14:paraId="0B3E6C2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74C8A71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nil"/>
              <w:left w:val="nil"/>
              <w:bottom w:val="nil"/>
              <w:right w:val="nil"/>
            </w:tcBorders>
            <w:shd w:val="clear" w:color="auto" w:fill="auto"/>
            <w:noWrap/>
            <w:vAlign w:val="bottom"/>
            <w:hideMark/>
          </w:tcPr>
          <w:p w14:paraId="50BE94F6"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3A659462" w14:textId="6AFE2C4D"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65FA4678"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4D6E65C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56" w:type="pct"/>
            <w:tcBorders>
              <w:top w:val="nil"/>
              <w:left w:val="nil"/>
              <w:bottom w:val="nil"/>
              <w:right w:val="nil"/>
            </w:tcBorders>
            <w:shd w:val="clear" w:color="auto" w:fill="auto"/>
            <w:noWrap/>
            <w:vAlign w:val="bottom"/>
            <w:hideMark/>
          </w:tcPr>
          <w:p w14:paraId="1F424FC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0.029</w:t>
            </w:r>
          </w:p>
        </w:tc>
        <w:tc>
          <w:tcPr>
            <w:tcW w:w="345" w:type="pct"/>
            <w:tcBorders>
              <w:top w:val="nil"/>
              <w:left w:val="nil"/>
              <w:bottom w:val="nil"/>
              <w:right w:val="nil"/>
            </w:tcBorders>
            <w:shd w:val="clear" w:color="auto" w:fill="auto"/>
            <w:noWrap/>
            <w:vAlign w:val="bottom"/>
            <w:hideMark/>
          </w:tcPr>
          <w:p w14:paraId="4DFAE3F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w:t>
            </w:r>
          </w:p>
        </w:tc>
        <w:tc>
          <w:tcPr>
            <w:tcW w:w="255" w:type="pct"/>
            <w:tcBorders>
              <w:top w:val="nil"/>
              <w:left w:val="nil"/>
              <w:bottom w:val="nil"/>
              <w:right w:val="nil"/>
            </w:tcBorders>
            <w:shd w:val="clear" w:color="auto" w:fill="auto"/>
            <w:noWrap/>
            <w:vAlign w:val="bottom"/>
            <w:hideMark/>
          </w:tcPr>
          <w:p w14:paraId="2D07C1A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c>
          <w:tcPr>
            <w:tcW w:w="269" w:type="pct"/>
            <w:tcBorders>
              <w:top w:val="nil"/>
              <w:left w:val="nil"/>
              <w:bottom w:val="nil"/>
              <w:right w:val="nil"/>
            </w:tcBorders>
            <w:shd w:val="clear" w:color="auto" w:fill="auto"/>
            <w:noWrap/>
            <w:vAlign w:val="bottom"/>
            <w:hideMark/>
          </w:tcPr>
          <w:p w14:paraId="1D9C545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55" w:type="pct"/>
            <w:tcBorders>
              <w:top w:val="nil"/>
              <w:left w:val="nil"/>
              <w:bottom w:val="nil"/>
              <w:right w:val="nil"/>
            </w:tcBorders>
            <w:shd w:val="clear" w:color="auto" w:fill="auto"/>
            <w:noWrap/>
            <w:vAlign w:val="bottom"/>
            <w:hideMark/>
          </w:tcPr>
          <w:p w14:paraId="115B99E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w:t>
            </w:r>
          </w:p>
        </w:tc>
        <w:tc>
          <w:tcPr>
            <w:tcW w:w="253" w:type="pct"/>
            <w:tcBorders>
              <w:top w:val="nil"/>
              <w:left w:val="nil"/>
              <w:bottom w:val="nil"/>
              <w:right w:val="nil"/>
            </w:tcBorders>
            <w:shd w:val="clear" w:color="auto" w:fill="auto"/>
            <w:noWrap/>
            <w:vAlign w:val="bottom"/>
            <w:hideMark/>
          </w:tcPr>
          <w:p w14:paraId="022C94D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1.5</w:t>
            </w:r>
          </w:p>
        </w:tc>
        <w:tc>
          <w:tcPr>
            <w:tcW w:w="256" w:type="pct"/>
            <w:tcBorders>
              <w:top w:val="nil"/>
              <w:left w:val="nil"/>
              <w:bottom w:val="nil"/>
              <w:right w:val="nil"/>
            </w:tcBorders>
            <w:shd w:val="clear" w:color="auto" w:fill="auto"/>
            <w:noWrap/>
            <w:vAlign w:val="bottom"/>
            <w:hideMark/>
          </w:tcPr>
          <w:p w14:paraId="0356554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56" w:type="pct"/>
            <w:tcBorders>
              <w:top w:val="nil"/>
              <w:left w:val="nil"/>
              <w:bottom w:val="nil"/>
              <w:right w:val="nil"/>
            </w:tcBorders>
            <w:shd w:val="clear" w:color="auto" w:fill="auto"/>
            <w:noWrap/>
            <w:vAlign w:val="bottom"/>
            <w:hideMark/>
          </w:tcPr>
          <w:p w14:paraId="2212F4A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4C40129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5116D77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7454E68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46" w:type="pct"/>
            <w:tcBorders>
              <w:top w:val="nil"/>
              <w:left w:val="nil"/>
              <w:bottom w:val="nil"/>
              <w:right w:val="nil"/>
            </w:tcBorders>
            <w:shd w:val="clear" w:color="auto" w:fill="auto"/>
            <w:noWrap/>
            <w:vAlign w:val="bottom"/>
            <w:hideMark/>
          </w:tcPr>
          <w:p w14:paraId="781D351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0.88</w:t>
            </w:r>
          </w:p>
        </w:tc>
      </w:tr>
      <w:tr w:rsidR="00483D2F" w:rsidRPr="00D61198" w14:paraId="6563302E" w14:textId="77777777" w:rsidTr="00CA48F7">
        <w:trPr>
          <w:trHeight w:val="288"/>
        </w:trPr>
        <w:tc>
          <w:tcPr>
            <w:tcW w:w="256" w:type="pct"/>
            <w:tcBorders>
              <w:top w:val="nil"/>
              <w:left w:val="nil"/>
              <w:bottom w:val="nil"/>
              <w:right w:val="nil"/>
            </w:tcBorders>
            <w:shd w:val="clear" w:color="auto" w:fill="auto"/>
            <w:noWrap/>
            <w:vAlign w:val="bottom"/>
            <w:hideMark/>
          </w:tcPr>
          <w:p w14:paraId="23D04B1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08DD157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nil"/>
              <w:left w:val="nil"/>
              <w:bottom w:val="nil"/>
              <w:right w:val="nil"/>
            </w:tcBorders>
            <w:shd w:val="clear" w:color="auto" w:fill="auto"/>
            <w:noWrap/>
            <w:vAlign w:val="bottom"/>
            <w:hideMark/>
          </w:tcPr>
          <w:p w14:paraId="248DFA0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75BCEEE6" w14:textId="13E519C1"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6C25D507"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QML-FE</w:t>
            </w:r>
          </w:p>
        </w:tc>
        <w:tc>
          <w:tcPr>
            <w:tcW w:w="345" w:type="pct"/>
            <w:tcBorders>
              <w:top w:val="nil"/>
              <w:left w:val="nil"/>
              <w:bottom w:val="nil"/>
              <w:right w:val="nil"/>
            </w:tcBorders>
            <w:shd w:val="clear" w:color="auto" w:fill="auto"/>
            <w:noWrap/>
            <w:vAlign w:val="bottom"/>
            <w:hideMark/>
          </w:tcPr>
          <w:p w14:paraId="026A67E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-0.00041</w:t>
            </w:r>
          </w:p>
        </w:tc>
        <w:tc>
          <w:tcPr>
            <w:tcW w:w="256" w:type="pct"/>
            <w:tcBorders>
              <w:top w:val="nil"/>
              <w:left w:val="nil"/>
              <w:bottom w:val="nil"/>
              <w:right w:val="nil"/>
            </w:tcBorders>
            <w:shd w:val="clear" w:color="auto" w:fill="auto"/>
            <w:noWrap/>
            <w:vAlign w:val="bottom"/>
            <w:hideMark/>
          </w:tcPr>
          <w:p w14:paraId="4720D43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345" w:type="pct"/>
            <w:tcBorders>
              <w:top w:val="nil"/>
              <w:left w:val="nil"/>
              <w:bottom w:val="nil"/>
              <w:right w:val="nil"/>
            </w:tcBorders>
            <w:shd w:val="clear" w:color="auto" w:fill="auto"/>
            <w:noWrap/>
            <w:vAlign w:val="bottom"/>
            <w:hideMark/>
          </w:tcPr>
          <w:p w14:paraId="517A573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-3.4E-05</w:t>
            </w:r>
          </w:p>
        </w:tc>
        <w:tc>
          <w:tcPr>
            <w:tcW w:w="255" w:type="pct"/>
            <w:tcBorders>
              <w:top w:val="nil"/>
              <w:left w:val="nil"/>
              <w:bottom w:val="nil"/>
              <w:right w:val="nil"/>
            </w:tcBorders>
            <w:shd w:val="clear" w:color="auto" w:fill="auto"/>
            <w:noWrap/>
            <w:vAlign w:val="bottom"/>
            <w:hideMark/>
          </w:tcPr>
          <w:p w14:paraId="5D71A96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69" w:type="pct"/>
            <w:tcBorders>
              <w:top w:val="nil"/>
              <w:left w:val="nil"/>
              <w:bottom w:val="nil"/>
              <w:right w:val="nil"/>
            </w:tcBorders>
            <w:shd w:val="clear" w:color="auto" w:fill="auto"/>
            <w:noWrap/>
            <w:vAlign w:val="bottom"/>
            <w:hideMark/>
          </w:tcPr>
          <w:p w14:paraId="6C7CEA5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0.078</w:t>
            </w:r>
          </w:p>
        </w:tc>
        <w:tc>
          <w:tcPr>
            <w:tcW w:w="255" w:type="pct"/>
            <w:tcBorders>
              <w:top w:val="nil"/>
              <w:left w:val="nil"/>
              <w:bottom w:val="nil"/>
              <w:right w:val="nil"/>
            </w:tcBorders>
            <w:shd w:val="clear" w:color="auto" w:fill="auto"/>
            <w:noWrap/>
            <w:vAlign w:val="bottom"/>
            <w:hideMark/>
          </w:tcPr>
          <w:p w14:paraId="0F3743E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3.1</w:t>
            </w:r>
          </w:p>
        </w:tc>
        <w:tc>
          <w:tcPr>
            <w:tcW w:w="253" w:type="pct"/>
            <w:tcBorders>
              <w:top w:val="nil"/>
              <w:left w:val="nil"/>
              <w:bottom w:val="nil"/>
              <w:right w:val="nil"/>
            </w:tcBorders>
            <w:shd w:val="clear" w:color="auto" w:fill="auto"/>
            <w:noWrap/>
            <w:vAlign w:val="bottom"/>
            <w:hideMark/>
          </w:tcPr>
          <w:p w14:paraId="5635D50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6" w:type="pct"/>
            <w:tcBorders>
              <w:top w:val="nil"/>
              <w:left w:val="nil"/>
              <w:bottom w:val="nil"/>
              <w:right w:val="nil"/>
            </w:tcBorders>
            <w:shd w:val="clear" w:color="auto" w:fill="auto"/>
            <w:noWrap/>
            <w:vAlign w:val="bottom"/>
            <w:hideMark/>
          </w:tcPr>
          <w:p w14:paraId="6A39758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395DD68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5FFB5B1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6" w:type="pct"/>
            <w:tcBorders>
              <w:top w:val="nil"/>
              <w:left w:val="nil"/>
              <w:bottom w:val="nil"/>
              <w:right w:val="nil"/>
            </w:tcBorders>
            <w:shd w:val="clear" w:color="auto" w:fill="auto"/>
            <w:noWrap/>
            <w:vAlign w:val="bottom"/>
            <w:hideMark/>
          </w:tcPr>
          <w:p w14:paraId="48E1A89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140C932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4175F5C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r>
      <w:tr w:rsidR="00483D2F" w:rsidRPr="00D61198" w14:paraId="34BF3C9F" w14:textId="77777777" w:rsidTr="00CA48F7">
        <w:trPr>
          <w:trHeight w:val="288"/>
        </w:trPr>
        <w:tc>
          <w:tcPr>
            <w:tcW w:w="256" w:type="pct"/>
            <w:tcBorders>
              <w:top w:val="nil"/>
              <w:left w:val="nil"/>
              <w:bottom w:val="single" w:sz="4" w:space="0" w:color="auto"/>
              <w:right w:val="nil"/>
            </w:tcBorders>
            <w:shd w:val="clear" w:color="auto" w:fill="auto"/>
            <w:noWrap/>
            <w:vAlign w:val="bottom"/>
            <w:hideMark/>
          </w:tcPr>
          <w:p w14:paraId="293C40D6"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single" w:sz="4" w:space="0" w:color="auto"/>
              <w:right w:val="nil"/>
            </w:tcBorders>
            <w:shd w:val="clear" w:color="auto" w:fill="auto"/>
            <w:noWrap/>
            <w:vAlign w:val="bottom"/>
            <w:hideMark/>
          </w:tcPr>
          <w:p w14:paraId="0790095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nil"/>
              <w:left w:val="nil"/>
              <w:bottom w:val="single" w:sz="4" w:space="0" w:color="auto"/>
              <w:right w:val="nil"/>
            </w:tcBorders>
            <w:shd w:val="clear" w:color="auto" w:fill="auto"/>
            <w:noWrap/>
            <w:vAlign w:val="bottom"/>
            <w:hideMark/>
          </w:tcPr>
          <w:p w14:paraId="3BC31FE7"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single" w:sz="4" w:space="0" w:color="auto"/>
              <w:right w:val="nil"/>
            </w:tcBorders>
            <w:shd w:val="clear" w:color="auto" w:fill="auto"/>
            <w:noWrap/>
            <w:hideMark/>
          </w:tcPr>
          <w:p w14:paraId="47ABBDD4" w14:textId="12BE592C"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single" w:sz="4" w:space="0" w:color="auto"/>
              <w:right w:val="nil"/>
            </w:tcBorders>
            <w:shd w:val="clear" w:color="auto" w:fill="auto"/>
            <w:noWrap/>
            <w:vAlign w:val="bottom"/>
            <w:hideMark/>
          </w:tcPr>
          <w:p w14:paraId="229E50D9"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2E905EB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0.0015</w:t>
            </w:r>
          </w:p>
        </w:tc>
        <w:tc>
          <w:tcPr>
            <w:tcW w:w="256" w:type="pct"/>
            <w:tcBorders>
              <w:top w:val="nil"/>
              <w:left w:val="nil"/>
              <w:bottom w:val="single" w:sz="4" w:space="0" w:color="auto"/>
              <w:right w:val="nil"/>
            </w:tcBorders>
            <w:shd w:val="clear" w:color="auto" w:fill="auto"/>
            <w:noWrap/>
            <w:vAlign w:val="bottom"/>
            <w:hideMark/>
          </w:tcPr>
          <w:p w14:paraId="738E49B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345" w:type="pct"/>
            <w:tcBorders>
              <w:top w:val="nil"/>
              <w:left w:val="nil"/>
              <w:bottom w:val="single" w:sz="4" w:space="0" w:color="auto"/>
              <w:right w:val="nil"/>
            </w:tcBorders>
            <w:shd w:val="clear" w:color="auto" w:fill="auto"/>
            <w:noWrap/>
            <w:vAlign w:val="bottom"/>
            <w:hideMark/>
          </w:tcPr>
          <w:p w14:paraId="34AE533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0.00022</w:t>
            </w:r>
          </w:p>
        </w:tc>
        <w:tc>
          <w:tcPr>
            <w:tcW w:w="255" w:type="pct"/>
            <w:tcBorders>
              <w:top w:val="nil"/>
              <w:left w:val="nil"/>
              <w:bottom w:val="single" w:sz="4" w:space="0" w:color="auto"/>
              <w:right w:val="nil"/>
            </w:tcBorders>
            <w:shd w:val="clear" w:color="auto" w:fill="auto"/>
            <w:noWrap/>
            <w:vAlign w:val="bottom"/>
            <w:hideMark/>
          </w:tcPr>
          <w:p w14:paraId="1EBB09C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69" w:type="pct"/>
            <w:tcBorders>
              <w:top w:val="nil"/>
              <w:left w:val="nil"/>
              <w:bottom w:val="single" w:sz="4" w:space="0" w:color="auto"/>
              <w:right w:val="nil"/>
            </w:tcBorders>
            <w:shd w:val="clear" w:color="auto" w:fill="auto"/>
            <w:noWrap/>
            <w:vAlign w:val="bottom"/>
            <w:hideMark/>
          </w:tcPr>
          <w:p w14:paraId="0872AB8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0.073</w:t>
            </w:r>
          </w:p>
        </w:tc>
        <w:tc>
          <w:tcPr>
            <w:tcW w:w="255" w:type="pct"/>
            <w:tcBorders>
              <w:top w:val="nil"/>
              <w:left w:val="nil"/>
              <w:bottom w:val="single" w:sz="4" w:space="0" w:color="auto"/>
              <w:right w:val="nil"/>
            </w:tcBorders>
            <w:shd w:val="clear" w:color="auto" w:fill="auto"/>
            <w:noWrap/>
            <w:vAlign w:val="bottom"/>
            <w:hideMark/>
          </w:tcPr>
          <w:p w14:paraId="322B0F2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2.5</w:t>
            </w:r>
          </w:p>
        </w:tc>
        <w:tc>
          <w:tcPr>
            <w:tcW w:w="253" w:type="pct"/>
            <w:tcBorders>
              <w:top w:val="nil"/>
              <w:left w:val="nil"/>
              <w:bottom w:val="single" w:sz="4" w:space="0" w:color="auto"/>
              <w:right w:val="nil"/>
            </w:tcBorders>
            <w:shd w:val="clear" w:color="auto" w:fill="auto"/>
            <w:noWrap/>
            <w:vAlign w:val="bottom"/>
            <w:hideMark/>
          </w:tcPr>
          <w:p w14:paraId="38F1B62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2BE574E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6" w:type="pct"/>
            <w:tcBorders>
              <w:top w:val="nil"/>
              <w:left w:val="nil"/>
              <w:bottom w:val="single" w:sz="4" w:space="0" w:color="auto"/>
              <w:right w:val="nil"/>
            </w:tcBorders>
            <w:shd w:val="clear" w:color="auto" w:fill="auto"/>
            <w:noWrap/>
            <w:vAlign w:val="bottom"/>
            <w:hideMark/>
          </w:tcPr>
          <w:p w14:paraId="1CC24BA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single" w:sz="4" w:space="0" w:color="auto"/>
              <w:right w:val="nil"/>
            </w:tcBorders>
            <w:shd w:val="clear" w:color="auto" w:fill="auto"/>
            <w:noWrap/>
            <w:vAlign w:val="bottom"/>
            <w:hideMark/>
          </w:tcPr>
          <w:p w14:paraId="64DD5D6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6" w:type="pct"/>
            <w:tcBorders>
              <w:top w:val="nil"/>
              <w:left w:val="nil"/>
              <w:bottom w:val="single" w:sz="4" w:space="0" w:color="auto"/>
              <w:right w:val="nil"/>
            </w:tcBorders>
            <w:shd w:val="clear" w:color="auto" w:fill="auto"/>
            <w:noWrap/>
            <w:vAlign w:val="bottom"/>
            <w:hideMark/>
          </w:tcPr>
          <w:p w14:paraId="1B54E51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22E4EDA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single" w:sz="4" w:space="0" w:color="auto"/>
              <w:right w:val="nil"/>
            </w:tcBorders>
            <w:shd w:val="clear" w:color="auto" w:fill="auto"/>
            <w:noWrap/>
            <w:vAlign w:val="bottom"/>
            <w:hideMark/>
          </w:tcPr>
          <w:p w14:paraId="437D30A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483D2F" w:rsidRPr="00D61198" w14:paraId="5FEA998E" w14:textId="77777777" w:rsidTr="00CA48F7">
        <w:trPr>
          <w:trHeight w:val="288"/>
        </w:trPr>
        <w:tc>
          <w:tcPr>
            <w:tcW w:w="256" w:type="pct"/>
            <w:tcBorders>
              <w:top w:val="nil"/>
              <w:left w:val="nil"/>
              <w:bottom w:val="nil"/>
              <w:right w:val="nil"/>
            </w:tcBorders>
            <w:shd w:val="clear" w:color="auto" w:fill="auto"/>
            <w:noWrap/>
            <w:vAlign w:val="bottom"/>
            <w:hideMark/>
          </w:tcPr>
          <w:p w14:paraId="2785791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4682BB86"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nil"/>
              <w:left w:val="nil"/>
              <w:bottom w:val="nil"/>
              <w:right w:val="nil"/>
            </w:tcBorders>
            <w:shd w:val="clear" w:color="auto" w:fill="auto"/>
            <w:noWrap/>
            <w:vAlign w:val="bottom"/>
            <w:hideMark/>
          </w:tcPr>
          <w:p w14:paraId="2060D38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3DA0BA30" w14:textId="77E3D893"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5A13A7D7"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3F1ACC3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c>
          <w:tcPr>
            <w:tcW w:w="256" w:type="pct"/>
            <w:tcBorders>
              <w:top w:val="nil"/>
              <w:left w:val="nil"/>
              <w:bottom w:val="nil"/>
              <w:right w:val="nil"/>
            </w:tcBorders>
            <w:shd w:val="clear" w:color="auto" w:fill="auto"/>
            <w:noWrap/>
            <w:vAlign w:val="bottom"/>
            <w:hideMark/>
          </w:tcPr>
          <w:p w14:paraId="0219C73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0.21</w:t>
            </w:r>
          </w:p>
        </w:tc>
        <w:tc>
          <w:tcPr>
            <w:tcW w:w="345" w:type="pct"/>
            <w:tcBorders>
              <w:top w:val="nil"/>
              <w:left w:val="nil"/>
              <w:bottom w:val="nil"/>
              <w:right w:val="nil"/>
            </w:tcBorders>
            <w:shd w:val="clear" w:color="auto" w:fill="auto"/>
            <w:noWrap/>
            <w:vAlign w:val="bottom"/>
            <w:hideMark/>
          </w:tcPr>
          <w:p w14:paraId="31FBF29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c>
          <w:tcPr>
            <w:tcW w:w="255" w:type="pct"/>
            <w:tcBorders>
              <w:top w:val="nil"/>
              <w:left w:val="nil"/>
              <w:bottom w:val="nil"/>
              <w:right w:val="nil"/>
            </w:tcBorders>
            <w:shd w:val="clear" w:color="auto" w:fill="auto"/>
            <w:noWrap/>
            <w:vAlign w:val="bottom"/>
            <w:hideMark/>
          </w:tcPr>
          <w:p w14:paraId="2995E5B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0.054</w:t>
            </w:r>
          </w:p>
        </w:tc>
        <w:tc>
          <w:tcPr>
            <w:tcW w:w="269" w:type="pct"/>
            <w:tcBorders>
              <w:top w:val="nil"/>
              <w:left w:val="nil"/>
              <w:bottom w:val="nil"/>
              <w:right w:val="nil"/>
            </w:tcBorders>
            <w:shd w:val="clear" w:color="auto" w:fill="auto"/>
            <w:noWrap/>
            <w:vAlign w:val="bottom"/>
            <w:hideMark/>
          </w:tcPr>
          <w:p w14:paraId="7699A48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w:t>
            </w:r>
          </w:p>
        </w:tc>
        <w:tc>
          <w:tcPr>
            <w:tcW w:w="255" w:type="pct"/>
            <w:tcBorders>
              <w:top w:val="nil"/>
              <w:left w:val="nil"/>
              <w:bottom w:val="nil"/>
              <w:right w:val="nil"/>
            </w:tcBorders>
            <w:shd w:val="clear" w:color="auto" w:fill="auto"/>
            <w:noWrap/>
            <w:vAlign w:val="bottom"/>
            <w:hideMark/>
          </w:tcPr>
          <w:p w14:paraId="7F4A624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80</w:t>
            </w:r>
          </w:p>
        </w:tc>
        <w:tc>
          <w:tcPr>
            <w:tcW w:w="253" w:type="pct"/>
            <w:tcBorders>
              <w:top w:val="nil"/>
              <w:left w:val="nil"/>
              <w:bottom w:val="nil"/>
              <w:right w:val="nil"/>
            </w:tcBorders>
            <w:shd w:val="clear" w:color="auto" w:fill="auto"/>
            <w:noWrap/>
            <w:vAlign w:val="bottom"/>
            <w:hideMark/>
          </w:tcPr>
          <w:p w14:paraId="63A837E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477535C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6" w:type="pct"/>
            <w:tcBorders>
              <w:top w:val="nil"/>
              <w:left w:val="nil"/>
              <w:bottom w:val="nil"/>
              <w:right w:val="nil"/>
            </w:tcBorders>
            <w:shd w:val="clear" w:color="auto" w:fill="auto"/>
            <w:noWrap/>
            <w:vAlign w:val="bottom"/>
            <w:hideMark/>
          </w:tcPr>
          <w:p w14:paraId="769C776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6" w:type="pct"/>
            <w:tcBorders>
              <w:top w:val="nil"/>
              <w:left w:val="nil"/>
              <w:bottom w:val="nil"/>
              <w:right w:val="nil"/>
            </w:tcBorders>
            <w:shd w:val="clear" w:color="auto" w:fill="auto"/>
            <w:noWrap/>
            <w:vAlign w:val="bottom"/>
            <w:hideMark/>
          </w:tcPr>
          <w:p w14:paraId="6B9E2E3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0.58</w:t>
            </w:r>
          </w:p>
        </w:tc>
        <w:tc>
          <w:tcPr>
            <w:tcW w:w="256" w:type="pct"/>
            <w:tcBorders>
              <w:top w:val="nil"/>
              <w:left w:val="nil"/>
              <w:bottom w:val="nil"/>
              <w:right w:val="nil"/>
            </w:tcBorders>
            <w:shd w:val="clear" w:color="auto" w:fill="auto"/>
            <w:noWrap/>
            <w:vAlign w:val="bottom"/>
            <w:hideMark/>
          </w:tcPr>
          <w:p w14:paraId="2E5F046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0E391EA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405A368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r>
      <w:tr w:rsidR="00483D2F" w:rsidRPr="00D61198" w14:paraId="3FBC6B4D" w14:textId="77777777" w:rsidTr="00CA48F7">
        <w:trPr>
          <w:trHeight w:val="288"/>
        </w:trPr>
        <w:tc>
          <w:tcPr>
            <w:tcW w:w="256" w:type="pct"/>
            <w:tcBorders>
              <w:top w:val="nil"/>
              <w:left w:val="nil"/>
              <w:bottom w:val="nil"/>
              <w:right w:val="nil"/>
            </w:tcBorders>
            <w:shd w:val="clear" w:color="auto" w:fill="auto"/>
            <w:noWrap/>
            <w:vAlign w:val="bottom"/>
            <w:hideMark/>
          </w:tcPr>
          <w:p w14:paraId="4611C57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32D20B47"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nil"/>
              <w:left w:val="nil"/>
              <w:bottom w:val="nil"/>
              <w:right w:val="nil"/>
            </w:tcBorders>
            <w:shd w:val="clear" w:color="auto" w:fill="auto"/>
            <w:noWrap/>
            <w:vAlign w:val="bottom"/>
            <w:hideMark/>
          </w:tcPr>
          <w:p w14:paraId="3F07657B"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19CCEC7D" w14:textId="29165C90"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659931DA"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411A6C1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-0.0073</w:t>
            </w:r>
          </w:p>
        </w:tc>
        <w:tc>
          <w:tcPr>
            <w:tcW w:w="256" w:type="pct"/>
            <w:tcBorders>
              <w:top w:val="nil"/>
              <w:left w:val="nil"/>
              <w:bottom w:val="nil"/>
              <w:right w:val="nil"/>
            </w:tcBorders>
            <w:shd w:val="clear" w:color="auto" w:fill="auto"/>
            <w:noWrap/>
            <w:vAlign w:val="bottom"/>
            <w:hideMark/>
          </w:tcPr>
          <w:p w14:paraId="2DB247F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0.041</w:t>
            </w:r>
          </w:p>
        </w:tc>
        <w:tc>
          <w:tcPr>
            <w:tcW w:w="345" w:type="pct"/>
            <w:tcBorders>
              <w:top w:val="nil"/>
              <w:left w:val="nil"/>
              <w:bottom w:val="nil"/>
              <w:right w:val="nil"/>
            </w:tcBorders>
            <w:shd w:val="clear" w:color="auto" w:fill="auto"/>
            <w:noWrap/>
            <w:vAlign w:val="bottom"/>
            <w:hideMark/>
          </w:tcPr>
          <w:p w14:paraId="2B7E8CE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0.0013</w:t>
            </w:r>
          </w:p>
        </w:tc>
        <w:tc>
          <w:tcPr>
            <w:tcW w:w="255" w:type="pct"/>
            <w:tcBorders>
              <w:top w:val="nil"/>
              <w:left w:val="nil"/>
              <w:bottom w:val="nil"/>
              <w:right w:val="nil"/>
            </w:tcBorders>
            <w:shd w:val="clear" w:color="auto" w:fill="auto"/>
            <w:noWrap/>
            <w:vAlign w:val="bottom"/>
            <w:hideMark/>
          </w:tcPr>
          <w:p w14:paraId="30EFE45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0.018</w:t>
            </w:r>
          </w:p>
        </w:tc>
        <w:tc>
          <w:tcPr>
            <w:tcW w:w="269" w:type="pct"/>
            <w:tcBorders>
              <w:top w:val="nil"/>
              <w:left w:val="nil"/>
              <w:bottom w:val="nil"/>
              <w:right w:val="nil"/>
            </w:tcBorders>
            <w:shd w:val="clear" w:color="auto" w:fill="auto"/>
            <w:noWrap/>
            <w:vAlign w:val="bottom"/>
            <w:hideMark/>
          </w:tcPr>
          <w:p w14:paraId="7E17AB7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w:t>
            </w:r>
          </w:p>
        </w:tc>
        <w:tc>
          <w:tcPr>
            <w:tcW w:w="255" w:type="pct"/>
            <w:tcBorders>
              <w:top w:val="nil"/>
              <w:left w:val="nil"/>
              <w:bottom w:val="nil"/>
              <w:right w:val="nil"/>
            </w:tcBorders>
            <w:shd w:val="clear" w:color="auto" w:fill="auto"/>
            <w:noWrap/>
            <w:vAlign w:val="bottom"/>
            <w:hideMark/>
          </w:tcPr>
          <w:p w14:paraId="6D1976C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5.9</w:t>
            </w:r>
          </w:p>
        </w:tc>
        <w:tc>
          <w:tcPr>
            <w:tcW w:w="253" w:type="pct"/>
            <w:tcBorders>
              <w:top w:val="nil"/>
              <w:left w:val="nil"/>
              <w:bottom w:val="nil"/>
              <w:right w:val="nil"/>
            </w:tcBorders>
            <w:shd w:val="clear" w:color="auto" w:fill="auto"/>
            <w:noWrap/>
            <w:vAlign w:val="bottom"/>
            <w:hideMark/>
          </w:tcPr>
          <w:p w14:paraId="04EE90E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1.6</w:t>
            </w:r>
          </w:p>
        </w:tc>
        <w:tc>
          <w:tcPr>
            <w:tcW w:w="256" w:type="pct"/>
            <w:tcBorders>
              <w:top w:val="nil"/>
              <w:left w:val="nil"/>
              <w:bottom w:val="nil"/>
              <w:right w:val="nil"/>
            </w:tcBorders>
            <w:shd w:val="clear" w:color="auto" w:fill="auto"/>
            <w:noWrap/>
            <w:vAlign w:val="bottom"/>
            <w:hideMark/>
          </w:tcPr>
          <w:p w14:paraId="4F38C07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0.88</w:t>
            </w:r>
          </w:p>
        </w:tc>
        <w:tc>
          <w:tcPr>
            <w:tcW w:w="256" w:type="pct"/>
            <w:tcBorders>
              <w:top w:val="nil"/>
              <w:left w:val="nil"/>
              <w:bottom w:val="nil"/>
              <w:right w:val="nil"/>
            </w:tcBorders>
            <w:shd w:val="clear" w:color="auto" w:fill="auto"/>
            <w:noWrap/>
            <w:vAlign w:val="bottom"/>
            <w:hideMark/>
          </w:tcPr>
          <w:p w14:paraId="4F3C359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53E11A6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nil"/>
              <w:left w:val="nil"/>
              <w:bottom w:val="nil"/>
              <w:right w:val="nil"/>
            </w:tcBorders>
            <w:shd w:val="clear" w:color="auto" w:fill="auto"/>
            <w:noWrap/>
            <w:vAlign w:val="bottom"/>
            <w:hideMark/>
          </w:tcPr>
          <w:p w14:paraId="7DBEC9D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1B532B6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60B5F67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0.73</w:t>
            </w:r>
          </w:p>
        </w:tc>
      </w:tr>
      <w:tr w:rsidR="00483D2F" w:rsidRPr="00D61198" w14:paraId="36294EEB" w14:textId="77777777" w:rsidTr="00CA48F7">
        <w:trPr>
          <w:trHeight w:val="288"/>
        </w:trPr>
        <w:tc>
          <w:tcPr>
            <w:tcW w:w="256" w:type="pct"/>
            <w:tcBorders>
              <w:top w:val="nil"/>
              <w:left w:val="nil"/>
              <w:bottom w:val="nil"/>
              <w:right w:val="nil"/>
            </w:tcBorders>
            <w:shd w:val="clear" w:color="auto" w:fill="auto"/>
            <w:noWrap/>
            <w:vAlign w:val="bottom"/>
            <w:hideMark/>
          </w:tcPr>
          <w:p w14:paraId="3A6D346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0A81101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nil"/>
              <w:left w:val="nil"/>
              <w:bottom w:val="nil"/>
              <w:right w:val="nil"/>
            </w:tcBorders>
            <w:shd w:val="clear" w:color="auto" w:fill="auto"/>
            <w:noWrap/>
            <w:vAlign w:val="bottom"/>
            <w:hideMark/>
          </w:tcPr>
          <w:p w14:paraId="1452272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2EB5E2BC" w14:textId="772FCC34"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12C803AB"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1E41618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-0.018</w:t>
            </w:r>
          </w:p>
        </w:tc>
        <w:tc>
          <w:tcPr>
            <w:tcW w:w="256" w:type="pct"/>
            <w:tcBorders>
              <w:top w:val="nil"/>
              <w:left w:val="nil"/>
              <w:bottom w:val="nil"/>
              <w:right w:val="nil"/>
            </w:tcBorders>
            <w:shd w:val="clear" w:color="auto" w:fill="auto"/>
            <w:noWrap/>
            <w:vAlign w:val="bottom"/>
            <w:hideMark/>
          </w:tcPr>
          <w:p w14:paraId="4D4770E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0.037</w:t>
            </w:r>
          </w:p>
        </w:tc>
        <w:tc>
          <w:tcPr>
            <w:tcW w:w="345" w:type="pct"/>
            <w:tcBorders>
              <w:top w:val="nil"/>
              <w:left w:val="nil"/>
              <w:bottom w:val="nil"/>
              <w:right w:val="nil"/>
            </w:tcBorders>
            <w:shd w:val="clear" w:color="auto" w:fill="auto"/>
            <w:noWrap/>
            <w:vAlign w:val="bottom"/>
            <w:hideMark/>
          </w:tcPr>
          <w:p w14:paraId="48C3273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-0.023</w:t>
            </w:r>
          </w:p>
        </w:tc>
        <w:tc>
          <w:tcPr>
            <w:tcW w:w="255" w:type="pct"/>
            <w:tcBorders>
              <w:top w:val="nil"/>
              <w:left w:val="nil"/>
              <w:bottom w:val="nil"/>
              <w:right w:val="nil"/>
            </w:tcBorders>
            <w:shd w:val="clear" w:color="auto" w:fill="auto"/>
            <w:noWrap/>
            <w:vAlign w:val="bottom"/>
            <w:hideMark/>
          </w:tcPr>
          <w:p w14:paraId="01C4F00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69" w:type="pct"/>
            <w:tcBorders>
              <w:top w:val="nil"/>
              <w:left w:val="nil"/>
              <w:bottom w:val="nil"/>
              <w:right w:val="nil"/>
            </w:tcBorders>
            <w:shd w:val="clear" w:color="auto" w:fill="auto"/>
            <w:noWrap/>
            <w:vAlign w:val="bottom"/>
            <w:hideMark/>
          </w:tcPr>
          <w:p w14:paraId="7B3A18F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-1.9</w:t>
            </w:r>
          </w:p>
        </w:tc>
        <w:tc>
          <w:tcPr>
            <w:tcW w:w="255" w:type="pct"/>
            <w:tcBorders>
              <w:top w:val="nil"/>
              <w:left w:val="nil"/>
              <w:bottom w:val="nil"/>
              <w:right w:val="nil"/>
            </w:tcBorders>
            <w:shd w:val="clear" w:color="auto" w:fill="auto"/>
            <w:noWrap/>
            <w:vAlign w:val="bottom"/>
            <w:hideMark/>
          </w:tcPr>
          <w:p w14:paraId="7EDC60F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10</w:t>
            </w:r>
          </w:p>
        </w:tc>
        <w:tc>
          <w:tcPr>
            <w:tcW w:w="253" w:type="pct"/>
            <w:tcBorders>
              <w:top w:val="nil"/>
              <w:left w:val="nil"/>
              <w:bottom w:val="nil"/>
              <w:right w:val="nil"/>
            </w:tcBorders>
            <w:shd w:val="clear" w:color="auto" w:fill="auto"/>
            <w:noWrap/>
            <w:vAlign w:val="bottom"/>
            <w:hideMark/>
          </w:tcPr>
          <w:p w14:paraId="6781058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1.9</w:t>
            </w:r>
          </w:p>
        </w:tc>
        <w:tc>
          <w:tcPr>
            <w:tcW w:w="256" w:type="pct"/>
            <w:tcBorders>
              <w:top w:val="nil"/>
              <w:left w:val="nil"/>
              <w:bottom w:val="nil"/>
              <w:right w:val="nil"/>
            </w:tcBorders>
            <w:shd w:val="clear" w:color="auto" w:fill="auto"/>
            <w:noWrap/>
            <w:vAlign w:val="bottom"/>
            <w:hideMark/>
          </w:tcPr>
          <w:p w14:paraId="5BBCDFA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w:t>
            </w:r>
          </w:p>
        </w:tc>
        <w:tc>
          <w:tcPr>
            <w:tcW w:w="256" w:type="pct"/>
            <w:tcBorders>
              <w:top w:val="nil"/>
              <w:left w:val="nil"/>
              <w:bottom w:val="nil"/>
              <w:right w:val="nil"/>
            </w:tcBorders>
            <w:shd w:val="clear" w:color="auto" w:fill="auto"/>
            <w:noWrap/>
            <w:vAlign w:val="bottom"/>
            <w:hideMark/>
          </w:tcPr>
          <w:p w14:paraId="77DC256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53942BF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nil"/>
              <w:left w:val="nil"/>
              <w:bottom w:val="nil"/>
              <w:right w:val="nil"/>
            </w:tcBorders>
            <w:shd w:val="clear" w:color="auto" w:fill="auto"/>
            <w:noWrap/>
            <w:vAlign w:val="bottom"/>
            <w:hideMark/>
          </w:tcPr>
          <w:p w14:paraId="7668C36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2C1D4A9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46" w:type="pct"/>
            <w:tcBorders>
              <w:top w:val="nil"/>
              <w:left w:val="nil"/>
              <w:bottom w:val="nil"/>
              <w:right w:val="nil"/>
            </w:tcBorders>
            <w:shd w:val="clear" w:color="auto" w:fill="auto"/>
            <w:noWrap/>
            <w:vAlign w:val="bottom"/>
            <w:hideMark/>
          </w:tcPr>
          <w:p w14:paraId="7AC36C9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0.66</w:t>
            </w:r>
          </w:p>
        </w:tc>
      </w:tr>
      <w:tr w:rsidR="00483D2F" w:rsidRPr="00D61198" w14:paraId="5AA9C6E1" w14:textId="77777777" w:rsidTr="00CA48F7">
        <w:trPr>
          <w:trHeight w:val="288"/>
        </w:trPr>
        <w:tc>
          <w:tcPr>
            <w:tcW w:w="256" w:type="pct"/>
            <w:tcBorders>
              <w:top w:val="nil"/>
              <w:left w:val="nil"/>
              <w:bottom w:val="nil"/>
              <w:right w:val="nil"/>
            </w:tcBorders>
            <w:shd w:val="clear" w:color="auto" w:fill="auto"/>
            <w:noWrap/>
            <w:vAlign w:val="bottom"/>
            <w:hideMark/>
          </w:tcPr>
          <w:p w14:paraId="69C56F7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5651861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nil"/>
              <w:left w:val="nil"/>
              <w:bottom w:val="nil"/>
              <w:right w:val="nil"/>
            </w:tcBorders>
            <w:shd w:val="clear" w:color="auto" w:fill="auto"/>
            <w:noWrap/>
            <w:vAlign w:val="bottom"/>
            <w:hideMark/>
          </w:tcPr>
          <w:p w14:paraId="1090F44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23F6E5F6" w14:textId="1AD4CA9B"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51E0D65F"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QML-FE</w:t>
            </w:r>
          </w:p>
        </w:tc>
        <w:tc>
          <w:tcPr>
            <w:tcW w:w="345" w:type="pct"/>
            <w:tcBorders>
              <w:top w:val="nil"/>
              <w:left w:val="nil"/>
              <w:bottom w:val="nil"/>
              <w:right w:val="nil"/>
            </w:tcBorders>
            <w:shd w:val="clear" w:color="auto" w:fill="auto"/>
            <w:noWrap/>
            <w:vAlign w:val="bottom"/>
            <w:hideMark/>
          </w:tcPr>
          <w:p w14:paraId="398CE9B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-0.0005</w:t>
            </w:r>
          </w:p>
        </w:tc>
        <w:tc>
          <w:tcPr>
            <w:tcW w:w="256" w:type="pct"/>
            <w:tcBorders>
              <w:top w:val="nil"/>
              <w:left w:val="nil"/>
              <w:bottom w:val="nil"/>
              <w:right w:val="nil"/>
            </w:tcBorders>
            <w:shd w:val="clear" w:color="auto" w:fill="auto"/>
            <w:noWrap/>
            <w:vAlign w:val="bottom"/>
            <w:hideMark/>
          </w:tcPr>
          <w:p w14:paraId="6DEE8D8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0.036</w:t>
            </w:r>
          </w:p>
        </w:tc>
        <w:tc>
          <w:tcPr>
            <w:tcW w:w="345" w:type="pct"/>
            <w:tcBorders>
              <w:top w:val="nil"/>
              <w:left w:val="nil"/>
              <w:bottom w:val="nil"/>
              <w:right w:val="nil"/>
            </w:tcBorders>
            <w:shd w:val="clear" w:color="auto" w:fill="auto"/>
            <w:noWrap/>
            <w:vAlign w:val="bottom"/>
            <w:hideMark/>
          </w:tcPr>
          <w:p w14:paraId="73B79C6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-0.00083</w:t>
            </w:r>
          </w:p>
        </w:tc>
        <w:tc>
          <w:tcPr>
            <w:tcW w:w="255" w:type="pct"/>
            <w:tcBorders>
              <w:top w:val="nil"/>
              <w:left w:val="nil"/>
              <w:bottom w:val="nil"/>
              <w:right w:val="nil"/>
            </w:tcBorders>
            <w:shd w:val="clear" w:color="auto" w:fill="auto"/>
            <w:noWrap/>
            <w:vAlign w:val="bottom"/>
            <w:hideMark/>
          </w:tcPr>
          <w:p w14:paraId="65F6FB2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c>
          <w:tcPr>
            <w:tcW w:w="269" w:type="pct"/>
            <w:tcBorders>
              <w:top w:val="nil"/>
              <w:left w:val="nil"/>
              <w:bottom w:val="nil"/>
              <w:right w:val="nil"/>
            </w:tcBorders>
            <w:shd w:val="clear" w:color="auto" w:fill="auto"/>
            <w:noWrap/>
            <w:vAlign w:val="bottom"/>
            <w:hideMark/>
          </w:tcPr>
          <w:p w14:paraId="4F0DA66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c>
          <w:tcPr>
            <w:tcW w:w="255" w:type="pct"/>
            <w:tcBorders>
              <w:top w:val="nil"/>
              <w:left w:val="nil"/>
              <w:bottom w:val="nil"/>
              <w:right w:val="nil"/>
            </w:tcBorders>
            <w:shd w:val="clear" w:color="auto" w:fill="auto"/>
            <w:noWrap/>
            <w:vAlign w:val="bottom"/>
            <w:hideMark/>
          </w:tcPr>
          <w:p w14:paraId="59B6008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15</w:t>
            </w:r>
          </w:p>
        </w:tc>
        <w:tc>
          <w:tcPr>
            <w:tcW w:w="253" w:type="pct"/>
            <w:tcBorders>
              <w:top w:val="nil"/>
              <w:left w:val="nil"/>
              <w:bottom w:val="nil"/>
              <w:right w:val="nil"/>
            </w:tcBorders>
            <w:shd w:val="clear" w:color="auto" w:fill="auto"/>
            <w:noWrap/>
            <w:vAlign w:val="bottom"/>
            <w:hideMark/>
          </w:tcPr>
          <w:p w14:paraId="363F3AF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56" w:type="pct"/>
            <w:tcBorders>
              <w:top w:val="nil"/>
              <w:left w:val="nil"/>
              <w:bottom w:val="nil"/>
              <w:right w:val="nil"/>
            </w:tcBorders>
            <w:shd w:val="clear" w:color="auto" w:fill="auto"/>
            <w:noWrap/>
            <w:vAlign w:val="bottom"/>
            <w:hideMark/>
          </w:tcPr>
          <w:p w14:paraId="32C5321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521EECC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nil"/>
              <w:right w:val="nil"/>
            </w:tcBorders>
            <w:shd w:val="clear" w:color="auto" w:fill="auto"/>
            <w:noWrap/>
            <w:vAlign w:val="bottom"/>
            <w:hideMark/>
          </w:tcPr>
          <w:p w14:paraId="076E5B0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6" w:type="pct"/>
            <w:tcBorders>
              <w:top w:val="nil"/>
              <w:left w:val="nil"/>
              <w:bottom w:val="nil"/>
              <w:right w:val="nil"/>
            </w:tcBorders>
            <w:shd w:val="clear" w:color="auto" w:fill="auto"/>
            <w:noWrap/>
            <w:vAlign w:val="bottom"/>
            <w:hideMark/>
          </w:tcPr>
          <w:p w14:paraId="2FA6A8A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27A106B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678B00C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0.76</w:t>
            </w:r>
          </w:p>
        </w:tc>
      </w:tr>
      <w:tr w:rsidR="00483D2F" w:rsidRPr="00D61198" w14:paraId="49470093" w14:textId="77777777" w:rsidTr="00CA48F7">
        <w:trPr>
          <w:trHeight w:val="288"/>
        </w:trPr>
        <w:tc>
          <w:tcPr>
            <w:tcW w:w="256" w:type="pct"/>
            <w:tcBorders>
              <w:top w:val="nil"/>
              <w:left w:val="nil"/>
              <w:bottom w:val="nil"/>
              <w:right w:val="nil"/>
            </w:tcBorders>
            <w:shd w:val="clear" w:color="auto" w:fill="auto"/>
            <w:noWrap/>
            <w:vAlign w:val="bottom"/>
            <w:hideMark/>
          </w:tcPr>
          <w:p w14:paraId="3E3F97DB"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28B1788A"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nil"/>
              <w:left w:val="nil"/>
              <w:bottom w:val="nil"/>
              <w:right w:val="nil"/>
            </w:tcBorders>
            <w:shd w:val="clear" w:color="auto" w:fill="auto"/>
            <w:noWrap/>
            <w:vAlign w:val="bottom"/>
            <w:hideMark/>
          </w:tcPr>
          <w:p w14:paraId="3B6A00A7"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single" w:sz="4" w:space="0" w:color="auto"/>
              <w:right w:val="nil"/>
            </w:tcBorders>
            <w:shd w:val="clear" w:color="auto" w:fill="auto"/>
            <w:noWrap/>
            <w:hideMark/>
          </w:tcPr>
          <w:p w14:paraId="6CA7DB2F" w14:textId="2D7519DD"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7E909614"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nil"/>
              <w:right w:val="nil"/>
            </w:tcBorders>
            <w:shd w:val="clear" w:color="auto" w:fill="auto"/>
            <w:noWrap/>
            <w:vAlign w:val="bottom"/>
            <w:hideMark/>
          </w:tcPr>
          <w:p w14:paraId="0BDA6EC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w:t>
            </w:r>
          </w:p>
        </w:tc>
        <w:tc>
          <w:tcPr>
            <w:tcW w:w="256" w:type="pct"/>
            <w:tcBorders>
              <w:top w:val="nil"/>
              <w:left w:val="nil"/>
              <w:bottom w:val="nil"/>
              <w:right w:val="nil"/>
            </w:tcBorders>
            <w:shd w:val="clear" w:color="auto" w:fill="auto"/>
            <w:noWrap/>
            <w:vAlign w:val="bottom"/>
            <w:hideMark/>
          </w:tcPr>
          <w:p w14:paraId="55D8CFB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0.034</w:t>
            </w:r>
          </w:p>
        </w:tc>
        <w:tc>
          <w:tcPr>
            <w:tcW w:w="345" w:type="pct"/>
            <w:tcBorders>
              <w:top w:val="nil"/>
              <w:left w:val="nil"/>
              <w:bottom w:val="nil"/>
              <w:right w:val="nil"/>
            </w:tcBorders>
            <w:shd w:val="clear" w:color="auto" w:fill="auto"/>
            <w:noWrap/>
            <w:vAlign w:val="bottom"/>
            <w:hideMark/>
          </w:tcPr>
          <w:p w14:paraId="79A4756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0.00081</w:t>
            </w:r>
          </w:p>
        </w:tc>
        <w:tc>
          <w:tcPr>
            <w:tcW w:w="255" w:type="pct"/>
            <w:tcBorders>
              <w:top w:val="nil"/>
              <w:left w:val="nil"/>
              <w:bottom w:val="nil"/>
              <w:right w:val="nil"/>
            </w:tcBorders>
            <w:shd w:val="clear" w:color="auto" w:fill="auto"/>
            <w:noWrap/>
            <w:vAlign w:val="bottom"/>
            <w:hideMark/>
          </w:tcPr>
          <w:p w14:paraId="3538711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c>
          <w:tcPr>
            <w:tcW w:w="269" w:type="pct"/>
            <w:tcBorders>
              <w:top w:val="nil"/>
              <w:left w:val="nil"/>
              <w:bottom w:val="nil"/>
              <w:right w:val="nil"/>
            </w:tcBorders>
            <w:shd w:val="clear" w:color="auto" w:fill="auto"/>
            <w:noWrap/>
            <w:vAlign w:val="bottom"/>
            <w:hideMark/>
          </w:tcPr>
          <w:p w14:paraId="5157719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-0.055</w:t>
            </w:r>
          </w:p>
        </w:tc>
        <w:tc>
          <w:tcPr>
            <w:tcW w:w="255" w:type="pct"/>
            <w:tcBorders>
              <w:top w:val="nil"/>
              <w:left w:val="nil"/>
              <w:bottom w:val="nil"/>
              <w:right w:val="nil"/>
            </w:tcBorders>
            <w:shd w:val="clear" w:color="auto" w:fill="auto"/>
            <w:noWrap/>
            <w:vAlign w:val="bottom"/>
            <w:hideMark/>
          </w:tcPr>
          <w:p w14:paraId="22AEBAA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3.5</w:t>
            </w:r>
          </w:p>
        </w:tc>
        <w:tc>
          <w:tcPr>
            <w:tcW w:w="253" w:type="pct"/>
            <w:tcBorders>
              <w:top w:val="nil"/>
              <w:left w:val="nil"/>
              <w:bottom w:val="nil"/>
              <w:right w:val="nil"/>
            </w:tcBorders>
            <w:shd w:val="clear" w:color="auto" w:fill="auto"/>
            <w:noWrap/>
            <w:vAlign w:val="bottom"/>
            <w:hideMark/>
          </w:tcPr>
          <w:p w14:paraId="243C577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1.2</w:t>
            </w:r>
          </w:p>
        </w:tc>
        <w:tc>
          <w:tcPr>
            <w:tcW w:w="256" w:type="pct"/>
            <w:tcBorders>
              <w:top w:val="nil"/>
              <w:left w:val="nil"/>
              <w:bottom w:val="nil"/>
              <w:right w:val="nil"/>
            </w:tcBorders>
            <w:shd w:val="clear" w:color="auto" w:fill="auto"/>
            <w:noWrap/>
            <w:vAlign w:val="bottom"/>
            <w:hideMark/>
          </w:tcPr>
          <w:p w14:paraId="39F52BA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6" w:type="pct"/>
            <w:tcBorders>
              <w:top w:val="nil"/>
              <w:left w:val="nil"/>
              <w:bottom w:val="nil"/>
              <w:right w:val="nil"/>
            </w:tcBorders>
            <w:shd w:val="clear" w:color="auto" w:fill="auto"/>
            <w:noWrap/>
            <w:vAlign w:val="bottom"/>
            <w:hideMark/>
          </w:tcPr>
          <w:p w14:paraId="0D9980D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nil"/>
              <w:right w:val="nil"/>
            </w:tcBorders>
            <w:shd w:val="clear" w:color="auto" w:fill="auto"/>
            <w:noWrap/>
            <w:vAlign w:val="bottom"/>
            <w:hideMark/>
          </w:tcPr>
          <w:p w14:paraId="54EF73C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0.91</w:t>
            </w:r>
          </w:p>
        </w:tc>
        <w:tc>
          <w:tcPr>
            <w:tcW w:w="256" w:type="pct"/>
            <w:tcBorders>
              <w:top w:val="nil"/>
              <w:left w:val="nil"/>
              <w:bottom w:val="nil"/>
              <w:right w:val="nil"/>
            </w:tcBorders>
            <w:shd w:val="clear" w:color="auto" w:fill="auto"/>
            <w:noWrap/>
            <w:vAlign w:val="bottom"/>
            <w:hideMark/>
          </w:tcPr>
          <w:p w14:paraId="013A107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2B97217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5FEAAEF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483D2F" w:rsidRPr="00D61198" w14:paraId="000E4658" w14:textId="77777777" w:rsidTr="00CA48F7">
        <w:trPr>
          <w:trHeight w:val="288"/>
        </w:trPr>
        <w:tc>
          <w:tcPr>
            <w:tcW w:w="256" w:type="pct"/>
            <w:tcBorders>
              <w:top w:val="single" w:sz="4" w:space="0" w:color="auto"/>
              <w:left w:val="nil"/>
              <w:bottom w:val="nil"/>
              <w:right w:val="nil"/>
            </w:tcBorders>
            <w:shd w:val="clear" w:color="auto" w:fill="auto"/>
            <w:noWrap/>
            <w:vAlign w:val="bottom"/>
            <w:hideMark/>
          </w:tcPr>
          <w:p w14:paraId="43EDEA8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single" w:sz="4" w:space="0" w:color="auto"/>
              <w:left w:val="nil"/>
              <w:bottom w:val="nil"/>
              <w:right w:val="nil"/>
            </w:tcBorders>
            <w:shd w:val="clear" w:color="auto" w:fill="auto"/>
            <w:noWrap/>
            <w:vAlign w:val="bottom"/>
            <w:hideMark/>
          </w:tcPr>
          <w:p w14:paraId="194B492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single" w:sz="4" w:space="0" w:color="auto"/>
              <w:left w:val="nil"/>
              <w:bottom w:val="nil"/>
              <w:right w:val="nil"/>
            </w:tcBorders>
            <w:shd w:val="clear" w:color="auto" w:fill="auto"/>
            <w:noWrap/>
            <w:vAlign w:val="bottom"/>
            <w:hideMark/>
          </w:tcPr>
          <w:p w14:paraId="784276F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28DBEAF5" w14:textId="17F7A1F0"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single" w:sz="4" w:space="0" w:color="auto"/>
              <w:left w:val="nil"/>
              <w:bottom w:val="nil"/>
              <w:right w:val="nil"/>
            </w:tcBorders>
            <w:shd w:val="clear" w:color="auto" w:fill="auto"/>
            <w:noWrap/>
            <w:vAlign w:val="bottom"/>
            <w:hideMark/>
          </w:tcPr>
          <w:p w14:paraId="17D17613"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single" w:sz="4" w:space="0" w:color="auto"/>
              <w:left w:val="nil"/>
              <w:bottom w:val="nil"/>
              <w:right w:val="nil"/>
            </w:tcBorders>
            <w:shd w:val="clear" w:color="auto" w:fill="auto"/>
            <w:noWrap/>
            <w:vAlign w:val="bottom"/>
            <w:hideMark/>
          </w:tcPr>
          <w:p w14:paraId="59AB6BC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0.26</w:t>
            </w:r>
          </w:p>
        </w:tc>
        <w:tc>
          <w:tcPr>
            <w:tcW w:w="256" w:type="pct"/>
            <w:tcBorders>
              <w:top w:val="single" w:sz="4" w:space="0" w:color="auto"/>
              <w:left w:val="nil"/>
              <w:bottom w:val="nil"/>
              <w:right w:val="nil"/>
            </w:tcBorders>
            <w:shd w:val="clear" w:color="auto" w:fill="auto"/>
            <w:noWrap/>
            <w:vAlign w:val="bottom"/>
            <w:hideMark/>
          </w:tcPr>
          <w:p w14:paraId="20537A7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0.39</w:t>
            </w:r>
          </w:p>
        </w:tc>
        <w:tc>
          <w:tcPr>
            <w:tcW w:w="345" w:type="pct"/>
            <w:tcBorders>
              <w:top w:val="single" w:sz="4" w:space="0" w:color="auto"/>
              <w:left w:val="nil"/>
              <w:bottom w:val="nil"/>
              <w:right w:val="nil"/>
            </w:tcBorders>
            <w:shd w:val="clear" w:color="auto" w:fill="auto"/>
            <w:noWrap/>
            <w:vAlign w:val="bottom"/>
            <w:hideMark/>
          </w:tcPr>
          <w:p w14:paraId="3D8D8BF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0.065</w:t>
            </w:r>
          </w:p>
        </w:tc>
        <w:tc>
          <w:tcPr>
            <w:tcW w:w="255" w:type="pct"/>
            <w:tcBorders>
              <w:top w:val="single" w:sz="4" w:space="0" w:color="auto"/>
              <w:left w:val="nil"/>
              <w:bottom w:val="nil"/>
              <w:right w:val="nil"/>
            </w:tcBorders>
            <w:shd w:val="clear" w:color="auto" w:fill="auto"/>
            <w:noWrap/>
            <w:vAlign w:val="bottom"/>
            <w:hideMark/>
          </w:tcPr>
          <w:p w14:paraId="7A3F0B5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c>
          <w:tcPr>
            <w:tcW w:w="269" w:type="pct"/>
            <w:tcBorders>
              <w:top w:val="single" w:sz="4" w:space="0" w:color="auto"/>
              <w:left w:val="nil"/>
              <w:bottom w:val="nil"/>
              <w:right w:val="nil"/>
            </w:tcBorders>
            <w:shd w:val="clear" w:color="auto" w:fill="auto"/>
            <w:noWrap/>
            <w:vAlign w:val="bottom"/>
            <w:hideMark/>
          </w:tcPr>
          <w:p w14:paraId="5FA32AE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3.9</w:t>
            </w:r>
          </w:p>
        </w:tc>
        <w:tc>
          <w:tcPr>
            <w:tcW w:w="255" w:type="pct"/>
            <w:tcBorders>
              <w:top w:val="single" w:sz="4" w:space="0" w:color="auto"/>
              <w:left w:val="nil"/>
              <w:bottom w:val="nil"/>
              <w:right w:val="nil"/>
            </w:tcBorders>
            <w:shd w:val="clear" w:color="auto" w:fill="auto"/>
            <w:noWrap/>
            <w:vAlign w:val="bottom"/>
            <w:hideMark/>
          </w:tcPr>
          <w:p w14:paraId="11B1A40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48</w:t>
            </w:r>
          </w:p>
        </w:tc>
        <w:tc>
          <w:tcPr>
            <w:tcW w:w="253" w:type="pct"/>
            <w:tcBorders>
              <w:top w:val="single" w:sz="4" w:space="0" w:color="auto"/>
              <w:left w:val="nil"/>
              <w:bottom w:val="nil"/>
              <w:right w:val="nil"/>
            </w:tcBorders>
            <w:shd w:val="clear" w:color="auto" w:fill="auto"/>
            <w:noWrap/>
            <w:vAlign w:val="bottom"/>
            <w:hideMark/>
          </w:tcPr>
          <w:p w14:paraId="66EE7EA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0.67</w:t>
            </w:r>
          </w:p>
        </w:tc>
        <w:tc>
          <w:tcPr>
            <w:tcW w:w="256" w:type="pct"/>
            <w:tcBorders>
              <w:top w:val="single" w:sz="4" w:space="0" w:color="auto"/>
              <w:left w:val="nil"/>
              <w:bottom w:val="nil"/>
              <w:right w:val="nil"/>
            </w:tcBorders>
            <w:shd w:val="clear" w:color="auto" w:fill="auto"/>
            <w:noWrap/>
            <w:vAlign w:val="bottom"/>
            <w:hideMark/>
          </w:tcPr>
          <w:p w14:paraId="667DABE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0.88</w:t>
            </w:r>
          </w:p>
        </w:tc>
        <w:tc>
          <w:tcPr>
            <w:tcW w:w="256" w:type="pct"/>
            <w:tcBorders>
              <w:top w:val="single" w:sz="4" w:space="0" w:color="auto"/>
              <w:left w:val="nil"/>
              <w:bottom w:val="nil"/>
              <w:right w:val="nil"/>
            </w:tcBorders>
            <w:shd w:val="clear" w:color="auto" w:fill="auto"/>
            <w:noWrap/>
            <w:vAlign w:val="bottom"/>
            <w:hideMark/>
          </w:tcPr>
          <w:p w14:paraId="7E38919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56" w:type="pct"/>
            <w:tcBorders>
              <w:top w:val="single" w:sz="4" w:space="0" w:color="auto"/>
              <w:left w:val="nil"/>
              <w:bottom w:val="nil"/>
              <w:right w:val="nil"/>
            </w:tcBorders>
            <w:shd w:val="clear" w:color="auto" w:fill="auto"/>
            <w:noWrap/>
            <w:vAlign w:val="bottom"/>
            <w:hideMark/>
          </w:tcPr>
          <w:p w14:paraId="5B360B1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0.38</w:t>
            </w:r>
          </w:p>
        </w:tc>
        <w:tc>
          <w:tcPr>
            <w:tcW w:w="256" w:type="pct"/>
            <w:tcBorders>
              <w:top w:val="single" w:sz="4" w:space="0" w:color="auto"/>
              <w:left w:val="nil"/>
              <w:bottom w:val="nil"/>
              <w:right w:val="nil"/>
            </w:tcBorders>
            <w:shd w:val="clear" w:color="auto" w:fill="auto"/>
            <w:noWrap/>
            <w:vAlign w:val="bottom"/>
            <w:hideMark/>
          </w:tcPr>
          <w:p w14:paraId="43539AD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0.68</w:t>
            </w:r>
          </w:p>
        </w:tc>
        <w:tc>
          <w:tcPr>
            <w:tcW w:w="256" w:type="pct"/>
            <w:tcBorders>
              <w:top w:val="single" w:sz="4" w:space="0" w:color="auto"/>
              <w:left w:val="nil"/>
              <w:bottom w:val="nil"/>
              <w:right w:val="nil"/>
            </w:tcBorders>
            <w:shd w:val="clear" w:color="auto" w:fill="auto"/>
            <w:noWrap/>
            <w:vAlign w:val="bottom"/>
            <w:hideMark/>
          </w:tcPr>
          <w:p w14:paraId="7966FF4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46" w:type="pct"/>
            <w:tcBorders>
              <w:top w:val="single" w:sz="4" w:space="0" w:color="auto"/>
              <w:left w:val="nil"/>
              <w:bottom w:val="nil"/>
              <w:right w:val="nil"/>
            </w:tcBorders>
            <w:shd w:val="clear" w:color="auto" w:fill="auto"/>
            <w:noWrap/>
            <w:vAlign w:val="bottom"/>
            <w:hideMark/>
          </w:tcPr>
          <w:p w14:paraId="7F5BCE8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0.066</w:t>
            </w:r>
          </w:p>
        </w:tc>
      </w:tr>
      <w:tr w:rsidR="00483D2F" w:rsidRPr="00D61198" w14:paraId="04B0AFD7" w14:textId="77777777" w:rsidTr="00CA48F7">
        <w:trPr>
          <w:trHeight w:val="288"/>
        </w:trPr>
        <w:tc>
          <w:tcPr>
            <w:tcW w:w="256" w:type="pct"/>
            <w:tcBorders>
              <w:top w:val="nil"/>
              <w:left w:val="nil"/>
              <w:bottom w:val="nil"/>
              <w:right w:val="nil"/>
            </w:tcBorders>
            <w:shd w:val="clear" w:color="auto" w:fill="auto"/>
            <w:noWrap/>
            <w:vAlign w:val="bottom"/>
            <w:hideMark/>
          </w:tcPr>
          <w:p w14:paraId="3EAD4DD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19905A4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nil"/>
              <w:right w:val="nil"/>
            </w:tcBorders>
            <w:shd w:val="clear" w:color="auto" w:fill="auto"/>
            <w:noWrap/>
            <w:vAlign w:val="bottom"/>
            <w:hideMark/>
          </w:tcPr>
          <w:p w14:paraId="51E4DC4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53E3018E" w14:textId="7B205679"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46BF9128"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3E308CF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-0.021</w:t>
            </w:r>
          </w:p>
        </w:tc>
        <w:tc>
          <w:tcPr>
            <w:tcW w:w="256" w:type="pct"/>
            <w:tcBorders>
              <w:top w:val="nil"/>
              <w:left w:val="nil"/>
              <w:bottom w:val="nil"/>
              <w:right w:val="nil"/>
            </w:tcBorders>
            <w:shd w:val="clear" w:color="auto" w:fill="auto"/>
            <w:noWrap/>
            <w:vAlign w:val="bottom"/>
            <w:hideMark/>
          </w:tcPr>
          <w:p w14:paraId="679BB21F" w14:textId="3A3A7855"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w:t>
            </w:r>
            <w:r w:rsidR="00E847DC" w:rsidRPr="00D61198">
              <w:rPr>
                <w:rFonts w:ascii="Calibri" w:eastAsia="Times New Roman" w:hAnsi="Calibri" w:cs="Times New Roman"/>
                <w:color w:val="000000"/>
                <w:lang w:eastAsia="ja-JP"/>
              </w:rPr>
              <w:t>063</w:t>
            </w:r>
          </w:p>
        </w:tc>
        <w:tc>
          <w:tcPr>
            <w:tcW w:w="345" w:type="pct"/>
            <w:tcBorders>
              <w:top w:val="nil"/>
              <w:left w:val="nil"/>
              <w:bottom w:val="nil"/>
              <w:right w:val="nil"/>
            </w:tcBorders>
            <w:shd w:val="clear" w:color="auto" w:fill="auto"/>
            <w:noWrap/>
            <w:vAlign w:val="bottom"/>
            <w:hideMark/>
          </w:tcPr>
          <w:p w14:paraId="5B0D2E6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0.0025</w:t>
            </w:r>
          </w:p>
        </w:tc>
        <w:tc>
          <w:tcPr>
            <w:tcW w:w="255" w:type="pct"/>
            <w:tcBorders>
              <w:top w:val="nil"/>
              <w:left w:val="nil"/>
              <w:bottom w:val="nil"/>
              <w:right w:val="nil"/>
            </w:tcBorders>
            <w:shd w:val="clear" w:color="auto" w:fill="auto"/>
            <w:noWrap/>
            <w:vAlign w:val="bottom"/>
            <w:hideMark/>
          </w:tcPr>
          <w:p w14:paraId="23BAB2F0" w14:textId="70272354"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w:t>
            </w:r>
            <w:r w:rsidR="00E847DC" w:rsidRPr="00D61198">
              <w:rPr>
                <w:rFonts w:ascii="Calibri" w:eastAsia="Times New Roman" w:hAnsi="Calibri" w:cs="Times New Roman"/>
                <w:color w:val="000000"/>
                <w:lang w:eastAsia="ja-JP"/>
              </w:rPr>
              <w:t>2</w:t>
            </w:r>
          </w:p>
        </w:tc>
        <w:tc>
          <w:tcPr>
            <w:tcW w:w="269" w:type="pct"/>
            <w:tcBorders>
              <w:top w:val="nil"/>
              <w:left w:val="nil"/>
              <w:bottom w:val="nil"/>
              <w:right w:val="nil"/>
            </w:tcBorders>
            <w:shd w:val="clear" w:color="auto" w:fill="auto"/>
            <w:noWrap/>
            <w:vAlign w:val="bottom"/>
            <w:hideMark/>
          </w:tcPr>
          <w:p w14:paraId="4C6F628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-1.8</w:t>
            </w:r>
          </w:p>
        </w:tc>
        <w:tc>
          <w:tcPr>
            <w:tcW w:w="255" w:type="pct"/>
            <w:tcBorders>
              <w:top w:val="nil"/>
              <w:left w:val="nil"/>
              <w:bottom w:val="nil"/>
              <w:right w:val="nil"/>
            </w:tcBorders>
            <w:shd w:val="clear" w:color="auto" w:fill="auto"/>
            <w:noWrap/>
            <w:vAlign w:val="bottom"/>
            <w:hideMark/>
          </w:tcPr>
          <w:p w14:paraId="68239781" w14:textId="28832E2D" w:rsidR="00483D2F" w:rsidRPr="00D61198" w:rsidRDefault="00E847DC"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52</w:t>
            </w:r>
          </w:p>
        </w:tc>
        <w:tc>
          <w:tcPr>
            <w:tcW w:w="253" w:type="pct"/>
            <w:tcBorders>
              <w:top w:val="nil"/>
              <w:left w:val="nil"/>
              <w:bottom w:val="nil"/>
              <w:right w:val="nil"/>
            </w:tcBorders>
            <w:shd w:val="clear" w:color="auto" w:fill="auto"/>
            <w:noWrap/>
            <w:vAlign w:val="bottom"/>
            <w:hideMark/>
          </w:tcPr>
          <w:p w14:paraId="38780E2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2.8</w:t>
            </w:r>
          </w:p>
        </w:tc>
        <w:tc>
          <w:tcPr>
            <w:tcW w:w="256" w:type="pct"/>
            <w:tcBorders>
              <w:top w:val="nil"/>
              <w:left w:val="nil"/>
              <w:bottom w:val="nil"/>
              <w:right w:val="nil"/>
            </w:tcBorders>
            <w:shd w:val="clear" w:color="auto" w:fill="auto"/>
            <w:noWrap/>
            <w:vAlign w:val="bottom"/>
            <w:hideMark/>
          </w:tcPr>
          <w:p w14:paraId="70C2A86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0.83</w:t>
            </w:r>
          </w:p>
        </w:tc>
        <w:tc>
          <w:tcPr>
            <w:tcW w:w="256" w:type="pct"/>
            <w:tcBorders>
              <w:top w:val="nil"/>
              <w:left w:val="nil"/>
              <w:bottom w:val="nil"/>
              <w:right w:val="nil"/>
            </w:tcBorders>
            <w:shd w:val="clear" w:color="auto" w:fill="auto"/>
            <w:noWrap/>
            <w:vAlign w:val="bottom"/>
            <w:hideMark/>
          </w:tcPr>
          <w:p w14:paraId="76C476C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6A0C881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56" w:type="pct"/>
            <w:tcBorders>
              <w:top w:val="nil"/>
              <w:left w:val="nil"/>
              <w:bottom w:val="nil"/>
              <w:right w:val="nil"/>
            </w:tcBorders>
            <w:shd w:val="clear" w:color="auto" w:fill="auto"/>
            <w:noWrap/>
            <w:vAlign w:val="bottom"/>
            <w:hideMark/>
          </w:tcPr>
          <w:p w14:paraId="7DCD497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47896BF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7E00EDD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0.27</w:t>
            </w:r>
          </w:p>
        </w:tc>
      </w:tr>
      <w:tr w:rsidR="00483D2F" w:rsidRPr="00D61198" w14:paraId="6E2EBED2" w14:textId="77777777" w:rsidTr="00CA48F7">
        <w:trPr>
          <w:trHeight w:val="288"/>
        </w:trPr>
        <w:tc>
          <w:tcPr>
            <w:tcW w:w="256" w:type="pct"/>
            <w:tcBorders>
              <w:top w:val="nil"/>
              <w:left w:val="nil"/>
              <w:bottom w:val="nil"/>
              <w:right w:val="nil"/>
            </w:tcBorders>
            <w:shd w:val="clear" w:color="auto" w:fill="auto"/>
            <w:noWrap/>
            <w:vAlign w:val="bottom"/>
            <w:hideMark/>
          </w:tcPr>
          <w:p w14:paraId="09568C1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5848548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nil"/>
              <w:right w:val="nil"/>
            </w:tcBorders>
            <w:shd w:val="clear" w:color="auto" w:fill="auto"/>
            <w:noWrap/>
            <w:vAlign w:val="bottom"/>
            <w:hideMark/>
          </w:tcPr>
          <w:p w14:paraId="69DF652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3A398102" w14:textId="4BE6943B"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4B1707C3"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4D919C1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-0.032</w:t>
            </w:r>
          </w:p>
        </w:tc>
        <w:tc>
          <w:tcPr>
            <w:tcW w:w="256" w:type="pct"/>
            <w:tcBorders>
              <w:top w:val="nil"/>
              <w:left w:val="nil"/>
              <w:bottom w:val="nil"/>
              <w:right w:val="nil"/>
            </w:tcBorders>
            <w:shd w:val="clear" w:color="auto" w:fill="auto"/>
            <w:noWrap/>
            <w:vAlign w:val="bottom"/>
            <w:hideMark/>
          </w:tcPr>
          <w:p w14:paraId="661E909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0.052</w:t>
            </w:r>
          </w:p>
        </w:tc>
        <w:tc>
          <w:tcPr>
            <w:tcW w:w="345" w:type="pct"/>
            <w:tcBorders>
              <w:top w:val="nil"/>
              <w:left w:val="nil"/>
              <w:bottom w:val="nil"/>
              <w:right w:val="nil"/>
            </w:tcBorders>
            <w:shd w:val="clear" w:color="auto" w:fill="auto"/>
            <w:noWrap/>
            <w:vAlign w:val="bottom"/>
            <w:hideMark/>
          </w:tcPr>
          <w:p w14:paraId="3D9E20C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-0.021</w:t>
            </w:r>
          </w:p>
        </w:tc>
        <w:tc>
          <w:tcPr>
            <w:tcW w:w="255" w:type="pct"/>
            <w:tcBorders>
              <w:top w:val="nil"/>
              <w:left w:val="nil"/>
              <w:bottom w:val="nil"/>
              <w:right w:val="nil"/>
            </w:tcBorders>
            <w:shd w:val="clear" w:color="auto" w:fill="auto"/>
            <w:noWrap/>
            <w:vAlign w:val="bottom"/>
            <w:hideMark/>
          </w:tcPr>
          <w:p w14:paraId="765CABB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69" w:type="pct"/>
            <w:tcBorders>
              <w:top w:val="nil"/>
              <w:left w:val="nil"/>
              <w:bottom w:val="nil"/>
              <w:right w:val="nil"/>
            </w:tcBorders>
            <w:shd w:val="clear" w:color="auto" w:fill="auto"/>
            <w:noWrap/>
            <w:vAlign w:val="bottom"/>
            <w:hideMark/>
          </w:tcPr>
          <w:p w14:paraId="5C35610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-3.1</w:t>
            </w:r>
          </w:p>
        </w:tc>
        <w:tc>
          <w:tcPr>
            <w:tcW w:w="255" w:type="pct"/>
            <w:tcBorders>
              <w:top w:val="nil"/>
              <w:left w:val="nil"/>
              <w:bottom w:val="nil"/>
              <w:right w:val="nil"/>
            </w:tcBorders>
            <w:shd w:val="clear" w:color="auto" w:fill="auto"/>
            <w:noWrap/>
            <w:vAlign w:val="bottom"/>
            <w:hideMark/>
          </w:tcPr>
          <w:p w14:paraId="06D73A0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33</w:t>
            </w:r>
          </w:p>
        </w:tc>
        <w:tc>
          <w:tcPr>
            <w:tcW w:w="253" w:type="pct"/>
            <w:tcBorders>
              <w:top w:val="nil"/>
              <w:left w:val="nil"/>
              <w:bottom w:val="nil"/>
              <w:right w:val="nil"/>
            </w:tcBorders>
            <w:shd w:val="clear" w:color="auto" w:fill="auto"/>
            <w:noWrap/>
            <w:vAlign w:val="bottom"/>
            <w:hideMark/>
          </w:tcPr>
          <w:p w14:paraId="09DB0AF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w:t>
            </w:r>
          </w:p>
        </w:tc>
        <w:tc>
          <w:tcPr>
            <w:tcW w:w="256" w:type="pct"/>
            <w:tcBorders>
              <w:top w:val="nil"/>
              <w:left w:val="nil"/>
              <w:bottom w:val="nil"/>
              <w:right w:val="nil"/>
            </w:tcBorders>
            <w:shd w:val="clear" w:color="auto" w:fill="auto"/>
            <w:noWrap/>
            <w:vAlign w:val="bottom"/>
            <w:hideMark/>
          </w:tcPr>
          <w:p w14:paraId="33419F4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0.74</w:t>
            </w:r>
          </w:p>
        </w:tc>
        <w:tc>
          <w:tcPr>
            <w:tcW w:w="256" w:type="pct"/>
            <w:tcBorders>
              <w:top w:val="nil"/>
              <w:left w:val="nil"/>
              <w:bottom w:val="nil"/>
              <w:right w:val="nil"/>
            </w:tcBorders>
            <w:shd w:val="clear" w:color="auto" w:fill="auto"/>
            <w:noWrap/>
            <w:vAlign w:val="bottom"/>
            <w:hideMark/>
          </w:tcPr>
          <w:p w14:paraId="7788E51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nil"/>
              <w:right w:val="nil"/>
            </w:tcBorders>
            <w:shd w:val="clear" w:color="auto" w:fill="auto"/>
            <w:noWrap/>
            <w:vAlign w:val="bottom"/>
            <w:hideMark/>
          </w:tcPr>
          <w:p w14:paraId="59C9DCA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3022D42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43319BB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46" w:type="pct"/>
            <w:tcBorders>
              <w:top w:val="nil"/>
              <w:left w:val="nil"/>
              <w:bottom w:val="nil"/>
              <w:right w:val="nil"/>
            </w:tcBorders>
            <w:shd w:val="clear" w:color="auto" w:fill="auto"/>
            <w:noWrap/>
            <w:vAlign w:val="bottom"/>
            <w:hideMark/>
          </w:tcPr>
          <w:p w14:paraId="612F49C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0.31</w:t>
            </w:r>
          </w:p>
        </w:tc>
      </w:tr>
      <w:tr w:rsidR="00483D2F" w:rsidRPr="00D61198" w14:paraId="24DD6BE0" w14:textId="77777777" w:rsidTr="00CA48F7">
        <w:trPr>
          <w:trHeight w:val="288"/>
        </w:trPr>
        <w:tc>
          <w:tcPr>
            <w:tcW w:w="256" w:type="pct"/>
            <w:tcBorders>
              <w:top w:val="nil"/>
              <w:left w:val="nil"/>
              <w:bottom w:val="nil"/>
              <w:right w:val="nil"/>
            </w:tcBorders>
            <w:shd w:val="clear" w:color="auto" w:fill="auto"/>
            <w:noWrap/>
            <w:vAlign w:val="bottom"/>
            <w:hideMark/>
          </w:tcPr>
          <w:p w14:paraId="125B627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56DD69E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nil"/>
              <w:right w:val="nil"/>
            </w:tcBorders>
            <w:shd w:val="clear" w:color="auto" w:fill="auto"/>
            <w:noWrap/>
            <w:vAlign w:val="bottom"/>
            <w:hideMark/>
          </w:tcPr>
          <w:p w14:paraId="0734109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736C621D" w14:textId="67CF4425"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1FFCF1C4"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QML-FE</w:t>
            </w:r>
          </w:p>
        </w:tc>
        <w:tc>
          <w:tcPr>
            <w:tcW w:w="345" w:type="pct"/>
            <w:tcBorders>
              <w:top w:val="nil"/>
              <w:left w:val="nil"/>
              <w:bottom w:val="nil"/>
              <w:right w:val="nil"/>
            </w:tcBorders>
            <w:shd w:val="clear" w:color="auto" w:fill="auto"/>
            <w:noWrap/>
            <w:vAlign w:val="bottom"/>
            <w:hideMark/>
          </w:tcPr>
          <w:p w14:paraId="45D3B00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-0.0082</w:t>
            </w:r>
          </w:p>
        </w:tc>
        <w:tc>
          <w:tcPr>
            <w:tcW w:w="256" w:type="pct"/>
            <w:tcBorders>
              <w:top w:val="nil"/>
              <w:left w:val="nil"/>
              <w:bottom w:val="nil"/>
              <w:right w:val="nil"/>
            </w:tcBorders>
            <w:shd w:val="clear" w:color="auto" w:fill="auto"/>
            <w:noWrap/>
            <w:vAlign w:val="bottom"/>
            <w:hideMark/>
          </w:tcPr>
          <w:p w14:paraId="65144BB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0.074</w:t>
            </w:r>
          </w:p>
        </w:tc>
        <w:tc>
          <w:tcPr>
            <w:tcW w:w="345" w:type="pct"/>
            <w:tcBorders>
              <w:top w:val="nil"/>
              <w:left w:val="nil"/>
              <w:bottom w:val="nil"/>
              <w:right w:val="nil"/>
            </w:tcBorders>
            <w:shd w:val="clear" w:color="auto" w:fill="auto"/>
            <w:noWrap/>
            <w:vAlign w:val="bottom"/>
            <w:hideMark/>
          </w:tcPr>
          <w:p w14:paraId="56A88EA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-0.0023</w:t>
            </w:r>
          </w:p>
        </w:tc>
        <w:tc>
          <w:tcPr>
            <w:tcW w:w="255" w:type="pct"/>
            <w:tcBorders>
              <w:top w:val="nil"/>
              <w:left w:val="nil"/>
              <w:bottom w:val="nil"/>
              <w:right w:val="nil"/>
            </w:tcBorders>
            <w:shd w:val="clear" w:color="auto" w:fill="auto"/>
            <w:noWrap/>
            <w:vAlign w:val="bottom"/>
            <w:hideMark/>
          </w:tcPr>
          <w:p w14:paraId="1B75963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w:t>
            </w:r>
          </w:p>
        </w:tc>
        <w:tc>
          <w:tcPr>
            <w:tcW w:w="269" w:type="pct"/>
            <w:tcBorders>
              <w:top w:val="nil"/>
              <w:left w:val="nil"/>
              <w:bottom w:val="nil"/>
              <w:right w:val="nil"/>
            </w:tcBorders>
            <w:shd w:val="clear" w:color="auto" w:fill="auto"/>
            <w:noWrap/>
            <w:vAlign w:val="bottom"/>
            <w:hideMark/>
          </w:tcPr>
          <w:p w14:paraId="0910143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0.72</w:t>
            </w:r>
          </w:p>
        </w:tc>
        <w:tc>
          <w:tcPr>
            <w:tcW w:w="255" w:type="pct"/>
            <w:tcBorders>
              <w:top w:val="nil"/>
              <w:left w:val="nil"/>
              <w:bottom w:val="nil"/>
              <w:right w:val="nil"/>
            </w:tcBorders>
            <w:shd w:val="clear" w:color="auto" w:fill="auto"/>
            <w:noWrap/>
            <w:vAlign w:val="bottom"/>
            <w:hideMark/>
          </w:tcPr>
          <w:p w14:paraId="48E38AB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170</w:t>
            </w:r>
          </w:p>
        </w:tc>
        <w:tc>
          <w:tcPr>
            <w:tcW w:w="253" w:type="pct"/>
            <w:tcBorders>
              <w:top w:val="nil"/>
              <w:left w:val="nil"/>
              <w:bottom w:val="nil"/>
              <w:right w:val="nil"/>
            </w:tcBorders>
            <w:shd w:val="clear" w:color="auto" w:fill="auto"/>
            <w:noWrap/>
            <w:vAlign w:val="bottom"/>
            <w:hideMark/>
          </w:tcPr>
          <w:p w14:paraId="5C4CA1E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1.6</w:t>
            </w:r>
          </w:p>
        </w:tc>
        <w:tc>
          <w:tcPr>
            <w:tcW w:w="256" w:type="pct"/>
            <w:tcBorders>
              <w:top w:val="nil"/>
              <w:left w:val="nil"/>
              <w:bottom w:val="nil"/>
              <w:right w:val="nil"/>
            </w:tcBorders>
            <w:shd w:val="clear" w:color="auto" w:fill="auto"/>
            <w:noWrap/>
            <w:vAlign w:val="bottom"/>
            <w:hideMark/>
          </w:tcPr>
          <w:p w14:paraId="02EC39E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6" w:type="pct"/>
            <w:tcBorders>
              <w:top w:val="nil"/>
              <w:left w:val="nil"/>
              <w:bottom w:val="nil"/>
              <w:right w:val="nil"/>
            </w:tcBorders>
            <w:shd w:val="clear" w:color="auto" w:fill="auto"/>
            <w:noWrap/>
            <w:vAlign w:val="bottom"/>
            <w:hideMark/>
          </w:tcPr>
          <w:p w14:paraId="3B76B0C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5368BC4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56" w:type="pct"/>
            <w:tcBorders>
              <w:top w:val="nil"/>
              <w:left w:val="nil"/>
              <w:bottom w:val="nil"/>
              <w:right w:val="nil"/>
            </w:tcBorders>
            <w:shd w:val="clear" w:color="auto" w:fill="auto"/>
            <w:noWrap/>
            <w:vAlign w:val="bottom"/>
            <w:hideMark/>
          </w:tcPr>
          <w:p w14:paraId="740BD58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050C28F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3E8C3BC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w:t>
            </w:r>
          </w:p>
        </w:tc>
      </w:tr>
      <w:tr w:rsidR="00483D2F" w:rsidRPr="00D61198" w14:paraId="0FA02896" w14:textId="77777777" w:rsidTr="00CA48F7">
        <w:trPr>
          <w:trHeight w:val="288"/>
        </w:trPr>
        <w:tc>
          <w:tcPr>
            <w:tcW w:w="256" w:type="pct"/>
            <w:tcBorders>
              <w:top w:val="nil"/>
              <w:left w:val="nil"/>
              <w:bottom w:val="single" w:sz="4" w:space="0" w:color="auto"/>
              <w:right w:val="nil"/>
            </w:tcBorders>
            <w:shd w:val="clear" w:color="auto" w:fill="auto"/>
            <w:noWrap/>
            <w:vAlign w:val="bottom"/>
            <w:hideMark/>
          </w:tcPr>
          <w:p w14:paraId="5D80478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single" w:sz="4" w:space="0" w:color="auto"/>
              <w:right w:val="nil"/>
            </w:tcBorders>
            <w:shd w:val="clear" w:color="auto" w:fill="auto"/>
            <w:noWrap/>
            <w:vAlign w:val="bottom"/>
            <w:hideMark/>
          </w:tcPr>
          <w:p w14:paraId="1D44764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single" w:sz="4" w:space="0" w:color="auto"/>
              <w:right w:val="nil"/>
            </w:tcBorders>
            <w:shd w:val="clear" w:color="auto" w:fill="auto"/>
            <w:noWrap/>
            <w:vAlign w:val="bottom"/>
            <w:hideMark/>
          </w:tcPr>
          <w:p w14:paraId="667B88F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single" w:sz="4" w:space="0" w:color="auto"/>
              <w:right w:val="nil"/>
            </w:tcBorders>
            <w:shd w:val="clear" w:color="auto" w:fill="auto"/>
            <w:noWrap/>
            <w:hideMark/>
          </w:tcPr>
          <w:p w14:paraId="2C435F60" w14:textId="7260A689"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single" w:sz="4" w:space="0" w:color="auto"/>
              <w:right w:val="nil"/>
            </w:tcBorders>
            <w:shd w:val="clear" w:color="auto" w:fill="auto"/>
            <w:noWrap/>
            <w:vAlign w:val="bottom"/>
            <w:hideMark/>
          </w:tcPr>
          <w:p w14:paraId="2FAEBD51"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5DA1A54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w:t>
            </w:r>
          </w:p>
        </w:tc>
        <w:tc>
          <w:tcPr>
            <w:tcW w:w="256" w:type="pct"/>
            <w:tcBorders>
              <w:top w:val="nil"/>
              <w:left w:val="nil"/>
              <w:bottom w:val="single" w:sz="4" w:space="0" w:color="auto"/>
              <w:right w:val="nil"/>
            </w:tcBorders>
            <w:shd w:val="clear" w:color="auto" w:fill="auto"/>
            <w:noWrap/>
            <w:vAlign w:val="bottom"/>
            <w:hideMark/>
          </w:tcPr>
          <w:p w14:paraId="1D4EF20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0.049</w:t>
            </w:r>
          </w:p>
        </w:tc>
        <w:tc>
          <w:tcPr>
            <w:tcW w:w="345" w:type="pct"/>
            <w:tcBorders>
              <w:top w:val="nil"/>
              <w:left w:val="nil"/>
              <w:bottom w:val="single" w:sz="4" w:space="0" w:color="auto"/>
              <w:right w:val="nil"/>
            </w:tcBorders>
            <w:shd w:val="clear" w:color="auto" w:fill="auto"/>
            <w:noWrap/>
            <w:vAlign w:val="bottom"/>
            <w:hideMark/>
          </w:tcPr>
          <w:p w14:paraId="78A8EBA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-0.0012</w:t>
            </w:r>
          </w:p>
        </w:tc>
        <w:tc>
          <w:tcPr>
            <w:tcW w:w="255" w:type="pct"/>
            <w:tcBorders>
              <w:top w:val="nil"/>
              <w:left w:val="nil"/>
              <w:bottom w:val="single" w:sz="4" w:space="0" w:color="auto"/>
              <w:right w:val="nil"/>
            </w:tcBorders>
            <w:shd w:val="clear" w:color="auto" w:fill="auto"/>
            <w:noWrap/>
            <w:vAlign w:val="bottom"/>
            <w:hideMark/>
          </w:tcPr>
          <w:p w14:paraId="0366884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0.027</w:t>
            </w:r>
          </w:p>
        </w:tc>
        <w:tc>
          <w:tcPr>
            <w:tcW w:w="269" w:type="pct"/>
            <w:tcBorders>
              <w:top w:val="nil"/>
              <w:left w:val="nil"/>
              <w:bottom w:val="single" w:sz="4" w:space="0" w:color="auto"/>
              <w:right w:val="nil"/>
            </w:tcBorders>
            <w:shd w:val="clear" w:color="auto" w:fill="auto"/>
            <w:noWrap/>
            <w:vAlign w:val="bottom"/>
            <w:hideMark/>
          </w:tcPr>
          <w:p w14:paraId="0F87787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-0.024</w:t>
            </w:r>
          </w:p>
        </w:tc>
        <w:tc>
          <w:tcPr>
            <w:tcW w:w="255" w:type="pct"/>
            <w:tcBorders>
              <w:top w:val="nil"/>
              <w:left w:val="nil"/>
              <w:bottom w:val="single" w:sz="4" w:space="0" w:color="auto"/>
              <w:right w:val="nil"/>
            </w:tcBorders>
            <w:shd w:val="clear" w:color="auto" w:fill="auto"/>
            <w:noWrap/>
            <w:vAlign w:val="bottom"/>
            <w:hideMark/>
          </w:tcPr>
          <w:p w14:paraId="5B264C0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4.2</w:t>
            </w:r>
          </w:p>
        </w:tc>
        <w:tc>
          <w:tcPr>
            <w:tcW w:w="253" w:type="pct"/>
            <w:tcBorders>
              <w:top w:val="nil"/>
              <w:left w:val="nil"/>
              <w:bottom w:val="single" w:sz="4" w:space="0" w:color="auto"/>
              <w:right w:val="nil"/>
            </w:tcBorders>
            <w:shd w:val="clear" w:color="auto" w:fill="auto"/>
            <w:noWrap/>
            <w:vAlign w:val="bottom"/>
            <w:hideMark/>
          </w:tcPr>
          <w:p w14:paraId="67402CC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1.8</w:t>
            </w:r>
          </w:p>
        </w:tc>
        <w:tc>
          <w:tcPr>
            <w:tcW w:w="256" w:type="pct"/>
            <w:tcBorders>
              <w:top w:val="nil"/>
              <w:left w:val="nil"/>
              <w:bottom w:val="single" w:sz="4" w:space="0" w:color="auto"/>
              <w:right w:val="nil"/>
            </w:tcBorders>
            <w:shd w:val="clear" w:color="auto" w:fill="auto"/>
            <w:noWrap/>
            <w:vAlign w:val="bottom"/>
            <w:hideMark/>
          </w:tcPr>
          <w:p w14:paraId="2402553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single" w:sz="4" w:space="0" w:color="auto"/>
              <w:right w:val="nil"/>
            </w:tcBorders>
            <w:shd w:val="clear" w:color="auto" w:fill="auto"/>
            <w:noWrap/>
            <w:vAlign w:val="bottom"/>
            <w:hideMark/>
          </w:tcPr>
          <w:p w14:paraId="088AE13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single" w:sz="4" w:space="0" w:color="auto"/>
              <w:right w:val="nil"/>
            </w:tcBorders>
            <w:shd w:val="clear" w:color="auto" w:fill="auto"/>
            <w:noWrap/>
            <w:vAlign w:val="bottom"/>
            <w:hideMark/>
          </w:tcPr>
          <w:p w14:paraId="52EDC49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single" w:sz="4" w:space="0" w:color="auto"/>
              <w:right w:val="nil"/>
            </w:tcBorders>
            <w:shd w:val="clear" w:color="auto" w:fill="auto"/>
            <w:noWrap/>
            <w:vAlign w:val="bottom"/>
            <w:hideMark/>
          </w:tcPr>
          <w:p w14:paraId="069C43C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33E1F2F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single" w:sz="4" w:space="0" w:color="auto"/>
              <w:right w:val="nil"/>
            </w:tcBorders>
            <w:shd w:val="clear" w:color="auto" w:fill="auto"/>
            <w:noWrap/>
            <w:vAlign w:val="bottom"/>
            <w:hideMark/>
          </w:tcPr>
          <w:p w14:paraId="7E33430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483D2F" w:rsidRPr="00D61198" w14:paraId="5A74DC44" w14:textId="77777777" w:rsidTr="00CA48F7">
        <w:trPr>
          <w:trHeight w:val="288"/>
        </w:trPr>
        <w:tc>
          <w:tcPr>
            <w:tcW w:w="256" w:type="pct"/>
            <w:tcBorders>
              <w:top w:val="nil"/>
              <w:left w:val="nil"/>
              <w:bottom w:val="nil"/>
              <w:right w:val="nil"/>
            </w:tcBorders>
            <w:shd w:val="clear" w:color="auto" w:fill="auto"/>
            <w:noWrap/>
            <w:vAlign w:val="bottom"/>
            <w:hideMark/>
          </w:tcPr>
          <w:p w14:paraId="0E41B45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09AF7F9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6" w:type="pct"/>
            <w:tcBorders>
              <w:top w:val="nil"/>
              <w:left w:val="nil"/>
              <w:bottom w:val="nil"/>
              <w:right w:val="nil"/>
            </w:tcBorders>
            <w:shd w:val="clear" w:color="auto" w:fill="auto"/>
            <w:noWrap/>
            <w:vAlign w:val="bottom"/>
            <w:hideMark/>
          </w:tcPr>
          <w:p w14:paraId="2CBF6B0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4678A4FC" w14:textId="720E6C4F"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1D5E240D"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nil"/>
              <w:left w:val="nil"/>
              <w:bottom w:val="nil"/>
              <w:right w:val="nil"/>
            </w:tcBorders>
            <w:shd w:val="clear" w:color="auto" w:fill="auto"/>
            <w:noWrap/>
            <w:vAlign w:val="bottom"/>
            <w:hideMark/>
          </w:tcPr>
          <w:p w14:paraId="3F99CBA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0.34</w:t>
            </w:r>
          </w:p>
        </w:tc>
        <w:tc>
          <w:tcPr>
            <w:tcW w:w="256" w:type="pct"/>
            <w:tcBorders>
              <w:top w:val="nil"/>
              <w:left w:val="nil"/>
              <w:bottom w:val="nil"/>
              <w:right w:val="nil"/>
            </w:tcBorders>
            <w:shd w:val="clear" w:color="auto" w:fill="auto"/>
            <w:noWrap/>
            <w:vAlign w:val="bottom"/>
            <w:hideMark/>
          </w:tcPr>
          <w:p w14:paraId="0A26CA1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0.48</w:t>
            </w:r>
          </w:p>
        </w:tc>
        <w:tc>
          <w:tcPr>
            <w:tcW w:w="345" w:type="pct"/>
            <w:tcBorders>
              <w:top w:val="nil"/>
              <w:left w:val="nil"/>
              <w:bottom w:val="nil"/>
              <w:right w:val="nil"/>
            </w:tcBorders>
            <w:shd w:val="clear" w:color="auto" w:fill="auto"/>
            <w:noWrap/>
            <w:vAlign w:val="bottom"/>
            <w:hideMark/>
          </w:tcPr>
          <w:p w14:paraId="0D22C67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0.087</w:t>
            </w:r>
          </w:p>
        </w:tc>
        <w:tc>
          <w:tcPr>
            <w:tcW w:w="255" w:type="pct"/>
            <w:tcBorders>
              <w:top w:val="nil"/>
              <w:left w:val="nil"/>
              <w:bottom w:val="nil"/>
              <w:right w:val="nil"/>
            </w:tcBorders>
            <w:shd w:val="clear" w:color="auto" w:fill="auto"/>
            <w:noWrap/>
            <w:vAlign w:val="bottom"/>
            <w:hideMark/>
          </w:tcPr>
          <w:p w14:paraId="0A23B5D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269" w:type="pct"/>
            <w:tcBorders>
              <w:top w:val="nil"/>
              <w:left w:val="nil"/>
              <w:bottom w:val="nil"/>
              <w:right w:val="nil"/>
            </w:tcBorders>
            <w:shd w:val="clear" w:color="auto" w:fill="auto"/>
            <w:noWrap/>
            <w:vAlign w:val="bottom"/>
            <w:hideMark/>
          </w:tcPr>
          <w:p w14:paraId="1703DC5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4.1</w:t>
            </w:r>
          </w:p>
        </w:tc>
        <w:tc>
          <w:tcPr>
            <w:tcW w:w="255" w:type="pct"/>
            <w:tcBorders>
              <w:top w:val="nil"/>
              <w:left w:val="nil"/>
              <w:bottom w:val="nil"/>
              <w:right w:val="nil"/>
            </w:tcBorders>
            <w:shd w:val="clear" w:color="auto" w:fill="auto"/>
            <w:noWrap/>
            <w:vAlign w:val="bottom"/>
            <w:hideMark/>
          </w:tcPr>
          <w:p w14:paraId="0A27AF6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21</w:t>
            </w:r>
          </w:p>
        </w:tc>
        <w:tc>
          <w:tcPr>
            <w:tcW w:w="253" w:type="pct"/>
            <w:tcBorders>
              <w:top w:val="nil"/>
              <w:left w:val="nil"/>
              <w:bottom w:val="nil"/>
              <w:right w:val="nil"/>
            </w:tcBorders>
            <w:shd w:val="clear" w:color="auto" w:fill="auto"/>
            <w:noWrap/>
            <w:vAlign w:val="bottom"/>
            <w:hideMark/>
          </w:tcPr>
          <w:p w14:paraId="2F818B3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0.55</w:t>
            </w:r>
          </w:p>
        </w:tc>
        <w:tc>
          <w:tcPr>
            <w:tcW w:w="256" w:type="pct"/>
            <w:tcBorders>
              <w:top w:val="nil"/>
              <w:left w:val="nil"/>
              <w:bottom w:val="nil"/>
              <w:right w:val="nil"/>
            </w:tcBorders>
            <w:shd w:val="clear" w:color="auto" w:fill="auto"/>
            <w:noWrap/>
            <w:vAlign w:val="bottom"/>
            <w:hideMark/>
          </w:tcPr>
          <w:p w14:paraId="17C693A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56" w:type="pct"/>
            <w:tcBorders>
              <w:top w:val="nil"/>
              <w:left w:val="nil"/>
              <w:bottom w:val="nil"/>
              <w:right w:val="nil"/>
            </w:tcBorders>
            <w:shd w:val="clear" w:color="auto" w:fill="auto"/>
            <w:noWrap/>
            <w:vAlign w:val="bottom"/>
            <w:hideMark/>
          </w:tcPr>
          <w:p w14:paraId="381C0D6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0.81</w:t>
            </w:r>
          </w:p>
        </w:tc>
        <w:tc>
          <w:tcPr>
            <w:tcW w:w="256" w:type="pct"/>
            <w:tcBorders>
              <w:top w:val="nil"/>
              <w:left w:val="nil"/>
              <w:bottom w:val="nil"/>
              <w:right w:val="nil"/>
            </w:tcBorders>
            <w:shd w:val="clear" w:color="auto" w:fill="auto"/>
            <w:noWrap/>
            <w:vAlign w:val="bottom"/>
            <w:hideMark/>
          </w:tcPr>
          <w:p w14:paraId="273AA25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0.33</w:t>
            </w:r>
          </w:p>
        </w:tc>
        <w:tc>
          <w:tcPr>
            <w:tcW w:w="256" w:type="pct"/>
            <w:tcBorders>
              <w:top w:val="nil"/>
              <w:left w:val="nil"/>
              <w:bottom w:val="nil"/>
              <w:right w:val="nil"/>
            </w:tcBorders>
            <w:shd w:val="clear" w:color="auto" w:fill="auto"/>
            <w:noWrap/>
            <w:vAlign w:val="bottom"/>
            <w:hideMark/>
          </w:tcPr>
          <w:p w14:paraId="0F73153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0.54</w:t>
            </w:r>
          </w:p>
        </w:tc>
        <w:tc>
          <w:tcPr>
            <w:tcW w:w="256" w:type="pct"/>
            <w:tcBorders>
              <w:top w:val="nil"/>
              <w:left w:val="nil"/>
              <w:bottom w:val="nil"/>
              <w:right w:val="nil"/>
            </w:tcBorders>
            <w:shd w:val="clear" w:color="auto" w:fill="auto"/>
            <w:noWrap/>
            <w:vAlign w:val="bottom"/>
            <w:hideMark/>
          </w:tcPr>
          <w:p w14:paraId="4D0098A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46" w:type="pct"/>
            <w:tcBorders>
              <w:top w:val="nil"/>
              <w:left w:val="nil"/>
              <w:bottom w:val="nil"/>
              <w:right w:val="nil"/>
            </w:tcBorders>
            <w:shd w:val="clear" w:color="auto" w:fill="auto"/>
            <w:noWrap/>
            <w:vAlign w:val="bottom"/>
            <w:hideMark/>
          </w:tcPr>
          <w:p w14:paraId="2AECD35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0.069</w:t>
            </w:r>
          </w:p>
        </w:tc>
      </w:tr>
      <w:tr w:rsidR="00483D2F" w:rsidRPr="00D61198" w14:paraId="76C4784F" w14:textId="77777777" w:rsidTr="00CA48F7">
        <w:trPr>
          <w:trHeight w:val="288"/>
        </w:trPr>
        <w:tc>
          <w:tcPr>
            <w:tcW w:w="256" w:type="pct"/>
            <w:tcBorders>
              <w:top w:val="nil"/>
              <w:left w:val="nil"/>
              <w:bottom w:val="nil"/>
              <w:right w:val="nil"/>
            </w:tcBorders>
            <w:shd w:val="clear" w:color="auto" w:fill="auto"/>
            <w:noWrap/>
            <w:vAlign w:val="bottom"/>
            <w:hideMark/>
          </w:tcPr>
          <w:p w14:paraId="5032FBD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4EF51AF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6" w:type="pct"/>
            <w:tcBorders>
              <w:top w:val="nil"/>
              <w:left w:val="nil"/>
              <w:bottom w:val="nil"/>
              <w:right w:val="nil"/>
            </w:tcBorders>
            <w:shd w:val="clear" w:color="auto" w:fill="auto"/>
            <w:noWrap/>
            <w:vAlign w:val="bottom"/>
            <w:hideMark/>
          </w:tcPr>
          <w:p w14:paraId="2C191D4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5A83E2B6" w14:textId="67D1BE9B"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109D3E61"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7B6ED60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-0.031</w:t>
            </w:r>
          </w:p>
        </w:tc>
        <w:tc>
          <w:tcPr>
            <w:tcW w:w="256" w:type="pct"/>
            <w:tcBorders>
              <w:top w:val="nil"/>
              <w:left w:val="nil"/>
              <w:bottom w:val="nil"/>
              <w:right w:val="nil"/>
            </w:tcBorders>
            <w:shd w:val="clear" w:color="auto" w:fill="auto"/>
            <w:noWrap/>
            <w:vAlign w:val="bottom"/>
            <w:hideMark/>
          </w:tcPr>
          <w:p w14:paraId="661656C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0.081</w:t>
            </w:r>
          </w:p>
        </w:tc>
        <w:tc>
          <w:tcPr>
            <w:tcW w:w="345" w:type="pct"/>
            <w:tcBorders>
              <w:top w:val="nil"/>
              <w:left w:val="nil"/>
              <w:bottom w:val="nil"/>
              <w:right w:val="nil"/>
            </w:tcBorders>
            <w:shd w:val="clear" w:color="auto" w:fill="auto"/>
            <w:noWrap/>
            <w:vAlign w:val="bottom"/>
            <w:hideMark/>
          </w:tcPr>
          <w:p w14:paraId="020C415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0.0034</w:t>
            </w:r>
          </w:p>
        </w:tc>
        <w:tc>
          <w:tcPr>
            <w:tcW w:w="255" w:type="pct"/>
            <w:tcBorders>
              <w:top w:val="nil"/>
              <w:left w:val="nil"/>
              <w:bottom w:val="nil"/>
              <w:right w:val="nil"/>
            </w:tcBorders>
            <w:shd w:val="clear" w:color="auto" w:fill="auto"/>
            <w:noWrap/>
            <w:vAlign w:val="bottom"/>
            <w:hideMark/>
          </w:tcPr>
          <w:p w14:paraId="2B33D57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0.052</w:t>
            </w:r>
          </w:p>
        </w:tc>
        <w:tc>
          <w:tcPr>
            <w:tcW w:w="269" w:type="pct"/>
            <w:tcBorders>
              <w:top w:val="nil"/>
              <w:left w:val="nil"/>
              <w:bottom w:val="nil"/>
              <w:right w:val="nil"/>
            </w:tcBorders>
            <w:shd w:val="clear" w:color="auto" w:fill="auto"/>
            <w:noWrap/>
            <w:vAlign w:val="bottom"/>
            <w:hideMark/>
          </w:tcPr>
          <w:p w14:paraId="7E91F44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w:t>
            </w:r>
          </w:p>
        </w:tc>
        <w:tc>
          <w:tcPr>
            <w:tcW w:w="255" w:type="pct"/>
            <w:tcBorders>
              <w:top w:val="nil"/>
              <w:left w:val="nil"/>
              <w:bottom w:val="nil"/>
              <w:right w:val="nil"/>
            </w:tcBorders>
            <w:shd w:val="clear" w:color="auto" w:fill="auto"/>
            <w:noWrap/>
            <w:vAlign w:val="bottom"/>
            <w:hideMark/>
          </w:tcPr>
          <w:p w14:paraId="4056214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590</w:t>
            </w:r>
          </w:p>
        </w:tc>
        <w:tc>
          <w:tcPr>
            <w:tcW w:w="253" w:type="pct"/>
            <w:tcBorders>
              <w:top w:val="nil"/>
              <w:left w:val="nil"/>
              <w:bottom w:val="nil"/>
              <w:right w:val="nil"/>
            </w:tcBorders>
            <w:shd w:val="clear" w:color="auto" w:fill="auto"/>
            <w:noWrap/>
            <w:vAlign w:val="bottom"/>
            <w:hideMark/>
          </w:tcPr>
          <w:p w14:paraId="4347DC5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3.9</w:t>
            </w:r>
          </w:p>
        </w:tc>
        <w:tc>
          <w:tcPr>
            <w:tcW w:w="256" w:type="pct"/>
            <w:tcBorders>
              <w:top w:val="nil"/>
              <w:left w:val="nil"/>
              <w:bottom w:val="nil"/>
              <w:right w:val="nil"/>
            </w:tcBorders>
            <w:shd w:val="clear" w:color="auto" w:fill="auto"/>
            <w:noWrap/>
            <w:vAlign w:val="bottom"/>
            <w:hideMark/>
          </w:tcPr>
          <w:p w14:paraId="36DCC1E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0.79</w:t>
            </w:r>
          </w:p>
        </w:tc>
        <w:tc>
          <w:tcPr>
            <w:tcW w:w="256" w:type="pct"/>
            <w:tcBorders>
              <w:top w:val="nil"/>
              <w:left w:val="nil"/>
              <w:bottom w:val="nil"/>
              <w:right w:val="nil"/>
            </w:tcBorders>
            <w:shd w:val="clear" w:color="auto" w:fill="auto"/>
            <w:noWrap/>
            <w:vAlign w:val="bottom"/>
            <w:hideMark/>
          </w:tcPr>
          <w:p w14:paraId="4E06D17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0.92</w:t>
            </w:r>
          </w:p>
        </w:tc>
        <w:tc>
          <w:tcPr>
            <w:tcW w:w="256" w:type="pct"/>
            <w:tcBorders>
              <w:top w:val="nil"/>
              <w:left w:val="nil"/>
              <w:bottom w:val="nil"/>
              <w:right w:val="nil"/>
            </w:tcBorders>
            <w:shd w:val="clear" w:color="auto" w:fill="auto"/>
            <w:noWrap/>
            <w:vAlign w:val="bottom"/>
            <w:hideMark/>
          </w:tcPr>
          <w:p w14:paraId="769FB92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688FA42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6998430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11514B5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r>
      <w:tr w:rsidR="00483D2F" w:rsidRPr="00D61198" w14:paraId="5F015AD3" w14:textId="77777777" w:rsidTr="00CA48F7">
        <w:trPr>
          <w:trHeight w:val="288"/>
        </w:trPr>
        <w:tc>
          <w:tcPr>
            <w:tcW w:w="256" w:type="pct"/>
            <w:tcBorders>
              <w:top w:val="nil"/>
              <w:left w:val="nil"/>
              <w:bottom w:val="nil"/>
              <w:right w:val="nil"/>
            </w:tcBorders>
            <w:shd w:val="clear" w:color="auto" w:fill="auto"/>
            <w:noWrap/>
            <w:vAlign w:val="bottom"/>
            <w:hideMark/>
          </w:tcPr>
          <w:p w14:paraId="6A486CE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7785C91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6" w:type="pct"/>
            <w:tcBorders>
              <w:top w:val="nil"/>
              <w:left w:val="nil"/>
              <w:bottom w:val="nil"/>
              <w:right w:val="nil"/>
            </w:tcBorders>
            <w:shd w:val="clear" w:color="auto" w:fill="auto"/>
            <w:noWrap/>
            <w:vAlign w:val="bottom"/>
            <w:hideMark/>
          </w:tcPr>
          <w:p w14:paraId="6280003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639468A3" w14:textId="71CF0D54"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4F7F1353"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5915366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-0.038</w:t>
            </w:r>
          </w:p>
        </w:tc>
        <w:tc>
          <w:tcPr>
            <w:tcW w:w="256" w:type="pct"/>
            <w:tcBorders>
              <w:top w:val="nil"/>
              <w:left w:val="nil"/>
              <w:bottom w:val="nil"/>
              <w:right w:val="nil"/>
            </w:tcBorders>
            <w:shd w:val="clear" w:color="auto" w:fill="auto"/>
            <w:noWrap/>
            <w:vAlign w:val="bottom"/>
            <w:hideMark/>
          </w:tcPr>
          <w:p w14:paraId="1DD448A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0.057</w:t>
            </w:r>
          </w:p>
        </w:tc>
        <w:tc>
          <w:tcPr>
            <w:tcW w:w="345" w:type="pct"/>
            <w:tcBorders>
              <w:top w:val="nil"/>
              <w:left w:val="nil"/>
              <w:bottom w:val="nil"/>
              <w:right w:val="nil"/>
            </w:tcBorders>
            <w:shd w:val="clear" w:color="auto" w:fill="auto"/>
            <w:noWrap/>
            <w:vAlign w:val="bottom"/>
            <w:hideMark/>
          </w:tcPr>
          <w:p w14:paraId="73F3526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-0.014</w:t>
            </w:r>
          </w:p>
        </w:tc>
        <w:tc>
          <w:tcPr>
            <w:tcW w:w="255" w:type="pct"/>
            <w:tcBorders>
              <w:top w:val="nil"/>
              <w:left w:val="nil"/>
              <w:bottom w:val="nil"/>
              <w:right w:val="nil"/>
            </w:tcBorders>
            <w:shd w:val="clear" w:color="auto" w:fill="auto"/>
            <w:noWrap/>
            <w:vAlign w:val="bottom"/>
            <w:hideMark/>
          </w:tcPr>
          <w:p w14:paraId="58AE2F2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269" w:type="pct"/>
            <w:tcBorders>
              <w:top w:val="nil"/>
              <w:left w:val="nil"/>
              <w:bottom w:val="nil"/>
              <w:right w:val="nil"/>
            </w:tcBorders>
            <w:shd w:val="clear" w:color="auto" w:fill="auto"/>
            <w:noWrap/>
            <w:vAlign w:val="bottom"/>
            <w:hideMark/>
          </w:tcPr>
          <w:p w14:paraId="2D5412A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-3.5</w:t>
            </w:r>
          </w:p>
        </w:tc>
        <w:tc>
          <w:tcPr>
            <w:tcW w:w="255" w:type="pct"/>
            <w:tcBorders>
              <w:top w:val="nil"/>
              <w:left w:val="nil"/>
              <w:bottom w:val="nil"/>
              <w:right w:val="nil"/>
            </w:tcBorders>
            <w:shd w:val="clear" w:color="auto" w:fill="auto"/>
            <w:noWrap/>
            <w:vAlign w:val="bottom"/>
            <w:hideMark/>
          </w:tcPr>
          <w:p w14:paraId="0D5BA96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71</w:t>
            </w:r>
          </w:p>
        </w:tc>
        <w:tc>
          <w:tcPr>
            <w:tcW w:w="253" w:type="pct"/>
            <w:tcBorders>
              <w:top w:val="nil"/>
              <w:left w:val="nil"/>
              <w:bottom w:val="nil"/>
              <w:right w:val="nil"/>
            </w:tcBorders>
            <w:shd w:val="clear" w:color="auto" w:fill="auto"/>
            <w:noWrap/>
            <w:vAlign w:val="bottom"/>
            <w:hideMark/>
          </w:tcPr>
          <w:p w14:paraId="107F3C2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3.5</w:t>
            </w:r>
          </w:p>
        </w:tc>
        <w:tc>
          <w:tcPr>
            <w:tcW w:w="256" w:type="pct"/>
            <w:tcBorders>
              <w:top w:val="nil"/>
              <w:left w:val="nil"/>
              <w:bottom w:val="nil"/>
              <w:right w:val="nil"/>
            </w:tcBorders>
            <w:shd w:val="clear" w:color="auto" w:fill="auto"/>
            <w:noWrap/>
            <w:vAlign w:val="bottom"/>
            <w:hideMark/>
          </w:tcPr>
          <w:p w14:paraId="7C3436B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0.73</w:t>
            </w:r>
          </w:p>
        </w:tc>
        <w:tc>
          <w:tcPr>
            <w:tcW w:w="256" w:type="pct"/>
            <w:tcBorders>
              <w:top w:val="nil"/>
              <w:left w:val="nil"/>
              <w:bottom w:val="nil"/>
              <w:right w:val="nil"/>
            </w:tcBorders>
            <w:shd w:val="clear" w:color="auto" w:fill="auto"/>
            <w:noWrap/>
            <w:vAlign w:val="bottom"/>
            <w:hideMark/>
          </w:tcPr>
          <w:p w14:paraId="7A23859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nil"/>
              <w:right w:val="nil"/>
            </w:tcBorders>
            <w:shd w:val="clear" w:color="auto" w:fill="auto"/>
            <w:noWrap/>
            <w:vAlign w:val="bottom"/>
            <w:hideMark/>
          </w:tcPr>
          <w:p w14:paraId="3FC9930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3319656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70540AA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46" w:type="pct"/>
            <w:tcBorders>
              <w:top w:val="nil"/>
              <w:left w:val="nil"/>
              <w:bottom w:val="nil"/>
              <w:right w:val="nil"/>
            </w:tcBorders>
            <w:shd w:val="clear" w:color="auto" w:fill="auto"/>
            <w:noWrap/>
            <w:vAlign w:val="bottom"/>
            <w:hideMark/>
          </w:tcPr>
          <w:p w14:paraId="632A0B5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0.26</w:t>
            </w:r>
          </w:p>
        </w:tc>
      </w:tr>
      <w:tr w:rsidR="00483D2F" w:rsidRPr="00D61198" w14:paraId="4D829EED" w14:textId="77777777" w:rsidTr="00CA48F7">
        <w:trPr>
          <w:trHeight w:val="288"/>
        </w:trPr>
        <w:tc>
          <w:tcPr>
            <w:tcW w:w="256" w:type="pct"/>
            <w:tcBorders>
              <w:top w:val="nil"/>
              <w:left w:val="nil"/>
              <w:bottom w:val="nil"/>
              <w:right w:val="nil"/>
            </w:tcBorders>
            <w:shd w:val="clear" w:color="auto" w:fill="auto"/>
            <w:noWrap/>
            <w:vAlign w:val="bottom"/>
            <w:hideMark/>
          </w:tcPr>
          <w:p w14:paraId="52062B2A"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51B2D44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6" w:type="pct"/>
            <w:tcBorders>
              <w:top w:val="nil"/>
              <w:left w:val="nil"/>
              <w:bottom w:val="nil"/>
              <w:right w:val="nil"/>
            </w:tcBorders>
            <w:shd w:val="clear" w:color="auto" w:fill="auto"/>
            <w:noWrap/>
            <w:vAlign w:val="bottom"/>
            <w:hideMark/>
          </w:tcPr>
          <w:p w14:paraId="5486A8D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4D0751E3" w14:textId="266A0B10"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2CDD43E3"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QML-FE</w:t>
            </w:r>
          </w:p>
        </w:tc>
        <w:tc>
          <w:tcPr>
            <w:tcW w:w="345" w:type="pct"/>
            <w:tcBorders>
              <w:top w:val="nil"/>
              <w:left w:val="nil"/>
              <w:bottom w:val="nil"/>
              <w:right w:val="nil"/>
            </w:tcBorders>
            <w:shd w:val="clear" w:color="auto" w:fill="auto"/>
            <w:noWrap/>
            <w:vAlign w:val="bottom"/>
            <w:hideMark/>
          </w:tcPr>
          <w:p w14:paraId="3F822DD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-0.019</w:t>
            </w:r>
          </w:p>
        </w:tc>
        <w:tc>
          <w:tcPr>
            <w:tcW w:w="256" w:type="pct"/>
            <w:tcBorders>
              <w:top w:val="nil"/>
              <w:left w:val="nil"/>
              <w:bottom w:val="nil"/>
              <w:right w:val="nil"/>
            </w:tcBorders>
            <w:shd w:val="clear" w:color="auto" w:fill="auto"/>
            <w:noWrap/>
            <w:vAlign w:val="bottom"/>
            <w:hideMark/>
          </w:tcPr>
          <w:p w14:paraId="00244FF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345" w:type="pct"/>
            <w:tcBorders>
              <w:top w:val="nil"/>
              <w:left w:val="nil"/>
              <w:bottom w:val="nil"/>
              <w:right w:val="nil"/>
            </w:tcBorders>
            <w:shd w:val="clear" w:color="auto" w:fill="auto"/>
            <w:noWrap/>
            <w:vAlign w:val="bottom"/>
            <w:hideMark/>
          </w:tcPr>
          <w:p w14:paraId="0C1BA00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-0.0062</w:t>
            </w:r>
          </w:p>
        </w:tc>
        <w:tc>
          <w:tcPr>
            <w:tcW w:w="255" w:type="pct"/>
            <w:tcBorders>
              <w:top w:val="nil"/>
              <w:left w:val="nil"/>
              <w:bottom w:val="nil"/>
              <w:right w:val="nil"/>
            </w:tcBorders>
            <w:shd w:val="clear" w:color="auto" w:fill="auto"/>
            <w:noWrap/>
            <w:vAlign w:val="bottom"/>
            <w:hideMark/>
          </w:tcPr>
          <w:p w14:paraId="1AD7E1D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0.049</w:t>
            </w:r>
          </w:p>
        </w:tc>
        <w:tc>
          <w:tcPr>
            <w:tcW w:w="269" w:type="pct"/>
            <w:tcBorders>
              <w:top w:val="nil"/>
              <w:left w:val="nil"/>
              <w:bottom w:val="nil"/>
              <w:right w:val="nil"/>
            </w:tcBorders>
            <w:shd w:val="clear" w:color="auto" w:fill="auto"/>
            <w:noWrap/>
            <w:vAlign w:val="bottom"/>
            <w:hideMark/>
          </w:tcPr>
          <w:p w14:paraId="670022D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1.6</w:t>
            </w:r>
          </w:p>
        </w:tc>
        <w:tc>
          <w:tcPr>
            <w:tcW w:w="255" w:type="pct"/>
            <w:tcBorders>
              <w:top w:val="nil"/>
              <w:left w:val="nil"/>
              <w:bottom w:val="nil"/>
              <w:right w:val="nil"/>
            </w:tcBorders>
            <w:shd w:val="clear" w:color="auto" w:fill="auto"/>
            <w:noWrap/>
            <w:vAlign w:val="bottom"/>
            <w:hideMark/>
          </w:tcPr>
          <w:p w14:paraId="0B45FEC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440</w:t>
            </w:r>
          </w:p>
        </w:tc>
        <w:tc>
          <w:tcPr>
            <w:tcW w:w="253" w:type="pct"/>
            <w:tcBorders>
              <w:top w:val="nil"/>
              <w:left w:val="nil"/>
              <w:bottom w:val="nil"/>
              <w:right w:val="nil"/>
            </w:tcBorders>
            <w:shd w:val="clear" w:color="auto" w:fill="auto"/>
            <w:noWrap/>
            <w:vAlign w:val="bottom"/>
            <w:hideMark/>
          </w:tcPr>
          <w:p w14:paraId="174B873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6" w:type="pct"/>
            <w:tcBorders>
              <w:top w:val="nil"/>
              <w:left w:val="nil"/>
              <w:bottom w:val="nil"/>
              <w:right w:val="nil"/>
            </w:tcBorders>
            <w:shd w:val="clear" w:color="auto" w:fill="auto"/>
            <w:noWrap/>
            <w:vAlign w:val="bottom"/>
            <w:hideMark/>
          </w:tcPr>
          <w:p w14:paraId="478EEC9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0.86</w:t>
            </w:r>
          </w:p>
        </w:tc>
        <w:tc>
          <w:tcPr>
            <w:tcW w:w="256" w:type="pct"/>
            <w:tcBorders>
              <w:top w:val="nil"/>
              <w:left w:val="nil"/>
              <w:bottom w:val="nil"/>
              <w:right w:val="nil"/>
            </w:tcBorders>
            <w:shd w:val="clear" w:color="auto" w:fill="auto"/>
            <w:noWrap/>
            <w:vAlign w:val="bottom"/>
            <w:hideMark/>
          </w:tcPr>
          <w:p w14:paraId="5116819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6" w:type="pct"/>
            <w:tcBorders>
              <w:top w:val="nil"/>
              <w:left w:val="nil"/>
              <w:bottom w:val="nil"/>
              <w:right w:val="nil"/>
            </w:tcBorders>
            <w:shd w:val="clear" w:color="auto" w:fill="auto"/>
            <w:noWrap/>
            <w:vAlign w:val="bottom"/>
            <w:hideMark/>
          </w:tcPr>
          <w:p w14:paraId="677674E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0.74</w:t>
            </w:r>
          </w:p>
        </w:tc>
        <w:tc>
          <w:tcPr>
            <w:tcW w:w="256" w:type="pct"/>
            <w:tcBorders>
              <w:top w:val="nil"/>
              <w:left w:val="nil"/>
              <w:bottom w:val="nil"/>
              <w:right w:val="nil"/>
            </w:tcBorders>
            <w:shd w:val="clear" w:color="auto" w:fill="auto"/>
            <w:noWrap/>
            <w:vAlign w:val="bottom"/>
            <w:hideMark/>
          </w:tcPr>
          <w:p w14:paraId="467026E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579122F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75F8312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0.29</w:t>
            </w:r>
          </w:p>
        </w:tc>
      </w:tr>
      <w:tr w:rsidR="00483D2F" w:rsidRPr="00D61198" w14:paraId="3A440A10" w14:textId="77777777" w:rsidTr="00CA48F7">
        <w:trPr>
          <w:trHeight w:val="288"/>
        </w:trPr>
        <w:tc>
          <w:tcPr>
            <w:tcW w:w="256" w:type="pct"/>
            <w:tcBorders>
              <w:top w:val="nil"/>
              <w:left w:val="nil"/>
              <w:bottom w:val="nil"/>
              <w:right w:val="nil"/>
            </w:tcBorders>
            <w:shd w:val="clear" w:color="auto" w:fill="auto"/>
            <w:noWrap/>
            <w:vAlign w:val="bottom"/>
            <w:hideMark/>
          </w:tcPr>
          <w:p w14:paraId="2717CA6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6</w:t>
            </w:r>
          </w:p>
        </w:tc>
        <w:tc>
          <w:tcPr>
            <w:tcW w:w="256" w:type="pct"/>
            <w:tcBorders>
              <w:top w:val="nil"/>
              <w:left w:val="nil"/>
              <w:bottom w:val="nil"/>
              <w:right w:val="nil"/>
            </w:tcBorders>
            <w:shd w:val="clear" w:color="auto" w:fill="auto"/>
            <w:noWrap/>
            <w:vAlign w:val="bottom"/>
            <w:hideMark/>
          </w:tcPr>
          <w:p w14:paraId="56BBD4B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40</w:t>
            </w:r>
          </w:p>
        </w:tc>
        <w:tc>
          <w:tcPr>
            <w:tcW w:w="256" w:type="pct"/>
            <w:tcBorders>
              <w:top w:val="nil"/>
              <w:left w:val="nil"/>
              <w:bottom w:val="nil"/>
              <w:right w:val="nil"/>
            </w:tcBorders>
            <w:shd w:val="clear" w:color="auto" w:fill="auto"/>
            <w:noWrap/>
            <w:vAlign w:val="bottom"/>
            <w:hideMark/>
          </w:tcPr>
          <w:p w14:paraId="7EDD26E8"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single" w:sz="4" w:space="0" w:color="auto"/>
              <w:right w:val="nil"/>
            </w:tcBorders>
            <w:shd w:val="clear" w:color="auto" w:fill="auto"/>
            <w:noWrap/>
            <w:hideMark/>
          </w:tcPr>
          <w:p w14:paraId="052A80BB" w14:textId="5AFB4362"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4A992F5E"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nil"/>
              <w:right w:val="nil"/>
            </w:tcBorders>
            <w:shd w:val="clear" w:color="auto" w:fill="auto"/>
            <w:noWrap/>
            <w:vAlign w:val="bottom"/>
            <w:hideMark/>
          </w:tcPr>
          <w:p w14:paraId="71BB142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w:t>
            </w:r>
          </w:p>
        </w:tc>
        <w:tc>
          <w:tcPr>
            <w:tcW w:w="256" w:type="pct"/>
            <w:tcBorders>
              <w:top w:val="nil"/>
              <w:left w:val="nil"/>
              <w:bottom w:val="nil"/>
              <w:right w:val="nil"/>
            </w:tcBorders>
            <w:shd w:val="clear" w:color="auto" w:fill="auto"/>
            <w:noWrap/>
            <w:vAlign w:val="bottom"/>
            <w:hideMark/>
          </w:tcPr>
          <w:p w14:paraId="3100B7F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0.062</w:t>
            </w:r>
          </w:p>
        </w:tc>
        <w:tc>
          <w:tcPr>
            <w:tcW w:w="345" w:type="pct"/>
            <w:tcBorders>
              <w:top w:val="nil"/>
              <w:left w:val="nil"/>
              <w:bottom w:val="nil"/>
              <w:right w:val="nil"/>
            </w:tcBorders>
            <w:shd w:val="clear" w:color="auto" w:fill="auto"/>
            <w:noWrap/>
            <w:vAlign w:val="bottom"/>
            <w:hideMark/>
          </w:tcPr>
          <w:p w14:paraId="039E678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-0.0048</w:t>
            </w:r>
          </w:p>
        </w:tc>
        <w:tc>
          <w:tcPr>
            <w:tcW w:w="255" w:type="pct"/>
            <w:tcBorders>
              <w:top w:val="nil"/>
              <w:left w:val="nil"/>
              <w:bottom w:val="nil"/>
              <w:right w:val="nil"/>
            </w:tcBorders>
            <w:shd w:val="clear" w:color="auto" w:fill="auto"/>
            <w:noWrap/>
            <w:vAlign w:val="bottom"/>
            <w:hideMark/>
          </w:tcPr>
          <w:p w14:paraId="6EF790D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0.042</w:t>
            </w:r>
          </w:p>
        </w:tc>
        <w:tc>
          <w:tcPr>
            <w:tcW w:w="269" w:type="pct"/>
            <w:tcBorders>
              <w:top w:val="nil"/>
              <w:left w:val="nil"/>
              <w:bottom w:val="nil"/>
              <w:right w:val="nil"/>
            </w:tcBorders>
            <w:shd w:val="clear" w:color="auto" w:fill="auto"/>
            <w:noWrap/>
            <w:vAlign w:val="bottom"/>
            <w:hideMark/>
          </w:tcPr>
          <w:p w14:paraId="2A7C9BA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-0.57</w:t>
            </w:r>
          </w:p>
        </w:tc>
        <w:tc>
          <w:tcPr>
            <w:tcW w:w="255" w:type="pct"/>
            <w:tcBorders>
              <w:top w:val="nil"/>
              <w:left w:val="nil"/>
              <w:bottom w:val="nil"/>
              <w:right w:val="nil"/>
            </w:tcBorders>
            <w:shd w:val="clear" w:color="auto" w:fill="auto"/>
            <w:noWrap/>
            <w:vAlign w:val="bottom"/>
            <w:hideMark/>
          </w:tcPr>
          <w:p w14:paraId="096BAF1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3.3</w:t>
            </w:r>
          </w:p>
        </w:tc>
        <w:tc>
          <w:tcPr>
            <w:tcW w:w="253" w:type="pct"/>
            <w:tcBorders>
              <w:top w:val="nil"/>
              <w:left w:val="nil"/>
              <w:bottom w:val="nil"/>
              <w:right w:val="nil"/>
            </w:tcBorders>
            <w:shd w:val="clear" w:color="auto" w:fill="auto"/>
            <w:noWrap/>
            <w:vAlign w:val="bottom"/>
            <w:hideMark/>
          </w:tcPr>
          <w:p w14:paraId="03287D9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6" w:type="pct"/>
            <w:tcBorders>
              <w:top w:val="nil"/>
              <w:left w:val="nil"/>
              <w:bottom w:val="nil"/>
              <w:right w:val="nil"/>
            </w:tcBorders>
            <w:shd w:val="clear" w:color="auto" w:fill="auto"/>
            <w:noWrap/>
            <w:vAlign w:val="bottom"/>
            <w:hideMark/>
          </w:tcPr>
          <w:p w14:paraId="4365DB5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56" w:type="pct"/>
            <w:tcBorders>
              <w:top w:val="nil"/>
              <w:left w:val="nil"/>
              <w:bottom w:val="nil"/>
              <w:right w:val="nil"/>
            </w:tcBorders>
            <w:shd w:val="clear" w:color="auto" w:fill="auto"/>
            <w:noWrap/>
            <w:vAlign w:val="bottom"/>
            <w:hideMark/>
          </w:tcPr>
          <w:p w14:paraId="359CBD9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5922866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56" w:type="pct"/>
            <w:tcBorders>
              <w:top w:val="nil"/>
              <w:left w:val="nil"/>
              <w:bottom w:val="nil"/>
              <w:right w:val="nil"/>
            </w:tcBorders>
            <w:shd w:val="clear" w:color="auto" w:fill="auto"/>
            <w:noWrap/>
            <w:vAlign w:val="bottom"/>
            <w:hideMark/>
          </w:tcPr>
          <w:p w14:paraId="1C89EB0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7209BFA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7B09991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483D2F" w:rsidRPr="00D61198" w14:paraId="48DF9EE4" w14:textId="77777777" w:rsidTr="00CA48F7">
        <w:trPr>
          <w:trHeight w:val="288"/>
        </w:trPr>
        <w:tc>
          <w:tcPr>
            <w:tcW w:w="256" w:type="pct"/>
            <w:tcBorders>
              <w:top w:val="single" w:sz="4" w:space="0" w:color="auto"/>
              <w:left w:val="nil"/>
              <w:bottom w:val="nil"/>
              <w:right w:val="nil"/>
            </w:tcBorders>
            <w:shd w:val="clear" w:color="auto" w:fill="auto"/>
            <w:noWrap/>
            <w:vAlign w:val="bottom"/>
            <w:hideMark/>
          </w:tcPr>
          <w:p w14:paraId="5F42CC8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single" w:sz="4" w:space="0" w:color="auto"/>
              <w:left w:val="nil"/>
              <w:bottom w:val="nil"/>
              <w:right w:val="nil"/>
            </w:tcBorders>
            <w:shd w:val="clear" w:color="auto" w:fill="auto"/>
            <w:noWrap/>
            <w:vAlign w:val="bottom"/>
            <w:hideMark/>
          </w:tcPr>
          <w:p w14:paraId="20ACF9D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single" w:sz="4" w:space="0" w:color="auto"/>
              <w:left w:val="nil"/>
              <w:bottom w:val="nil"/>
              <w:right w:val="nil"/>
            </w:tcBorders>
            <w:shd w:val="clear" w:color="auto" w:fill="auto"/>
            <w:noWrap/>
            <w:vAlign w:val="bottom"/>
            <w:hideMark/>
          </w:tcPr>
          <w:p w14:paraId="26F85ED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215AC2AF" w14:textId="7838B4F3"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single" w:sz="4" w:space="0" w:color="auto"/>
              <w:left w:val="nil"/>
              <w:bottom w:val="nil"/>
              <w:right w:val="nil"/>
            </w:tcBorders>
            <w:shd w:val="clear" w:color="auto" w:fill="auto"/>
            <w:noWrap/>
            <w:vAlign w:val="bottom"/>
            <w:hideMark/>
          </w:tcPr>
          <w:p w14:paraId="31EB7AFB"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single" w:sz="4" w:space="0" w:color="auto"/>
              <w:left w:val="nil"/>
              <w:bottom w:val="nil"/>
              <w:right w:val="nil"/>
            </w:tcBorders>
            <w:shd w:val="clear" w:color="auto" w:fill="auto"/>
            <w:noWrap/>
            <w:vAlign w:val="bottom"/>
            <w:hideMark/>
          </w:tcPr>
          <w:p w14:paraId="31D9CCF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0.48</w:t>
            </w:r>
          </w:p>
        </w:tc>
        <w:tc>
          <w:tcPr>
            <w:tcW w:w="256" w:type="pct"/>
            <w:tcBorders>
              <w:top w:val="single" w:sz="4" w:space="0" w:color="auto"/>
              <w:left w:val="nil"/>
              <w:bottom w:val="nil"/>
              <w:right w:val="nil"/>
            </w:tcBorders>
            <w:shd w:val="clear" w:color="auto" w:fill="auto"/>
            <w:noWrap/>
            <w:vAlign w:val="bottom"/>
            <w:hideMark/>
          </w:tcPr>
          <w:p w14:paraId="0B9A160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18</w:t>
            </w:r>
          </w:p>
        </w:tc>
        <w:tc>
          <w:tcPr>
            <w:tcW w:w="345" w:type="pct"/>
            <w:tcBorders>
              <w:top w:val="single" w:sz="4" w:space="0" w:color="auto"/>
              <w:left w:val="nil"/>
              <w:bottom w:val="nil"/>
              <w:right w:val="nil"/>
            </w:tcBorders>
            <w:shd w:val="clear" w:color="auto" w:fill="auto"/>
            <w:noWrap/>
            <w:vAlign w:val="bottom"/>
            <w:hideMark/>
          </w:tcPr>
          <w:p w14:paraId="314ABCC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255" w:type="pct"/>
            <w:tcBorders>
              <w:top w:val="single" w:sz="4" w:space="0" w:color="auto"/>
              <w:left w:val="nil"/>
              <w:bottom w:val="nil"/>
              <w:right w:val="nil"/>
            </w:tcBorders>
            <w:shd w:val="clear" w:color="auto" w:fill="auto"/>
            <w:noWrap/>
            <w:vAlign w:val="bottom"/>
            <w:hideMark/>
          </w:tcPr>
          <w:p w14:paraId="1B39737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4.8</w:t>
            </w:r>
          </w:p>
        </w:tc>
        <w:tc>
          <w:tcPr>
            <w:tcW w:w="269" w:type="pct"/>
            <w:tcBorders>
              <w:top w:val="single" w:sz="4" w:space="0" w:color="auto"/>
              <w:left w:val="nil"/>
              <w:bottom w:val="nil"/>
              <w:right w:val="nil"/>
            </w:tcBorders>
            <w:shd w:val="clear" w:color="auto" w:fill="auto"/>
            <w:noWrap/>
            <w:vAlign w:val="bottom"/>
            <w:hideMark/>
          </w:tcPr>
          <w:p w14:paraId="060F6D2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4.6</w:t>
            </w:r>
          </w:p>
        </w:tc>
        <w:tc>
          <w:tcPr>
            <w:tcW w:w="255" w:type="pct"/>
            <w:tcBorders>
              <w:top w:val="single" w:sz="4" w:space="0" w:color="auto"/>
              <w:left w:val="nil"/>
              <w:bottom w:val="nil"/>
              <w:right w:val="nil"/>
            </w:tcBorders>
            <w:shd w:val="clear" w:color="auto" w:fill="auto"/>
            <w:noWrap/>
            <w:vAlign w:val="bottom"/>
            <w:hideMark/>
          </w:tcPr>
          <w:p w14:paraId="18DB519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47</w:t>
            </w:r>
          </w:p>
        </w:tc>
        <w:tc>
          <w:tcPr>
            <w:tcW w:w="253" w:type="pct"/>
            <w:tcBorders>
              <w:top w:val="single" w:sz="4" w:space="0" w:color="auto"/>
              <w:left w:val="nil"/>
              <w:bottom w:val="nil"/>
              <w:right w:val="nil"/>
            </w:tcBorders>
            <w:shd w:val="clear" w:color="auto" w:fill="auto"/>
            <w:noWrap/>
            <w:vAlign w:val="bottom"/>
            <w:hideMark/>
          </w:tcPr>
          <w:p w14:paraId="30D6520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1.1</w:t>
            </w:r>
          </w:p>
        </w:tc>
        <w:tc>
          <w:tcPr>
            <w:tcW w:w="256" w:type="pct"/>
            <w:tcBorders>
              <w:top w:val="single" w:sz="4" w:space="0" w:color="auto"/>
              <w:left w:val="nil"/>
              <w:bottom w:val="nil"/>
              <w:right w:val="nil"/>
            </w:tcBorders>
            <w:shd w:val="clear" w:color="auto" w:fill="auto"/>
            <w:noWrap/>
            <w:vAlign w:val="bottom"/>
            <w:hideMark/>
          </w:tcPr>
          <w:p w14:paraId="291551D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single" w:sz="4" w:space="0" w:color="auto"/>
              <w:left w:val="nil"/>
              <w:bottom w:val="nil"/>
              <w:right w:val="nil"/>
            </w:tcBorders>
            <w:shd w:val="clear" w:color="auto" w:fill="auto"/>
            <w:noWrap/>
            <w:vAlign w:val="bottom"/>
            <w:hideMark/>
          </w:tcPr>
          <w:p w14:paraId="31F0D47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single" w:sz="4" w:space="0" w:color="auto"/>
              <w:left w:val="nil"/>
              <w:bottom w:val="nil"/>
              <w:right w:val="nil"/>
            </w:tcBorders>
            <w:shd w:val="clear" w:color="auto" w:fill="auto"/>
            <w:noWrap/>
            <w:vAlign w:val="bottom"/>
            <w:hideMark/>
          </w:tcPr>
          <w:p w14:paraId="7F1461C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0.39</w:t>
            </w:r>
          </w:p>
        </w:tc>
        <w:tc>
          <w:tcPr>
            <w:tcW w:w="256" w:type="pct"/>
            <w:tcBorders>
              <w:top w:val="single" w:sz="4" w:space="0" w:color="auto"/>
              <w:left w:val="nil"/>
              <w:bottom w:val="nil"/>
              <w:right w:val="nil"/>
            </w:tcBorders>
            <w:shd w:val="clear" w:color="auto" w:fill="auto"/>
            <w:noWrap/>
            <w:vAlign w:val="bottom"/>
            <w:hideMark/>
          </w:tcPr>
          <w:p w14:paraId="4BF8DD9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0.31</w:t>
            </w:r>
          </w:p>
        </w:tc>
        <w:tc>
          <w:tcPr>
            <w:tcW w:w="256" w:type="pct"/>
            <w:tcBorders>
              <w:top w:val="single" w:sz="4" w:space="0" w:color="auto"/>
              <w:left w:val="nil"/>
              <w:bottom w:val="nil"/>
              <w:right w:val="nil"/>
            </w:tcBorders>
            <w:shd w:val="clear" w:color="auto" w:fill="auto"/>
            <w:noWrap/>
            <w:vAlign w:val="bottom"/>
            <w:hideMark/>
          </w:tcPr>
          <w:p w14:paraId="255B090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0.83</w:t>
            </w:r>
          </w:p>
        </w:tc>
        <w:tc>
          <w:tcPr>
            <w:tcW w:w="246" w:type="pct"/>
            <w:tcBorders>
              <w:top w:val="single" w:sz="4" w:space="0" w:color="auto"/>
              <w:left w:val="nil"/>
              <w:bottom w:val="nil"/>
              <w:right w:val="nil"/>
            </w:tcBorders>
            <w:shd w:val="clear" w:color="auto" w:fill="auto"/>
            <w:noWrap/>
            <w:vAlign w:val="bottom"/>
            <w:hideMark/>
          </w:tcPr>
          <w:p w14:paraId="307663C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w:t>
            </w:r>
          </w:p>
        </w:tc>
      </w:tr>
      <w:tr w:rsidR="00483D2F" w:rsidRPr="00D61198" w14:paraId="34AA098C" w14:textId="77777777" w:rsidTr="00CA48F7">
        <w:trPr>
          <w:trHeight w:val="288"/>
        </w:trPr>
        <w:tc>
          <w:tcPr>
            <w:tcW w:w="256" w:type="pct"/>
            <w:tcBorders>
              <w:top w:val="nil"/>
              <w:left w:val="nil"/>
              <w:bottom w:val="nil"/>
              <w:right w:val="nil"/>
            </w:tcBorders>
            <w:shd w:val="clear" w:color="auto" w:fill="auto"/>
            <w:noWrap/>
            <w:vAlign w:val="bottom"/>
            <w:hideMark/>
          </w:tcPr>
          <w:p w14:paraId="45DF6E7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279E8D3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nil"/>
              <w:left w:val="nil"/>
              <w:bottom w:val="nil"/>
              <w:right w:val="nil"/>
            </w:tcBorders>
            <w:shd w:val="clear" w:color="auto" w:fill="auto"/>
            <w:noWrap/>
            <w:vAlign w:val="bottom"/>
            <w:hideMark/>
          </w:tcPr>
          <w:p w14:paraId="089BA49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5604E348" w14:textId="60744834"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14901920"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77209D8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0.052</w:t>
            </w:r>
          </w:p>
        </w:tc>
        <w:tc>
          <w:tcPr>
            <w:tcW w:w="256" w:type="pct"/>
            <w:tcBorders>
              <w:top w:val="nil"/>
              <w:left w:val="nil"/>
              <w:bottom w:val="nil"/>
              <w:right w:val="nil"/>
            </w:tcBorders>
            <w:shd w:val="clear" w:color="auto" w:fill="auto"/>
            <w:noWrap/>
            <w:vAlign w:val="bottom"/>
            <w:hideMark/>
          </w:tcPr>
          <w:p w14:paraId="3948AAD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w:t>
            </w:r>
          </w:p>
        </w:tc>
        <w:tc>
          <w:tcPr>
            <w:tcW w:w="345" w:type="pct"/>
            <w:tcBorders>
              <w:top w:val="nil"/>
              <w:left w:val="nil"/>
              <w:bottom w:val="nil"/>
              <w:right w:val="nil"/>
            </w:tcBorders>
            <w:shd w:val="clear" w:color="auto" w:fill="auto"/>
            <w:noWrap/>
            <w:vAlign w:val="bottom"/>
            <w:hideMark/>
          </w:tcPr>
          <w:p w14:paraId="33CE258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55" w:type="pct"/>
            <w:tcBorders>
              <w:top w:val="nil"/>
              <w:left w:val="nil"/>
              <w:bottom w:val="nil"/>
              <w:right w:val="nil"/>
            </w:tcBorders>
            <w:shd w:val="clear" w:color="auto" w:fill="auto"/>
            <w:noWrap/>
            <w:vAlign w:val="bottom"/>
            <w:hideMark/>
          </w:tcPr>
          <w:p w14:paraId="0681E9A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0.051</w:t>
            </w:r>
          </w:p>
        </w:tc>
        <w:tc>
          <w:tcPr>
            <w:tcW w:w="269" w:type="pct"/>
            <w:tcBorders>
              <w:top w:val="nil"/>
              <w:left w:val="nil"/>
              <w:bottom w:val="nil"/>
              <w:right w:val="nil"/>
            </w:tcBorders>
            <w:shd w:val="clear" w:color="auto" w:fill="auto"/>
            <w:noWrap/>
            <w:vAlign w:val="bottom"/>
            <w:hideMark/>
          </w:tcPr>
          <w:p w14:paraId="40EDAE6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0.59</w:t>
            </w:r>
          </w:p>
        </w:tc>
        <w:tc>
          <w:tcPr>
            <w:tcW w:w="255" w:type="pct"/>
            <w:tcBorders>
              <w:top w:val="nil"/>
              <w:left w:val="nil"/>
              <w:bottom w:val="nil"/>
              <w:right w:val="nil"/>
            </w:tcBorders>
            <w:shd w:val="clear" w:color="auto" w:fill="auto"/>
            <w:noWrap/>
            <w:vAlign w:val="bottom"/>
            <w:hideMark/>
          </w:tcPr>
          <w:p w14:paraId="7949174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150</w:t>
            </w:r>
          </w:p>
        </w:tc>
        <w:tc>
          <w:tcPr>
            <w:tcW w:w="253" w:type="pct"/>
            <w:tcBorders>
              <w:top w:val="nil"/>
              <w:left w:val="nil"/>
              <w:bottom w:val="nil"/>
              <w:right w:val="nil"/>
            </w:tcBorders>
            <w:shd w:val="clear" w:color="auto" w:fill="auto"/>
            <w:noWrap/>
            <w:vAlign w:val="bottom"/>
            <w:hideMark/>
          </w:tcPr>
          <w:p w14:paraId="040F324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2.6</w:t>
            </w:r>
          </w:p>
        </w:tc>
        <w:tc>
          <w:tcPr>
            <w:tcW w:w="256" w:type="pct"/>
            <w:tcBorders>
              <w:top w:val="nil"/>
              <w:left w:val="nil"/>
              <w:bottom w:val="nil"/>
              <w:right w:val="nil"/>
            </w:tcBorders>
            <w:shd w:val="clear" w:color="auto" w:fill="auto"/>
            <w:noWrap/>
            <w:vAlign w:val="bottom"/>
            <w:hideMark/>
          </w:tcPr>
          <w:p w14:paraId="560775E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7743D32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0009232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0.87</w:t>
            </w:r>
          </w:p>
        </w:tc>
        <w:tc>
          <w:tcPr>
            <w:tcW w:w="256" w:type="pct"/>
            <w:tcBorders>
              <w:top w:val="nil"/>
              <w:left w:val="nil"/>
              <w:bottom w:val="nil"/>
              <w:right w:val="nil"/>
            </w:tcBorders>
            <w:shd w:val="clear" w:color="auto" w:fill="auto"/>
            <w:noWrap/>
            <w:vAlign w:val="bottom"/>
            <w:hideMark/>
          </w:tcPr>
          <w:p w14:paraId="7996D68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0.85</w:t>
            </w:r>
          </w:p>
        </w:tc>
        <w:tc>
          <w:tcPr>
            <w:tcW w:w="256" w:type="pct"/>
            <w:tcBorders>
              <w:top w:val="nil"/>
              <w:left w:val="nil"/>
              <w:bottom w:val="nil"/>
              <w:right w:val="nil"/>
            </w:tcBorders>
            <w:shd w:val="clear" w:color="auto" w:fill="auto"/>
            <w:noWrap/>
            <w:vAlign w:val="bottom"/>
            <w:hideMark/>
          </w:tcPr>
          <w:p w14:paraId="2AB1C65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46" w:type="pct"/>
            <w:tcBorders>
              <w:top w:val="nil"/>
              <w:left w:val="nil"/>
              <w:bottom w:val="nil"/>
              <w:right w:val="nil"/>
            </w:tcBorders>
            <w:shd w:val="clear" w:color="auto" w:fill="auto"/>
            <w:noWrap/>
            <w:vAlign w:val="bottom"/>
            <w:hideMark/>
          </w:tcPr>
          <w:p w14:paraId="0112433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0.054</w:t>
            </w:r>
          </w:p>
        </w:tc>
      </w:tr>
      <w:tr w:rsidR="00483D2F" w:rsidRPr="00D61198" w14:paraId="399355C1" w14:textId="77777777" w:rsidTr="00CA48F7">
        <w:trPr>
          <w:trHeight w:val="288"/>
        </w:trPr>
        <w:tc>
          <w:tcPr>
            <w:tcW w:w="256" w:type="pct"/>
            <w:tcBorders>
              <w:top w:val="nil"/>
              <w:left w:val="nil"/>
              <w:bottom w:val="nil"/>
              <w:right w:val="nil"/>
            </w:tcBorders>
            <w:shd w:val="clear" w:color="auto" w:fill="auto"/>
            <w:noWrap/>
            <w:vAlign w:val="bottom"/>
            <w:hideMark/>
          </w:tcPr>
          <w:p w14:paraId="7A3D14E7"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1457CD7B"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nil"/>
              <w:left w:val="nil"/>
              <w:bottom w:val="nil"/>
              <w:right w:val="nil"/>
            </w:tcBorders>
            <w:shd w:val="clear" w:color="auto" w:fill="auto"/>
            <w:noWrap/>
            <w:vAlign w:val="bottom"/>
            <w:hideMark/>
          </w:tcPr>
          <w:p w14:paraId="0772A49B"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54217545" w14:textId="507D3C32"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229CC34A"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72FCC4F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-0.00048</w:t>
            </w:r>
          </w:p>
        </w:tc>
        <w:tc>
          <w:tcPr>
            <w:tcW w:w="256" w:type="pct"/>
            <w:tcBorders>
              <w:top w:val="nil"/>
              <w:left w:val="nil"/>
              <w:bottom w:val="nil"/>
              <w:right w:val="nil"/>
            </w:tcBorders>
            <w:shd w:val="clear" w:color="auto" w:fill="auto"/>
            <w:noWrap/>
            <w:vAlign w:val="bottom"/>
            <w:hideMark/>
          </w:tcPr>
          <w:p w14:paraId="661C7AA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345" w:type="pct"/>
            <w:tcBorders>
              <w:top w:val="nil"/>
              <w:left w:val="nil"/>
              <w:bottom w:val="nil"/>
              <w:right w:val="nil"/>
            </w:tcBorders>
            <w:shd w:val="clear" w:color="auto" w:fill="auto"/>
            <w:noWrap/>
            <w:vAlign w:val="bottom"/>
            <w:hideMark/>
          </w:tcPr>
          <w:p w14:paraId="6D9AA43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-0.027</w:t>
            </w:r>
          </w:p>
        </w:tc>
        <w:tc>
          <w:tcPr>
            <w:tcW w:w="255" w:type="pct"/>
            <w:tcBorders>
              <w:top w:val="nil"/>
              <w:left w:val="nil"/>
              <w:bottom w:val="nil"/>
              <w:right w:val="nil"/>
            </w:tcBorders>
            <w:shd w:val="clear" w:color="auto" w:fill="auto"/>
            <w:noWrap/>
            <w:vAlign w:val="bottom"/>
            <w:hideMark/>
          </w:tcPr>
          <w:p w14:paraId="609BF29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0.55</w:t>
            </w:r>
          </w:p>
        </w:tc>
        <w:tc>
          <w:tcPr>
            <w:tcW w:w="269" w:type="pct"/>
            <w:tcBorders>
              <w:top w:val="nil"/>
              <w:left w:val="nil"/>
              <w:bottom w:val="nil"/>
              <w:right w:val="nil"/>
            </w:tcBorders>
            <w:shd w:val="clear" w:color="auto" w:fill="auto"/>
            <w:noWrap/>
            <w:vAlign w:val="bottom"/>
            <w:hideMark/>
          </w:tcPr>
          <w:p w14:paraId="59B614F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-0.26</w:t>
            </w:r>
          </w:p>
        </w:tc>
        <w:tc>
          <w:tcPr>
            <w:tcW w:w="255" w:type="pct"/>
            <w:tcBorders>
              <w:top w:val="nil"/>
              <w:left w:val="nil"/>
              <w:bottom w:val="nil"/>
              <w:right w:val="nil"/>
            </w:tcBorders>
            <w:shd w:val="clear" w:color="auto" w:fill="auto"/>
            <w:noWrap/>
            <w:vAlign w:val="bottom"/>
            <w:hideMark/>
          </w:tcPr>
          <w:p w14:paraId="394F5BF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66</w:t>
            </w:r>
          </w:p>
        </w:tc>
        <w:tc>
          <w:tcPr>
            <w:tcW w:w="253" w:type="pct"/>
            <w:tcBorders>
              <w:top w:val="nil"/>
              <w:left w:val="nil"/>
              <w:bottom w:val="nil"/>
              <w:right w:val="nil"/>
            </w:tcBorders>
            <w:shd w:val="clear" w:color="auto" w:fill="auto"/>
            <w:noWrap/>
            <w:vAlign w:val="bottom"/>
            <w:hideMark/>
          </w:tcPr>
          <w:p w14:paraId="3486EAF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3.8</w:t>
            </w:r>
          </w:p>
        </w:tc>
        <w:tc>
          <w:tcPr>
            <w:tcW w:w="256" w:type="pct"/>
            <w:tcBorders>
              <w:top w:val="nil"/>
              <w:left w:val="nil"/>
              <w:bottom w:val="nil"/>
              <w:right w:val="nil"/>
            </w:tcBorders>
            <w:shd w:val="clear" w:color="auto" w:fill="auto"/>
            <w:noWrap/>
            <w:vAlign w:val="bottom"/>
            <w:hideMark/>
          </w:tcPr>
          <w:p w14:paraId="36F0EB5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5381016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171FD15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3AAED94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56" w:type="pct"/>
            <w:tcBorders>
              <w:top w:val="nil"/>
              <w:left w:val="nil"/>
              <w:bottom w:val="nil"/>
              <w:right w:val="nil"/>
            </w:tcBorders>
            <w:shd w:val="clear" w:color="auto" w:fill="auto"/>
            <w:noWrap/>
            <w:vAlign w:val="bottom"/>
            <w:hideMark/>
          </w:tcPr>
          <w:p w14:paraId="60D2A7D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0.18</w:t>
            </w:r>
          </w:p>
        </w:tc>
        <w:tc>
          <w:tcPr>
            <w:tcW w:w="246" w:type="pct"/>
            <w:tcBorders>
              <w:top w:val="nil"/>
              <w:left w:val="nil"/>
              <w:bottom w:val="nil"/>
              <w:right w:val="nil"/>
            </w:tcBorders>
            <w:shd w:val="clear" w:color="auto" w:fill="auto"/>
            <w:noWrap/>
            <w:vAlign w:val="bottom"/>
            <w:hideMark/>
          </w:tcPr>
          <w:p w14:paraId="0C7D2F7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w:t>
            </w:r>
          </w:p>
        </w:tc>
      </w:tr>
      <w:tr w:rsidR="00483D2F" w:rsidRPr="00D61198" w14:paraId="5227D945" w14:textId="77777777" w:rsidTr="00CA48F7">
        <w:trPr>
          <w:trHeight w:val="288"/>
        </w:trPr>
        <w:tc>
          <w:tcPr>
            <w:tcW w:w="256" w:type="pct"/>
            <w:tcBorders>
              <w:top w:val="nil"/>
              <w:left w:val="nil"/>
              <w:bottom w:val="nil"/>
              <w:right w:val="nil"/>
            </w:tcBorders>
            <w:shd w:val="clear" w:color="auto" w:fill="auto"/>
            <w:noWrap/>
            <w:vAlign w:val="bottom"/>
            <w:hideMark/>
          </w:tcPr>
          <w:p w14:paraId="644D9F4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10E57D8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nil"/>
              <w:left w:val="nil"/>
              <w:bottom w:val="nil"/>
              <w:right w:val="nil"/>
            </w:tcBorders>
            <w:shd w:val="clear" w:color="auto" w:fill="auto"/>
            <w:noWrap/>
            <w:vAlign w:val="bottom"/>
            <w:hideMark/>
          </w:tcPr>
          <w:p w14:paraId="4F0C959B"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30D429AF" w14:textId="654307F4"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564FF843"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QML-FE</w:t>
            </w:r>
          </w:p>
        </w:tc>
        <w:tc>
          <w:tcPr>
            <w:tcW w:w="345" w:type="pct"/>
            <w:tcBorders>
              <w:top w:val="nil"/>
              <w:left w:val="nil"/>
              <w:bottom w:val="nil"/>
              <w:right w:val="nil"/>
            </w:tcBorders>
            <w:shd w:val="clear" w:color="auto" w:fill="auto"/>
            <w:noWrap/>
            <w:vAlign w:val="bottom"/>
            <w:hideMark/>
          </w:tcPr>
          <w:p w14:paraId="54F40C7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256" w:type="pct"/>
            <w:tcBorders>
              <w:top w:val="nil"/>
              <w:left w:val="nil"/>
              <w:bottom w:val="nil"/>
              <w:right w:val="nil"/>
            </w:tcBorders>
            <w:shd w:val="clear" w:color="auto" w:fill="auto"/>
            <w:noWrap/>
            <w:vAlign w:val="bottom"/>
            <w:hideMark/>
          </w:tcPr>
          <w:p w14:paraId="318E065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345" w:type="pct"/>
            <w:tcBorders>
              <w:top w:val="nil"/>
              <w:left w:val="nil"/>
              <w:bottom w:val="nil"/>
              <w:right w:val="nil"/>
            </w:tcBorders>
            <w:shd w:val="clear" w:color="auto" w:fill="auto"/>
            <w:noWrap/>
            <w:vAlign w:val="bottom"/>
            <w:hideMark/>
          </w:tcPr>
          <w:p w14:paraId="3095454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-0.0041</w:t>
            </w:r>
          </w:p>
        </w:tc>
        <w:tc>
          <w:tcPr>
            <w:tcW w:w="255" w:type="pct"/>
            <w:tcBorders>
              <w:top w:val="nil"/>
              <w:left w:val="nil"/>
              <w:bottom w:val="nil"/>
              <w:right w:val="nil"/>
            </w:tcBorders>
            <w:shd w:val="clear" w:color="auto" w:fill="auto"/>
            <w:noWrap/>
            <w:vAlign w:val="bottom"/>
            <w:hideMark/>
          </w:tcPr>
          <w:p w14:paraId="698F147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0.039</w:t>
            </w:r>
          </w:p>
        </w:tc>
        <w:tc>
          <w:tcPr>
            <w:tcW w:w="269" w:type="pct"/>
            <w:tcBorders>
              <w:top w:val="nil"/>
              <w:left w:val="nil"/>
              <w:bottom w:val="nil"/>
              <w:right w:val="nil"/>
            </w:tcBorders>
            <w:shd w:val="clear" w:color="auto" w:fill="auto"/>
            <w:noWrap/>
            <w:vAlign w:val="bottom"/>
            <w:hideMark/>
          </w:tcPr>
          <w:p w14:paraId="3112415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5" w:type="pct"/>
            <w:tcBorders>
              <w:top w:val="nil"/>
              <w:left w:val="nil"/>
              <w:bottom w:val="nil"/>
              <w:right w:val="nil"/>
            </w:tcBorders>
            <w:shd w:val="clear" w:color="auto" w:fill="auto"/>
            <w:noWrap/>
            <w:vAlign w:val="bottom"/>
            <w:hideMark/>
          </w:tcPr>
          <w:p w14:paraId="2460EA4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52</w:t>
            </w:r>
          </w:p>
        </w:tc>
        <w:tc>
          <w:tcPr>
            <w:tcW w:w="253" w:type="pct"/>
            <w:tcBorders>
              <w:top w:val="nil"/>
              <w:left w:val="nil"/>
              <w:bottom w:val="nil"/>
              <w:right w:val="nil"/>
            </w:tcBorders>
            <w:shd w:val="clear" w:color="auto" w:fill="auto"/>
            <w:noWrap/>
            <w:vAlign w:val="bottom"/>
            <w:hideMark/>
          </w:tcPr>
          <w:p w14:paraId="3508EA4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1.6</w:t>
            </w:r>
          </w:p>
        </w:tc>
        <w:tc>
          <w:tcPr>
            <w:tcW w:w="256" w:type="pct"/>
            <w:tcBorders>
              <w:top w:val="nil"/>
              <w:left w:val="nil"/>
              <w:bottom w:val="nil"/>
              <w:right w:val="nil"/>
            </w:tcBorders>
            <w:shd w:val="clear" w:color="auto" w:fill="auto"/>
            <w:noWrap/>
            <w:vAlign w:val="bottom"/>
            <w:hideMark/>
          </w:tcPr>
          <w:p w14:paraId="320FA37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6" w:type="pct"/>
            <w:tcBorders>
              <w:top w:val="nil"/>
              <w:left w:val="nil"/>
              <w:bottom w:val="nil"/>
              <w:right w:val="nil"/>
            </w:tcBorders>
            <w:shd w:val="clear" w:color="auto" w:fill="auto"/>
            <w:noWrap/>
            <w:vAlign w:val="bottom"/>
            <w:hideMark/>
          </w:tcPr>
          <w:p w14:paraId="1CFFF77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22C61A4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0.78</w:t>
            </w:r>
          </w:p>
        </w:tc>
        <w:tc>
          <w:tcPr>
            <w:tcW w:w="256" w:type="pct"/>
            <w:tcBorders>
              <w:top w:val="nil"/>
              <w:left w:val="nil"/>
              <w:bottom w:val="nil"/>
              <w:right w:val="nil"/>
            </w:tcBorders>
            <w:shd w:val="clear" w:color="auto" w:fill="auto"/>
            <w:noWrap/>
            <w:vAlign w:val="bottom"/>
            <w:hideMark/>
          </w:tcPr>
          <w:p w14:paraId="24EBD60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067EFDD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50DD3AD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0.21</w:t>
            </w:r>
          </w:p>
        </w:tc>
      </w:tr>
      <w:tr w:rsidR="00483D2F" w:rsidRPr="00D61198" w14:paraId="6E3954B9" w14:textId="77777777" w:rsidTr="00CA48F7">
        <w:trPr>
          <w:trHeight w:val="288"/>
        </w:trPr>
        <w:tc>
          <w:tcPr>
            <w:tcW w:w="256" w:type="pct"/>
            <w:tcBorders>
              <w:top w:val="nil"/>
              <w:left w:val="nil"/>
              <w:bottom w:val="single" w:sz="4" w:space="0" w:color="auto"/>
              <w:right w:val="nil"/>
            </w:tcBorders>
            <w:shd w:val="clear" w:color="auto" w:fill="auto"/>
            <w:noWrap/>
            <w:vAlign w:val="bottom"/>
            <w:hideMark/>
          </w:tcPr>
          <w:p w14:paraId="5DC7139E"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single" w:sz="4" w:space="0" w:color="auto"/>
              <w:right w:val="nil"/>
            </w:tcBorders>
            <w:shd w:val="clear" w:color="auto" w:fill="auto"/>
            <w:noWrap/>
            <w:vAlign w:val="bottom"/>
            <w:hideMark/>
          </w:tcPr>
          <w:p w14:paraId="39486F4A"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500</w:t>
            </w:r>
          </w:p>
        </w:tc>
        <w:tc>
          <w:tcPr>
            <w:tcW w:w="256" w:type="pct"/>
            <w:tcBorders>
              <w:top w:val="nil"/>
              <w:left w:val="nil"/>
              <w:bottom w:val="single" w:sz="4" w:space="0" w:color="auto"/>
              <w:right w:val="nil"/>
            </w:tcBorders>
            <w:shd w:val="clear" w:color="auto" w:fill="auto"/>
            <w:noWrap/>
            <w:vAlign w:val="bottom"/>
            <w:hideMark/>
          </w:tcPr>
          <w:p w14:paraId="2AE22A06"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single" w:sz="4" w:space="0" w:color="auto"/>
              <w:right w:val="nil"/>
            </w:tcBorders>
            <w:shd w:val="clear" w:color="auto" w:fill="auto"/>
            <w:noWrap/>
            <w:hideMark/>
          </w:tcPr>
          <w:p w14:paraId="4172EE3D" w14:textId="08B70011"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single" w:sz="4" w:space="0" w:color="auto"/>
              <w:right w:val="nil"/>
            </w:tcBorders>
            <w:shd w:val="clear" w:color="auto" w:fill="auto"/>
            <w:noWrap/>
            <w:vAlign w:val="bottom"/>
            <w:hideMark/>
          </w:tcPr>
          <w:p w14:paraId="712A6DA1"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03BCA0A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-0.021</w:t>
            </w:r>
          </w:p>
        </w:tc>
        <w:tc>
          <w:tcPr>
            <w:tcW w:w="256" w:type="pct"/>
            <w:tcBorders>
              <w:top w:val="nil"/>
              <w:left w:val="nil"/>
              <w:bottom w:val="single" w:sz="4" w:space="0" w:color="auto"/>
              <w:right w:val="nil"/>
            </w:tcBorders>
            <w:shd w:val="clear" w:color="auto" w:fill="auto"/>
            <w:noWrap/>
            <w:vAlign w:val="bottom"/>
            <w:hideMark/>
          </w:tcPr>
          <w:p w14:paraId="766C783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0.069</w:t>
            </w:r>
          </w:p>
        </w:tc>
        <w:tc>
          <w:tcPr>
            <w:tcW w:w="345" w:type="pct"/>
            <w:tcBorders>
              <w:top w:val="nil"/>
              <w:left w:val="nil"/>
              <w:bottom w:val="single" w:sz="4" w:space="0" w:color="auto"/>
              <w:right w:val="nil"/>
            </w:tcBorders>
            <w:shd w:val="clear" w:color="auto" w:fill="auto"/>
            <w:noWrap/>
            <w:vAlign w:val="bottom"/>
            <w:hideMark/>
          </w:tcPr>
          <w:p w14:paraId="3A4DBE3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-0.0049</w:t>
            </w:r>
          </w:p>
        </w:tc>
        <w:tc>
          <w:tcPr>
            <w:tcW w:w="255" w:type="pct"/>
            <w:tcBorders>
              <w:top w:val="nil"/>
              <w:left w:val="nil"/>
              <w:bottom w:val="single" w:sz="4" w:space="0" w:color="auto"/>
              <w:right w:val="nil"/>
            </w:tcBorders>
            <w:shd w:val="clear" w:color="auto" w:fill="auto"/>
            <w:noWrap/>
            <w:vAlign w:val="bottom"/>
            <w:hideMark/>
          </w:tcPr>
          <w:p w14:paraId="5387EA3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0.027</w:t>
            </w:r>
          </w:p>
        </w:tc>
        <w:tc>
          <w:tcPr>
            <w:tcW w:w="269" w:type="pct"/>
            <w:tcBorders>
              <w:top w:val="nil"/>
              <w:left w:val="nil"/>
              <w:bottom w:val="single" w:sz="4" w:space="0" w:color="auto"/>
              <w:right w:val="nil"/>
            </w:tcBorders>
            <w:shd w:val="clear" w:color="auto" w:fill="auto"/>
            <w:noWrap/>
            <w:vAlign w:val="bottom"/>
            <w:hideMark/>
          </w:tcPr>
          <w:p w14:paraId="2031722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-0.43</w:t>
            </w:r>
          </w:p>
        </w:tc>
        <w:tc>
          <w:tcPr>
            <w:tcW w:w="255" w:type="pct"/>
            <w:tcBorders>
              <w:top w:val="nil"/>
              <w:left w:val="nil"/>
              <w:bottom w:val="single" w:sz="4" w:space="0" w:color="auto"/>
              <w:right w:val="nil"/>
            </w:tcBorders>
            <w:shd w:val="clear" w:color="auto" w:fill="auto"/>
            <w:noWrap/>
            <w:vAlign w:val="bottom"/>
            <w:hideMark/>
          </w:tcPr>
          <w:p w14:paraId="23F5667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3.8</w:t>
            </w:r>
          </w:p>
        </w:tc>
        <w:tc>
          <w:tcPr>
            <w:tcW w:w="253" w:type="pct"/>
            <w:tcBorders>
              <w:top w:val="nil"/>
              <w:left w:val="nil"/>
              <w:bottom w:val="single" w:sz="4" w:space="0" w:color="auto"/>
              <w:right w:val="nil"/>
            </w:tcBorders>
            <w:shd w:val="clear" w:color="auto" w:fill="auto"/>
            <w:noWrap/>
            <w:vAlign w:val="bottom"/>
            <w:hideMark/>
          </w:tcPr>
          <w:p w14:paraId="186989D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w:t>
            </w:r>
          </w:p>
        </w:tc>
        <w:tc>
          <w:tcPr>
            <w:tcW w:w="256" w:type="pct"/>
            <w:tcBorders>
              <w:top w:val="nil"/>
              <w:left w:val="nil"/>
              <w:bottom w:val="single" w:sz="4" w:space="0" w:color="auto"/>
              <w:right w:val="nil"/>
            </w:tcBorders>
            <w:shd w:val="clear" w:color="auto" w:fill="auto"/>
            <w:noWrap/>
            <w:vAlign w:val="bottom"/>
            <w:hideMark/>
          </w:tcPr>
          <w:p w14:paraId="23DA2BC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single" w:sz="4" w:space="0" w:color="auto"/>
              <w:right w:val="nil"/>
            </w:tcBorders>
            <w:shd w:val="clear" w:color="auto" w:fill="auto"/>
            <w:noWrap/>
            <w:vAlign w:val="bottom"/>
            <w:hideMark/>
          </w:tcPr>
          <w:p w14:paraId="03CDC13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single" w:sz="4" w:space="0" w:color="auto"/>
              <w:right w:val="nil"/>
            </w:tcBorders>
            <w:shd w:val="clear" w:color="auto" w:fill="auto"/>
            <w:noWrap/>
            <w:vAlign w:val="bottom"/>
            <w:hideMark/>
          </w:tcPr>
          <w:p w14:paraId="0779371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nil"/>
              <w:left w:val="nil"/>
              <w:bottom w:val="single" w:sz="4" w:space="0" w:color="auto"/>
              <w:right w:val="nil"/>
            </w:tcBorders>
            <w:shd w:val="clear" w:color="auto" w:fill="auto"/>
            <w:noWrap/>
            <w:vAlign w:val="bottom"/>
            <w:hideMark/>
          </w:tcPr>
          <w:p w14:paraId="504423D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61207DF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single" w:sz="4" w:space="0" w:color="auto"/>
              <w:right w:val="nil"/>
            </w:tcBorders>
            <w:shd w:val="clear" w:color="auto" w:fill="auto"/>
            <w:noWrap/>
            <w:vAlign w:val="bottom"/>
            <w:hideMark/>
          </w:tcPr>
          <w:p w14:paraId="368D852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bl>
    <w:p w14:paraId="09F67597" w14:textId="18556AC0" w:rsidR="00C6588A" w:rsidRPr="00D61198" w:rsidRDefault="00C6588A"/>
    <w:p w14:paraId="1FECFAC7" w14:textId="77777777" w:rsidR="00C6588A" w:rsidRPr="00D61198" w:rsidRDefault="00C6588A">
      <w:r w:rsidRPr="00D61198">
        <w:br w:type="page"/>
      </w:r>
    </w:p>
    <w:p w14:paraId="615D7284" w14:textId="77777777" w:rsidR="00C6588A" w:rsidRPr="00D61198" w:rsidRDefault="00C6588A" w:rsidP="00C6588A">
      <w:pPr>
        <w:rPr>
          <w:rFonts w:ascii="Calibri" w:eastAsia="Times New Roman" w:hAnsi="Calibri" w:cs="Times New Roman"/>
          <w:b/>
          <w:lang w:val="en-GB"/>
        </w:rPr>
      </w:pPr>
      <w:r w:rsidRPr="00D61198">
        <w:rPr>
          <w:rFonts w:ascii="Calibri" w:eastAsia="Times New Roman" w:hAnsi="Calibri" w:cs="Times New Roman"/>
          <w:b/>
          <w:lang w:val="en-GB"/>
        </w:rPr>
        <w:lastRenderedPageBreak/>
        <w:t>Table E.2. Finite Sample Properties (cont.)</w:t>
      </w:r>
    </w:p>
    <w:tbl>
      <w:tblPr>
        <w:tblW w:w="5000" w:type="pct"/>
        <w:tblLook w:val="04A0" w:firstRow="1" w:lastRow="0" w:firstColumn="1" w:lastColumn="0" w:noHBand="0" w:noVBand="1"/>
      </w:tblPr>
      <w:tblGrid>
        <w:gridCol w:w="747"/>
        <w:gridCol w:w="747"/>
        <w:gridCol w:w="749"/>
        <w:gridCol w:w="918"/>
        <w:gridCol w:w="1216"/>
        <w:gridCol w:w="1008"/>
        <w:gridCol w:w="747"/>
        <w:gridCol w:w="1008"/>
        <w:gridCol w:w="745"/>
        <w:gridCol w:w="786"/>
        <w:gridCol w:w="745"/>
        <w:gridCol w:w="742"/>
        <w:gridCol w:w="748"/>
        <w:gridCol w:w="748"/>
        <w:gridCol w:w="748"/>
        <w:gridCol w:w="748"/>
        <w:gridCol w:w="748"/>
        <w:gridCol w:w="718"/>
      </w:tblGrid>
      <w:tr w:rsidR="00C6588A" w:rsidRPr="00D61198" w14:paraId="6D4210F4" w14:textId="77777777" w:rsidTr="00C6588A">
        <w:trPr>
          <w:trHeight w:val="288"/>
        </w:trPr>
        <w:tc>
          <w:tcPr>
            <w:tcW w:w="256" w:type="pct"/>
            <w:tcBorders>
              <w:top w:val="single" w:sz="4" w:space="0" w:color="auto"/>
              <w:left w:val="nil"/>
              <w:bottom w:val="nil"/>
              <w:right w:val="nil"/>
            </w:tcBorders>
            <w:shd w:val="clear" w:color="auto" w:fill="auto"/>
            <w:noWrap/>
            <w:vAlign w:val="bottom"/>
            <w:hideMark/>
          </w:tcPr>
          <w:p w14:paraId="1D028C56" w14:textId="77777777" w:rsidR="00C6588A" w:rsidRPr="00D61198" w:rsidRDefault="00C6588A" w:rsidP="00CA48F7">
            <w:pPr>
              <w:jc w:val="right"/>
              <w:rPr>
                <w:rFonts w:ascii="Calibri" w:eastAsia="Times New Roman" w:hAnsi="Calibri" w:cs="Times New Roman"/>
                <w:b/>
                <w:bCs/>
                <w:color w:val="000000"/>
                <w:lang w:eastAsia="ja-JP"/>
              </w:rPr>
            </w:pPr>
          </w:p>
        </w:tc>
        <w:tc>
          <w:tcPr>
            <w:tcW w:w="256" w:type="pct"/>
            <w:tcBorders>
              <w:top w:val="single" w:sz="4" w:space="0" w:color="auto"/>
              <w:left w:val="nil"/>
              <w:bottom w:val="nil"/>
              <w:right w:val="nil"/>
            </w:tcBorders>
            <w:shd w:val="clear" w:color="auto" w:fill="auto"/>
            <w:noWrap/>
            <w:vAlign w:val="bottom"/>
            <w:hideMark/>
          </w:tcPr>
          <w:p w14:paraId="05CE744C" w14:textId="77777777" w:rsidR="00C6588A" w:rsidRPr="00D61198" w:rsidRDefault="00C6588A" w:rsidP="00CA48F7">
            <w:pPr>
              <w:jc w:val="right"/>
              <w:rPr>
                <w:rFonts w:ascii="Calibri" w:eastAsia="Times New Roman" w:hAnsi="Calibri" w:cs="Times New Roman"/>
                <w:b/>
                <w:bCs/>
                <w:color w:val="000000"/>
                <w:lang w:eastAsia="ja-JP"/>
              </w:rPr>
            </w:pPr>
          </w:p>
        </w:tc>
        <w:tc>
          <w:tcPr>
            <w:tcW w:w="256" w:type="pct"/>
            <w:tcBorders>
              <w:top w:val="single" w:sz="4" w:space="0" w:color="auto"/>
              <w:left w:val="nil"/>
              <w:bottom w:val="nil"/>
              <w:right w:val="nil"/>
            </w:tcBorders>
            <w:shd w:val="clear" w:color="auto" w:fill="auto"/>
            <w:noWrap/>
            <w:vAlign w:val="bottom"/>
            <w:hideMark/>
          </w:tcPr>
          <w:p w14:paraId="5C502BCC" w14:textId="77777777" w:rsidR="00C6588A" w:rsidRPr="00D61198" w:rsidRDefault="00C6588A" w:rsidP="00CA48F7">
            <w:pPr>
              <w:jc w:val="right"/>
              <w:rPr>
                <w:rFonts w:ascii="Calibri" w:eastAsia="Times New Roman" w:hAnsi="Calibri" w:cs="Times New Roman"/>
                <w:b/>
                <w:bCs/>
                <w:color w:val="000000"/>
                <w:lang w:eastAsia="ja-JP"/>
              </w:rPr>
            </w:pPr>
          </w:p>
        </w:tc>
        <w:tc>
          <w:tcPr>
            <w:tcW w:w="314" w:type="pct"/>
            <w:tcBorders>
              <w:top w:val="single" w:sz="4" w:space="0" w:color="auto"/>
              <w:left w:val="nil"/>
              <w:bottom w:val="nil"/>
              <w:right w:val="nil"/>
            </w:tcBorders>
            <w:shd w:val="clear" w:color="auto" w:fill="auto"/>
            <w:noWrap/>
            <w:vAlign w:val="bottom"/>
            <w:hideMark/>
          </w:tcPr>
          <w:p w14:paraId="0AAD270D" w14:textId="77777777" w:rsidR="00C6588A" w:rsidRPr="00D61198" w:rsidRDefault="00C6588A" w:rsidP="00CA48F7">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w:t>
            </w:r>
          </w:p>
        </w:tc>
        <w:tc>
          <w:tcPr>
            <w:tcW w:w="416" w:type="pct"/>
            <w:tcBorders>
              <w:top w:val="single" w:sz="4" w:space="0" w:color="auto"/>
              <w:left w:val="nil"/>
              <w:bottom w:val="nil"/>
              <w:right w:val="nil"/>
            </w:tcBorders>
            <w:shd w:val="clear" w:color="auto" w:fill="auto"/>
            <w:noWrap/>
            <w:vAlign w:val="bottom"/>
            <w:hideMark/>
          </w:tcPr>
          <w:p w14:paraId="2FBFCD74" w14:textId="77777777" w:rsidR="00C6588A" w:rsidRPr="00D61198" w:rsidRDefault="00C6588A" w:rsidP="00CA48F7">
            <w:pPr>
              <w:rPr>
                <w:rFonts w:ascii="Calibri" w:eastAsia="Times New Roman" w:hAnsi="Calibri" w:cs="Times New Roman"/>
                <w:b/>
                <w:bCs/>
                <w:color w:val="000000"/>
                <w:lang w:eastAsia="ja-JP"/>
              </w:rPr>
            </w:pPr>
          </w:p>
        </w:tc>
        <w:tc>
          <w:tcPr>
            <w:tcW w:w="345" w:type="pct"/>
            <w:tcBorders>
              <w:top w:val="single" w:sz="4" w:space="0" w:color="auto"/>
              <w:left w:val="nil"/>
              <w:bottom w:val="nil"/>
              <w:right w:val="nil"/>
            </w:tcBorders>
            <w:shd w:val="clear" w:color="auto" w:fill="auto"/>
            <w:noWrap/>
            <w:vAlign w:val="bottom"/>
            <w:hideMark/>
          </w:tcPr>
          <w:p w14:paraId="6C39A9AA"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Alpha</w:t>
            </w:r>
          </w:p>
        </w:tc>
        <w:tc>
          <w:tcPr>
            <w:tcW w:w="256" w:type="pct"/>
            <w:tcBorders>
              <w:top w:val="single" w:sz="4" w:space="0" w:color="auto"/>
              <w:left w:val="nil"/>
              <w:bottom w:val="nil"/>
              <w:right w:val="nil"/>
            </w:tcBorders>
            <w:shd w:val="clear" w:color="auto" w:fill="auto"/>
            <w:noWrap/>
            <w:vAlign w:val="bottom"/>
            <w:hideMark/>
          </w:tcPr>
          <w:p w14:paraId="7B2EC661"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Alpha</w:t>
            </w:r>
          </w:p>
        </w:tc>
        <w:tc>
          <w:tcPr>
            <w:tcW w:w="345" w:type="pct"/>
            <w:tcBorders>
              <w:top w:val="single" w:sz="4" w:space="0" w:color="auto"/>
              <w:left w:val="nil"/>
              <w:bottom w:val="nil"/>
              <w:right w:val="nil"/>
            </w:tcBorders>
            <w:shd w:val="clear" w:color="auto" w:fill="auto"/>
            <w:noWrap/>
            <w:vAlign w:val="bottom"/>
            <w:hideMark/>
          </w:tcPr>
          <w:p w14:paraId="4C7D7F88"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Beta</w:t>
            </w:r>
          </w:p>
        </w:tc>
        <w:tc>
          <w:tcPr>
            <w:tcW w:w="255" w:type="pct"/>
            <w:tcBorders>
              <w:top w:val="single" w:sz="4" w:space="0" w:color="auto"/>
              <w:left w:val="nil"/>
              <w:bottom w:val="nil"/>
              <w:right w:val="nil"/>
            </w:tcBorders>
            <w:shd w:val="clear" w:color="auto" w:fill="auto"/>
            <w:noWrap/>
            <w:vAlign w:val="bottom"/>
            <w:hideMark/>
          </w:tcPr>
          <w:p w14:paraId="05926DD6"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Beta</w:t>
            </w:r>
          </w:p>
        </w:tc>
        <w:tc>
          <w:tcPr>
            <w:tcW w:w="269" w:type="pct"/>
            <w:tcBorders>
              <w:top w:val="single" w:sz="4" w:space="0" w:color="auto"/>
              <w:left w:val="nil"/>
              <w:bottom w:val="nil"/>
              <w:right w:val="nil"/>
            </w:tcBorders>
            <w:shd w:val="clear" w:color="auto" w:fill="auto"/>
            <w:noWrap/>
            <w:vAlign w:val="bottom"/>
            <w:hideMark/>
          </w:tcPr>
          <w:p w14:paraId="5D8C4DA8"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LRE</w:t>
            </w:r>
          </w:p>
        </w:tc>
        <w:tc>
          <w:tcPr>
            <w:tcW w:w="255" w:type="pct"/>
            <w:tcBorders>
              <w:top w:val="single" w:sz="4" w:space="0" w:color="auto"/>
              <w:left w:val="nil"/>
              <w:bottom w:val="nil"/>
              <w:right w:val="nil"/>
            </w:tcBorders>
            <w:shd w:val="clear" w:color="auto" w:fill="auto"/>
            <w:noWrap/>
            <w:vAlign w:val="bottom"/>
            <w:hideMark/>
          </w:tcPr>
          <w:p w14:paraId="6A8C1898"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LRE</w:t>
            </w:r>
          </w:p>
        </w:tc>
        <w:tc>
          <w:tcPr>
            <w:tcW w:w="254" w:type="pct"/>
            <w:tcBorders>
              <w:top w:val="single" w:sz="4" w:space="0" w:color="auto"/>
              <w:left w:val="nil"/>
              <w:bottom w:val="nil"/>
              <w:right w:val="nil"/>
            </w:tcBorders>
            <w:shd w:val="clear" w:color="auto" w:fill="auto"/>
            <w:noWrap/>
            <w:vAlign w:val="bottom"/>
            <w:hideMark/>
          </w:tcPr>
          <w:p w14:paraId="1B987502"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LRE</w:t>
            </w:r>
          </w:p>
        </w:tc>
        <w:tc>
          <w:tcPr>
            <w:tcW w:w="256" w:type="pct"/>
            <w:tcBorders>
              <w:top w:val="single" w:sz="4" w:space="0" w:color="auto"/>
              <w:left w:val="nil"/>
              <w:bottom w:val="nil"/>
              <w:right w:val="nil"/>
            </w:tcBorders>
            <w:shd w:val="clear" w:color="auto" w:fill="auto"/>
            <w:noWrap/>
            <w:vAlign w:val="bottom"/>
            <w:hideMark/>
          </w:tcPr>
          <w:p w14:paraId="42CD95E2"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Alpha</w:t>
            </w:r>
          </w:p>
        </w:tc>
        <w:tc>
          <w:tcPr>
            <w:tcW w:w="256" w:type="pct"/>
            <w:tcBorders>
              <w:top w:val="single" w:sz="4" w:space="0" w:color="auto"/>
              <w:left w:val="nil"/>
              <w:bottom w:val="nil"/>
              <w:right w:val="nil"/>
            </w:tcBorders>
            <w:shd w:val="clear" w:color="auto" w:fill="auto"/>
            <w:noWrap/>
            <w:vAlign w:val="bottom"/>
            <w:hideMark/>
          </w:tcPr>
          <w:p w14:paraId="63FBD5DE"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Beta</w:t>
            </w:r>
          </w:p>
        </w:tc>
        <w:tc>
          <w:tcPr>
            <w:tcW w:w="256" w:type="pct"/>
            <w:tcBorders>
              <w:top w:val="single" w:sz="4" w:space="0" w:color="auto"/>
              <w:left w:val="nil"/>
              <w:bottom w:val="nil"/>
              <w:right w:val="nil"/>
            </w:tcBorders>
            <w:shd w:val="clear" w:color="auto" w:fill="auto"/>
            <w:noWrap/>
            <w:vAlign w:val="bottom"/>
            <w:hideMark/>
          </w:tcPr>
          <w:p w14:paraId="4F488C86"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LRE</w:t>
            </w:r>
          </w:p>
        </w:tc>
        <w:tc>
          <w:tcPr>
            <w:tcW w:w="256" w:type="pct"/>
            <w:tcBorders>
              <w:top w:val="single" w:sz="4" w:space="0" w:color="auto"/>
              <w:left w:val="nil"/>
              <w:bottom w:val="nil"/>
              <w:right w:val="nil"/>
            </w:tcBorders>
            <w:shd w:val="clear" w:color="auto" w:fill="auto"/>
            <w:noWrap/>
            <w:vAlign w:val="bottom"/>
            <w:hideMark/>
          </w:tcPr>
          <w:p w14:paraId="2D43D995"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Alpha</w:t>
            </w:r>
          </w:p>
        </w:tc>
        <w:tc>
          <w:tcPr>
            <w:tcW w:w="256" w:type="pct"/>
            <w:tcBorders>
              <w:top w:val="single" w:sz="4" w:space="0" w:color="auto"/>
              <w:left w:val="nil"/>
              <w:bottom w:val="nil"/>
              <w:right w:val="nil"/>
            </w:tcBorders>
            <w:shd w:val="clear" w:color="auto" w:fill="auto"/>
            <w:noWrap/>
            <w:vAlign w:val="bottom"/>
            <w:hideMark/>
          </w:tcPr>
          <w:p w14:paraId="1EFEE7FF"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Beta</w:t>
            </w:r>
          </w:p>
        </w:tc>
        <w:tc>
          <w:tcPr>
            <w:tcW w:w="246" w:type="pct"/>
            <w:tcBorders>
              <w:top w:val="single" w:sz="4" w:space="0" w:color="auto"/>
              <w:left w:val="nil"/>
              <w:bottom w:val="nil"/>
              <w:right w:val="nil"/>
            </w:tcBorders>
            <w:shd w:val="clear" w:color="auto" w:fill="auto"/>
            <w:noWrap/>
            <w:vAlign w:val="bottom"/>
            <w:hideMark/>
          </w:tcPr>
          <w:p w14:paraId="3416E453"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LRE</w:t>
            </w:r>
          </w:p>
        </w:tc>
      </w:tr>
      <w:tr w:rsidR="00C6588A" w:rsidRPr="00D61198" w14:paraId="505F4437" w14:textId="77777777" w:rsidTr="00C6588A">
        <w:trPr>
          <w:trHeight w:val="288"/>
        </w:trPr>
        <w:tc>
          <w:tcPr>
            <w:tcW w:w="256" w:type="pct"/>
            <w:tcBorders>
              <w:top w:val="nil"/>
              <w:left w:val="nil"/>
              <w:bottom w:val="single" w:sz="4" w:space="0" w:color="auto"/>
              <w:right w:val="nil"/>
            </w:tcBorders>
            <w:shd w:val="clear" w:color="auto" w:fill="auto"/>
            <w:noWrap/>
            <w:vAlign w:val="bottom"/>
            <w:hideMark/>
          </w:tcPr>
          <w:p w14:paraId="1A914173" w14:textId="77777777" w:rsidR="00C6588A" w:rsidRPr="00D61198" w:rsidRDefault="00C6588A" w:rsidP="00CA48F7">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T</w:t>
            </w:r>
          </w:p>
        </w:tc>
        <w:tc>
          <w:tcPr>
            <w:tcW w:w="256" w:type="pct"/>
            <w:tcBorders>
              <w:top w:val="nil"/>
              <w:left w:val="nil"/>
              <w:bottom w:val="single" w:sz="4" w:space="0" w:color="auto"/>
              <w:right w:val="nil"/>
            </w:tcBorders>
            <w:shd w:val="clear" w:color="auto" w:fill="auto"/>
            <w:noWrap/>
            <w:vAlign w:val="bottom"/>
            <w:hideMark/>
          </w:tcPr>
          <w:p w14:paraId="5188A654" w14:textId="77777777" w:rsidR="00C6588A" w:rsidRPr="00D61198" w:rsidRDefault="00C6588A" w:rsidP="00C6588A">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N</w:t>
            </w:r>
          </w:p>
        </w:tc>
        <w:tc>
          <w:tcPr>
            <w:tcW w:w="256" w:type="pct"/>
            <w:tcBorders>
              <w:top w:val="nil"/>
              <w:left w:val="nil"/>
              <w:bottom w:val="single" w:sz="4" w:space="0" w:color="auto"/>
              <w:right w:val="nil"/>
            </w:tcBorders>
            <w:shd w:val="clear" w:color="auto" w:fill="auto"/>
            <w:noWrap/>
            <w:vAlign w:val="bottom"/>
            <w:hideMark/>
          </w:tcPr>
          <w:p w14:paraId="0261BE49" w14:textId="77777777" w:rsidR="00C6588A" w:rsidRPr="00D61198" w:rsidRDefault="00C6588A" w:rsidP="00CA48F7">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Alpha</w:t>
            </w:r>
          </w:p>
        </w:tc>
        <w:tc>
          <w:tcPr>
            <w:tcW w:w="314" w:type="pct"/>
            <w:tcBorders>
              <w:top w:val="nil"/>
              <w:left w:val="nil"/>
              <w:bottom w:val="single" w:sz="4" w:space="0" w:color="auto"/>
              <w:right w:val="nil"/>
            </w:tcBorders>
            <w:shd w:val="clear" w:color="auto" w:fill="auto"/>
            <w:noWrap/>
            <w:vAlign w:val="bottom"/>
            <w:hideMark/>
          </w:tcPr>
          <w:p w14:paraId="7ACD9ADB" w14:textId="77777777" w:rsidR="00C6588A" w:rsidRPr="00D61198" w:rsidRDefault="00C6588A" w:rsidP="00CA48F7">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 Omega</w:t>
            </w:r>
          </w:p>
        </w:tc>
        <w:tc>
          <w:tcPr>
            <w:tcW w:w="416" w:type="pct"/>
            <w:tcBorders>
              <w:top w:val="nil"/>
              <w:left w:val="nil"/>
              <w:bottom w:val="single" w:sz="4" w:space="0" w:color="auto"/>
              <w:right w:val="nil"/>
            </w:tcBorders>
            <w:shd w:val="clear" w:color="auto" w:fill="auto"/>
            <w:noWrap/>
            <w:vAlign w:val="bottom"/>
            <w:hideMark/>
          </w:tcPr>
          <w:p w14:paraId="3CBAC76F" w14:textId="77777777" w:rsidR="00C6588A" w:rsidRPr="00D61198" w:rsidRDefault="00C6588A" w:rsidP="00CA48F7">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Estimator</w:t>
            </w:r>
          </w:p>
        </w:tc>
        <w:tc>
          <w:tcPr>
            <w:tcW w:w="345" w:type="pct"/>
            <w:tcBorders>
              <w:top w:val="nil"/>
              <w:left w:val="nil"/>
              <w:bottom w:val="single" w:sz="4" w:space="0" w:color="auto"/>
              <w:right w:val="nil"/>
            </w:tcBorders>
            <w:shd w:val="clear" w:color="auto" w:fill="auto"/>
            <w:noWrap/>
            <w:vAlign w:val="bottom"/>
            <w:hideMark/>
          </w:tcPr>
          <w:p w14:paraId="6481D21A"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Bias</w:t>
            </w:r>
          </w:p>
        </w:tc>
        <w:tc>
          <w:tcPr>
            <w:tcW w:w="256" w:type="pct"/>
            <w:tcBorders>
              <w:top w:val="nil"/>
              <w:left w:val="nil"/>
              <w:bottom w:val="single" w:sz="4" w:space="0" w:color="auto"/>
              <w:right w:val="nil"/>
            </w:tcBorders>
            <w:shd w:val="clear" w:color="auto" w:fill="auto"/>
            <w:noWrap/>
            <w:vAlign w:val="bottom"/>
            <w:hideMark/>
          </w:tcPr>
          <w:p w14:paraId="6366150C"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RMSE</w:t>
            </w:r>
          </w:p>
        </w:tc>
        <w:tc>
          <w:tcPr>
            <w:tcW w:w="345" w:type="pct"/>
            <w:tcBorders>
              <w:top w:val="nil"/>
              <w:left w:val="nil"/>
              <w:bottom w:val="single" w:sz="4" w:space="0" w:color="auto"/>
              <w:right w:val="nil"/>
            </w:tcBorders>
            <w:shd w:val="clear" w:color="auto" w:fill="auto"/>
            <w:noWrap/>
            <w:vAlign w:val="bottom"/>
            <w:hideMark/>
          </w:tcPr>
          <w:p w14:paraId="5E4252E3"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Bias</w:t>
            </w:r>
          </w:p>
        </w:tc>
        <w:tc>
          <w:tcPr>
            <w:tcW w:w="255" w:type="pct"/>
            <w:tcBorders>
              <w:top w:val="nil"/>
              <w:left w:val="nil"/>
              <w:bottom w:val="single" w:sz="4" w:space="0" w:color="auto"/>
              <w:right w:val="nil"/>
            </w:tcBorders>
            <w:shd w:val="clear" w:color="auto" w:fill="auto"/>
            <w:noWrap/>
            <w:vAlign w:val="bottom"/>
            <w:hideMark/>
          </w:tcPr>
          <w:p w14:paraId="3172AD07"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RMSE</w:t>
            </w:r>
          </w:p>
        </w:tc>
        <w:tc>
          <w:tcPr>
            <w:tcW w:w="269" w:type="pct"/>
            <w:tcBorders>
              <w:top w:val="nil"/>
              <w:left w:val="nil"/>
              <w:bottom w:val="single" w:sz="4" w:space="0" w:color="auto"/>
              <w:right w:val="nil"/>
            </w:tcBorders>
            <w:shd w:val="clear" w:color="auto" w:fill="auto"/>
            <w:noWrap/>
            <w:vAlign w:val="bottom"/>
            <w:hideMark/>
          </w:tcPr>
          <w:p w14:paraId="1764A1DD"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Bias</w:t>
            </w:r>
          </w:p>
        </w:tc>
        <w:tc>
          <w:tcPr>
            <w:tcW w:w="255" w:type="pct"/>
            <w:tcBorders>
              <w:top w:val="nil"/>
              <w:left w:val="nil"/>
              <w:bottom w:val="single" w:sz="4" w:space="0" w:color="auto"/>
              <w:right w:val="nil"/>
            </w:tcBorders>
            <w:shd w:val="clear" w:color="auto" w:fill="auto"/>
            <w:noWrap/>
            <w:vAlign w:val="bottom"/>
            <w:hideMark/>
          </w:tcPr>
          <w:p w14:paraId="0AA2573B"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RMSE</w:t>
            </w:r>
          </w:p>
        </w:tc>
        <w:tc>
          <w:tcPr>
            <w:tcW w:w="254" w:type="pct"/>
            <w:tcBorders>
              <w:top w:val="nil"/>
              <w:left w:val="nil"/>
              <w:bottom w:val="single" w:sz="4" w:space="0" w:color="auto"/>
              <w:right w:val="nil"/>
            </w:tcBorders>
            <w:shd w:val="clear" w:color="auto" w:fill="auto"/>
            <w:noWrap/>
            <w:vAlign w:val="bottom"/>
            <w:hideMark/>
          </w:tcPr>
          <w:p w14:paraId="10F931E7"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MD</w:t>
            </w:r>
          </w:p>
        </w:tc>
        <w:tc>
          <w:tcPr>
            <w:tcW w:w="256" w:type="pct"/>
            <w:tcBorders>
              <w:top w:val="nil"/>
              <w:left w:val="nil"/>
              <w:bottom w:val="single" w:sz="4" w:space="0" w:color="auto"/>
              <w:right w:val="nil"/>
            </w:tcBorders>
            <w:shd w:val="clear" w:color="auto" w:fill="auto"/>
            <w:noWrap/>
            <w:vAlign w:val="bottom"/>
            <w:hideMark/>
          </w:tcPr>
          <w:p w14:paraId="42FC18A0"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Cov.</w:t>
            </w:r>
          </w:p>
        </w:tc>
        <w:tc>
          <w:tcPr>
            <w:tcW w:w="256" w:type="pct"/>
            <w:tcBorders>
              <w:top w:val="nil"/>
              <w:left w:val="nil"/>
              <w:bottom w:val="single" w:sz="4" w:space="0" w:color="auto"/>
              <w:right w:val="nil"/>
            </w:tcBorders>
            <w:shd w:val="clear" w:color="auto" w:fill="auto"/>
            <w:noWrap/>
            <w:vAlign w:val="bottom"/>
            <w:hideMark/>
          </w:tcPr>
          <w:p w14:paraId="5C498452"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Cov.</w:t>
            </w:r>
          </w:p>
        </w:tc>
        <w:tc>
          <w:tcPr>
            <w:tcW w:w="256" w:type="pct"/>
            <w:tcBorders>
              <w:top w:val="nil"/>
              <w:left w:val="nil"/>
              <w:bottom w:val="single" w:sz="4" w:space="0" w:color="auto"/>
              <w:right w:val="nil"/>
            </w:tcBorders>
            <w:shd w:val="clear" w:color="auto" w:fill="auto"/>
            <w:noWrap/>
            <w:vAlign w:val="bottom"/>
            <w:hideMark/>
          </w:tcPr>
          <w:p w14:paraId="0B662199"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Cov.</w:t>
            </w:r>
          </w:p>
        </w:tc>
        <w:tc>
          <w:tcPr>
            <w:tcW w:w="256" w:type="pct"/>
            <w:tcBorders>
              <w:top w:val="nil"/>
              <w:left w:val="nil"/>
              <w:bottom w:val="single" w:sz="4" w:space="0" w:color="auto"/>
              <w:right w:val="nil"/>
            </w:tcBorders>
            <w:shd w:val="clear" w:color="auto" w:fill="auto"/>
            <w:noWrap/>
            <w:vAlign w:val="bottom"/>
            <w:hideMark/>
          </w:tcPr>
          <w:p w14:paraId="68239BF5"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Pow.</w:t>
            </w:r>
          </w:p>
        </w:tc>
        <w:tc>
          <w:tcPr>
            <w:tcW w:w="256" w:type="pct"/>
            <w:tcBorders>
              <w:top w:val="nil"/>
              <w:left w:val="nil"/>
              <w:bottom w:val="single" w:sz="4" w:space="0" w:color="auto"/>
              <w:right w:val="nil"/>
            </w:tcBorders>
            <w:shd w:val="clear" w:color="auto" w:fill="auto"/>
            <w:noWrap/>
            <w:vAlign w:val="bottom"/>
            <w:hideMark/>
          </w:tcPr>
          <w:p w14:paraId="3922FABE"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Pow.</w:t>
            </w:r>
          </w:p>
        </w:tc>
        <w:tc>
          <w:tcPr>
            <w:tcW w:w="246" w:type="pct"/>
            <w:tcBorders>
              <w:top w:val="nil"/>
              <w:left w:val="nil"/>
              <w:bottom w:val="single" w:sz="4" w:space="0" w:color="auto"/>
              <w:right w:val="nil"/>
            </w:tcBorders>
            <w:shd w:val="clear" w:color="auto" w:fill="auto"/>
            <w:noWrap/>
            <w:vAlign w:val="bottom"/>
            <w:hideMark/>
          </w:tcPr>
          <w:p w14:paraId="0DFA24B7" w14:textId="77777777" w:rsidR="00C6588A" w:rsidRPr="00D61198" w:rsidRDefault="00C6588A" w:rsidP="00CA48F7">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Pow.</w:t>
            </w:r>
          </w:p>
        </w:tc>
      </w:tr>
      <w:tr w:rsidR="00483D2F" w:rsidRPr="00D61198" w14:paraId="2439A1F9" w14:textId="77777777" w:rsidTr="00CA48F7">
        <w:trPr>
          <w:trHeight w:val="288"/>
        </w:trPr>
        <w:tc>
          <w:tcPr>
            <w:tcW w:w="256" w:type="pct"/>
            <w:tcBorders>
              <w:top w:val="single" w:sz="4" w:space="0" w:color="auto"/>
              <w:left w:val="nil"/>
              <w:bottom w:val="nil"/>
              <w:right w:val="nil"/>
            </w:tcBorders>
            <w:shd w:val="clear" w:color="auto" w:fill="auto"/>
            <w:noWrap/>
            <w:vAlign w:val="bottom"/>
            <w:hideMark/>
          </w:tcPr>
          <w:p w14:paraId="28742236"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single" w:sz="4" w:space="0" w:color="auto"/>
              <w:left w:val="nil"/>
              <w:bottom w:val="nil"/>
              <w:right w:val="nil"/>
            </w:tcBorders>
            <w:shd w:val="clear" w:color="auto" w:fill="auto"/>
            <w:noWrap/>
            <w:vAlign w:val="bottom"/>
            <w:hideMark/>
          </w:tcPr>
          <w:p w14:paraId="0A5145C4"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single" w:sz="4" w:space="0" w:color="auto"/>
              <w:left w:val="nil"/>
              <w:bottom w:val="nil"/>
              <w:right w:val="nil"/>
            </w:tcBorders>
            <w:shd w:val="clear" w:color="auto" w:fill="auto"/>
            <w:noWrap/>
            <w:vAlign w:val="bottom"/>
            <w:hideMark/>
          </w:tcPr>
          <w:p w14:paraId="6AEE2301"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single" w:sz="4" w:space="0" w:color="auto"/>
              <w:left w:val="nil"/>
              <w:bottom w:val="nil"/>
              <w:right w:val="nil"/>
            </w:tcBorders>
            <w:shd w:val="clear" w:color="auto" w:fill="auto"/>
            <w:noWrap/>
            <w:hideMark/>
          </w:tcPr>
          <w:p w14:paraId="4CC1BD0C" w14:textId="6E2AECB0"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single" w:sz="4" w:space="0" w:color="auto"/>
              <w:left w:val="nil"/>
              <w:bottom w:val="nil"/>
              <w:right w:val="nil"/>
            </w:tcBorders>
            <w:shd w:val="clear" w:color="auto" w:fill="auto"/>
            <w:noWrap/>
            <w:vAlign w:val="bottom"/>
            <w:hideMark/>
          </w:tcPr>
          <w:p w14:paraId="3F7E4D8D"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single" w:sz="4" w:space="0" w:color="auto"/>
              <w:left w:val="nil"/>
              <w:bottom w:val="nil"/>
              <w:right w:val="nil"/>
            </w:tcBorders>
            <w:shd w:val="clear" w:color="auto" w:fill="auto"/>
            <w:noWrap/>
            <w:vAlign w:val="bottom"/>
            <w:hideMark/>
          </w:tcPr>
          <w:p w14:paraId="6B71EC0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0.51</w:t>
            </w:r>
          </w:p>
        </w:tc>
        <w:tc>
          <w:tcPr>
            <w:tcW w:w="256" w:type="pct"/>
            <w:tcBorders>
              <w:top w:val="single" w:sz="4" w:space="0" w:color="auto"/>
              <w:left w:val="nil"/>
              <w:bottom w:val="nil"/>
              <w:right w:val="nil"/>
            </w:tcBorders>
            <w:shd w:val="clear" w:color="auto" w:fill="auto"/>
            <w:noWrap/>
            <w:vAlign w:val="bottom"/>
            <w:hideMark/>
          </w:tcPr>
          <w:p w14:paraId="0C79495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14</w:t>
            </w:r>
          </w:p>
        </w:tc>
        <w:tc>
          <w:tcPr>
            <w:tcW w:w="345" w:type="pct"/>
            <w:tcBorders>
              <w:top w:val="single" w:sz="4" w:space="0" w:color="auto"/>
              <w:left w:val="nil"/>
              <w:bottom w:val="nil"/>
              <w:right w:val="nil"/>
            </w:tcBorders>
            <w:shd w:val="clear" w:color="auto" w:fill="auto"/>
            <w:noWrap/>
            <w:vAlign w:val="bottom"/>
            <w:hideMark/>
          </w:tcPr>
          <w:p w14:paraId="23FEBB3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0.13</w:t>
            </w:r>
          </w:p>
        </w:tc>
        <w:tc>
          <w:tcPr>
            <w:tcW w:w="255" w:type="pct"/>
            <w:tcBorders>
              <w:top w:val="single" w:sz="4" w:space="0" w:color="auto"/>
              <w:left w:val="nil"/>
              <w:bottom w:val="nil"/>
              <w:right w:val="nil"/>
            </w:tcBorders>
            <w:shd w:val="clear" w:color="auto" w:fill="auto"/>
            <w:noWrap/>
            <w:vAlign w:val="bottom"/>
            <w:hideMark/>
          </w:tcPr>
          <w:p w14:paraId="7E60DA1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3.6</w:t>
            </w:r>
          </w:p>
        </w:tc>
        <w:tc>
          <w:tcPr>
            <w:tcW w:w="269" w:type="pct"/>
            <w:tcBorders>
              <w:top w:val="single" w:sz="4" w:space="0" w:color="auto"/>
              <w:left w:val="nil"/>
              <w:bottom w:val="nil"/>
              <w:right w:val="nil"/>
            </w:tcBorders>
            <w:shd w:val="clear" w:color="auto" w:fill="auto"/>
            <w:noWrap/>
            <w:vAlign w:val="bottom"/>
            <w:hideMark/>
          </w:tcPr>
          <w:p w14:paraId="649B652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4.8</w:t>
            </w:r>
          </w:p>
        </w:tc>
        <w:tc>
          <w:tcPr>
            <w:tcW w:w="255" w:type="pct"/>
            <w:tcBorders>
              <w:top w:val="single" w:sz="4" w:space="0" w:color="auto"/>
              <w:left w:val="nil"/>
              <w:bottom w:val="nil"/>
              <w:right w:val="nil"/>
            </w:tcBorders>
            <w:shd w:val="clear" w:color="auto" w:fill="auto"/>
            <w:noWrap/>
            <w:vAlign w:val="bottom"/>
            <w:hideMark/>
          </w:tcPr>
          <w:p w14:paraId="3885011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42</w:t>
            </w:r>
          </w:p>
        </w:tc>
        <w:tc>
          <w:tcPr>
            <w:tcW w:w="254" w:type="pct"/>
            <w:tcBorders>
              <w:top w:val="single" w:sz="4" w:space="0" w:color="auto"/>
              <w:left w:val="nil"/>
              <w:bottom w:val="nil"/>
              <w:right w:val="nil"/>
            </w:tcBorders>
            <w:shd w:val="clear" w:color="auto" w:fill="auto"/>
            <w:noWrap/>
            <w:vAlign w:val="bottom"/>
            <w:hideMark/>
          </w:tcPr>
          <w:p w14:paraId="6188448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0.87</w:t>
            </w:r>
          </w:p>
        </w:tc>
        <w:tc>
          <w:tcPr>
            <w:tcW w:w="256" w:type="pct"/>
            <w:tcBorders>
              <w:top w:val="single" w:sz="4" w:space="0" w:color="auto"/>
              <w:left w:val="nil"/>
              <w:bottom w:val="nil"/>
              <w:right w:val="nil"/>
            </w:tcBorders>
            <w:shd w:val="clear" w:color="auto" w:fill="auto"/>
            <w:noWrap/>
            <w:vAlign w:val="bottom"/>
            <w:hideMark/>
          </w:tcPr>
          <w:p w14:paraId="43B988B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0.94</w:t>
            </w:r>
          </w:p>
        </w:tc>
        <w:tc>
          <w:tcPr>
            <w:tcW w:w="256" w:type="pct"/>
            <w:tcBorders>
              <w:top w:val="single" w:sz="4" w:space="0" w:color="auto"/>
              <w:left w:val="nil"/>
              <w:bottom w:val="nil"/>
              <w:right w:val="nil"/>
            </w:tcBorders>
            <w:shd w:val="clear" w:color="auto" w:fill="auto"/>
            <w:noWrap/>
            <w:vAlign w:val="bottom"/>
            <w:hideMark/>
          </w:tcPr>
          <w:p w14:paraId="3FBFC67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single" w:sz="4" w:space="0" w:color="auto"/>
              <w:left w:val="nil"/>
              <w:bottom w:val="nil"/>
              <w:right w:val="nil"/>
            </w:tcBorders>
            <w:shd w:val="clear" w:color="auto" w:fill="auto"/>
            <w:noWrap/>
            <w:vAlign w:val="bottom"/>
            <w:hideMark/>
          </w:tcPr>
          <w:p w14:paraId="3B2E0DE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0.37</w:t>
            </w:r>
          </w:p>
        </w:tc>
        <w:tc>
          <w:tcPr>
            <w:tcW w:w="256" w:type="pct"/>
            <w:tcBorders>
              <w:top w:val="single" w:sz="4" w:space="0" w:color="auto"/>
              <w:left w:val="nil"/>
              <w:bottom w:val="nil"/>
              <w:right w:val="nil"/>
            </w:tcBorders>
            <w:shd w:val="clear" w:color="auto" w:fill="auto"/>
            <w:noWrap/>
            <w:vAlign w:val="bottom"/>
            <w:hideMark/>
          </w:tcPr>
          <w:p w14:paraId="70D88A7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0.15</w:t>
            </w:r>
          </w:p>
        </w:tc>
        <w:tc>
          <w:tcPr>
            <w:tcW w:w="256" w:type="pct"/>
            <w:tcBorders>
              <w:top w:val="single" w:sz="4" w:space="0" w:color="auto"/>
              <w:left w:val="nil"/>
              <w:bottom w:val="nil"/>
              <w:right w:val="nil"/>
            </w:tcBorders>
            <w:shd w:val="clear" w:color="auto" w:fill="auto"/>
            <w:noWrap/>
            <w:vAlign w:val="bottom"/>
            <w:hideMark/>
          </w:tcPr>
          <w:p w14:paraId="3E44195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0.64</w:t>
            </w:r>
          </w:p>
        </w:tc>
        <w:tc>
          <w:tcPr>
            <w:tcW w:w="246" w:type="pct"/>
            <w:tcBorders>
              <w:top w:val="single" w:sz="4" w:space="0" w:color="auto"/>
              <w:left w:val="nil"/>
              <w:bottom w:val="nil"/>
              <w:right w:val="nil"/>
            </w:tcBorders>
            <w:shd w:val="clear" w:color="auto" w:fill="auto"/>
            <w:noWrap/>
            <w:vAlign w:val="bottom"/>
            <w:hideMark/>
          </w:tcPr>
          <w:p w14:paraId="558D2E6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r>
      <w:tr w:rsidR="00483D2F" w:rsidRPr="00D61198" w14:paraId="6B53D511" w14:textId="77777777" w:rsidTr="00CA48F7">
        <w:trPr>
          <w:trHeight w:val="288"/>
        </w:trPr>
        <w:tc>
          <w:tcPr>
            <w:tcW w:w="256" w:type="pct"/>
            <w:tcBorders>
              <w:top w:val="nil"/>
              <w:left w:val="nil"/>
              <w:bottom w:val="nil"/>
              <w:right w:val="nil"/>
            </w:tcBorders>
            <w:shd w:val="clear" w:color="auto" w:fill="auto"/>
            <w:noWrap/>
            <w:vAlign w:val="bottom"/>
            <w:hideMark/>
          </w:tcPr>
          <w:p w14:paraId="520799A9"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089EB7D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nil"/>
              <w:left w:val="nil"/>
              <w:bottom w:val="nil"/>
              <w:right w:val="nil"/>
            </w:tcBorders>
            <w:shd w:val="clear" w:color="auto" w:fill="auto"/>
            <w:noWrap/>
            <w:vAlign w:val="bottom"/>
            <w:hideMark/>
          </w:tcPr>
          <w:p w14:paraId="4BFEBB7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0669DB2F" w14:textId="1347B192"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260A5A97"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7642156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0.042</w:t>
            </w:r>
          </w:p>
        </w:tc>
        <w:tc>
          <w:tcPr>
            <w:tcW w:w="256" w:type="pct"/>
            <w:tcBorders>
              <w:top w:val="nil"/>
              <w:left w:val="nil"/>
              <w:bottom w:val="nil"/>
              <w:right w:val="nil"/>
            </w:tcBorders>
            <w:shd w:val="clear" w:color="auto" w:fill="auto"/>
            <w:noWrap/>
            <w:vAlign w:val="bottom"/>
            <w:hideMark/>
          </w:tcPr>
          <w:p w14:paraId="603B828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0.22</w:t>
            </w:r>
          </w:p>
        </w:tc>
        <w:tc>
          <w:tcPr>
            <w:tcW w:w="345" w:type="pct"/>
            <w:tcBorders>
              <w:top w:val="nil"/>
              <w:left w:val="nil"/>
              <w:bottom w:val="nil"/>
              <w:right w:val="nil"/>
            </w:tcBorders>
            <w:shd w:val="clear" w:color="auto" w:fill="auto"/>
            <w:noWrap/>
            <w:vAlign w:val="bottom"/>
            <w:hideMark/>
          </w:tcPr>
          <w:p w14:paraId="660C6AB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0.011</w:t>
            </w:r>
          </w:p>
        </w:tc>
        <w:tc>
          <w:tcPr>
            <w:tcW w:w="255" w:type="pct"/>
            <w:tcBorders>
              <w:top w:val="nil"/>
              <w:left w:val="nil"/>
              <w:bottom w:val="nil"/>
              <w:right w:val="nil"/>
            </w:tcBorders>
            <w:shd w:val="clear" w:color="auto" w:fill="auto"/>
            <w:noWrap/>
            <w:vAlign w:val="bottom"/>
            <w:hideMark/>
          </w:tcPr>
          <w:p w14:paraId="05669BE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0.059</w:t>
            </w:r>
          </w:p>
        </w:tc>
        <w:tc>
          <w:tcPr>
            <w:tcW w:w="269" w:type="pct"/>
            <w:tcBorders>
              <w:top w:val="nil"/>
              <w:left w:val="nil"/>
              <w:bottom w:val="nil"/>
              <w:right w:val="nil"/>
            </w:tcBorders>
            <w:shd w:val="clear" w:color="auto" w:fill="auto"/>
            <w:noWrap/>
            <w:vAlign w:val="bottom"/>
            <w:hideMark/>
          </w:tcPr>
          <w:p w14:paraId="4C77302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w:t>
            </w:r>
          </w:p>
        </w:tc>
        <w:tc>
          <w:tcPr>
            <w:tcW w:w="255" w:type="pct"/>
            <w:tcBorders>
              <w:top w:val="nil"/>
              <w:left w:val="nil"/>
              <w:bottom w:val="nil"/>
              <w:right w:val="nil"/>
            </w:tcBorders>
            <w:shd w:val="clear" w:color="auto" w:fill="auto"/>
            <w:noWrap/>
            <w:vAlign w:val="bottom"/>
            <w:hideMark/>
          </w:tcPr>
          <w:p w14:paraId="137F161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42</w:t>
            </w:r>
          </w:p>
        </w:tc>
        <w:tc>
          <w:tcPr>
            <w:tcW w:w="254" w:type="pct"/>
            <w:tcBorders>
              <w:top w:val="nil"/>
              <w:left w:val="nil"/>
              <w:bottom w:val="nil"/>
              <w:right w:val="nil"/>
            </w:tcBorders>
            <w:shd w:val="clear" w:color="auto" w:fill="auto"/>
            <w:noWrap/>
            <w:vAlign w:val="bottom"/>
            <w:hideMark/>
          </w:tcPr>
          <w:p w14:paraId="0D7F6CF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2.7</w:t>
            </w:r>
          </w:p>
        </w:tc>
        <w:tc>
          <w:tcPr>
            <w:tcW w:w="256" w:type="pct"/>
            <w:tcBorders>
              <w:top w:val="nil"/>
              <w:left w:val="nil"/>
              <w:bottom w:val="nil"/>
              <w:right w:val="nil"/>
            </w:tcBorders>
            <w:shd w:val="clear" w:color="auto" w:fill="auto"/>
            <w:noWrap/>
            <w:vAlign w:val="bottom"/>
            <w:hideMark/>
          </w:tcPr>
          <w:p w14:paraId="6C83F5D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1D7AA56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05281CB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0.87</w:t>
            </w:r>
          </w:p>
        </w:tc>
        <w:tc>
          <w:tcPr>
            <w:tcW w:w="256" w:type="pct"/>
            <w:tcBorders>
              <w:top w:val="nil"/>
              <w:left w:val="nil"/>
              <w:bottom w:val="nil"/>
              <w:right w:val="nil"/>
            </w:tcBorders>
            <w:shd w:val="clear" w:color="auto" w:fill="auto"/>
            <w:noWrap/>
            <w:vAlign w:val="bottom"/>
            <w:hideMark/>
          </w:tcPr>
          <w:p w14:paraId="6EE33A9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w:t>
            </w:r>
          </w:p>
        </w:tc>
        <w:tc>
          <w:tcPr>
            <w:tcW w:w="256" w:type="pct"/>
            <w:tcBorders>
              <w:top w:val="nil"/>
              <w:left w:val="nil"/>
              <w:bottom w:val="nil"/>
              <w:right w:val="nil"/>
            </w:tcBorders>
            <w:shd w:val="clear" w:color="auto" w:fill="auto"/>
            <w:noWrap/>
            <w:vAlign w:val="bottom"/>
            <w:hideMark/>
          </w:tcPr>
          <w:p w14:paraId="1E4C0BC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46" w:type="pct"/>
            <w:tcBorders>
              <w:top w:val="nil"/>
              <w:left w:val="nil"/>
              <w:bottom w:val="nil"/>
              <w:right w:val="nil"/>
            </w:tcBorders>
            <w:shd w:val="clear" w:color="auto" w:fill="auto"/>
            <w:noWrap/>
            <w:vAlign w:val="bottom"/>
            <w:hideMark/>
          </w:tcPr>
          <w:p w14:paraId="666C7F1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0.028</w:t>
            </w:r>
          </w:p>
        </w:tc>
      </w:tr>
      <w:tr w:rsidR="00483D2F" w:rsidRPr="00D61198" w14:paraId="7B351C19" w14:textId="77777777" w:rsidTr="00CA48F7">
        <w:trPr>
          <w:trHeight w:val="288"/>
        </w:trPr>
        <w:tc>
          <w:tcPr>
            <w:tcW w:w="256" w:type="pct"/>
            <w:tcBorders>
              <w:top w:val="nil"/>
              <w:left w:val="nil"/>
              <w:bottom w:val="nil"/>
              <w:right w:val="nil"/>
            </w:tcBorders>
            <w:shd w:val="clear" w:color="auto" w:fill="auto"/>
            <w:noWrap/>
            <w:vAlign w:val="bottom"/>
            <w:hideMark/>
          </w:tcPr>
          <w:p w14:paraId="0A21CCD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4DBCEC1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nil"/>
              <w:left w:val="nil"/>
              <w:bottom w:val="nil"/>
              <w:right w:val="nil"/>
            </w:tcBorders>
            <w:shd w:val="clear" w:color="auto" w:fill="auto"/>
            <w:noWrap/>
            <w:vAlign w:val="bottom"/>
            <w:hideMark/>
          </w:tcPr>
          <w:p w14:paraId="63BAE65B"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14241863" w14:textId="3B067AF3"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47C853F3"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6B495DC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0.0048</w:t>
            </w:r>
          </w:p>
        </w:tc>
        <w:tc>
          <w:tcPr>
            <w:tcW w:w="256" w:type="pct"/>
            <w:tcBorders>
              <w:top w:val="nil"/>
              <w:left w:val="nil"/>
              <w:bottom w:val="nil"/>
              <w:right w:val="nil"/>
            </w:tcBorders>
            <w:shd w:val="clear" w:color="auto" w:fill="auto"/>
            <w:noWrap/>
            <w:vAlign w:val="bottom"/>
            <w:hideMark/>
          </w:tcPr>
          <w:p w14:paraId="789F869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0.14</w:t>
            </w:r>
          </w:p>
        </w:tc>
        <w:tc>
          <w:tcPr>
            <w:tcW w:w="345" w:type="pct"/>
            <w:tcBorders>
              <w:top w:val="nil"/>
              <w:left w:val="nil"/>
              <w:bottom w:val="nil"/>
              <w:right w:val="nil"/>
            </w:tcBorders>
            <w:shd w:val="clear" w:color="auto" w:fill="auto"/>
            <w:noWrap/>
            <w:vAlign w:val="bottom"/>
            <w:hideMark/>
          </w:tcPr>
          <w:p w14:paraId="1AFB2CE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0.0075</w:t>
            </w:r>
          </w:p>
        </w:tc>
        <w:tc>
          <w:tcPr>
            <w:tcW w:w="255" w:type="pct"/>
            <w:tcBorders>
              <w:top w:val="nil"/>
              <w:left w:val="nil"/>
              <w:bottom w:val="nil"/>
              <w:right w:val="nil"/>
            </w:tcBorders>
            <w:shd w:val="clear" w:color="auto" w:fill="auto"/>
            <w:noWrap/>
            <w:vAlign w:val="bottom"/>
            <w:hideMark/>
          </w:tcPr>
          <w:p w14:paraId="30F5FF2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w:t>
            </w:r>
          </w:p>
        </w:tc>
        <w:tc>
          <w:tcPr>
            <w:tcW w:w="269" w:type="pct"/>
            <w:tcBorders>
              <w:top w:val="nil"/>
              <w:left w:val="nil"/>
              <w:bottom w:val="nil"/>
              <w:right w:val="nil"/>
            </w:tcBorders>
            <w:shd w:val="clear" w:color="auto" w:fill="auto"/>
            <w:noWrap/>
            <w:vAlign w:val="bottom"/>
            <w:hideMark/>
          </w:tcPr>
          <w:p w14:paraId="684AF46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0.18</w:t>
            </w:r>
          </w:p>
        </w:tc>
        <w:tc>
          <w:tcPr>
            <w:tcW w:w="255" w:type="pct"/>
            <w:tcBorders>
              <w:top w:val="nil"/>
              <w:left w:val="nil"/>
              <w:bottom w:val="nil"/>
              <w:right w:val="nil"/>
            </w:tcBorders>
            <w:shd w:val="clear" w:color="auto" w:fill="auto"/>
            <w:noWrap/>
            <w:vAlign w:val="bottom"/>
            <w:hideMark/>
          </w:tcPr>
          <w:p w14:paraId="1E8E0C5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160</w:t>
            </w:r>
          </w:p>
        </w:tc>
        <w:tc>
          <w:tcPr>
            <w:tcW w:w="254" w:type="pct"/>
            <w:tcBorders>
              <w:top w:val="nil"/>
              <w:left w:val="nil"/>
              <w:bottom w:val="nil"/>
              <w:right w:val="nil"/>
            </w:tcBorders>
            <w:shd w:val="clear" w:color="auto" w:fill="auto"/>
            <w:noWrap/>
            <w:vAlign w:val="bottom"/>
            <w:hideMark/>
          </w:tcPr>
          <w:p w14:paraId="4A7B92E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3.7</w:t>
            </w:r>
          </w:p>
        </w:tc>
        <w:tc>
          <w:tcPr>
            <w:tcW w:w="256" w:type="pct"/>
            <w:tcBorders>
              <w:top w:val="nil"/>
              <w:left w:val="nil"/>
              <w:bottom w:val="nil"/>
              <w:right w:val="nil"/>
            </w:tcBorders>
            <w:shd w:val="clear" w:color="auto" w:fill="auto"/>
            <w:noWrap/>
            <w:vAlign w:val="bottom"/>
            <w:hideMark/>
          </w:tcPr>
          <w:p w14:paraId="01BED3E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10D4ED3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539C05D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0.97</w:t>
            </w:r>
          </w:p>
        </w:tc>
        <w:tc>
          <w:tcPr>
            <w:tcW w:w="256" w:type="pct"/>
            <w:tcBorders>
              <w:top w:val="nil"/>
              <w:left w:val="nil"/>
              <w:bottom w:val="nil"/>
              <w:right w:val="nil"/>
            </w:tcBorders>
            <w:shd w:val="clear" w:color="auto" w:fill="auto"/>
            <w:noWrap/>
            <w:vAlign w:val="bottom"/>
            <w:hideMark/>
          </w:tcPr>
          <w:p w14:paraId="239994F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0.81</w:t>
            </w:r>
          </w:p>
        </w:tc>
        <w:tc>
          <w:tcPr>
            <w:tcW w:w="256" w:type="pct"/>
            <w:tcBorders>
              <w:top w:val="nil"/>
              <w:left w:val="nil"/>
              <w:bottom w:val="nil"/>
              <w:right w:val="nil"/>
            </w:tcBorders>
            <w:shd w:val="clear" w:color="auto" w:fill="auto"/>
            <w:noWrap/>
            <w:vAlign w:val="bottom"/>
            <w:hideMark/>
          </w:tcPr>
          <w:p w14:paraId="55F4FC4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0.18</w:t>
            </w:r>
          </w:p>
        </w:tc>
        <w:tc>
          <w:tcPr>
            <w:tcW w:w="246" w:type="pct"/>
            <w:tcBorders>
              <w:top w:val="nil"/>
              <w:left w:val="nil"/>
              <w:bottom w:val="nil"/>
              <w:right w:val="nil"/>
            </w:tcBorders>
            <w:shd w:val="clear" w:color="auto" w:fill="auto"/>
            <w:noWrap/>
            <w:vAlign w:val="bottom"/>
            <w:hideMark/>
          </w:tcPr>
          <w:p w14:paraId="3280331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w:t>
            </w:r>
          </w:p>
        </w:tc>
      </w:tr>
      <w:tr w:rsidR="00483D2F" w:rsidRPr="00D61198" w14:paraId="4E79C0E2" w14:textId="77777777" w:rsidTr="00CA48F7">
        <w:trPr>
          <w:trHeight w:val="288"/>
        </w:trPr>
        <w:tc>
          <w:tcPr>
            <w:tcW w:w="256" w:type="pct"/>
            <w:tcBorders>
              <w:top w:val="nil"/>
              <w:left w:val="nil"/>
              <w:bottom w:val="nil"/>
              <w:right w:val="nil"/>
            </w:tcBorders>
            <w:shd w:val="clear" w:color="auto" w:fill="auto"/>
            <w:noWrap/>
            <w:vAlign w:val="bottom"/>
            <w:hideMark/>
          </w:tcPr>
          <w:p w14:paraId="3F83D901"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4028C0D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nil"/>
              <w:left w:val="nil"/>
              <w:bottom w:val="nil"/>
              <w:right w:val="nil"/>
            </w:tcBorders>
            <w:shd w:val="clear" w:color="auto" w:fill="auto"/>
            <w:noWrap/>
            <w:vAlign w:val="bottom"/>
            <w:hideMark/>
          </w:tcPr>
          <w:p w14:paraId="767A20B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4646D471" w14:textId="7236CE91"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2650CE8A"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QML-FE</w:t>
            </w:r>
          </w:p>
        </w:tc>
        <w:tc>
          <w:tcPr>
            <w:tcW w:w="345" w:type="pct"/>
            <w:tcBorders>
              <w:top w:val="nil"/>
              <w:left w:val="nil"/>
              <w:bottom w:val="nil"/>
              <w:right w:val="nil"/>
            </w:tcBorders>
            <w:shd w:val="clear" w:color="auto" w:fill="auto"/>
            <w:noWrap/>
            <w:vAlign w:val="bottom"/>
            <w:hideMark/>
          </w:tcPr>
          <w:p w14:paraId="051055A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-0.019</w:t>
            </w:r>
          </w:p>
        </w:tc>
        <w:tc>
          <w:tcPr>
            <w:tcW w:w="256" w:type="pct"/>
            <w:tcBorders>
              <w:top w:val="nil"/>
              <w:left w:val="nil"/>
              <w:bottom w:val="nil"/>
              <w:right w:val="nil"/>
            </w:tcBorders>
            <w:shd w:val="clear" w:color="auto" w:fill="auto"/>
            <w:noWrap/>
            <w:vAlign w:val="bottom"/>
            <w:hideMark/>
          </w:tcPr>
          <w:p w14:paraId="5EB2D97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0.16</w:t>
            </w:r>
          </w:p>
        </w:tc>
        <w:tc>
          <w:tcPr>
            <w:tcW w:w="345" w:type="pct"/>
            <w:tcBorders>
              <w:top w:val="nil"/>
              <w:left w:val="nil"/>
              <w:bottom w:val="nil"/>
              <w:right w:val="nil"/>
            </w:tcBorders>
            <w:shd w:val="clear" w:color="auto" w:fill="auto"/>
            <w:noWrap/>
            <w:vAlign w:val="bottom"/>
            <w:hideMark/>
          </w:tcPr>
          <w:p w14:paraId="0E4E408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-0.0065</w:t>
            </w:r>
          </w:p>
        </w:tc>
        <w:tc>
          <w:tcPr>
            <w:tcW w:w="255" w:type="pct"/>
            <w:tcBorders>
              <w:top w:val="nil"/>
              <w:left w:val="nil"/>
              <w:bottom w:val="nil"/>
              <w:right w:val="nil"/>
            </w:tcBorders>
            <w:shd w:val="clear" w:color="auto" w:fill="auto"/>
            <w:noWrap/>
            <w:vAlign w:val="bottom"/>
            <w:hideMark/>
          </w:tcPr>
          <w:p w14:paraId="6B0DD2F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0.051</w:t>
            </w:r>
          </w:p>
        </w:tc>
        <w:tc>
          <w:tcPr>
            <w:tcW w:w="269" w:type="pct"/>
            <w:tcBorders>
              <w:top w:val="nil"/>
              <w:left w:val="nil"/>
              <w:bottom w:val="nil"/>
              <w:right w:val="nil"/>
            </w:tcBorders>
            <w:shd w:val="clear" w:color="auto" w:fill="auto"/>
            <w:noWrap/>
            <w:vAlign w:val="bottom"/>
            <w:hideMark/>
          </w:tcPr>
          <w:p w14:paraId="0C62D40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2.2</w:t>
            </w:r>
          </w:p>
        </w:tc>
        <w:tc>
          <w:tcPr>
            <w:tcW w:w="255" w:type="pct"/>
            <w:tcBorders>
              <w:top w:val="nil"/>
              <w:left w:val="nil"/>
              <w:bottom w:val="nil"/>
              <w:right w:val="nil"/>
            </w:tcBorders>
            <w:shd w:val="clear" w:color="auto" w:fill="auto"/>
            <w:noWrap/>
            <w:vAlign w:val="bottom"/>
            <w:hideMark/>
          </w:tcPr>
          <w:p w14:paraId="466CCDE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1300</w:t>
            </w:r>
          </w:p>
        </w:tc>
        <w:tc>
          <w:tcPr>
            <w:tcW w:w="254" w:type="pct"/>
            <w:tcBorders>
              <w:top w:val="nil"/>
              <w:left w:val="nil"/>
              <w:bottom w:val="nil"/>
              <w:right w:val="nil"/>
            </w:tcBorders>
            <w:shd w:val="clear" w:color="auto" w:fill="auto"/>
            <w:noWrap/>
            <w:vAlign w:val="bottom"/>
            <w:hideMark/>
          </w:tcPr>
          <w:p w14:paraId="5724346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2.2</w:t>
            </w:r>
          </w:p>
        </w:tc>
        <w:tc>
          <w:tcPr>
            <w:tcW w:w="256" w:type="pct"/>
            <w:tcBorders>
              <w:top w:val="nil"/>
              <w:left w:val="nil"/>
              <w:bottom w:val="nil"/>
              <w:right w:val="nil"/>
            </w:tcBorders>
            <w:shd w:val="clear" w:color="auto" w:fill="auto"/>
            <w:noWrap/>
            <w:vAlign w:val="bottom"/>
            <w:hideMark/>
          </w:tcPr>
          <w:p w14:paraId="22FBBF5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6" w:type="pct"/>
            <w:tcBorders>
              <w:top w:val="nil"/>
              <w:left w:val="nil"/>
              <w:bottom w:val="nil"/>
              <w:right w:val="nil"/>
            </w:tcBorders>
            <w:shd w:val="clear" w:color="auto" w:fill="auto"/>
            <w:noWrap/>
            <w:vAlign w:val="bottom"/>
            <w:hideMark/>
          </w:tcPr>
          <w:p w14:paraId="2EE9527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6" w:type="pct"/>
            <w:tcBorders>
              <w:top w:val="nil"/>
              <w:left w:val="nil"/>
              <w:bottom w:val="nil"/>
              <w:right w:val="nil"/>
            </w:tcBorders>
            <w:shd w:val="clear" w:color="auto" w:fill="auto"/>
            <w:noWrap/>
            <w:vAlign w:val="bottom"/>
            <w:hideMark/>
          </w:tcPr>
          <w:p w14:paraId="480D667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0.74</w:t>
            </w:r>
          </w:p>
        </w:tc>
        <w:tc>
          <w:tcPr>
            <w:tcW w:w="256" w:type="pct"/>
            <w:tcBorders>
              <w:top w:val="nil"/>
              <w:left w:val="nil"/>
              <w:bottom w:val="nil"/>
              <w:right w:val="nil"/>
            </w:tcBorders>
            <w:shd w:val="clear" w:color="auto" w:fill="auto"/>
            <w:noWrap/>
            <w:vAlign w:val="bottom"/>
            <w:hideMark/>
          </w:tcPr>
          <w:p w14:paraId="4521994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3502512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34EEF6A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0.18</w:t>
            </w:r>
          </w:p>
        </w:tc>
      </w:tr>
      <w:tr w:rsidR="00483D2F" w:rsidRPr="00D61198" w14:paraId="0C1AF23D" w14:textId="77777777" w:rsidTr="00CA48F7">
        <w:trPr>
          <w:trHeight w:val="288"/>
        </w:trPr>
        <w:tc>
          <w:tcPr>
            <w:tcW w:w="256" w:type="pct"/>
            <w:tcBorders>
              <w:top w:val="nil"/>
              <w:left w:val="nil"/>
              <w:bottom w:val="nil"/>
              <w:right w:val="nil"/>
            </w:tcBorders>
            <w:shd w:val="clear" w:color="auto" w:fill="auto"/>
            <w:noWrap/>
            <w:vAlign w:val="bottom"/>
            <w:hideMark/>
          </w:tcPr>
          <w:p w14:paraId="2FE971D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29C254B3"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300</w:t>
            </w:r>
          </w:p>
        </w:tc>
        <w:tc>
          <w:tcPr>
            <w:tcW w:w="256" w:type="pct"/>
            <w:tcBorders>
              <w:top w:val="nil"/>
              <w:left w:val="nil"/>
              <w:bottom w:val="nil"/>
              <w:right w:val="nil"/>
            </w:tcBorders>
            <w:shd w:val="clear" w:color="auto" w:fill="auto"/>
            <w:noWrap/>
            <w:vAlign w:val="bottom"/>
            <w:hideMark/>
          </w:tcPr>
          <w:p w14:paraId="1F3824F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single" w:sz="4" w:space="0" w:color="auto"/>
              <w:right w:val="nil"/>
            </w:tcBorders>
            <w:shd w:val="clear" w:color="auto" w:fill="auto"/>
            <w:noWrap/>
            <w:hideMark/>
          </w:tcPr>
          <w:p w14:paraId="47EE7AE2" w14:textId="7374B130"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22ED0C91"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nil"/>
              <w:right w:val="nil"/>
            </w:tcBorders>
            <w:shd w:val="clear" w:color="auto" w:fill="auto"/>
            <w:noWrap/>
            <w:vAlign w:val="bottom"/>
            <w:hideMark/>
          </w:tcPr>
          <w:p w14:paraId="7B07CFB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-0.035</w:t>
            </w:r>
          </w:p>
        </w:tc>
        <w:tc>
          <w:tcPr>
            <w:tcW w:w="256" w:type="pct"/>
            <w:tcBorders>
              <w:top w:val="nil"/>
              <w:left w:val="nil"/>
              <w:bottom w:val="nil"/>
              <w:right w:val="nil"/>
            </w:tcBorders>
            <w:shd w:val="clear" w:color="auto" w:fill="auto"/>
            <w:noWrap/>
            <w:vAlign w:val="bottom"/>
            <w:hideMark/>
          </w:tcPr>
          <w:p w14:paraId="75B7C24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0.084</w:t>
            </w:r>
          </w:p>
        </w:tc>
        <w:tc>
          <w:tcPr>
            <w:tcW w:w="345" w:type="pct"/>
            <w:tcBorders>
              <w:top w:val="nil"/>
              <w:left w:val="nil"/>
              <w:bottom w:val="nil"/>
              <w:right w:val="nil"/>
            </w:tcBorders>
            <w:shd w:val="clear" w:color="auto" w:fill="auto"/>
            <w:noWrap/>
            <w:vAlign w:val="bottom"/>
            <w:hideMark/>
          </w:tcPr>
          <w:p w14:paraId="25A4AC6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-0.0089</w:t>
            </w:r>
          </w:p>
        </w:tc>
        <w:tc>
          <w:tcPr>
            <w:tcW w:w="255" w:type="pct"/>
            <w:tcBorders>
              <w:top w:val="nil"/>
              <w:left w:val="nil"/>
              <w:bottom w:val="nil"/>
              <w:right w:val="nil"/>
            </w:tcBorders>
            <w:shd w:val="clear" w:color="auto" w:fill="auto"/>
            <w:noWrap/>
            <w:vAlign w:val="bottom"/>
            <w:hideMark/>
          </w:tcPr>
          <w:p w14:paraId="3976D57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0.034</w:t>
            </w:r>
          </w:p>
        </w:tc>
        <w:tc>
          <w:tcPr>
            <w:tcW w:w="269" w:type="pct"/>
            <w:tcBorders>
              <w:top w:val="nil"/>
              <w:left w:val="nil"/>
              <w:bottom w:val="nil"/>
              <w:right w:val="nil"/>
            </w:tcBorders>
            <w:shd w:val="clear" w:color="auto" w:fill="auto"/>
            <w:noWrap/>
            <w:vAlign w:val="bottom"/>
            <w:hideMark/>
          </w:tcPr>
          <w:p w14:paraId="1EE72AB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-0.75</w:t>
            </w:r>
          </w:p>
        </w:tc>
        <w:tc>
          <w:tcPr>
            <w:tcW w:w="255" w:type="pct"/>
            <w:tcBorders>
              <w:top w:val="nil"/>
              <w:left w:val="nil"/>
              <w:bottom w:val="nil"/>
              <w:right w:val="nil"/>
            </w:tcBorders>
            <w:shd w:val="clear" w:color="auto" w:fill="auto"/>
            <w:noWrap/>
            <w:vAlign w:val="bottom"/>
            <w:hideMark/>
          </w:tcPr>
          <w:p w14:paraId="255E801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3.3</w:t>
            </w:r>
          </w:p>
        </w:tc>
        <w:tc>
          <w:tcPr>
            <w:tcW w:w="254" w:type="pct"/>
            <w:tcBorders>
              <w:top w:val="nil"/>
              <w:left w:val="nil"/>
              <w:bottom w:val="nil"/>
              <w:right w:val="nil"/>
            </w:tcBorders>
            <w:shd w:val="clear" w:color="auto" w:fill="auto"/>
            <w:noWrap/>
            <w:vAlign w:val="bottom"/>
            <w:hideMark/>
          </w:tcPr>
          <w:p w14:paraId="356451B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1.9</w:t>
            </w:r>
          </w:p>
        </w:tc>
        <w:tc>
          <w:tcPr>
            <w:tcW w:w="256" w:type="pct"/>
            <w:tcBorders>
              <w:top w:val="nil"/>
              <w:left w:val="nil"/>
              <w:bottom w:val="nil"/>
              <w:right w:val="nil"/>
            </w:tcBorders>
            <w:shd w:val="clear" w:color="auto" w:fill="auto"/>
            <w:noWrap/>
            <w:vAlign w:val="bottom"/>
            <w:hideMark/>
          </w:tcPr>
          <w:p w14:paraId="649E9F4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6" w:type="pct"/>
            <w:tcBorders>
              <w:top w:val="nil"/>
              <w:left w:val="nil"/>
              <w:bottom w:val="nil"/>
              <w:right w:val="nil"/>
            </w:tcBorders>
            <w:shd w:val="clear" w:color="auto" w:fill="auto"/>
            <w:noWrap/>
            <w:vAlign w:val="bottom"/>
            <w:hideMark/>
          </w:tcPr>
          <w:p w14:paraId="34517EE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0.95</w:t>
            </w:r>
          </w:p>
        </w:tc>
        <w:tc>
          <w:tcPr>
            <w:tcW w:w="256" w:type="pct"/>
            <w:tcBorders>
              <w:top w:val="nil"/>
              <w:left w:val="nil"/>
              <w:bottom w:val="nil"/>
              <w:right w:val="nil"/>
            </w:tcBorders>
            <w:shd w:val="clear" w:color="auto" w:fill="auto"/>
            <w:noWrap/>
            <w:vAlign w:val="bottom"/>
            <w:hideMark/>
          </w:tcPr>
          <w:p w14:paraId="357E0D0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6" w:type="pct"/>
            <w:tcBorders>
              <w:top w:val="nil"/>
              <w:left w:val="nil"/>
              <w:bottom w:val="nil"/>
              <w:right w:val="nil"/>
            </w:tcBorders>
            <w:shd w:val="clear" w:color="auto" w:fill="auto"/>
            <w:noWrap/>
            <w:vAlign w:val="bottom"/>
            <w:hideMark/>
          </w:tcPr>
          <w:p w14:paraId="3FC7A13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6880674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nil"/>
              <w:right w:val="nil"/>
            </w:tcBorders>
            <w:shd w:val="clear" w:color="auto" w:fill="auto"/>
            <w:noWrap/>
            <w:vAlign w:val="bottom"/>
            <w:hideMark/>
          </w:tcPr>
          <w:p w14:paraId="21065C9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r w:rsidR="00483D2F" w:rsidRPr="00D61198" w14:paraId="10841AAF" w14:textId="77777777" w:rsidTr="00CA48F7">
        <w:trPr>
          <w:trHeight w:val="288"/>
        </w:trPr>
        <w:tc>
          <w:tcPr>
            <w:tcW w:w="256" w:type="pct"/>
            <w:tcBorders>
              <w:top w:val="single" w:sz="4" w:space="0" w:color="auto"/>
              <w:left w:val="nil"/>
              <w:bottom w:val="nil"/>
              <w:right w:val="nil"/>
            </w:tcBorders>
            <w:shd w:val="clear" w:color="auto" w:fill="auto"/>
            <w:noWrap/>
            <w:vAlign w:val="bottom"/>
            <w:hideMark/>
          </w:tcPr>
          <w:p w14:paraId="00CBB86D"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single" w:sz="4" w:space="0" w:color="auto"/>
              <w:left w:val="nil"/>
              <w:bottom w:val="nil"/>
              <w:right w:val="nil"/>
            </w:tcBorders>
            <w:shd w:val="clear" w:color="auto" w:fill="auto"/>
            <w:noWrap/>
            <w:vAlign w:val="bottom"/>
            <w:hideMark/>
          </w:tcPr>
          <w:p w14:paraId="226ECBC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single" w:sz="4" w:space="0" w:color="auto"/>
              <w:left w:val="nil"/>
              <w:bottom w:val="nil"/>
              <w:right w:val="nil"/>
            </w:tcBorders>
            <w:shd w:val="clear" w:color="auto" w:fill="auto"/>
            <w:noWrap/>
            <w:vAlign w:val="bottom"/>
            <w:hideMark/>
          </w:tcPr>
          <w:p w14:paraId="0F8D0C4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311DDE59" w14:textId="4994F336"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single" w:sz="4" w:space="0" w:color="auto"/>
              <w:left w:val="nil"/>
              <w:bottom w:val="nil"/>
              <w:right w:val="nil"/>
            </w:tcBorders>
            <w:shd w:val="clear" w:color="auto" w:fill="auto"/>
            <w:noWrap/>
            <w:vAlign w:val="bottom"/>
            <w:hideMark/>
          </w:tcPr>
          <w:p w14:paraId="61E7BB88"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GMM-Diff</w:t>
            </w:r>
          </w:p>
        </w:tc>
        <w:tc>
          <w:tcPr>
            <w:tcW w:w="345" w:type="pct"/>
            <w:tcBorders>
              <w:top w:val="single" w:sz="4" w:space="0" w:color="auto"/>
              <w:left w:val="nil"/>
              <w:bottom w:val="nil"/>
              <w:right w:val="nil"/>
            </w:tcBorders>
            <w:shd w:val="clear" w:color="auto" w:fill="auto"/>
            <w:noWrap/>
            <w:vAlign w:val="bottom"/>
            <w:hideMark/>
          </w:tcPr>
          <w:p w14:paraId="121245A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-0.23</w:t>
            </w:r>
          </w:p>
        </w:tc>
        <w:tc>
          <w:tcPr>
            <w:tcW w:w="256" w:type="pct"/>
            <w:tcBorders>
              <w:top w:val="single" w:sz="4" w:space="0" w:color="auto"/>
              <w:left w:val="nil"/>
              <w:bottom w:val="nil"/>
              <w:right w:val="nil"/>
            </w:tcBorders>
            <w:shd w:val="clear" w:color="auto" w:fill="auto"/>
            <w:noWrap/>
            <w:vAlign w:val="bottom"/>
            <w:hideMark/>
          </w:tcPr>
          <w:p w14:paraId="6206255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9.9</w:t>
            </w:r>
          </w:p>
        </w:tc>
        <w:tc>
          <w:tcPr>
            <w:tcW w:w="345" w:type="pct"/>
            <w:tcBorders>
              <w:top w:val="single" w:sz="4" w:space="0" w:color="auto"/>
              <w:left w:val="nil"/>
              <w:bottom w:val="nil"/>
              <w:right w:val="nil"/>
            </w:tcBorders>
            <w:shd w:val="clear" w:color="auto" w:fill="auto"/>
            <w:noWrap/>
            <w:vAlign w:val="bottom"/>
            <w:hideMark/>
          </w:tcPr>
          <w:p w14:paraId="20D2DA5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-0.077</w:t>
            </w:r>
          </w:p>
        </w:tc>
        <w:tc>
          <w:tcPr>
            <w:tcW w:w="255" w:type="pct"/>
            <w:tcBorders>
              <w:top w:val="single" w:sz="4" w:space="0" w:color="auto"/>
              <w:left w:val="nil"/>
              <w:bottom w:val="nil"/>
              <w:right w:val="nil"/>
            </w:tcBorders>
            <w:shd w:val="clear" w:color="auto" w:fill="auto"/>
            <w:noWrap/>
            <w:vAlign w:val="bottom"/>
            <w:hideMark/>
          </w:tcPr>
          <w:p w14:paraId="540DFDE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2.8</w:t>
            </w:r>
          </w:p>
        </w:tc>
        <w:tc>
          <w:tcPr>
            <w:tcW w:w="269" w:type="pct"/>
            <w:tcBorders>
              <w:top w:val="single" w:sz="4" w:space="0" w:color="auto"/>
              <w:left w:val="nil"/>
              <w:bottom w:val="nil"/>
              <w:right w:val="nil"/>
            </w:tcBorders>
            <w:shd w:val="clear" w:color="auto" w:fill="auto"/>
            <w:noWrap/>
            <w:vAlign w:val="bottom"/>
            <w:hideMark/>
          </w:tcPr>
          <w:p w14:paraId="37D1CA9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w:t>
            </w:r>
          </w:p>
        </w:tc>
        <w:tc>
          <w:tcPr>
            <w:tcW w:w="255" w:type="pct"/>
            <w:tcBorders>
              <w:top w:val="single" w:sz="4" w:space="0" w:color="auto"/>
              <w:left w:val="nil"/>
              <w:bottom w:val="nil"/>
              <w:right w:val="nil"/>
            </w:tcBorders>
            <w:shd w:val="clear" w:color="auto" w:fill="auto"/>
            <w:noWrap/>
            <w:vAlign w:val="bottom"/>
            <w:hideMark/>
          </w:tcPr>
          <w:p w14:paraId="0656475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14</w:t>
            </w:r>
          </w:p>
        </w:tc>
        <w:tc>
          <w:tcPr>
            <w:tcW w:w="254" w:type="pct"/>
            <w:tcBorders>
              <w:top w:val="single" w:sz="4" w:space="0" w:color="auto"/>
              <w:left w:val="nil"/>
              <w:bottom w:val="nil"/>
              <w:right w:val="nil"/>
            </w:tcBorders>
            <w:shd w:val="clear" w:color="auto" w:fill="auto"/>
            <w:noWrap/>
            <w:vAlign w:val="bottom"/>
            <w:hideMark/>
          </w:tcPr>
          <w:p w14:paraId="36FAD24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0.53</w:t>
            </w:r>
          </w:p>
        </w:tc>
        <w:tc>
          <w:tcPr>
            <w:tcW w:w="256" w:type="pct"/>
            <w:tcBorders>
              <w:top w:val="single" w:sz="4" w:space="0" w:color="auto"/>
              <w:left w:val="nil"/>
              <w:bottom w:val="nil"/>
              <w:right w:val="nil"/>
            </w:tcBorders>
            <w:shd w:val="clear" w:color="auto" w:fill="auto"/>
            <w:noWrap/>
            <w:vAlign w:val="bottom"/>
            <w:hideMark/>
          </w:tcPr>
          <w:p w14:paraId="4F62D90B"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single" w:sz="4" w:space="0" w:color="auto"/>
              <w:left w:val="nil"/>
              <w:bottom w:val="nil"/>
              <w:right w:val="nil"/>
            </w:tcBorders>
            <w:shd w:val="clear" w:color="auto" w:fill="auto"/>
            <w:noWrap/>
            <w:vAlign w:val="bottom"/>
            <w:hideMark/>
          </w:tcPr>
          <w:p w14:paraId="1E2D6B9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single" w:sz="4" w:space="0" w:color="auto"/>
              <w:left w:val="nil"/>
              <w:bottom w:val="nil"/>
              <w:right w:val="nil"/>
            </w:tcBorders>
            <w:shd w:val="clear" w:color="auto" w:fill="auto"/>
            <w:noWrap/>
            <w:vAlign w:val="bottom"/>
            <w:hideMark/>
          </w:tcPr>
          <w:p w14:paraId="4F86401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w:t>
            </w:r>
          </w:p>
        </w:tc>
        <w:tc>
          <w:tcPr>
            <w:tcW w:w="256" w:type="pct"/>
            <w:tcBorders>
              <w:top w:val="single" w:sz="4" w:space="0" w:color="auto"/>
              <w:left w:val="nil"/>
              <w:bottom w:val="nil"/>
              <w:right w:val="nil"/>
            </w:tcBorders>
            <w:shd w:val="clear" w:color="auto" w:fill="auto"/>
            <w:noWrap/>
            <w:vAlign w:val="bottom"/>
            <w:hideMark/>
          </w:tcPr>
          <w:p w14:paraId="6C55E5A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0.046</w:t>
            </w:r>
          </w:p>
        </w:tc>
        <w:tc>
          <w:tcPr>
            <w:tcW w:w="256" w:type="pct"/>
            <w:tcBorders>
              <w:top w:val="single" w:sz="4" w:space="0" w:color="auto"/>
              <w:left w:val="nil"/>
              <w:bottom w:val="nil"/>
              <w:right w:val="nil"/>
            </w:tcBorders>
            <w:shd w:val="clear" w:color="auto" w:fill="auto"/>
            <w:noWrap/>
            <w:vAlign w:val="bottom"/>
            <w:hideMark/>
          </w:tcPr>
          <w:p w14:paraId="3658516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w:t>
            </w:r>
          </w:p>
        </w:tc>
        <w:tc>
          <w:tcPr>
            <w:tcW w:w="246" w:type="pct"/>
            <w:tcBorders>
              <w:top w:val="single" w:sz="4" w:space="0" w:color="auto"/>
              <w:left w:val="nil"/>
              <w:bottom w:val="nil"/>
              <w:right w:val="nil"/>
            </w:tcBorders>
            <w:shd w:val="clear" w:color="auto" w:fill="auto"/>
            <w:noWrap/>
            <w:vAlign w:val="bottom"/>
            <w:hideMark/>
          </w:tcPr>
          <w:p w14:paraId="75386B9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r>
      <w:tr w:rsidR="00483D2F" w:rsidRPr="00D61198" w14:paraId="20A47C28" w14:textId="77777777" w:rsidTr="00CA48F7">
        <w:trPr>
          <w:trHeight w:val="288"/>
        </w:trPr>
        <w:tc>
          <w:tcPr>
            <w:tcW w:w="256" w:type="pct"/>
            <w:tcBorders>
              <w:top w:val="nil"/>
              <w:left w:val="nil"/>
              <w:bottom w:val="nil"/>
              <w:right w:val="nil"/>
            </w:tcBorders>
            <w:shd w:val="clear" w:color="auto" w:fill="auto"/>
            <w:noWrap/>
            <w:vAlign w:val="bottom"/>
            <w:hideMark/>
          </w:tcPr>
          <w:p w14:paraId="3700601A"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24738596"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nil"/>
              <w:right w:val="nil"/>
            </w:tcBorders>
            <w:shd w:val="clear" w:color="auto" w:fill="auto"/>
            <w:noWrap/>
            <w:vAlign w:val="bottom"/>
            <w:hideMark/>
          </w:tcPr>
          <w:p w14:paraId="7ED8918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5554A1B1" w14:textId="18E50627"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2ACBEA7B"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GMM-Sys1</w:t>
            </w:r>
          </w:p>
        </w:tc>
        <w:tc>
          <w:tcPr>
            <w:tcW w:w="345" w:type="pct"/>
            <w:tcBorders>
              <w:top w:val="nil"/>
              <w:left w:val="nil"/>
              <w:bottom w:val="nil"/>
              <w:right w:val="nil"/>
            </w:tcBorders>
            <w:shd w:val="clear" w:color="auto" w:fill="auto"/>
            <w:noWrap/>
            <w:vAlign w:val="bottom"/>
            <w:hideMark/>
          </w:tcPr>
          <w:p w14:paraId="6BEF28B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0.023</w:t>
            </w:r>
          </w:p>
        </w:tc>
        <w:tc>
          <w:tcPr>
            <w:tcW w:w="256" w:type="pct"/>
            <w:tcBorders>
              <w:top w:val="nil"/>
              <w:left w:val="nil"/>
              <w:bottom w:val="nil"/>
              <w:right w:val="nil"/>
            </w:tcBorders>
            <w:shd w:val="clear" w:color="auto" w:fill="auto"/>
            <w:noWrap/>
            <w:vAlign w:val="bottom"/>
            <w:hideMark/>
          </w:tcPr>
          <w:p w14:paraId="50FA62A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0.38</w:t>
            </w:r>
          </w:p>
        </w:tc>
        <w:tc>
          <w:tcPr>
            <w:tcW w:w="345" w:type="pct"/>
            <w:tcBorders>
              <w:top w:val="nil"/>
              <w:left w:val="nil"/>
              <w:bottom w:val="nil"/>
              <w:right w:val="nil"/>
            </w:tcBorders>
            <w:shd w:val="clear" w:color="auto" w:fill="auto"/>
            <w:noWrap/>
            <w:vAlign w:val="bottom"/>
            <w:hideMark/>
          </w:tcPr>
          <w:p w14:paraId="30A8717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0.013</w:t>
            </w:r>
          </w:p>
        </w:tc>
        <w:tc>
          <w:tcPr>
            <w:tcW w:w="255" w:type="pct"/>
            <w:tcBorders>
              <w:top w:val="nil"/>
              <w:left w:val="nil"/>
              <w:bottom w:val="nil"/>
              <w:right w:val="nil"/>
            </w:tcBorders>
            <w:shd w:val="clear" w:color="auto" w:fill="auto"/>
            <w:noWrap/>
            <w:vAlign w:val="bottom"/>
            <w:hideMark/>
          </w:tcPr>
          <w:p w14:paraId="4915F4A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0.11</w:t>
            </w:r>
          </w:p>
        </w:tc>
        <w:tc>
          <w:tcPr>
            <w:tcW w:w="269" w:type="pct"/>
            <w:tcBorders>
              <w:top w:val="nil"/>
              <w:left w:val="nil"/>
              <w:bottom w:val="nil"/>
              <w:right w:val="nil"/>
            </w:tcBorders>
            <w:shd w:val="clear" w:color="auto" w:fill="auto"/>
            <w:noWrap/>
            <w:vAlign w:val="bottom"/>
            <w:hideMark/>
          </w:tcPr>
          <w:p w14:paraId="6A570E9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2.6</w:t>
            </w:r>
          </w:p>
        </w:tc>
        <w:tc>
          <w:tcPr>
            <w:tcW w:w="255" w:type="pct"/>
            <w:tcBorders>
              <w:top w:val="nil"/>
              <w:left w:val="nil"/>
              <w:bottom w:val="nil"/>
              <w:right w:val="nil"/>
            </w:tcBorders>
            <w:shd w:val="clear" w:color="auto" w:fill="auto"/>
            <w:noWrap/>
            <w:vAlign w:val="bottom"/>
            <w:hideMark/>
          </w:tcPr>
          <w:p w14:paraId="28D6CC7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76</w:t>
            </w:r>
          </w:p>
        </w:tc>
        <w:tc>
          <w:tcPr>
            <w:tcW w:w="254" w:type="pct"/>
            <w:tcBorders>
              <w:top w:val="nil"/>
              <w:left w:val="nil"/>
              <w:bottom w:val="nil"/>
              <w:right w:val="nil"/>
            </w:tcBorders>
            <w:shd w:val="clear" w:color="auto" w:fill="auto"/>
            <w:noWrap/>
            <w:vAlign w:val="bottom"/>
            <w:hideMark/>
          </w:tcPr>
          <w:p w14:paraId="536E810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3.7</w:t>
            </w:r>
          </w:p>
        </w:tc>
        <w:tc>
          <w:tcPr>
            <w:tcW w:w="256" w:type="pct"/>
            <w:tcBorders>
              <w:top w:val="nil"/>
              <w:left w:val="nil"/>
              <w:bottom w:val="nil"/>
              <w:right w:val="nil"/>
            </w:tcBorders>
            <w:shd w:val="clear" w:color="auto" w:fill="auto"/>
            <w:noWrap/>
            <w:vAlign w:val="bottom"/>
            <w:hideMark/>
          </w:tcPr>
          <w:p w14:paraId="515942F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686B9C0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bottom w:val="nil"/>
              <w:right w:val="nil"/>
            </w:tcBorders>
            <w:shd w:val="clear" w:color="auto" w:fill="auto"/>
            <w:noWrap/>
            <w:vAlign w:val="bottom"/>
            <w:hideMark/>
          </w:tcPr>
          <w:p w14:paraId="034DBA9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56" w:type="pct"/>
            <w:tcBorders>
              <w:top w:val="nil"/>
              <w:left w:val="nil"/>
              <w:bottom w:val="nil"/>
              <w:right w:val="nil"/>
            </w:tcBorders>
            <w:shd w:val="clear" w:color="auto" w:fill="auto"/>
            <w:noWrap/>
            <w:vAlign w:val="bottom"/>
            <w:hideMark/>
          </w:tcPr>
          <w:p w14:paraId="57FD25D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0.71</w:t>
            </w:r>
          </w:p>
        </w:tc>
        <w:tc>
          <w:tcPr>
            <w:tcW w:w="256" w:type="pct"/>
            <w:tcBorders>
              <w:top w:val="nil"/>
              <w:left w:val="nil"/>
              <w:bottom w:val="nil"/>
              <w:right w:val="nil"/>
            </w:tcBorders>
            <w:shd w:val="clear" w:color="auto" w:fill="auto"/>
            <w:noWrap/>
            <w:vAlign w:val="bottom"/>
            <w:hideMark/>
          </w:tcPr>
          <w:p w14:paraId="25A0F51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0.84</w:t>
            </w:r>
          </w:p>
        </w:tc>
        <w:tc>
          <w:tcPr>
            <w:tcW w:w="246" w:type="pct"/>
            <w:tcBorders>
              <w:top w:val="nil"/>
              <w:left w:val="nil"/>
              <w:bottom w:val="nil"/>
              <w:right w:val="nil"/>
            </w:tcBorders>
            <w:shd w:val="clear" w:color="auto" w:fill="auto"/>
            <w:noWrap/>
            <w:vAlign w:val="bottom"/>
            <w:hideMark/>
          </w:tcPr>
          <w:p w14:paraId="2AE7FB6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0.017</w:t>
            </w:r>
          </w:p>
        </w:tc>
      </w:tr>
      <w:tr w:rsidR="00483D2F" w:rsidRPr="00D61198" w14:paraId="107390D2" w14:textId="77777777" w:rsidTr="00CA48F7">
        <w:trPr>
          <w:trHeight w:val="288"/>
        </w:trPr>
        <w:tc>
          <w:tcPr>
            <w:tcW w:w="256" w:type="pct"/>
            <w:tcBorders>
              <w:top w:val="nil"/>
              <w:left w:val="nil"/>
              <w:bottom w:val="nil"/>
              <w:right w:val="nil"/>
            </w:tcBorders>
            <w:shd w:val="clear" w:color="auto" w:fill="auto"/>
            <w:noWrap/>
            <w:vAlign w:val="bottom"/>
            <w:hideMark/>
          </w:tcPr>
          <w:p w14:paraId="613BC6EC"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nil"/>
              <w:right w:val="nil"/>
            </w:tcBorders>
            <w:shd w:val="clear" w:color="auto" w:fill="auto"/>
            <w:noWrap/>
            <w:vAlign w:val="bottom"/>
            <w:hideMark/>
          </w:tcPr>
          <w:p w14:paraId="4D4B350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nil"/>
              <w:right w:val="nil"/>
            </w:tcBorders>
            <w:shd w:val="clear" w:color="auto" w:fill="auto"/>
            <w:noWrap/>
            <w:vAlign w:val="bottom"/>
            <w:hideMark/>
          </w:tcPr>
          <w:p w14:paraId="593D6F6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nil"/>
              <w:right w:val="nil"/>
            </w:tcBorders>
            <w:shd w:val="clear" w:color="auto" w:fill="auto"/>
            <w:noWrap/>
            <w:hideMark/>
          </w:tcPr>
          <w:p w14:paraId="24E8C9C5" w14:textId="4CC3C09D"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nil"/>
              <w:right w:val="nil"/>
            </w:tcBorders>
            <w:shd w:val="clear" w:color="auto" w:fill="auto"/>
            <w:noWrap/>
            <w:vAlign w:val="bottom"/>
            <w:hideMark/>
          </w:tcPr>
          <w:p w14:paraId="1191593F"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GMM-Sys2</w:t>
            </w:r>
          </w:p>
        </w:tc>
        <w:tc>
          <w:tcPr>
            <w:tcW w:w="345" w:type="pct"/>
            <w:tcBorders>
              <w:top w:val="nil"/>
              <w:left w:val="nil"/>
              <w:bottom w:val="nil"/>
              <w:right w:val="nil"/>
            </w:tcBorders>
            <w:shd w:val="clear" w:color="auto" w:fill="auto"/>
            <w:noWrap/>
            <w:vAlign w:val="bottom"/>
            <w:hideMark/>
          </w:tcPr>
          <w:p w14:paraId="10196EB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-0.016</w:t>
            </w:r>
          </w:p>
        </w:tc>
        <w:tc>
          <w:tcPr>
            <w:tcW w:w="256" w:type="pct"/>
            <w:tcBorders>
              <w:top w:val="nil"/>
              <w:left w:val="nil"/>
              <w:bottom w:val="nil"/>
              <w:right w:val="nil"/>
            </w:tcBorders>
            <w:shd w:val="clear" w:color="auto" w:fill="auto"/>
            <w:noWrap/>
            <w:vAlign w:val="bottom"/>
            <w:hideMark/>
          </w:tcPr>
          <w:p w14:paraId="3AB988D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0.19</w:t>
            </w:r>
          </w:p>
        </w:tc>
        <w:tc>
          <w:tcPr>
            <w:tcW w:w="345" w:type="pct"/>
            <w:tcBorders>
              <w:top w:val="nil"/>
              <w:left w:val="nil"/>
              <w:bottom w:val="nil"/>
              <w:right w:val="nil"/>
            </w:tcBorders>
            <w:shd w:val="clear" w:color="auto" w:fill="auto"/>
            <w:noWrap/>
            <w:vAlign w:val="bottom"/>
            <w:hideMark/>
          </w:tcPr>
          <w:p w14:paraId="7AC2C36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-0.0058</w:t>
            </w:r>
          </w:p>
        </w:tc>
        <w:tc>
          <w:tcPr>
            <w:tcW w:w="255" w:type="pct"/>
            <w:tcBorders>
              <w:top w:val="nil"/>
              <w:left w:val="nil"/>
              <w:bottom w:val="nil"/>
              <w:right w:val="nil"/>
            </w:tcBorders>
            <w:shd w:val="clear" w:color="auto" w:fill="auto"/>
            <w:noWrap/>
            <w:vAlign w:val="bottom"/>
            <w:hideMark/>
          </w:tcPr>
          <w:p w14:paraId="1CCFC5A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0.47</w:t>
            </w:r>
          </w:p>
        </w:tc>
        <w:tc>
          <w:tcPr>
            <w:tcW w:w="269" w:type="pct"/>
            <w:tcBorders>
              <w:top w:val="nil"/>
              <w:left w:val="nil"/>
              <w:bottom w:val="nil"/>
              <w:right w:val="nil"/>
            </w:tcBorders>
            <w:shd w:val="clear" w:color="auto" w:fill="auto"/>
            <w:noWrap/>
            <w:vAlign w:val="bottom"/>
            <w:hideMark/>
          </w:tcPr>
          <w:p w14:paraId="69DD5839"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0.69</w:t>
            </w:r>
          </w:p>
        </w:tc>
        <w:tc>
          <w:tcPr>
            <w:tcW w:w="255" w:type="pct"/>
            <w:tcBorders>
              <w:top w:val="nil"/>
              <w:left w:val="nil"/>
              <w:bottom w:val="nil"/>
              <w:right w:val="nil"/>
            </w:tcBorders>
            <w:shd w:val="clear" w:color="auto" w:fill="auto"/>
            <w:noWrap/>
            <w:vAlign w:val="bottom"/>
            <w:hideMark/>
          </w:tcPr>
          <w:p w14:paraId="6B8E7F63"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380</w:t>
            </w:r>
          </w:p>
        </w:tc>
        <w:tc>
          <w:tcPr>
            <w:tcW w:w="254" w:type="pct"/>
            <w:tcBorders>
              <w:top w:val="nil"/>
              <w:left w:val="nil"/>
              <w:bottom w:val="nil"/>
              <w:right w:val="nil"/>
            </w:tcBorders>
            <w:shd w:val="clear" w:color="auto" w:fill="auto"/>
            <w:noWrap/>
            <w:vAlign w:val="bottom"/>
            <w:hideMark/>
          </w:tcPr>
          <w:p w14:paraId="54B9DC6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4.8</w:t>
            </w:r>
          </w:p>
        </w:tc>
        <w:tc>
          <w:tcPr>
            <w:tcW w:w="256" w:type="pct"/>
            <w:tcBorders>
              <w:top w:val="nil"/>
              <w:left w:val="nil"/>
              <w:bottom w:val="nil"/>
              <w:right w:val="nil"/>
            </w:tcBorders>
            <w:shd w:val="clear" w:color="auto" w:fill="auto"/>
            <w:noWrap/>
            <w:vAlign w:val="bottom"/>
            <w:hideMark/>
          </w:tcPr>
          <w:p w14:paraId="7948EA0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7D46F87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nil"/>
              <w:right w:val="nil"/>
            </w:tcBorders>
            <w:shd w:val="clear" w:color="auto" w:fill="auto"/>
            <w:noWrap/>
            <w:vAlign w:val="bottom"/>
            <w:hideMark/>
          </w:tcPr>
          <w:p w14:paraId="26B7CD7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0.98</w:t>
            </w:r>
          </w:p>
        </w:tc>
        <w:tc>
          <w:tcPr>
            <w:tcW w:w="256" w:type="pct"/>
            <w:tcBorders>
              <w:top w:val="nil"/>
              <w:left w:val="nil"/>
              <w:bottom w:val="nil"/>
              <w:right w:val="nil"/>
            </w:tcBorders>
            <w:shd w:val="clear" w:color="auto" w:fill="auto"/>
            <w:noWrap/>
            <w:vAlign w:val="bottom"/>
            <w:hideMark/>
          </w:tcPr>
          <w:p w14:paraId="74524A6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0.75</w:t>
            </w:r>
          </w:p>
        </w:tc>
        <w:tc>
          <w:tcPr>
            <w:tcW w:w="256" w:type="pct"/>
            <w:tcBorders>
              <w:top w:val="nil"/>
              <w:left w:val="nil"/>
              <w:bottom w:val="nil"/>
              <w:right w:val="nil"/>
            </w:tcBorders>
            <w:shd w:val="clear" w:color="auto" w:fill="auto"/>
            <w:noWrap/>
            <w:vAlign w:val="bottom"/>
            <w:hideMark/>
          </w:tcPr>
          <w:p w14:paraId="13FC90F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0.17</w:t>
            </w:r>
          </w:p>
        </w:tc>
        <w:tc>
          <w:tcPr>
            <w:tcW w:w="246" w:type="pct"/>
            <w:tcBorders>
              <w:top w:val="nil"/>
              <w:left w:val="nil"/>
              <w:bottom w:val="nil"/>
              <w:right w:val="nil"/>
            </w:tcBorders>
            <w:shd w:val="clear" w:color="auto" w:fill="auto"/>
            <w:noWrap/>
            <w:vAlign w:val="bottom"/>
            <w:hideMark/>
          </w:tcPr>
          <w:p w14:paraId="5B52BEE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0.019</w:t>
            </w:r>
          </w:p>
        </w:tc>
      </w:tr>
      <w:tr w:rsidR="00483D2F" w:rsidRPr="00D61198" w14:paraId="75C1733B" w14:textId="77777777" w:rsidTr="00CA48F7">
        <w:trPr>
          <w:trHeight w:val="288"/>
        </w:trPr>
        <w:tc>
          <w:tcPr>
            <w:tcW w:w="256" w:type="pct"/>
            <w:tcBorders>
              <w:top w:val="nil"/>
              <w:left w:val="nil"/>
              <w:right w:val="nil"/>
            </w:tcBorders>
            <w:shd w:val="clear" w:color="auto" w:fill="auto"/>
            <w:noWrap/>
            <w:vAlign w:val="bottom"/>
            <w:hideMark/>
          </w:tcPr>
          <w:p w14:paraId="3C87926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right w:val="nil"/>
            </w:tcBorders>
            <w:shd w:val="clear" w:color="auto" w:fill="auto"/>
            <w:noWrap/>
            <w:vAlign w:val="bottom"/>
            <w:hideMark/>
          </w:tcPr>
          <w:p w14:paraId="3807F8D2"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right w:val="nil"/>
            </w:tcBorders>
            <w:shd w:val="clear" w:color="auto" w:fill="auto"/>
            <w:noWrap/>
            <w:vAlign w:val="bottom"/>
            <w:hideMark/>
          </w:tcPr>
          <w:p w14:paraId="24E158BF"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right w:val="nil"/>
            </w:tcBorders>
            <w:shd w:val="clear" w:color="auto" w:fill="auto"/>
            <w:noWrap/>
            <w:hideMark/>
          </w:tcPr>
          <w:p w14:paraId="741663A9" w14:textId="6805C3D2"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right w:val="nil"/>
            </w:tcBorders>
            <w:shd w:val="clear" w:color="auto" w:fill="auto"/>
            <w:noWrap/>
            <w:vAlign w:val="bottom"/>
            <w:hideMark/>
          </w:tcPr>
          <w:p w14:paraId="19FA4727"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QML-FE</w:t>
            </w:r>
          </w:p>
        </w:tc>
        <w:tc>
          <w:tcPr>
            <w:tcW w:w="345" w:type="pct"/>
            <w:tcBorders>
              <w:top w:val="nil"/>
              <w:left w:val="nil"/>
              <w:right w:val="nil"/>
            </w:tcBorders>
            <w:shd w:val="clear" w:color="auto" w:fill="auto"/>
            <w:noWrap/>
            <w:vAlign w:val="bottom"/>
            <w:hideMark/>
          </w:tcPr>
          <w:p w14:paraId="3188674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-0.077</w:t>
            </w:r>
          </w:p>
        </w:tc>
        <w:tc>
          <w:tcPr>
            <w:tcW w:w="256" w:type="pct"/>
            <w:tcBorders>
              <w:top w:val="nil"/>
              <w:left w:val="nil"/>
              <w:right w:val="nil"/>
            </w:tcBorders>
            <w:shd w:val="clear" w:color="auto" w:fill="auto"/>
            <w:noWrap/>
            <w:vAlign w:val="bottom"/>
            <w:hideMark/>
          </w:tcPr>
          <w:p w14:paraId="58EEECE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0.29</w:t>
            </w:r>
          </w:p>
        </w:tc>
        <w:tc>
          <w:tcPr>
            <w:tcW w:w="345" w:type="pct"/>
            <w:tcBorders>
              <w:top w:val="nil"/>
              <w:left w:val="nil"/>
              <w:right w:val="nil"/>
            </w:tcBorders>
            <w:shd w:val="clear" w:color="auto" w:fill="auto"/>
            <w:noWrap/>
            <w:vAlign w:val="bottom"/>
            <w:hideMark/>
          </w:tcPr>
          <w:p w14:paraId="6103392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-0.018</w:t>
            </w:r>
          </w:p>
        </w:tc>
        <w:tc>
          <w:tcPr>
            <w:tcW w:w="255" w:type="pct"/>
            <w:tcBorders>
              <w:top w:val="nil"/>
              <w:left w:val="nil"/>
              <w:right w:val="nil"/>
            </w:tcBorders>
            <w:shd w:val="clear" w:color="auto" w:fill="auto"/>
            <w:noWrap/>
            <w:vAlign w:val="bottom"/>
            <w:hideMark/>
          </w:tcPr>
          <w:p w14:paraId="53B461D6"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0.091</w:t>
            </w:r>
          </w:p>
        </w:tc>
        <w:tc>
          <w:tcPr>
            <w:tcW w:w="269" w:type="pct"/>
            <w:tcBorders>
              <w:top w:val="nil"/>
              <w:left w:val="nil"/>
              <w:right w:val="nil"/>
            </w:tcBorders>
            <w:shd w:val="clear" w:color="auto" w:fill="auto"/>
            <w:noWrap/>
            <w:vAlign w:val="bottom"/>
            <w:hideMark/>
          </w:tcPr>
          <w:p w14:paraId="4A1A325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3.6</w:t>
            </w:r>
          </w:p>
        </w:tc>
        <w:tc>
          <w:tcPr>
            <w:tcW w:w="255" w:type="pct"/>
            <w:tcBorders>
              <w:top w:val="nil"/>
              <w:left w:val="nil"/>
              <w:right w:val="nil"/>
            </w:tcBorders>
            <w:shd w:val="clear" w:color="auto" w:fill="auto"/>
            <w:noWrap/>
            <w:vAlign w:val="bottom"/>
            <w:hideMark/>
          </w:tcPr>
          <w:p w14:paraId="6A095CFC"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58</w:t>
            </w:r>
          </w:p>
        </w:tc>
        <w:tc>
          <w:tcPr>
            <w:tcW w:w="254" w:type="pct"/>
            <w:tcBorders>
              <w:top w:val="nil"/>
              <w:left w:val="nil"/>
              <w:right w:val="nil"/>
            </w:tcBorders>
            <w:shd w:val="clear" w:color="auto" w:fill="auto"/>
            <w:noWrap/>
            <w:vAlign w:val="bottom"/>
            <w:hideMark/>
          </w:tcPr>
          <w:p w14:paraId="044130A7"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2.6</w:t>
            </w:r>
          </w:p>
        </w:tc>
        <w:tc>
          <w:tcPr>
            <w:tcW w:w="256" w:type="pct"/>
            <w:tcBorders>
              <w:top w:val="nil"/>
              <w:left w:val="nil"/>
              <w:right w:val="nil"/>
            </w:tcBorders>
            <w:shd w:val="clear" w:color="auto" w:fill="auto"/>
            <w:noWrap/>
            <w:vAlign w:val="bottom"/>
            <w:hideMark/>
          </w:tcPr>
          <w:p w14:paraId="53F428D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0.83</w:t>
            </w:r>
          </w:p>
        </w:tc>
        <w:tc>
          <w:tcPr>
            <w:tcW w:w="256" w:type="pct"/>
            <w:tcBorders>
              <w:top w:val="nil"/>
              <w:left w:val="nil"/>
              <w:right w:val="nil"/>
            </w:tcBorders>
            <w:shd w:val="clear" w:color="auto" w:fill="auto"/>
            <w:noWrap/>
            <w:vAlign w:val="bottom"/>
            <w:hideMark/>
          </w:tcPr>
          <w:p w14:paraId="58D0C150"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w:t>
            </w:r>
          </w:p>
        </w:tc>
        <w:tc>
          <w:tcPr>
            <w:tcW w:w="256" w:type="pct"/>
            <w:tcBorders>
              <w:top w:val="nil"/>
              <w:left w:val="nil"/>
              <w:right w:val="nil"/>
            </w:tcBorders>
            <w:shd w:val="clear" w:color="auto" w:fill="auto"/>
            <w:noWrap/>
            <w:vAlign w:val="bottom"/>
            <w:hideMark/>
          </w:tcPr>
          <w:p w14:paraId="5B94ECC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0.56</w:t>
            </w:r>
          </w:p>
        </w:tc>
        <w:tc>
          <w:tcPr>
            <w:tcW w:w="256" w:type="pct"/>
            <w:tcBorders>
              <w:top w:val="nil"/>
              <w:left w:val="nil"/>
              <w:right w:val="nil"/>
            </w:tcBorders>
            <w:shd w:val="clear" w:color="auto" w:fill="auto"/>
            <w:noWrap/>
            <w:vAlign w:val="bottom"/>
            <w:hideMark/>
          </w:tcPr>
          <w:p w14:paraId="7B4CA2DF"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0.99</w:t>
            </w:r>
          </w:p>
        </w:tc>
        <w:tc>
          <w:tcPr>
            <w:tcW w:w="256" w:type="pct"/>
            <w:tcBorders>
              <w:top w:val="nil"/>
              <w:left w:val="nil"/>
              <w:right w:val="nil"/>
            </w:tcBorders>
            <w:shd w:val="clear" w:color="auto" w:fill="auto"/>
            <w:noWrap/>
            <w:vAlign w:val="bottom"/>
            <w:hideMark/>
          </w:tcPr>
          <w:p w14:paraId="46114CA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right w:val="nil"/>
            </w:tcBorders>
            <w:shd w:val="clear" w:color="auto" w:fill="auto"/>
            <w:noWrap/>
            <w:vAlign w:val="bottom"/>
            <w:hideMark/>
          </w:tcPr>
          <w:p w14:paraId="20B5B3DA"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0.2</w:t>
            </w:r>
          </w:p>
        </w:tc>
      </w:tr>
      <w:tr w:rsidR="00483D2F" w:rsidRPr="00D61198" w14:paraId="361EC81E" w14:textId="77777777" w:rsidTr="00CA48F7">
        <w:trPr>
          <w:trHeight w:val="288"/>
        </w:trPr>
        <w:tc>
          <w:tcPr>
            <w:tcW w:w="256" w:type="pct"/>
            <w:tcBorders>
              <w:top w:val="nil"/>
              <w:left w:val="nil"/>
              <w:bottom w:val="single" w:sz="4" w:space="0" w:color="auto"/>
              <w:right w:val="nil"/>
            </w:tcBorders>
            <w:shd w:val="clear" w:color="auto" w:fill="auto"/>
            <w:noWrap/>
            <w:vAlign w:val="bottom"/>
            <w:hideMark/>
          </w:tcPr>
          <w:p w14:paraId="196E91C0"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3</w:t>
            </w:r>
          </w:p>
        </w:tc>
        <w:tc>
          <w:tcPr>
            <w:tcW w:w="256" w:type="pct"/>
            <w:tcBorders>
              <w:top w:val="nil"/>
              <w:left w:val="nil"/>
              <w:bottom w:val="single" w:sz="4" w:space="0" w:color="auto"/>
              <w:right w:val="nil"/>
            </w:tcBorders>
            <w:shd w:val="clear" w:color="auto" w:fill="auto"/>
            <w:noWrap/>
            <w:vAlign w:val="bottom"/>
            <w:hideMark/>
          </w:tcPr>
          <w:p w14:paraId="41DA3B35"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100</w:t>
            </w:r>
          </w:p>
        </w:tc>
        <w:tc>
          <w:tcPr>
            <w:tcW w:w="256" w:type="pct"/>
            <w:tcBorders>
              <w:top w:val="nil"/>
              <w:left w:val="nil"/>
              <w:bottom w:val="single" w:sz="4" w:space="0" w:color="auto"/>
              <w:right w:val="nil"/>
            </w:tcBorders>
            <w:shd w:val="clear" w:color="auto" w:fill="auto"/>
            <w:noWrap/>
            <w:vAlign w:val="bottom"/>
            <w:hideMark/>
          </w:tcPr>
          <w:p w14:paraId="6C1E2C87" w14:textId="77777777" w:rsidR="00483D2F" w:rsidRPr="00D61198" w:rsidRDefault="00483D2F" w:rsidP="00771561">
            <w:pPr>
              <w:jc w:val="right"/>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0.9</w:t>
            </w:r>
          </w:p>
        </w:tc>
        <w:tc>
          <w:tcPr>
            <w:tcW w:w="314" w:type="pct"/>
            <w:tcBorders>
              <w:top w:val="nil"/>
              <w:left w:val="nil"/>
              <w:bottom w:val="single" w:sz="4" w:space="0" w:color="auto"/>
              <w:right w:val="nil"/>
            </w:tcBorders>
            <w:shd w:val="clear" w:color="auto" w:fill="auto"/>
            <w:noWrap/>
            <w:hideMark/>
          </w:tcPr>
          <w:p w14:paraId="5C9F33CC" w14:textId="7C77FEC1" w:rsidR="00483D2F" w:rsidRPr="00D61198" w:rsidRDefault="00483D2F" w:rsidP="00771561">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1.15</w:t>
            </w:r>
          </w:p>
        </w:tc>
        <w:tc>
          <w:tcPr>
            <w:tcW w:w="416" w:type="pct"/>
            <w:tcBorders>
              <w:top w:val="nil"/>
              <w:left w:val="nil"/>
              <w:bottom w:val="single" w:sz="4" w:space="0" w:color="auto"/>
              <w:right w:val="nil"/>
            </w:tcBorders>
            <w:shd w:val="clear" w:color="auto" w:fill="auto"/>
            <w:noWrap/>
            <w:vAlign w:val="bottom"/>
            <w:hideMark/>
          </w:tcPr>
          <w:p w14:paraId="62930395" w14:textId="77777777" w:rsidR="00483D2F" w:rsidRPr="00D61198" w:rsidRDefault="00483D2F" w:rsidP="00771561">
            <w:pPr>
              <w:rPr>
                <w:rFonts w:ascii="Calibri" w:eastAsia="Times New Roman" w:hAnsi="Calibri" w:cs="Times New Roman"/>
                <w:b/>
                <w:bCs/>
                <w:color w:val="000000"/>
                <w:lang w:eastAsia="ja-JP"/>
              </w:rPr>
            </w:pPr>
            <w:r w:rsidRPr="00D61198">
              <w:rPr>
                <w:rFonts w:ascii="Calibri" w:eastAsia="Times New Roman" w:hAnsi="Calibri" w:cs="Times New Roman"/>
                <w:b/>
                <w:bCs/>
                <w:color w:val="000000"/>
                <w:lang w:eastAsia="ja-JP"/>
              </w:rPr>
              <w:t>OPM</w:t>
            </w:r>
          </w:p>
        </w:tc>
        <w:tc>
          <w:tcPr>
            <w:tcW w:w="345" w:type="pct"/>
            <w:tcBorders>
              <w:top w:val="nil"/>
              <w:left w:val="nil"/>
              <w:bottom w:val="single" w:sz="4" w:space="0" w:color="auto"/>
              <w:right w:val="nil"/>
            </w:tcBorders>
            <w:shd w:val="clear" w:color="auto" w:fill="auto"/>
            <w:noWrap/>
            <w:vAlign w:val="bottom"/>
            <w:hideMark/>
          </w:tcPr>
          <w:p w14:paraId="3CFD493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-0.071</w:t>
            </w:r>
          </w:p>
        </w:tc>
        <w:tc>
          <w:tcPr>
            <w:tcW w:w="256" w:type="pct"/>
            <w:tcBorders>
              <w:top w:val="nil"/>
              <w:left w:val="nil"/>
              <w:bottom w:val="single" w:sz="4" w:space="0" w:color="auto"/>
              <w:right w:val="nil"/>
            </w:tcBorders>
            <w:shd w:val="clear" w:color="auto" w:fill="auto"/>
            <w:noWrap/>
            <w:vAlign w:val="bottom"/>
            <w:hideMark/>
          </w:tcPr>
          <w:p w14:paraId="5BEF886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0.12</w:t>
            </w:r>
          </w:p>
        </w:tc>
        <w:tc>
          <w:tcPr>
            <w:tcW w:w="345" w:type="pct"/>
            <w:tcBorders>
              <w:top w:val="nil"/>
              <w:left w:val="nil"/>
              <w:bottom w:val="single" w:sz="4" w:space="0" w:color="auto"/>
              <w:right w:val="nil"/>
            </w:tcBorders>
            <w:shd w:val="clear" w:color="auto" w:fill="auto"/>
            <w:noWrap/>
            <w:vAlign w:val="bottom"/>
            <w:hideMark/>
          </w:tcPr>
          <w:p w14:paraId="0F505F5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-0.022</w:t>
            </w:r>
          </w:p>
        </w:tc>
        <w:tc>
          <w:tcPr>
            <w:tcW w:w="255" w:type="pct"/>
            <w:tcBorders>
              <w:top w:val="nil"/>
              <w:left w:val="nil"/>
              <w:bottom w:val="single" w:sz="4" w:space="0" w:color="auto"/>
              <w:right w:val="nil"/>
            </w:tcBorders>
            <w:shd w:val="clear" w:color="auto" w:fill="auto"/>
            <w:noWrap/>
            <w:vAlign w:val="bottom"/>
            <w:hideMark/>
          </w:tcPr>
          <w:p w14:paraId="19673001"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0.058</w:t>
            </w:r>
          </w:p>
        </w:tc>
        <w:tc>
          <w:tcPr>
            <w:tcW w:w="269" w:type="pct"/>
            <w:tcBorders>
              <w:top w:val="nil"/>
              <w:left w:val="nil"/>
              <w:bottom w:val="single" w:sz="4" w:space="0" w:color="auto"/>
              <w:right w:val="nil"/>
            </w:tcBorders>
            <w:shd w:val="clear" w:color="auto" w:fill="auto"/>
            <w:noWrap/>
            <w:vAlign w:val="bottom"/>
            <w:hideMark/>
          </w:tcPr>
          <w:p w14:paraId="26A9593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-1.7</w:t>
            </w:r>
          </w:p>
        </w:tc>
        <w:tc>
          <w:tcPr>
            <w:tcW w:w="255" w:type="pct"/>
            <w:tcBorders>
              <w:top w:val="nil"/>
              <w:left w:val="nil"/>
              <w:bottom w:val="single" w:sz="4" w:space="0" w:color="auto"/>
              <w:right w:val="nil"/>
            </w:tcBorders>
            <w:shd w:val="clear" w:color="auto" w:fill="auto"/>
            <w:noWrap/>
            <w:vAlign w:val="bottom"/>
            <w:hideMark/>
          </w:tcPr>
          <w:p w14:paraId="49CFD444"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2.7</w:t>
            </w:r>
          </w:p>
        </w:tc>
        <w:tc>
          <w:tcPr>
            <w:tcW w:w="254" w:type="pct"/>
            <w:tcBorders>
              <w:top w:val="nil"/>
              <w:left w:val="nil"/>
              <w:bottom w:val="single" w:sz="4" w:space="0" w:color="auto"/>
              <w:right w:val="nil"/>
            </w:tcBorders>
            <w:shd w:val="clear" w:color="auto" w:fill="auto"/>
            <w:noWrap/>
            <w:vAlign w:val="bottom"/>
            <w:hideMark/>
          </w:tcPr>
          <w:p w14:paraId="450F0D45"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1.5</w:t>
            </w:r>
          </w:p>
        </w:tc>
        <w:tc>
          <w:tcPr>
            <w:tcW w:w="256" w:type="pct"/>
            <w:tcBorders>
              <w:top w:val="nil"/>
              <w:left w:val="nil"/>
              <w:bottom w:val="single" w:sz="4" w:space="0" w:color="auto"/>
              <w:right w:val="nil"/>
            </w:tcBorders>
            <w:shd w:val="clear" w:color="auto" w:fill="auto"/>
            <w:noWrap/>
            <w:vAlign w:val="bottom"/>
            <w:hideMark/>
          </w:tcPr>
          <w:p w14:paraId="6D7CDE5D"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nil"/>
              <w:left w:val="nil"/>
              <w:bottom w:val="single" w:sz="4" w:space="0" w:color="auto"/>
              <w:right w:val="nil"/>
            </w:tcBorders>
            <w:shd w:val="clear" w:color="auto" w:fill="auto"/>
            <w:noWrap/>
            <w:vAlign w:val="bottom"/>
            <w:hideMark/>
          </w:tcPr>
          <w:p w14:paraId="6A6B8ED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0.93</w:t>
            </w:r>
          </w:p>
        </w:tc>
        <w:tc>
          <w:tcPr>
            <w:tcW w:w="256" w:type="pct"/>
            <w:tcBorders>
              <w:top w:val="nil"/>
              <w:left w:val="nil"/>
              <w:bottom w:val="single" w:sz="4" w:space="0" w:color="auto"/>
              <w:right w:val="nil"/>
            </w:tcBorders>
            <w:shd w:val="clear" w:color="auto" w:fill="auto"/>
            <w:noWrap/>
            <w:vAlign w:val="bottom"/>
            <w:hideMark/>
          </w:tcPr>
          <w:p w14:paraId="3B54C8DE"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0.96</w:t>
            </w:r>
          </w:p>
        </w:tc>
        <w:tc>
          <w:tcPr>
            <w:tcW w:w="256" w:type="pct"/>
            <w:tcBorders>
              <w:top w:val="nil"/>
              <w:left w:val="nil"/>
              <w:bottom w:val="single" w:sz="4" w:space="0" w:color="auto"/>
              <w:right w:val="nil"/>
            </w:tcBorders>
            <w:shd w:val="clear" w:color="auto" w:fill="auto"/>
            <w:noWrap/>
            <w:vAlign w:val="bottom"/>
            <w:hideMark/>
          </w:tcPr>
          <w:p w14:paraId="3EAACDE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56" w:type="pct"/>
            <w:tcBorders>
              <w:top w:val="nil"/>
              <w:left w:val="nil"/>
              <w:bottom w:val="single" w:sz="4" w:space="0" w:color="auto"/>
              <w:right w:val="nil"/>
            </w:tcBorders>
            <w:shd w:val="clear" w:color="auto" w:fill="auto"/>
            <w:noWrap/>
            <w:vAlign w:val="bottom"/>
            <w:hideMark/>
          </w:tcPr>
          <w:p w14:paraId="39AA0E48"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c>
          <w:tcPr>
            <w:tcW w:w="246" w:type="pct"/>
            <w:tcBorders>
              <w:top w:val="nil"/>
              <w:left w:val="nil"/>
              <w:bottom w:val="single" w:sz="4" w:space="0" w:color="auto"/>
              <w:right w:val="nil"/>
            </w:tcBorders>
            <w:shd w:val="clear" w:color="auto" w:fill="auto"/>
            <w:noWrap/>
            <w:vAlign w:val="bottom"/>
            <w:hideMark/>
          </w:tcPr>
          <w:p w14:paraId="4BF2A132" w14:textId="77777777" w:rsidR="00483D2F" w:rsidRPr="00D61198" w:rsidRDefault="00483D2F" w:rsidP="00771561">
            <w:pPr>
              <w:jc w:val="right"/>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1</w:t>
            </w:r>
          </w:p>
        </w:tc>
      </w:tr>
    </w:tbl>
    <w:p w14:paraId="4DB03425" w14:textId="77777777" w:rsidR="00771561" w:rsidRPr="00D61198" w:rsidRDefault="00771561">
      <w:pPr>
        <w:rPr>
          <w:rFonts w:ascii="Calibri" w:eastAsia="Times New Roman" w:hAnsi="Calibri" w:cs="Times New Roman"/>
          <w:b/>
          <w:lang w:val="en-GB"/>
        </w:rPr>
      </w:pPr>
    </w:p>
    <w:p w14:paraId="1B6BDBCB" w14:textId="77777777" w:rsidR="00C6588A" w:rsidRPr="00D61198" w:rsidRDefault="00C6588A">
      <w:pPr>
        <w:rPr>
          <w:rFonts w:ascii="Calibri" w:eastAsia="Times New Roman" w:hAnsi="Calibri" w:cs="Times New Roman"/>
          <w:b/>
          <w:lang w:val="en-GB"/>
        </w:rPr>
      </w:pPr>
      <w:r w:rsidRPr="00D61198">
        <w:rPr>
          <w:rFonts w:ascii="Calibri" w:eastAsia="Times New Roman" w:hAnsi="Calibri" w:cs="Times New Roman"/>
          <w:b/>
          <w:lang w:val="en-GB"/>
        </w:rPr>
        <w:br w:type="page"/>
      </w:r>
    </w:p>
    <w:p w14:paraId="36034C92" w14:textId="633FA362" w:rsidR="002923A3" w:rsidRPr="00D61198" w:rsidRDefault="00C25019">
      <w:pPr>
        <w:rPr>
          <w:rFonts w:ascii="Calibri" w:eastAsia="Times New Roman" w:hAnsi="Calibri" w:cs="Times New Roman"/>
          <w:b/>
          <w:sz w:val="24"/>
          <w:szCs w:val="24"/>
          <w:lang w:val="en-GB"/>
        </w:rPr>
      </w:pPr>
      <w:r w:rsidRPr="00D61198">
        <w:rPr>
          <w:rFonts w:ascii="Calibri" w:eastAsia="Times New Roman" w:hAnsi="Calibri" w:cs="Times New Roman"/>
          <w:b/>
          <w:lang w:val="en-GB"/>
        </w:rPr>
        <w:lastRenderedPageBreak/>
        <w:t>Table E.3. Distributional Assumption Violations</w:t>
      </w:r>
    </w:p>
    <w:tbl>
      <w:tblPr>
        <w:tblW w:w="5000" w:type="pct"/>
        <w:tblLook w:val="04A0" w:firstRow="1" w:lastRow="0" w:firstColumn="1" w:lastColumn="0" w:noHBand="0" w:noVBand="1"/>
      </w:tblPr>
      <w:tblGrid>
        <w:gridCol w:w="2702"/>
        <w:gridCol w:w="1125"/>
        <w:gridCol w:w="936"/>
        <w:gridCol w:w="774"/>
        <w:gridCol w:w="977"/>
        <w:gridCol w:w="774"/>
        <w:gridCol w:w="835"/>
        <w:gridCol w:w="696"/>
        <w:gridCol w:w="571"/>
        <w:gridCol w:w="991"/>
        <w:gridCol w:w="991"/>
        <w:gridCol w:w="991"/>
        <w:gridCol w:w="751"/>
        <w:gridCol w:w="751"/>
        <w:gridCol w:w="751"/>
      </w:tblGrid>
      <w:tr w:rsidR="002923A3" w:rsidRPr="00D61198" w14:paraId="1E3529F2" w14:textId="77777777" w:rsidTr="003A245F">
        <w:trPr>
          <w:trHeight w:val="288"/>
        </w:trPr>
        <w:tc>
          <w:tcPr>
            <w:tcW w:w="1107" w:type="pct"/>
            <w:tcBorders>
              <w:top w:val="single" w:sz="4" w:space="0" w:color="auto"/>
              <w:left w:val="nil"/>
              <w:bottom w:val="nil"/>
              <w:right w:val="nil"/>
            </w:tcBorders>
            <w:shd w:val="clear" w:color="auto" w:fill="auto"/>
            <w:noWrap/>
            <w:vAlign w:val="bottom"/>
            <w:hideMark/>
          </w:tcPr>
          <w:p w14:paraId="1866CF34" w14:textId="77777777" w:rsidR="002923A3" w:rsidRPr="00D61198" w:rsidRDefault="002923A3" w:rsidP="002923A3">
            <w:pPr>
              <w:rPr>
                <w:rFonts w:ascii="Calibri" w:eastAsia="Times New Roman" w:hAnsi="Calibri" w:cs="Times New Roman"/>
                <w:color w:val="000000"/>
                <w:lang w:eastAsia="ja-JP"/>
              </w:rPr>
            </w:pPr>
          </w:p>
        </w:tc>
        <w:tc>
          <w:tcPr>
            <w:tcW w:w="336" w:type="pct"/>
            <w:tcBorders>
              <w:top w:val="single" w:sz="4" w:space="0" w:color="auto"/>
              <w:left w:val="nil"/>
              <w:bottom w:val="nil"/>
              <w:right w:val="nil"/>
            </w:tcBorders>
            <w:shd w:val="clear" w:color="auto" w:fill="auto"/>
            <w:noWrap/>
            <w:vAlign w:val="bottom"/>
            <w:hideMark/>
          </w:tcPr>
          <w:p w14:paraId="3B27C12D" w14:textId="77777777" w:rsidR="002923A3" w:rsidRPr="00D61198" w:rsidRDefault="002923A3" w:rsidP="002923A3">
            <w:pPr>
              <w:rPr>
                <w:rFonts w:ascii="Calibri" w:eastAsia="Times New Roman" w:hAnsi="Calibri" w:cs="Times New Roman"/>
                <w:color w:val="000000"/>
                <w:lang w:eastAsia="ja-JP"/>
              </w:rPr>
            </w:pPr>
          </w:p>
        </w:tc>
        <w:tc>
          <w:tcPr>
            <w:tcW w:w="308" w:type="pct"/>
            <w:tcBorders>
              <w:top w:val="single" w:sz="4" w:space="0" w:color="auto"/>
              <w:left w:val="nil"/>
              <w:bottom w:val="nil"/>
              <w:right w:val="nil"/>
            </w:tcBorders>
            <w:shd w:val="clear" w:color="auto" w:fill="auto"/>
            <w:noWrap/>
            <w:vAlign w:val="center"/>
            <w:hideMark/>
          </w:tcPr>
          <w:p w14:paraId="7F2AB987"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255" w:type="pct"/>
            <w:tcBorders>
              <w:top w:val="single" w:sz="8" w:space="0" w:color="auto"/>
              <w:left w:val="nil"/>
              <w:bottom w:val="nil"/>
              <w:right w:val="nil"/>
            </w:tcBorders>
            <w:shd w:val="clear" w:color="auto" w:fill="auto"/>
            <w:noWrap/>
            <w:vAlign w:val="center"/>
            <w:hideMark/>
          </w:tcPr>
          <w:p w14:paraId="251C7C9C"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322" w:type="pct"/>
            <w:tcBorders>
              <w:top w:val="single" w:sz="8" w:space="0" w:color="auto"/>
              <w:left w:val="nil"/>
              <w:bottom w:val="nil"/>
              <w:right w:val="nil"/>
            </w:tcBorders>
            <w:shd w:val="clear" w:color="auto" w:fill="auto"/>
            <w:noWrap/>
            <w:vAlign w:val="center"/>
            <w:hideMark/>
          </w:tcPr>
          <w:p w14:paraId="50E53D38"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256" w:type="pct"/>
            <w:tcBorders>
              <w:top w:val="single" w:sz="8" w:space="0" w:color="auto"/>
              <w:left w:val="nil"/>
              <w:bottom w:val="nil"/>
              <w:right w:val="nil"/>
            </w:tcBorders>
            <w:shd w:val="clear" w:color="auto" w:fill="auto"/>
            <w:noWrap/>
            <w:vAlign w:val="center"/>
            <w:hideMark/>
          </w:tcPr>
          <w:p w14:paraId="056A714D"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275" w:type="pct"/>
            <w:tcBorders>
              <w:top w:val="single" w:sz="8" w:space="0" w:color="auto"/>
              <w:left w:val="nil"/>
              <w:bottom w:val="nil"/>
              <w:right w:val="nil"/>
            </w:tcBorders>
            <w:shd w:val="clear" w:color="auto" w:fill="auto"/>
            <w:noWrap/>
            <w:vAlign w:val="center"/>
            <w:hideMark/>
          </w:tcPr>
          <w:p w14:paraId="5F895649"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30" w:type="pct"/>
            <w:tcBorders>
              <w:top w:val="single" w:sz="8" w:space="0" w:color="auto"/>
              <w:left w:val="nil"/>
              <w:bottom w:val="nil"/>
              <w:right w:val="nil"/>
            </w:tcBorders>
            <w:shd w:val="clear" w:color="auto" w:fill="auto"/>
            <w:noWrap/>
            <w:vAlign w:val="center"/>
            <w:hideMark/>
          </w:tcPr>
          <w:p w14:paraId="32C01B04"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190" w:type="pct"/>
            <w:tcBorders>
              <w:top w:val="single" w:sz="8" w:space="0" w:color="auto"/>
              <w:left w:val="nil"/>
              <w:bottom w:val="nil"/>
              <w:right w:val="nil"/>
            </w:tcBorders>
            <w:shd w:val="clear" w:color="auto" w:fill="auto"/>
            <w:noWrap/>
            <w:vAlign w:val="center"/>
            <w:hideMark/>
          </w:tcPr>
          <w:p w14:paraId="0ED942E5"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326" w:type="pct"/>
            <w:tcBorders>
              <w:top w:val="single" w:sz="8" w:space="0" w:color="auto"/>
              <w:left w:val="nil"/>
              <w:bottom w:val="nil"/>
              <w:right w:val="nil"/>
            </w:tcBorders>
            <w:shd w:val="clear" w:color="auto" w:fill="auto"/>
            <w:noWrap/>
            <w:vAlign w:val="center"/>
            <w:hideMark/>
          </w:tcPr>
          <w:p w14:paraId="3FE807E2"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326" w:type="pct"/>
            <w:tcBorders>
              <w:top w:val="single" w:sz="8" w:space="0" w:color="auto"/>
              <w:left w:val="nil"/>
              <w:bottom w:val="nil"/>
              <w:right w:val="nil"/>
            </w:tcBorders>
            <w:shd w:val="clear" w:color="auto" w:fill="auto"/>
            <w:noWrap/>
            <w:vAlign w:val="center"/>
            <w:hideMark/>
          </w:tcPr>
          <w:p w14:paraId="438347E3"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326" w:type="pct"/>
            <w:tcBorders>
              <w:top w:val="single" w:sz="8" w:space="0" w:color="auto"/>
              <w:left w:val="nil"/>
              <w:bottom w:val="nil"/>
              <w:right w:val="nil"/>
            </w:tcBorders>
            <w:shd w:val="clear" w:color="auto" w:fill="auto"/>
            <w:noWrap/>
            <w:vAlign w:val="center"/>
            <w:hideMark/>
          </w:tcPr>
          <w:p w14:paraId="1E69A0B1"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c>
          <w:tcPr>
            <w:tcW w:w="248" w:type="pct"/>
            <w:tcBorders>
              <w:top w:val="single" w:sz="8" w:space="0" w:color="auto"/>
              <w:left w:val="nil"/>
              <w:bottom w:val="nil"/>
              <w:right w:val="nil"/>
            </w:tcBorders>
            <w:shd w:val="clear" w:color="auto" w:fill="auto"/>
            <w:noWrap/>
            <w:vAlign w:val="center"/>
            <w:hideMark/>
          </w:tcPr>
          <w:p w14:paraId="554655E1"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Alpha</w:t>
            </w:r>
          </w:p>
        </w:tc>
        <w:tc>
          <w:tcPr>
            <w:tcW w:w="248" w:type="pct"/>
            <w:tcBorders>
              <w:top w:val="single" w:sz="8" w:space="0" w:color="auto"/>
              <w:left w:val="nil"/>
              <w:bottom w:val="nil"/>
              <w:right w:val="nil"/>
            </w:tcBorders>
            <w:shd w:val="clear" w:color="auto" w:fill="auto"/>
            <w:noWrap/>
            <w:vAlign w:val="center"/>
            <w:hideMark/>
          </w:tcPr>
          <w:p w14:paraId="06597FB2"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Beta</w:t>
            </w:r>
          </w:p>
        </w:tc>
        <w:tc>
          <w:tcPr>
            <w:tcW w:w="248" w:type="pct"/>
            <w:tcBorders>
              <w:top w:val="single" w:sz="8" w:space="0" w:color="auto"/>
              <w:left w:val="nil"/>
              <w:bottom w:val="nil"/>
              <w:right w:val="nil"/>
            </w:tcBorders>
            <w:shd w:val="clear" w:color="auto" w:fill="auto"/>
            <w:noWrap/>
            <w:vAlign w:val="center"/>
            <w:hideMark/>
          </w:tcPr>
          <w:p w14:paraId="328472CE"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LRE</w:t>
            </w:r>
          </w:p>
        </w:tc>
      </w:tr>
      <w:tr w:rsidR="002923A3" w:rsidRPr="00D61198" w14:paraId="547E693F" w14:textId="77777777" w:rsidTr="002923A3">
        <w:trPr>
          <w:trHeight w:val="288"/>
        </w:trPr>
        <w:tc>
          <w:tcPr>
            <w:tcW w:w="1149" w:type="pct"/>
            <w:tcBorders>
              <w:top w:val="nil"/>
              <w:left w:val="nil"/>
              <w:bottom w:val="nil"/>
              <w:right w:val="nil"/>
            </w:tcBorders>
            <w:shd w:val="clear" w:color="auto" w:fill="auto"/>
            <w:noWrap/>
            <w:vAlign w:val="center"/>
            <w:hideMark/>
          </w:tcPr>
          <w:p w14:paraId="7896EBF9"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DGP</w:t>
            </w:r>
          </w:p>
        </w:tc>
        <w:tc>
          <w:tcPr>
            <w:tcW w:w="289" w:type="pct"/>
            <w:tcBorders>
              <w:top w:val="nil"/>
              <w:left w:val="nil"/>
              <w:bottom w:val="nil"/>
              <w:right w:val="nil"/>
            </w:tcBorders>
            <w:shd w:val="clear" w:color="auto" w:fill="auto"/>
            <w:noWrap/>
            <w:vAlign w:val="center"/>
            <w:hideMark/>
          </w:tcPr>
          <w:p w14:paraId="50E79F19"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Estimator</w:t>
            </w:r>
          </w:p>
        </w:tc>
        <w:tc>
          <w:tcPr>
            <w:tcW w:w="272" w:type="pct"/>
            <w:tcBorders>
              <w:top w:val="nil"/>
              <w:left w:val="nil"/>
              <w:bottom w:val="nil"/>
              <w:right w:val="nil"/>
            </w:tcBorders>
            <w:shd w:val="clear" w:color="auto" w:fill="auto"/>
            <w:noWrap/>
            <w:vAlign w:val="center"/>
            <w:hideMark/>
          </w:tcPr>
          <w:p w14:paraId="60CF74A5"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Bias</w:t>
            </w:r>
          </w:p>
        </w:tc>
        <w:tc>
          <w:tcPr>
            <w:tcW w:w="272" w:type="pct"/>
            <w:tcBorders>
              <w:top w:val="nil"/>
              <w:left w:val="nil"/>
              <w:bottom w:val="nil"/>
              <w:right w:val="nil"/>
            </w:tcBorders>
            <w:shd w:val="clear" w:color="auto" w:fill="auto"/>
            <w:noWrap/>
            <w:vAlign w:val="center"/>
            <w:hideMark/>
          </w:tcPr>
          <w:p w14:paraId="11BAD3BB"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RMSE</w:t>
            </w:r>
          </w:p>
        </w:tc>
        <w:tc>
          <w:tcPr>
            <w:tcW w:w="276" w:type="pct"/>
            <w:tcBorders>
              <w:top w:val="nil"/>
              <w:left w:val="nil"/>
              <w:bottom w:val="nil"/>
              <w:right w:val="nil"/>
            </w:tcBorders>
            <w:shd w:val="clear" w:color="auto" w:fill="auto"/>
            <w:noWrap/>
            <w:vAlign w:val="center"/>
            <w:hideMark/>
          </w:tcPr>
          <w:p w14:paraId="47597517"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Bias</w:t>
            </w:r>
          </w:p>
        </w:tc>
        <w:tc>
          <w:tcPr>
            <w:tcW w:w="272" w:type="pct"/>
            <w:tcBorders>
              <w:top w:val="nil"/>
              <w:left w:val="nil"/>
              <w:bottom w:val="nil"/>
              <w:right w:val="nil"/>
            </w:tcBorders>
            <w:shd w:val="clear" w:color="auto" w:fill="auto"/>
            <w:noWrap/>
            <w:vAlign w:val="center"/>
            <w:hideMark/>
          </w:tcPr>
          <w:p w14:paraId="4DEDCA1F"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RMSE</w:t>
            </w:r>
          </w:p>
        </w:tc>
        <w:tc>
          <w:tcPr>
            <w:tcW w:w="272" w:type="pct"/>
            <w:tcBorders>
              <w:top w:val="nil"/>
              <w:left w:val="nil"/>
              <w:bottom w:val="nil"/>
              <w:right w:val="nil"/>
            </w:tcBorders>
            <w:shd w:val="clear" w:color="auto" w:fill="auto"/>
            <w:noWrap/>
            <w:vAlign w:val="center"/>
            <w:hideMark/>
          </w:tcPr>
          <w:p w14:paraId="366FEE24"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Bias</w:t>
            </w:r>
          </w:p>
        </w:tc>
        <w:tc>
          <w:tcPr>
            <w:tcW w:w="272" w:type="pct"/>
            <w:tcBorders>
              <w:top w:val="nil"/>
              <w:left w:val="nil"/>
              <w:bottom w:val="nil"/>
              <w:right w:val="nil"/>
            </w:tcBorders>
            <w:shd w:val="clear" w:color="auto" w:fill="auto"/>
            <w:noWrap/>
            <w:vAlign w:val="center"/>
            <w:hideMark/>
          </w:tcPr>
          <w:p w14:paraId="7F0F9D9C"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RMSE</w:t>
            </w:r>
          </w:p>
        </w:tc>
        <w:tc>
          <w:tcPr>
            <w:tcW w:w="272" w:type="pct"/>
            <w:tcBorders>
              <w:top w:val="nil"/>
              <w:left w:val="nil"/>
              <w:bottom w:val="nil"/>
              <w:right w:val="nil"/>
            </w:tcBorders>
            <w:shd w:val="clear" w:color="auto" w:fill="auto"/>
            <w:noWrap/>
            <w:vAlign w:val="center"/>
            <w:hideMark/>
          </w:tcPr>
          <w:p w14:paraId="151E7544"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MD</w:t>
            </w:r>
          </w:p>
        </w:tc>
        <w:tc>
          <w:tcPr>
            <w:tcW w:w="280" w:type="pct"/>
            <w:tcBorders>
              <w:top w:val="nil"/>
              <w:left w:val="nil"/>
              <w:bottom w:val="nil"/>
              <w:right w:val="nil"/>
            </w:tcBorders>
            <w:shd w:val="clear" w:color="auto" w:fill="auto"/>
            <w:noWrap/>
            <w:vAlign w:val="center"/>
            <w:hideMark/>
          </w:tcPr>
          <w:p w14:paraId="4C857477"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Coverage</w:t>
            </w:r>
          </w:p>
        </w:tc>
        <w:tc>
          <w:tcPr>
            <w:tcW w:w="280" w:type="pct"/>
            <w:tcBorders>
              <w:top w:val="nil"/>
              <w:left w:val="nil"/>
              <w:bottom w:val="nil"/>
              <w:right w:val="nil"/>
            </w:tcBorders>
            <w:shd w:val="clear" w:color="auto" w:fill="auto"/>
            <w:noWrap/>
            <w:vAlign w:val="center"/>
            <w:hideMark/>
          </w:tcPr>
          <w:p w14:paraId="36D1CD00"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Coverage</w:t>
            </w:r>
          </w:p>
        </w:tc>
        <w:tc>
          <w:tcPr>
            <w:tcW w:w="280" w:type="pct"/>
            <w:tcBorders>
              <w:top w:val="nil"/>
              <w:left w:val="nil"/>
              <w:bottom w:val="nil"/>
              <w:right w:val="nil"/>
            </w:tcBorders>
            <w:shd w:val="clear" w:color="auto" w:fill="auto"/>
            <w:noWrap/>
            <w:vAlign w:val="center"/>
            <w:hideMark/>
          </w:tcPr>
          <w:p w14:paraId="29B255B0"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Coverage</w:t>
            </w:r>
          </w:p>
        </w:tc>
        <w:tc>
          <w:tcPr>
            <w:tcW w:w="272" w:type="pct"/>
            <w:tcBorders>
              <w:top w:val="nil"/>
              <w:left w:val="nil"/>
              <w:bottom w:val="nil"/>
              <w:right w:val="nil"/>
            </w:tcBorders>
            <w:shd w:val="clear" w:color="auto" w:fill="auto"/>
            <w:noWrap/>
            <w:vAlign w:val="center"/>
            <w:hideMark/>
          </w:tcPr>
          <w:p w14:paraId="398E0EDD"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Power</w:t>
            </w:r>
          </w:p>
        </w:tc>
        <w:tc>
          <w:tcPr>
            <w:tcW w:w="272" w:type="pct"/>
            <w:tcBorders>
              <w:top w:val="nil"/>
              <w:left w:val="nil"/>
              <w:bottom w:val="nil"/>
              <w:right w:val="nil"/>
            </w:tcBorders>
            <w:shd w:val="clear" w:color="auto" w:fill="auto"/>
            <w:noWrap/>
            <w:vAlign w:val="center"/>
            <w:hideMark/>
          </w:tcPr>
          <w:p w14:paraId="19DD0A88"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Power</w:t>
            </w:r>
          </w:p>
        </w:tc>
        <w:tc>
          <w:tcPr>
            <w:tcW w:w="272" w:type="pct"/>
            <w:tcBorders>
              <w:top w:val="nil"/>
              <w:left w:val="nil"/>
              <w:bottom w:val="nil"/>
              <w:right w:val="nil"/>
            </w:tcBorders>
            <w:shd w:val="clear" w:color="auto" w:fill="auto"/>
            <w:noWrap/>
            <w:vAlign w:val="center"/>
            <w:hideMark/>
          </w:tcPr>
          <w:p w14:paraId="4FE9B981"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Power</w:t>
            </w:r>
          </w:p>
        </w:tc>
      </w:tr>
      <w:tr w:rsidR="002923A3" w:rsidRPr="00D61198" w14:paraId="1F558FEB" w14:textId="77777777" w:rsidTr="002923A3">
        <w:trPr>
          <w:trHeight w:val="288"/>
        </w:trPr>
        <w:tc>
          <w:tcPr>
            <w:tcW w:w="1149" w:type="pct"/>
            <w:tcBorders>
              <w:top w:val="single" w:sz="4" w:space="0" w:color="auto"/>
              <w:left w:val="nil"/>
              <w:bottom w:val="single" w:sz="4" w:space="0" w:color="auto"/>
              <w:right w:val="nil"/>
            </w:tcBorders>
            <w:shd w:val="clear" w:color="auto" w:fill="auto"/>
            <w:noWrap/>
            <w:vAlign w:val="center"/>
            <w:hideMark/>
          </w:tcPr>
          <w:p w14:paraId="1098787F" w14:textId="41DA8C35"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xml:space="preserve">Outliers </w:t>
            </w:r>
          </w:p>
        </w:tc>
        <w:tc>
          <w:tcPr>
            <w:tcW w:w="289" w:type="pct"/>
            <w:tcBorders>
              <w:top w:val="single" w:sz="4" w:space="0" w:color="auto"/>
              <w:left w:val="nil"/>
              <w:bottom w:val="single" w:sz="4" w:space="0" w:color="auto"/>
              <w:right w:val="nil"/>
            </w:tcBorders>
            <w:shd w:val="clear" w:color="auto" w:fill="auto"/>
            <w:noWrap/>
            <w:vAlign w:val="bottom"/>
            <w:hideMark/>
          </w:tcPr>
          <w:p w14:paraId="4453551C" w14:textId="0A9CEAEB"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w:t>
            </w:r>
          </w:p>
        </w:tc>
        <w:tc>
          <w:tcPr>
            <w:tcW w:w="272" w:type="pct"/>
            <w:tcBorders>
              <w:top w:val="single" w:sz="4" w:space="0" w:color="auto"/>
              <w:left w:val="nil"/>
              <w:bottom w:val="single" w:sz="4" w:space="0" w:color="auto"/>
              <w:right w:val="nil"/>
            </w:tcBorders>
            <w:shd w:val="clear" w:color="auto" w:fill="auto"/>
            <w:noWrap/>
            <w:vAlign w:val="center"/>
            <w:hideMark/>
          </w:tcPr>
          <w:p w14:paraId="4BF4FD1F"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72" w:type="pct"/>
            <w:tcBorders>
              <w:top w:val="single" w:sz="4" w:space="0" w:color="auto"/>
              <w:left w:val="nil"/>
              <w:bottom w:val="single" w:sz="4" w:space="0" w:color="auto"/>
              <w:right w:val="nil"/>
            </w:tcBorders>
            <w:shd w:val="clear" w:color="auto" w:fill="auto"/>
            <w:noWrap/>
            <w:vAlign w:val="center"/>
            <w:hideMark/>
          </w:tcPr>
          <w:p w14:paraId="109F61F6"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76" w:type="pct"/>
            <w:tcBorders>
              <w:top w:val="single" w:sz="4" w:space="0" w:color="auto"/>
              <w:left w:val="nil"/>
              <w:bottom w:val="single" w:sz="4" w:space="0" w:color="auto"/>
              <w:right w:val="nil"/>
            </w:tcBorders>
            <w:shd w:val="clear" w:color="auto" w:fill="auto"/>
            <w:noWrap/>
            <w:vAlign w:val="center"/>
            <w:hideMark/>
          </w:tcPr>
          <w:p w14:paraId="4D7DC9B9"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72" w:type="pct"/>
            <w:tcBorders>
              <w:top w:val="single" w:sz="4" w:space="0" w:color="auto"/>
              <w:left w:val="nil"/>
              <w:bottom w:val="single" w:sz="4" w:space="0" w:color="auto"/>
              <w:right w:val="nil"/>
            </w:tcBorders>
            <w:shd w:val="clear" w:color="auto" w:fill="auto"/>
            <w:noWrap/>
            <w:vAlign w:val="center"/>
            <w:hideMark/>
          </w:tcPr>
          <w:p w14:paraId="6DB09040"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72" w:type="pct"/>
            <w:tcBorders>
              <w:top w:val="single" w:sz="4" w:space="0" w:color="auto"/>
              <w:left w:val="nil"/>
              <w:bottom w:val="single" w:sz="4" w:space="0" w:color="auto"/>
              <w:right w:val="nil"/>
            </w:tcBorders>
            <w:shd w:val="clear" w:color="auto" w:fill="auto"/>
            <w:noWrap/>
            <w:vAlign w:val="center"/>
            <w:hideMark/>
          </w:tcPr>
          <w:p w14:paraId="299AE37C"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72" w:type="pct"/>
            <w:tcBorders>
              <w:top w:val="single" w:sz="4" w:space="0" w:color="auto"/>
              <w:left w:val="nil"/>
              <w:bottom w:val="single" w:sz="4" w:space="0" w:color="auto"/>
              <w:right w:val="nil"/>
            </w:tcBorders>
            <w:shd w:val="clear" w:color="auto" w:fill="auto"/>
            <w:noWrap/>
            <w:vAlign w:val="center"/>
            <w:hideMark/>
          </w:tcPr>
          <w:p w14:paraId="3615C5AB"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72" w:type="pct"/>
            <w:tcBorders>
              <w:top w:val="single" w:sz="4" w:space="0" w:color="auto"/>
              <w:left w:val="nil"/>
              <w:bottom w:val="single" w:sz="4" w:space="0" w:color="auto"/>
              <w:right w:val="nil"/>
            </w:tcBorders>
            <w:shd w:val="clear" w:color="auto" w:fill="auto"/>
            <w:noWrap/>
            <w:vAlign w:val="center"/>
            <w:hideMark/>
          </w:tcPr>
          <w:p w14:paraId="7C4CFEBE"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80" w:type="pct"/>
            <w:tcBorders>
              <w:top w:val="single" w:sz="4" w:space="0" w:color="auto"/>
              <w:left w:val="nil"/>
              <w:bottom w:val="single" w:sz="4" w:space="0" w:color="auto"/>
              <w:right w:val="nil"/>
            </w:tcBorders>
            <w:shd w:val="clear" w:color="auto" w:fill="auto"/>
            <w:noWrap/>
            <w:vAlign w:val="center"/>
            <w:hideMark/>
          </w:tcPr>
          <w:p w14:paraId="30D5C61F"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80" w:type="pct"/>
            <w:tcBorders>
              <w:top w:val="single" w:sz="4" w:space="0" w:color="auto"/>
              <w:left w:val="nil"/>
              <w:bottom w:val="single" w:sz="4" w:space="0" w:color="auto"/>
              <w:right w:val="nil"/>
            </w:tcBorders>
            <w:shd w:val="clear" w:color="auto" w:fill="auto"/>
            <w:noWrap/>
            <w:vAlign w:val="center"/>
            <w:hideMark/>
          </w:tcPr>
          <w:p w14:paraId="141E59EC"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80" w:type="pct"/>
            <w:tcBorders>
              <w:top w:val="single" w:sz="4" w:space="0" w:color="auto"/>
              <w:left w:val="nil"/>
              <w:bottom w:val="single" w:sz="4" w:space="0" w:color="auto"/>
              <w:right w:val="nil"/>
            </w:tcBorders>
            <w:shd w:val="clear" w:color="auto" w:fill="auto"/>
            <w:noWrap/>
            <w:vAlign w:val="center"/>
            <w:hideMark/>
          </w:tcPr>
          <w:p w14:paraId="6B6C7139"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72" w:type="pct"/>
            <w:tcBorders>
              <w:top w:val="single" w:sz="4" w:space="0" w:color="auto"/>
              <w:left w:val="nil"/>
              <w:bottom w:val="single" w:sz="4" w:space="0" w:color="auto"/>
              <w:right w:val="nil"/>
            </w:tcBorders>
            <w:shd w:val="clear" w:color="auto" w:fill="auto"/>
            <w:noWrap/>
            <w:vAlign w:val="center"/>
            <w:hideMark/>
          </w:tcPr>
          <w:p w14:paraId="3A408447"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72" w:type="pct"/>
            <w:tcBorders>
              <w:top w:val="single" w:sz="4" w:space="0" w:color="auto"/>
              <w:left w:val="nil"/>
              <w:bottom w:val="single" w:sz="4" w:space="0" w:color="auto"/>
              <w:right w:val="nil"/>
            </w:tcBorders>
            <w:shd w:val="clear" w:color="auto" w:fill="auto"/>
            <w:noWrap/>
            <w:vAlign w:val="center"/>
            <w:hideMark/>
          </w:tcPr>
          <w:p w14:paraId="581F7946" w14:textId="7777777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w:t>
            </w:r>
          </w:p>
        </w:tc>
        <w:tc>
          <w:tcPr>
            <w:tcW w:w="272" w:type="pct"/>
            <w:tcBorders>
              <w:top w:val="single" w:sz="4" w:space="0" w:color="auto"/>
              <w:left w:val="nil"/>
              <w:bottom w:val="single" w:sz="4" w:space="0" w:color="auto"/>
              <w:right w:val="nil"/>
            </w:tcBorders>
            <w:shd w:val="clear" w:color="auto" w:fill="auto"/>
            <w:noWrap/>
            <w:vAlign w:val="bottom"/>
            <w:hideMark/>
          </w:tcPr>
          <w:p w14:paraId="4A7C5855"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2923A3" w:rsidRPr="00D61198" w14:paraId="17093FE5" w14:textId="77777777" w:rsidTr="002923A3">
        <w:trPr>
          <w:trHeight w:val="288"/>
        </w:trPr>
        <w:tc>
          <w:tcPr>
            <w:tcW w:w="1107" w:type="pct"/>
            <w:tcBorders>
              <w:top w:val="nil"/>
              <w:left w:val="nil"/>
              <w:bottom w:val="nil"/>
              <w:right w:val="nil"/>
            </w:tcBorders>
            <w:shd w:val="clear" w:color="auto" w:fill="auto"/>
            <w:noWrap/>
            <w:vAlign w:val="center"/>
            <w:hideMark/>
          </w:tcPr>
          <w:p w14:paraId="307EF873" w14:textId="5DF07F5D"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Y~t(10); X~ N</w:t>
            </w:r>
          </w:p>
        </w:tc>
        <w:tc>
          <w:tcPr>
            <w:tcW w:w="336" w:type="pct"/>
            <w:tcBorders>
              <w:top w:val="nil"/>
              <w:left w:val="nil"/>
              <w:bottom w:val="nil"/>
              <w:right w:val="nil"/>
            </w:tcBorders>
            <w:shd w:val="clear" w:color="auto" w:fill="auto"/>
            <w:noWrap/>
            <w:vAlign w:val="bottom"/>
            <w:hideMark/>
          </w:tcPr>
          <w:p w14:paraId="120E1199" w14:textId="7ED0C1D8"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GMM-Sys1</w:t>
            </w:r>
          </w:p>
        </w:tc>
        <w:tc>
          <w:tcPr>
            <w:tcW w:w="308" w:type="pct"/>
            <w:tcBorders>
              <w:top w:val="nil"/>
              <w:left w:val="nil"/>
              <w:bottom w:val="nil"/>
              <w:right w:val="nil"/>
            </w:tcBorders>
            <w:shd w:val="clear" w:color="auto" w:fill="auto"/>
            <w:noWrap/>
            <w:vAlign w:val="center"/>
            <w:hideMark/>
          </w:tcPr>
          <w:p w14:paraId="40C5C87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0.0017</w:t>
            </w:r>
          </w:p>
        </w:tc>
        <w:tc>
          <w:tcPr>
            <w:tcW w:w="255" w:type="pct"/>
            <w:tcBorders>
              <w:top w:val="nil"/>
              <w:left w:val="nil"/>
              <w:bottom w:val="nil"/>
              <w:right w:val="nil"/>
            </w:tcBorders>
            <w:shd w:val="clear" w:color="auto" w:fill="auto"/>
            <w:noWrap/>
            <w:vAlign w:val="center"/>
            <w:hideMark/>
          </w:tcPr>
          <w:p w14:paraId="7EA750D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0.09</w:t>
            </w:r>
          </w:p>
        </w:tc>
        <w:tc>
          <w:tcPr>
            <w:tcW w:w="322" w:type="pct"/>
            <w:tcBorders>
              <w:top w:val="nil"/>
              <w:left w:val="nil"/>
              <w:bottom w:val="nil"/>
              <w:right w:val="nil"/>
            </w:tcBorders>
            <w:shd w:val="clear" w:color="auto" w:fill="auto"/>
            <w:noWrap/>
            <w:vAlign w:val="center"/>
            <w:hideMark/>
          </w:tcPr>
          <w:p w14:paraId="73D463D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0.0031</w:t>
            </w:r>
          </w:p>
        </w:tc>
        <w:tc>
          <w:tcPr>
            <w:tcW w:w="256" w:type="pct"/>
            <w:tcBorders>
              <w:top w:val="nil"/>
              <w:left w:val="nil"/>
              <w:bottom w:val="nil"/>
              <w:right w:val="nil"/>
            </w:tcBorders>
            <w:shd w:val="clear" w:color="auto" w:fill="auto"/>
            <w:noWrap/>
            <w:vAlign w:val="center"/>
            <w:hideMark/>
          </w:tcPr>
          <w:p w14:paraId="36077AB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0.026</w:t>
            </w:r>
          </w:p>
        </w:tc>
        <w:tc>
          <w:tcPr>
            <w:tcW w:w="275" w:type="pct"/>
            <w:tcBorders>
              <w:top w:val="nil"/>
              <w:left w:val="nil"/>
              <w:bottom w:val="nil"/>
              <w:right w:val="nil"/>
            </w:tcBorders>
            <w:shd w:val="clear" w:color="auto" w:fill="auto"/>
            <w:noWrap/>
            <w:vAlign w:val="center"/>
            <w:hideMark/>
          </w:tcPr>
          <w:p w14:paraId="57FA795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0.24</w:t>
            </w:r>
          </w:p>
        </w:tc>
        <w:tc>
          <w:tcPr>
            <w:tcW w:w="230" w:type="pct"/>
            <w:tcBorders>
              <w:top w:val="nil"/>
              <w:left w:val="nil"/>
              <w:bottom w:val="nil"/>
              <w:right w:val="nil"/>
            </w:tcBorders>
            <w:shd w:val="clear" w:color="auto" w:fill="auto"/>
            <w:noWrap/>
            <w:vAlign w:val="center"/>
            <w:hideMark/>
          </w:tcPr>
          <w:p w14:paraId="3F0E02C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530</w:t>
            </w:r>
          </w:p>
        </w:tc>
        <w:tc>
          <w:tcPr>
            <w:tcW w:w="190" w:type="pct"/>
            <w:tcBorders>
              <w:top w:val="nil"/>
              <w:left w:val="nil"/>
              <w:bottom w:val="nil"/>
              <w:right w:val="nil"/>
            </w:tcBorders>
            <w:shd w:val="clear" w:color="auto" w:fill="auto"/>
            <w:noWrap/>
            <w:vAlign w:val="center"/>
            <w:hideMark/>
          </w:tcPr>
          <w:p w14:paraId="178D760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1.8</w:t>
            </w:r>
          </w:p>
        </w:tc>
        <w:tc>
          <w:tcPr>
            <w:tcW w:w="326" w:type="pct"/>
            <w:tcBorders>
              <w:top w:val="nil"/>
              <w:left w:val="nil"/>
              <w:bottom w:val="nil"/>
              <w:right w:val="nil"/>
            </w:tcBorders>
            <w:shd w:val="clear" w:color="auto" w:fill="auto"/>
            <w:noWrap/>
            <w:vAlign w:val="center"/>
            <w:hideMark/>
          </w:tcPr>
          <w:p w14:paraId="28F55C9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0.98</w:t>
            </w:r>
          </w:p>
        </w:tc>
        <w:tc>
          <w:tcPr>
            <w:tcW w:w="326" w:type="pct"/>
            <w:tcBorders>
              <w:top w:val="nil"/>
              <w:left w:val="nil"/>
              <w:bottom w:val="nil"/>
              <w:right w:val="nil"/>
            </w:tcBorders>
            <w:shd w:val="clear" w:color="auto" w:fill="auto"/>
            <w:noWrap/>
            <w:vAlign w:val="center"/>
            <w:hideMark/>
          </w:tcPr>
          <w:p w14:paraId="67EE886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326" w:type="pct"/>
            <w:tcBorders>
              <w:top w:val="nil"/>
              <w:left w:val="nil"/>
              <w:bottom w:val="nil"/>
              <w:right w:val="nil"/>
            </w:tcBorders>
            <w:shd w:val="clear" w:color="auto" w:fill="auto"/>
            <w:noWrap/>
            <w:vAlign w:val="center"/>
            <w:hideMark/>
          </w:tcPr>
          <w:p w14:paraId="44F3354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0.92</w:t>
            </w:r>
          </w:p>
        </w:tc>
        <w:tc>
          <w:tcPr>
            <w:tcW w:w="248" w:type="pct"/>
            <w:tcBorders>
              <w:top w:val="nil"/>
              <w:left w:val="nil"/>
              <w:bottom w:val="nil"/>
              <w:right w:val="nil"/>
            </w:tcBorders>
            <w:shd w:val="clear" w:color="auto" w:fill="auto"/>
            <w:noWrap/>
            <w:vAlign w:val="center"/>
            <w:hideMark/>
          </w:tcPr>
          <w:p w14:paraId="414EB8A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0.97</w:t>
            </w:r>
          </w:p>
        </w:tc>
        <w:tc>
          <w:tcPr>
            <w:tcW w:w="248" w:type="pct"/>
            <w:tcBorders>
              <w:top w:val="nil"/>
              <w:left w:val="nil"/>
              <w:bottom w:val="nil"/>
              <w:right w:val="nil"/>
            </w:tcBorders>
            <w:shd w:val="clear" w:color="auto" w:fill="auto"/>
            <w:noWrap/>
            <w:vAlign w:val="center"/>
            <w:hideMark/>
          </w:tcPr>
          <w:p w14:paraId="040FE2A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7076C24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0.19</w:t>
            </w:r>
          </w:p>
        </w:tc>
      </w:tr>
      <w:tr w:rsidR="002923A3" w:rsidRPr="00D61198" w14:paraId="61C28EBE" w14:textId="77777777" w:rsidTr="002923A3">
        <w:trPr>
          <w:trHeight w:val="288"/>
        </w:trPr>
        <w:tc>
          <w:tcPr>
            <w:tcW w:w="1107" w:type="pct"/>
            <w:tcBorders>
              <w:top w:val="nil"/>
              <w:left w:val="nil"/>
              <w:bottom w:val="nil"/>
              <w:right w:val="nil"/>
            </w:tcBorders>
            <w:shd w:val="clear" w:color="auto" w:fill="auto"/>
            <w:noWrap/>
            <w:vAlign w:val="center"/>
            <w:hideMark/>
          </w:tcPr>
          <w:p w14:paraId="58E4FCF2" w14:textId="663F4420"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t(10); X~ N </w:t>
            </w:r>
          </w:p>
        </w:tc>
        <w:tc>
          <w:tcPr>
            <w:tcW w:w="336" w:type="pct"/>
            <w:tcBorders>
              <w:top w:val="nil"/>
              <w:left w:val="nil"/>
              <w:bottom w:val="nil"/>
              <w:right w:val="nil"/>
            </w:tcBorders>
            <w:shd w:val="clear" w:color="auto" w:fill="auto"/>
            <w:noWrap/>
            <w:vAlign w:val="center"/>
            <w:hideMark/>
          </w:tcPr>
          <w:p w14:paraId="63C8B810" w14:textId="4B4CF4B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QML-FE</w:t>
            </w:r>
          </w:p>
        </w:tc>
        <w:tc>
          <w:tcPr>
            <w:tcW w:w="308" w:type="pct"/>
            <w:tcBorders>
              <w:top w:val="nil"/>
              <w:left w:val="nil"/>
              <w:bottom w:val="nil"/>
              <w:right w:val="nil"/>
            </w:tcBorders>
            <w:shd w:val="clear" w:color="auto" w:fill="auto"/>
            <w:noWrap/>
            <w:vAlign w:val="center"/>
            <w:hideMark/>
          </w:tcPr>
          <w:p w14:paraId="264A2A1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0.0041</w:t>
            </w:r>
          </w:p>
        </w:tc>
        <w:tc>
          <w:tcPr>
            <w:tcW w:w="255" w:type="pct"/>
            <w:tcBorders>
              <w:top w:val="nil"/>
              <w:left w:val="nil"/>
              <w:bottom w:val="nil"/>
              <w:right w:val="nil"/>
            </w:tcBorders>
            <w:shd w:val="clear" w:color="auto" w:fill="auto"/>
            <w:noWrap/>
            <w:vAlign w:val="center"/>
            <w:hideMark/>
          </w:tcPr>
          <w:p w14:paraId="063D538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0.095</w:t>
            </w:r>
          </w:p>
        </w:tc>
        <w:tc>
          <w:tcPr>
            <w:tcW w:w="322" w:type="pct"/>
            <w:tcBorders>
              <w:top w:val="nil"/>
              <w:left w:val="nil"/>
              <w:bottom w:val="nil"/>
              <w:right w:val="nil"/>
            </w:tcBorders>
            <w:shd w:val="clear" w:color="auto" w:fill="auto"/>
            <w:noWrap/>
            <w:vAlign w:val="center"/>
            <w:hideMark/>
          </w:tcPr>
          <w:p w14:paraId="79BA2B1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-0.00037</w:t>
            </w:r>
          </w:p>
        </w:tc>
        <w:tc>
          <w:tcPr>
            <w:tcW w:w="256" w:type="pct"/>
            <w:tcBorders>
              <w:top w:val="nil"/>
              <w:left w:val="nil"/>
              <w:bottom w:val="nil"/>
              <w:right w:val="nil"/>
            </w:tcBorders>
            <w:shd w:val="clear" w:color="auto" w:fill="auto"/>
            <w:noWrap/>
            <w:vAlign w:val="center"/>
            <w:hideMark/>
          </w:tcPr>
          <w:p w14:paraId="76143BB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0.03</w:t>
            </w:r>
          </w:p>
        </w:tc>
        <w:tc>
          <w:tcPr>
            <w:tcW w:w="275" w:type="pct"/>
            <w:tcBorders>
              <w:top w:val="nil"/>
              <w:left w:val="nil"/>
              <w:bottom w:val="nil"/>
              <w:right w:val="nil"/>
            </w:tcBorders>
            <w:shd w:val="clear" w:color="auto" w:fill="auto"/>
            <w:noWrap/>
            <w:vAlign w:val="center"/>
            <w:hideMark/>
          </w:tcPr>
          <w:p w14:paraId="0144C3D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1.3</w:t>
            </w:r>
          </w:p>
        </w:tc>
        <w:tc>
          <w:tcPr>
            <w:tcW w:w="230" w:type="pct"/>
            <w:tcBorders>
              <w:top w:val="nil"/>
              <w:left w:val="nil"/>
              <w:bottom w:val="nil"/>
              <w:right w:val="nil"/>
            </w:tcBorders>
            <w:shd w:val="clear" w:color="auto" w:fill="auto"/>
            <w:noWrap/>
            <w:vAlign w:val="center"/>
            <w:hideMark/>
          </w:tcPr>
          <w:p w14:paraId="4618C9A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81</w:t>
            </w:r>
          </w:p>
        </w:tc>
        <w:tc>
          <w:tcPr>
            <w:tcW w:w="190" w:type="pct"/>
            <w:tcBorders>
              <w:top w:val="nil"/>
              <w:left w:val="nil"/>
              <w:bottom w:val="nil"/>
              <w:right w:val="nil"/>
            </w:tcBorders>
            <w:shd w:val="clear" w:color="auto" w:fill="auto"/>
            <w:noWrap/>
            <w:vAlign w:val="center"/>
            <w:hideMark/>
          </w:tcPr>
          <w:p w14:paraId="3FFD8D6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1.7</w:t>
            </w:r>
          </w:p>
        </w:tc>
        <w:tc>
          <w:tcPr>
            <w:tcW w:w="326" w:type="pct"/>
            <w:tcBorders>
              <w:top w:val="nil"/>
              <w:left w:val="nil"/>
              <w:bottom w:val="nil"/>
              <w:right w:val="nil"/>
            </w:tcBorders>
            <w:shd w:val="clear" w:color="auto" w:fill="auto"/>
            <w:noWrap/>
            <w:vAlign w:val="center"/>
            <w:hideMark/>
          </w:tcPr>
          <w:p w14:paraId="7D27478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0.93</w:t>
            </w:r>
          </w:p>
        </w:tc>
        <w:tc>
          <w:tcPr>
            <w:tcW w:w="326" w:type="pct"/>
            <w:tcBorders>
              <w:top w:val="nil"/>
              <w:left w:val="nil"/>
              <w:bottom w:val="nil"/>
              <w:right w:val="nil"/>
            </w:tcBorders>
            <w:shd w:val="clear" w:color="auto" w:fill="auto"/>
            <w:noWrap/>
            <w:vAlign w:val="center"/>
            <w:hideMark/>
          </w:tcPr>
          <w:p w14:paraId="66F07B2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0.94</w:t>
            </w:r>
          </w:p>
        </w:tc>
        <w:tc>
          <w:tcPr>
            <w:tcW w:w="326" w:type="pct"/>
            <w:tcBorders>
              <w:top w:val="nil"/>
              <w:left w:val="nil"/>
              <w:bottom w:val="nil"/>
              <w:right w:val="nil"/>
            </w:tcBorders>
            <w:shd w:val="clear" w:color="auto" w:fill="auto"/>
            <w:noWrap/>
            <w:vAlign w:val="center"/>
            <w:hideMark/>
          </w:tcPr>
          <w:p w14:paraId="32B0A6E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w:t>
            </w:r>
          </w:p>
        </w:tc>
        <w:tc>
          <w:tcPr>
            <w:tcW w:w="248" w:type="pct"/>
            <w:tcBorders>
              <w:top w:val="nil"/>
              <w:left w:val="nil"/>
              <w:bottom w:val="nil"/>
              <w:right w:val="nil"/>
            </w:tcBorders>
            <w:shd w:val="clear" w:color="auto" w:fill="auto"/>
            <w:noWrap/>
            <w:vAlign w:val="center"/>
            <w:hideMark/>
          </w:tcPr>
          <w:p w14:paraId="3DFF1CA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7EFAB90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739978F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0.27</w:t>
            </w:r>
          </w:p>
        </w:tc>
      </w:tr>
      <w:tr w:rsidR="002923A3" w:rsidRPr="00D61198" w14:paraId="38CC47D6" w14:textId="77777777" w:rsidTr="002923A3">
        <w:trPr>
          <w:trHeight w:val="288"/>
        </w:trPr>
        <w:tc>
          <w:tcPr>
            <w:tcW w:w="1107" w:type="pct"/>
            <w:tcBorders>
              <w:top w:val="nil"/>
              <w:left w:val="nil"/>
              <w:bottom w:val="nil"/>
              <w:right w:val="nil"/>
            </w:tcBorders>
            <w:shd w:val="clear" w:color="auto" w:fill="auto"/>
            <w:noWrap/>
            <w:vAlign w:val="center"/>
            <w:hideMark/>
          </w:tcPr>
          <w:p w14:paraId="7FEB0854" w14:textId="7134E05C"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t(10); X~ N </w:t>
            </w:r>
          </w:p>
        </w:tc>
        <w:tc>
          <w:tcPr>
            <w:tcW w:w="336" w:type="pct"/>
            <w:tcBorders>
              <w:top w:val="nil"/>
              <w:left w:val="nil"/>
              <w:bottom w:val="nil"/>
              <w:right w:val="nil"/>
            </w:tcBorders>
            <w:shd w:val="clear" w:color="auto" w:fill="auto"/>
            <w:noWrap/>
            <w:vAlign w:val="center"/>
            <w:hideMark/>
          </w:tcPr>
          <w:p w14:paraId="76AB81A3" w14:textId="788E5CD2"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OPM</w:t>
            </w:r>
          </w:p>
        </w:tc>
        <w:tc>
          <w:tcPr>
            <w:tcW w:w="308" w:type="pct"/>
            <w:tcBorders>
              <w:top w:val="nil"/>
              <w:left w:val="nil"/>
              <w:bottom w:val="nil"/>
              <w:right w:val="nil"/>
            </w:tcBorders>
            <w:shd w:val="clear" w:color="auto" w:fill="auto"/>
            <w:noWrap/>
            <w:vAlign w:val="center"/>
            <w:hideMark/>
          </w:tcPr>
          <w:p w14:paraId="2C99457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-0.003</w:t>
            </w:r>
          </w:p>
        </w:tc>
        <w:tc>
          <w:tcPr>
            <w:tcW w:w="255" w:type="pct"/>
            <w:tcBorders>
              <w:top w:val="nil"/>
              <w:left w:val="nil"/>
              <w:bottom w:val="nil"/>
              <w:right w:val="nil"/>
            </w:tcBorders>
            <w:shd w:val="clear" w:color="auto" w:fill="auto"/>
            <w:noWrap/>
            <w:vAlign w:val="center"/>
            <w:hideMark/>
          </w:tcPr>
          <w:p w14:paraId="0F0B052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0.066</w:t>
            </w:r>
          </w:p>
        </w:tc>
        <w:tc>
          <w:tcPr>
            <w:tcW w:w="322" w:type="pct"/>
            <w:tcBorders>
              <w:top w:val="nil"/>
              <w:left w:val="nil"/>
              <w:bottom w:val="nil"/>
              <w:right w:val="nil"/>
            </w:tcBorders>
            <w:shd w:val="clear" w:color="auto" w:fill="auto"/>
            <w:noWrap/>
            <w:vAlign w:val="center"/>
            <w:hideMark/>
          </w:tcPr>
          <w:p w14:paraId="34D18CF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-0.0032</w:t>
            </w:r>
          </w:p>
        </w:tc>
        <w:tc>
          <w:tcPr>
            <w:tcW w:w="256" w:type="pct"/>
            <w:tcBorders>
              <w:top w:val="nil"/>
              <w:left w:val="nil"/>
              <w:bottom w:val="nil"/>
              <w:right w:val="nil"/>
            </w:tcBorders>
            <w:shd w:val="clear" w:color="auto" w:fill="auto"/>
            <w:noWrap/>
            <w:vAlign w:val="center"/>
            <w:hideMark/>
          </w:tcPr>
          <w:p w14:paraId="661A043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0.023</w:t>
            </w:r>
          </w:p>
        </w:tc>
        <w:tc>
          <w:tcPr>
            <w:tcW w:w="275" w:type="pct"/>
            <w:tcBorders>
              <w:top w:val="nil"/>
              <w:left w:val="nil"/>
              <w:bottom w:val="nil"/>
              <w:right w:val="nil"/>
            </w:tcBorders>
            <w:shd w:val="clear" w:color="auto" w:fill="auto"/>
            <w:noWrap/>
            <w:vAlign w:val="center"/>
            <w:hideMark/>
          </w:tcPr>
          <w:p w14:paraId="0F1FE6E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-0.18</w:t>
            </w:r>
          </w:p>
        </w:tc>
        <w:tc>
          <w:tcPr>
            <w:tcW w:w="230" w:type="pct"/>
            <w:tcBorders>
              <w:top w:val="nil"/>
              <w:left w:val="nil"/>
              <w:bottom w:val="nil"/>
              <w:right w:val="nil"/>
            </w:tcBorders>
            <w:shd w:val="clear" w:color="auto" w:fill="auto"/>
            <w:noWrap/>
            <w:vAlign w:val="center"/>
            <w:hideMark/>
          </w:tcPr>
          <w:p w14:paraId="55EA059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5.2</w:t>
            </w:r>
          </w:p>
        </w:tc>
        <w:tc>
          <w:tcPr>
            <w:tcW w:w="190" w:type="pct"/>
            <w:tcBorders>
              <w:top w:val="nil"/>
              <w:left w:val="nil"/>
              <w:bottom w:val="nil"/>
              <w:right w:val="nil"/>
            </w:tcBorders>
            <w:shd w:val="clear" w:color="auto" w:fill="auto"/>
            <w:noWrap/>
            <w:vAlign w:val="center"/>
            <w:hideMark/>
          </w:tcPr>
          <w:p w14:paraId="0DE5F56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2.1</w:t>
            </w:r>
          </w:p>
        </w:tc>
        <w:tc>
          <w:tcPr>
            <w:tcW w:w="326" w:type="pct"/>
            <w:tcBorders>
              <w:top w:val="nil"/>
              <w:left w:val="nil"/>
              <w:bottom w:val="nil"/>
              <w:right w:val="nil"/>
            </w:tcBorders>
            <w:shd w:val="clear" w:color="auto" w:fill="auto"/>
            <w:noWrap/>
            <w:vAlign w:val="center"/>
            <w:hideMark/>
          </w:tcPr>
          <w:p w14:paraId="4A04786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0.88</w:t>
            </w:r>
          </w:p>
        </w:tc>
        <w:tc>
          <w:tcPr>
            <w:tcW w:w="326" w:type="pct"/>
            <w:tcBorders>
              <w:top w:val="nil"/>
              <w:left w:val="nil"/>
              <w:bottom w:val="nil"/>
              <w:right w:val="nil"/>
            </w:tcBorders>
            <w:shd w:val="clear" w:color="auto" w:fill="auto"/>
            <w:noWrap/>
            <w:vAlign w:val="center"/>
            <w:hideMark/>
          </w:tcPr>
          <w:p w14:paraId="288C47F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0.92</w:t>
            </w:r>
          </w:p>
        </w:tc>
        <w:tc>
          <w:tcPr>
            <w:tcW w:w="326" w:type="pct"/>
            <w:tcBorders>
              <w:top w:val="nil"/>
              <w:left w:val="nil"/>
              <w:bottom w:val="nil"/>
              <w:right w:val="nil"/>
            </w:tcBorders>
            <w:shd w:val="clear" w:color="auto" w:fill="auto"/>
            <w:noWrap/>
            <w:vAlign w:val="center"/>
            <w:hideMark/>
          </w:tcPr>
          <w:p w14:paraId="28B2615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0.87</w:t>
            </w:r>
          </w:p>
        </w:tc>
        <w:tc>
          <w:tcPr>
            <w:tcW w:w="248" w:type="pct"/>
            <w:tcBorders>
              <w:top w:val="nil"/>
              <w:left w:val="nil"/>
              <w:bottom w:val="nil"/>
              <w:right w:val="nil"/>
            </w:tcBorders>
            <w:shd w:val="clear" w:color="auto" w:fill="auto"/>
            <w:noWrap/>
            <w:vAlign w:val="center"/>
            <w:hideMark/>
          </w:tcPr>
          <w:p w14:paraId="5E4D3BC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53FBB7E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7ACA2A7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38A0B56B" w14:textId="77777777" w:rsidTr="002923A3">
        <w:trPr>
          <w:trHeight w:val="288"/>
        </w:trPr>
        <w:tc>
          <w:tcPr>
            <w:tcW w:w="1107" w:type="pct"/>
            <w:tcBorders>
              <w:top w:val="nil"/>
              <w:left w:val="nil"/>
              <w:bottom w:val="nil"/>
              <w:right w:val="nil"/>
            </w:tcBorders>
            <w:shd w:val="clear" w:color="auto" w:fill="auto"/>
            <w:noWrap/>
            <w:vAlign w:val="center"/>
            <w:hideMark/>
          </w:tcPr>
          <w:p w14:paraId="0FECBB88" w14:textId="79A9E8DD"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t(10); X~ t(4) </w:t>
            </w:r>
          </w:p>
        </w:tc>
        <w:tc>
          <w:tcPr>
            <w:tcW w:w="336" w:type="pct"/>
            <w:tcBorders>
              <w:top w:val="nil"/>
              <w:left w:val="nil"/>
              <w:bottom w:val="nil"/>
              <w:right w:val="nil"/>
            </w:tcBorders>
            <w:shd w:val="clear" w:color="auto" w:fill="auto"/>
            <w:noWrap/>
            <w:vAlign w:val="bottom"/>
            <w:hideMark/>
          </w:tcPr>
          <w:p w14:paraId="07E2FB45" w14:textId="62FDAFD4"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GMM-Sys1</w:t>
            </w:r>
          </w:p>
        </w:tc>
        <w:tc>
          <w:tcPr>
            <w:tcW w:w="308" w:type="pct"/>
            <w:tcBorders>
              <w:top w:val="nil"/>
              <w:left w:val="nil"/>
              <w:bottom w:val="nil"/>
              <w:right w:val="nil"/>
            </w:tcBorders>
            <w:shd w:val="clear" w:color="auto" w:fill="auto"/>
            <w:noWrap/>
            <w:vAlign w:val="center"/>
            <w:hideMark/>
          </w:tcPr>
          <w:p w14:paraId="29CE35A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0.0004</w:t>
            </w:r>
          </w:p>
        </w:tc>
        <w:tc>
          <w:tcPr>
            <w:tcW w:w="255" w:type="pct"/>
            <w:tcBorders>
              <w:top w:val="nil"/>
              <w:left w:val="nil"/>
              <w:bottom w:val="nil"/>
              <w:right w:val="nil"/>
            </w:tcBorders>
            <w:shd w:val="clear" w:color="auto" w:fill="auto"/>
            <w:noWrap/>
            <w:vAlign w:val="center"/>
            <w:hideMark/>
          </w:tcPr>
          <w:p w14:paraId="66ECE1E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0.13</w:t>
            </w:r>
          </w:p>
        </w:tc>
        <w:tc>
          <w:tcPr>
            <w:tcW w:w="322" w:type="pct"/>
            <w:tcBorders>
              <w:top w:val="nil"/>
              <w:left w:val="nil"/>
              <w:bottom w:val="nil"/>
              <w:right w:val="nil"/>
            </w:tcBorders>
            <w:shd w:val="clear" w:color="auto" w:fill="auto"/>
            <w:noWrap/>
            <w:vAlign w:val="center"/>
            <w:hideMark/>
          </w:tcPr>
          <w:p w14:paraId="28A2D7B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0.0046</w:t>
            </w:r>
          </w:p>
        </w:tc>
        <w:tc>
          <w:tcPr>
            <w:tcW w:w="256" w:type="pct"/>
            <w:tcBorders>
              <w:top w:val="nil"/>
              <w:left w:val="nil"/>
              <w:bottom w:val="nil"/>
              <w:right w:val="nil"/>
            </w:tcBorders>
            <w:shd w:val="clear" w:color="auto" w:fill="auto"/>
            <w:noWrap/>
            <w:vAlign w:val="center"/>
            <w:hideMark/>
          </w:tcPr>
          <w:p w14:paraId="0A39A8C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0.038</w:t>
            </w:r>
          </w:p>
        </w:tc>
        <w:tc>
          <w:tcPr>
            <w:tcW w:w="275" w:type="pct"/>
            <w:tcBorders>
              <w:top w:val="nil"/>
              <w:left w:val="nil"/>
              <w:bottom w:val="nil"/>
              <w:right w:val="nil"/>
            </w:tcBorders>
            <w:shd w:val="clear" w:color="auto" w:fill="auto"/>
            <w:noWrap/>
            <w:vAlign w:val="center"/>
            <w:hideMark/>
          </w:tcPr>
          <w:p w14:paraId="610C76F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0.37</w:t>
            </w:r>
          </w:p>
        </w:tc>
        <w:tc>
          <w:tcPr>
            <w:tcW w:w="230" w:type="pct"/>
            <w:tcBorders>
              <w:top w:val="nil"/>
              <w:left w:val="nil"/>
              <w:bottom w:val="nil"/>
              <w:right w:val="nil"/>
            </w:tcBorders>
            <w:shd w:val="clear" w:color="auto" w:fill="auto"/>
            <w:noWrap/>
            <w:vAlign w:val="center"/>
            <w:hideMark/>
          </w:tcPr>
          <w:p w14:paraId="363DB78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960</w:t>
            </w:r>
          </w:p>
        </w:tc>
        <w:tc>
          <w:tcPr>
            <w:tcW w:w="190" w:type="pct"/>
            <w:tcBorders>
              <w:top w:val="nil"/>
              <w:left w:val="nil"/>
              <w:bottom w:val="nil"/>
              <w:right w:val="nil"/>
            </w:tcBorders>
            <w:shd w:val="clear" w:color="auto" w:fill="auto"/>
            <w:noWrap/>
            <w:vAlign w:val="center"/>
            <w:hideMark/>
          </w:tcPr>
          <w:p w14:paraId="78B78EC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2.2</w:t>
            </w:r>
          </w:p>
        </w:tc>
        <w:tc>
          <w:tcPr>
            <w:tcW w:w="326" w:type="pct"/>
            <w:tcBorders>
              <w:top w:val="nil"/>
              <w:left w:val="nil"/>
              <w:bottom w:val="nil"/>
              <w:right w:val="nil"/>
            </w:tcBorders>
            <w:shd w:val="clear" w:color="auto" w:fill="auto"/>
            <w:noWrap/>
            <w:vAlign w:val="center"/>
            <w:hideMark/>
          </w:tcPr>
          <w:p w14:paraId="34EDAAC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0.97</w:t>
            </w:r>
          </w:p>
        </w:tc>
        <w:tc>
          <w:tcPr>
            <w:tcW w:w="326" w:type="pct"/>
            <w:tcBorders>
              <w:top w:val="nil"/>
              <w:left w:val="nil"/>
              <w:bottom w:val="nil"/>
              <w:right w:val="nil"/>
            </w:tcBorders>
            <w:shd w:val="clear" w:color="auto" w:fill="auto"/>
            <w:noWrap/>
            <w:vAlign w:val="center"/>
            <w:hideMark/>
          </w:tcPr>
          <w:p w14:paraId="1CBE8F5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326" w:type="pct"/>
            <w:tcBorders>
              <w:top w:val="nil"/>
              <w:left w:val="nil"/>
              <w:bottom w:val="nil"/>
              <w:right w:val="nil"/>
            </w:tcBorders>
            <w:shd w:val="clear" w:color="auto" w:fill="auto"/>
            <w:noWrap/>
            <w:vAlign w:val="center"/>
            <w:hideMark/>
          </w:tcPr>
          <w:p w14:paraId="558E6CD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0.89</w:t>
            </w:r>
          </w:p>
        </w:tc>
        <w:tc>
          <w:tcPr>
            <w:tcW w:w="248" w:type="pct"/>
            <w:tcBorders>
              <w:top w:val="nil"/>
              <w:left w:val="nil"/>
              <w:bottom w:val="nil"/>
              <w:right w:val="nil"/>
            </w:tcBorders>
            <w:shd w:val="clear" w:color="auto" w:fill="auto"/>
            <w:noWrap/>
            <w:vAlign w:val="center"/>
            <w:hideMark/>
          </w:tcPr>
          <w:p w14:paraId="53F1C18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0.93</w:t>
            </w:r>
          </w:p>
        </w:tc>
        <w:tc>
          <w:tcPr>
            <w:tcW w:w="248" w:type="pct"/>
            <w:tcBorders>
              <w:top w:val="nil"/>
              <w:left w:val="nil"/>
              <w:bottom w:val="nil"/>
              <w:right w:val="nil"/>
            </w:tcBorders>
            <w:shd w:val="clear" w:color="auto" w:fill="auto"/>
            <w:noWrap/>
            <w:vAlign w:val="center"/>
            <w:hideMark/>
          </w:tcPr>
          <w:p w14:paraId="7C9A40F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0.99</w:t>
            </w:r>
          </w:p>
        </w:tc>
        <w:tc>
          <w:tcPr>
            <w:tcW w:w="248" w:type="pct"/>
            <w:tcBorders>
              <w:top w:val="nil"/>
              <w:left w:val="nil"/>
              <w:bottom w:val="nil"/>
              <w:right w:val="nil"/>
            </w:tcBorders>
            <w:shd w:val="clear" w:color="auto" w:fill="auto"/>
            <w:noWrap/>
            <w:vAlign w:val="center"/>
            <w:hideMark/>
          </w:tcPr>
          <w:p w14:paraId="44BA42C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0.15</w:t>
            </w:r>
          </w:p>
        </w:tc>
      </w:tr>
      <w:tr w:rsidR="002923A3" w:rsidRPr="00D61198" w14:paraId="4EE90A41" w14:textId="77777777" w:rsidTr="002923A3">
        <w:trPr>
          <w:trHeight w:val="288"/>
        </w:trPr>
        <w:tc>
          <w:tcPr>
            <w:tcW w:w="1107" w:type="pct"/>
            <w:tcBorders>
              <w:top w:val="nil"/>
              <w:left w:val="nil"/>
              <w:bottom w:val="nil"/>
              <w:right w:val="nil"/>
            </w:tcBorders>
            <w:shd w:val="clear" w:color="auto" w:fill="auto"/>
            <w:noWrap/>
            <w:vAlign w:val="center"/>
            <w:hideMark/>
          </w:tcPr>
          <w:p w14:paraId="085C9DA5" w14:textId="31EA25AF"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t(10); X~ t(4) </w:t>
            </w:r>
          </w:p>
        </w:tc>
        <w:tc>
          <w:tcPr>
            <w:tcW w:w="336" w:type="pct"/>
            <w:tcBorders>
              <w:top w:val="nil"/>
              <w:left w:val="nil"/>
              <w:bottom w:val="nil"/>
              <w:right w:val="nil"/>
            </w:tcBorders>
            <w:shd w:val="clear" w:color="auto" w:fill="auto"/>
            <w:noWrap/>
            <w:vAlign w:val="center"/>
            <w:hideMark/>
          </w:tcPr>
          <w:p w14:paraId="64187943" w14:textId="6C405F96"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QML-FE</w:t>
            </w:r>
          </w:p>
        </w:tc>
        <w:tc>
          <w:tcPr>
            <w:tcW w:w="308" w:type="pct"/>
            <w:tcBorders>
              <w:top w:val="nil"/>
              <w:left w:val="nil"/>
              <w:bottom w:val="nil"/>
              <w:right w:val="nil"/>
            </w:tcBorders>
            <w:shd w:val="clear" w:color="auto" w:fill="auto"/>
            <w:noWrap/>
            <w:vAlign w:val="center"/>
            <w:hideMark/>
          </w:tcPr>
          <w:p w14:paraId="19F0F3A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-0.0039</w:t>
            </w:r>
          </w:p>
        </w:tc>
        <w:tc>
          <w:tcPr>
            <w:tcW w:w="255" w:type="pct"/>
            <w:tcBorders>
              <w:top w:val="nil"/>
              <w:left w:val="nil"/>
              <w:bottom w:val="nil"/>
              <w:right w:val="nil"/>
            </w:tcBorders>
            <w:shd w:val="clear" w:color="auto" w:fill="auto"/>
            <w:noWrap/>
            <w:vAlign w:val="center"/>
            <w:hideMark/>
          </w:tcPr>
          <w:p w14:paraId="4BBF3DB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0.14</w:t>
            </w:r>
          </w:p>
        </w:tc>
        <w:tc>
          <w:tcPr>
            <w:tcW w:w="322" w:type="pct"/>
            <w:tcBorders>
              <w:top w:val="nil"/>
              <w:left w:val="nil"/>
              <w:bottom w:val="nil"/>
              <w:right w:val="nil"/>
            </w:tcBorders>
            <w:shd w:val="clear" w:color="auto" w:fill="auto"/>
            <w:noWrap/>
            <w:vAlign w:val="center"/>
            <w:hideMark/>
          </w:tcPr>
          <w:p w14:paraId="02B00B6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-0.00094</w:t>
            </w:r>
          </w:p>
        </w:tc>
        <w:tc>
          <w:tcPr>
            <w:tcW w:w="256" w:type="pct"/>
            <w:tcBorders>
              <w:top w:val="nil"/>
              <w:left w:val="nil"/>
              <w:bottom w:val="nil"/>
              <w:right w:val="nil"/>
            </w:tcBorders>
            <w:shd w:val="clear" w:color="auto" w:fill="auto"/>
            <w:noWrap/>
            <w:vAlign w:val="center"/>
            <w:hideMark/>
          </w:tcPr>
          <w:p w14:paraId="36B2011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0.043</w:t>
            </w:r>
          </w:p>
        </w:tc>
        <w:tc>
          <w:tcPr>
            <w:tcW w:w="275" w:type="pct"/>
            <w:tcBorders>
              <w:top w:val="nil"/>
              <w:left w:val="nil"/>
              <w:bottom w:val="nil"/>
              <w:right w:val="nil"/>
            </w:tcBorders>
            <w:shd w:val="clear" w:color="auto" w:fill="auto"/>
            <w:noWrap/>
            <w:vAlign w:val="center"/>
            <w:hideMark/>
          </w:tcPr>
          <w:p w14:paraId="65E0188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2.2</w:t>
            </w:r>
          </w:p>
        </w:tc>
        <w:tc>
          <w:tcPr>
            <w:tcW w:w="230" w:type="pct"/>
            <w:tcBorders>
              <w:top w:val="nil"/>
              <w:left w:val="nil"/>
              <w:bottom w:val="nil"/>
              <w:right w:val="nil"/>
            </w:tcBorders>
            <w:shd w:val="clear" w:color="auto" w:fill="auto"/>
            <w:noWrap/>
            <w:vAlign w:val="center"/>
            <w:hideMark/>
          </w:tcPr>
          <w:p w14:paraId="6119259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120</w:t>
            </w:r>
          </w:p>
        </w:tc>
        <w:tc>
          <w:tcPr>
            <w:tcW w:w="190" w:type="pct"/>
            <w:tcBorders>
              <w:top w:val="nil"/>
              <w:left w:val="nil"/>
              <w:bottom w:val="nil"/>
              <w:right w:val="nil"/>
            </w:tcBorders>
            <w:shd w:val="clear" w:color="auto" w:fill="auto"/>
            <w:noWrap/>
            <w:vAlign w:val="center"/>
            <w:hideMark/>
          </w:tcPr>
          <w:p w14:paraId="1CC30C8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2.3</w:t>
            </w:r>
          </w:p>
        </w:tc>
        <w:tc>
          <w:tcPr>
            <w:tcW w:w="326" w:type="pct"/>
            <w:tcBorders>
              <w:top w:val="nil"/>
              <w:left w:val="nil"/>
              <w:bottom w:val="nil"/>
              <w:right w:val="nil"/>
            </w:tcBorders>
            <w:shd w:val="clear" w:color="auto" w:fill="auto"/>
            <w:noWrap/>
            <w:vAlign w:val="center"/>
            <w:hideMark/>
          </w:tcPr>
          <w:p w14:paraId="01C59E7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0.87</w:t>
            </w:r>
          </w:p>
        </w:tc>
        <w:tc>
          <w:tcPr>
            <w:tcW w:w="326" w:type="pct"/>
            <w:tcBorders>
              <w:top w:val="nil"/>
              <w:left w:val="nil"/>
              <w:bottom w:val="nil"/>
              <w:right w:val="nil"/>
            </w:tcBorders>
            <w:shd w:val="clear" w:color="auto" w:fill="auto"/>
            <w:noWrap/>
            <w:vAlign w:val="center"/>
            <w:hideMark/>
          </w:tcPr>
          <w:p w14:paraId="155D373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0.91</w:t>
            </w:r>
          </w:p>
        </w:tc>
        <w:tc>
          <w:tcPr>
            <w:tcW w:w="326" w:type="pct"/>
            <w:tcBorders>
              <w:top w:val="nil"/>
              <w:left w:val="nil"/>
              <w:bottom w:val="nil"/>
              <w:right w:val="nil"/>
            </w:tcBorders>
            <w:shd w:val="clear" w:color="auto" w:fill="auto"/>
            <w:noWrap/>
            <w:vAlign w:val="center"/>
            <w:hideMark/>
          </w:tcPr>
          <w:p w14:paraId="341CEA3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0.71</w:t>
            </w:r>
          </w:p>
        </w:tc>
        <w:tc>
          <w:tcPr>
            <w:tcW w:w="248" w:type="pct"/>
            <w:tcBorders>
              <w:top w:val="nil"/>
              <w:left w:val="nil"/>
              <w:bottom w:val="nil"/>
              <w:right w:val="nil"/>
            </w:tcBorders>
            <w:shd w:val="clear" w:color="auto" w:fill="auto"/>
            <w:noWrap/>
            <w:vAlign w:val="center"/>
            <w:hideMark/>
          </w:tcPr>
          <w:p w14:paraId="5453172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12AC09B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6CFD5D1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0.23</w:t>
            </w:r>
          </w:p>
        </w:tc>
      </w:tr>
      <w:tr w:rsidR="002923A3" w:rsidRPr="00D61198" w14:paraId="36980A23" w14:textId="77777777" w:rsidTr="002923A3">
        <w:trPr>
          <w:trHeight w:val="288"/>
        </w:trPr>
        <w:tc>
          <w:tcPr>
            <w:tcW w:w="1107" w:type="pct"/>
            <w:tcBorders>
              <w:top w:val="nil"/>
              <w:left w:val="nil"/>
              <w:bottom w:val="nil"/>
              <w:right w:val="nil"/>
            </w:tcBorders>
            <w:shd w:val="clear" w:color="auto" w:fill="auto"/>
            <w:noWrap/>
            <w:vAlign w:val="center"/>
            <w:hideMark/>
          </w:tcPr>
          <w:p w14:paraId="5D3B43CA" w14:textId="1D92CCEB"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t(10); X~ t(4) </w:t>
            </w:r>
          </w:p>
        </w:tc>
        <w:tc>
          <w:tcPr>
            <w:tcW w:w="336" w:type="pct"/>
            <w:tcBorders>
              <w:top w:val="nil"/>
              <w:left w:val="nil"/>
              <w:bottom w:val="nil"/>
              <w:right w:val="nil"/>
            </w:tcBorders>
            <w:shd w:val="clear" w:color="auto" w:fill="auto"/>
            <w:noWrap/>
            <w:vAlign w:val="center"/>
            <w:hideMark/>
          </w:tcPr>
          <w:p w14:paraId="45A496F7" w14:textId="670CAF09"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OPM</w:t>
            </w:r>
          </w:p>
        </w:tc>
        <w:tc>
          <w:tcPr>
            <w:tcW w:w="308" w:type="pct"/>
            <w:tcBorders>
              <w:top w:val="nil"/>
              <w:left w:val="nil"/>
              <w:bottom w:val="nil"/>
              <w:right w:val="nil"/>
            </w:tcBorders>
            <w:shd w:val="clear" w:color="auto" w:fill="auto"/>
            <w:noWrap/>
            <w:vAlign w:val="center"/>
            <w:hideMark/>
          </w:tcPr>
          <w:p w14:paraId="564061D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-0.0082</w:t>
            </w:r>
          </w:p>
        </w:tc>
        <w:tc>
          <w:tcPr>
            <w:tcW w:w="255" w:type="pct"/>
            <w:tcBorders>
              <w:top w:val="nil"/>
              <w:left w:val="nil"/>
              <w:bottom w:val="nil"/>
              <w:right w:val="nil"/>
            </w:tcBorders>
            <w:shd w:val="clear" w:color="auto" w:fill="auto"/>
            <w:noWrap/>
            <w:vAlign w:val="center"/>
            <w:hideMark/>
          </w:tcPr>
          <w:p w14:paraId="7EF736D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0.087</w:t>
            </w:r>
          </w:p>
        </w:tc>
        <w:tc>
          <w:tcPr>
            <w:tcW w:w="322" w:type="pct"/>
            <w:tcBorders>
              <w:top w:val="nil"/>
              <w:left w:val="nil"/>
              <w:bottom w:val="nil"/>
              <w:right w:val="nil"/>
            </w:tcBorders>
            <w:shd w:val="clear" w:color="auto" w:fill="auto"/>
            <w:noWrap/>
            <w:vAlign w:val="center"/>
            <w:hideMark/>
          </w:tcPr>
          <w:p w14:paraId="6CFFFB5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-0.0062</w:t>
            </w:r>
          </w:p>
        </w:tc>
        <w:tc>
          <w:tcPr>
            <w:tcW w:w="256" w:type="pct"/>
            <w:tcBorders>
              <w:top w:val="nil"/>
              <w:left w:val="nil"/>
              <w:bottom w:val="nil"/>
              <w:right w:val="nil"/>
            </w:tcBorders>
            <w:shd w:val="clear" w:color="auto" w:fill="auto"/>
            <w:noWrap/>
            <w:vAlign w:val="center"/>
            <w:hideMark/>
          </w:tcPr>
          <w:p w14:paraId="3359668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0.032</w:t>
            </w:r>
          </w:p>
        </w:tc>
        <w:tc>
          <w:tcPr>
            <w:tcW w:w="275" w:type="pct"/>
            <w:tcBorders>
              <w:top w:val="nil"/>
              <w:left w:val="nil"/>
              <w:bottom w:val="nil"/>
              <w:right w:val="nil"/>
            </w:tcBorders>
            <w:shd w:val="clear" w:color="auto" w:fill="auto"/>
            <w:noWrap/>
            <w:vAlign w:val="center"/>
            <w:hideMark/>
          </w:tcPr>
          <w:p w14:paraId="07C059D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-0.41</w:t>
            </w:r>
          </w:p>
        </w:tc>
        <w:tc>
          <w:tcPr>
            <w:tcW w:w="230" w:type="pct"/>
            <w:tcBorders>
              <w:top w:val="nil"/>
              <w:left w:val="nil"/>
              <w:bottom w:val="nil"/>
              <w:right w:val="nil"/>
            </w:tcBorders>
            <w:shd w:val="clear" w:color="auto" w:fill="auto"/>
            <w:noWrap/>
            <w:vAlign w:val="center"/>
            <w:hideMark/>
          </w:tcPr>
          <w:p w14:paraId="7943311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6</w:t>
            </w:r>
          </w:p>
        </w:tc>
        <w:tc>
          <w:tcPr>
            <w:tcW w:w="190" w:type="pct"/>
            <w:tcBorders>
              <w:top w:val="nil"/>
              <w:left w:val="nil"/>
              <w:bottom w:val="nil"/>
              <w:right w:val="nil"/>
            </w:tcBorders>
            <w:shd w:val="clear" w:color="auto" w:fill="auto"/>
            <w:noWrap/>
            <w:vAlign w:val="center"/>
            <w:hideMark/>
          </w:tcPr>
          <w:p w14:paraId="21BE609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2.4</w:t>
            </w:r>
          </w:p>
        </w:tc>
        <w:tc>
          <w:tcPr>
            <w:tcW w:w="326" w:type="pct"/>
            <w:tcBorders>
              <w:top w:val="nil"/>
              <w:left w:val="nil"/>
              <w:bottom w:val="nil"/>
              <w:right w:val="nil"/>
            </w:tcBorders>
            <w:shd w:val="clear" w:color="auto" w:fill="auto"/>
            <w:noWrap/>
            <w:vAlign w:val="center"/>
            <w:hideMark/>
          </w:tcPr>
          <w:p w14:paraId="1F8BA39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0.85</w:t>
            </w:r>
          </w:p>
        </w:tc>
        <w:tc>
          <w:tcPr>
            <w:tcW w:w="326" w:type="pct"/>
            <w:tcBorders>
              <w:top w:val="nil"/>
              <w:left w:val="nil"/>
              <w:bottom w:val="nil"/>
              <w:right w:val="nil"/>
            </w:tcBorders>
            <w:shd w:val="clear" w:color="auto" w:fill="auto"/>
            <w:noWrap/>
            <w:vAlign w:val="center"/>
            <w:hideMark/>
          </w:tcPr>
          <w:p w14:paraId="4B0EEC6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w:t>
            </w:r>
          </w:p>
        </w:tc>
        <w:tc>
          <w:tcPr>
            <w:tcW w:w="326" w:type="pct"/>
            <w:tcBorders>
              <w:top w:val="nil"/>
              <w:left w:val="nil"/>
              <w:bottom w:val="nil"/>
              <w:right w:val="nil"/>
            </w:tcBorders>
            <w:shd w:val="clear" w:color="auto" w:fill="auto"/>
            <w:noWrap/>
            <w:vAlign w:val="center"/>
            <w:hideMark/>
          </w:tcPr>
          <w:p w14:paraId="16903FD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0.85</w:t>
            </w:r>
          </w:p>
        </w:tc>
        <w:tc>
          <w:tcPr>
            <w:tcW w:w="248" w:type="pct"/>
            <w:tcBorders>
              <w:top w:val="nil"/>
              <w:left w:val="nil"/>
              <w:bottom w:val="nil"/>
              <w:right w:val="nil"/>
            </w:tcBorders>
            <w:shd w:val="clear" w:color="auto" w:fill="auto"/>
            <w:noWrap/>
            <w:vAlign w:val="center"/>
            <w:hideMark/>
          </w:tcPr>
          <w:p w14:paraId="36EE618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721FDE3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4B9BE47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63A3428B" w14:textId="77777777" w:rsidTr="002923A3">
        <w:trPr>
          <w:trHeight w:val="288"/>
        </w:trPr>
        <w:tc>
          <w:tcPr>
            <w:tcW w:w="1107" w:type="pct"/>
            <w:tcBorders>
              <w:top w:val="single" w:sz="4" w:space="0" w:color="auto"/>
              <w:left w:val="nil"/>
              <w:bottom w:val="single" w:sz="4" w:space="0" w:color="auto"/>
              <w:right w:val="nil"/>
            </w:tcBorders>
            <w:shd w:val="clear" w:color="auto" w:fill="auto"/>
            <w:noWrap/>
            <w:vAlign w:val="center"/>
            <w:hideMark/>
          </w:tcPr>
          <w:p w14:paraId="01C9ABF2" w14:textId="62D9E77F"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xml:space="preserve">Skewed Distribution </w:t>
            </w:r>
          </w:p>
        </w:tc>
        <w:tc>
          <w:tcPr>
            <w:tcW w:w="336" w:type="pct"/>
            <w:tcBorders>
              <w:top w:val="single" w:sz="4" w:space="0" w:color="auto"/>
              <w:left w:val="nil"/>
              <w:bottom w:val="single" w:sz="4" w:space="0" w:color="auto"/>
              <w:right w:val="nil"/>
            </w:tcBorders>
            <w:shd w:val="clear" w:color="auto" w:fill="auto"/>
            <w:noWrap/>
            <w:vAlign w:val="center"/>
            <w:hideMark/>
          </w:tcPr>
          <w:p w14:paraId="30D6247A" w14:textId="09130A5F"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w:t>
            </w:r>
          </w:p>
        </w:tc>
        <w:tc>
          <w:tcPr>
            <w:tcW w:w="308" w:type="pct"/>
            <w:tcBorders>
              <w:top w:val="single" w:sz="4" w:space="0" w:color="auto"/>
              <w:left w:val="nil"/>
              <w:bottom w:val="single" w:sz="4" w:space="0" w:color="auto"/>
              <w:right w:val="nil"/>
            </w:tcBorders>
            <w:shd w:val="clear" w:color="auto" w:fill="auto"/>
            <w:noWrap/>
            <w:vAlign w:val="center"/>
            <w:hideMark/>
          </w:tcPr>
          <w:p w14:paraId="224233B1"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55" w:type="pct"/>
            <w:tcBorders>
              <w:top w:val="single" w:sz="4" w:space="0" w:color="auto"/>
              <w:left w:val="nil"/>
              <w:bottom w:val="single" w:sz="4" w:space="0" w:color="auto"/>
              <w:right w:val="nil"/>
            </w:tcBorders>
            <w:shd w:val="clear" w:color="auto" w:fill="auto"/>
            <w:noWrap/>
            <w:vAlign w:val="center"/>
            <w:hideMark/>
          </w:tcPr>
          <w:p w14:paraId="60C5CFD6"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2" w:type="pct"/>
            <w:tcBorders>
              <w:top w:val="single" w:sz="4" w:space="0" w:color="auto"/>
              <w:left w:val="nil"/>
              <w:bottom w:val="single" w:sz="4" w:space="0" w:color="auto"/>
              <w:right w:val="nil"/>
            </w:tcBorders>
            <w:shd w:val="clear" w:color="auto" w:fill="auto"/>
            <w:noWrap/>
            <w:vAlign w:val="center"/>
            <w:hideMark/>
          </w:tcPr>
          <w:p w14:paraId="1FC329F9"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56" w:type="pct"/>
            <w:tcBorders>
              <w:top w:val="single" w:sz="4" w:space="0" w:color="auto"/>
              <w:left w:val="nil"/>
              <w:bottom w:val="single" w:sz="4" w:space="0" w:color="auto"/>
              <w:right w:val="nil"/>
            </w:tcBorders>
            <w:shd w:val="clear" w:color="auto" w:fill="auto"/>
            <w:noWrap/>
            <w:vAlign w:val="center"/>
            <w:hideMark/>
          </w:tcPr>
          <w:p w14:paraId="1D2DF825"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75" w:type="pct"/>
            <w:tcBorders>
              <w:top w:val="single" w:sz="4" w:space="0" w:color="auto"/>
              <w:left w:val="nil"/>
              <w:bottom w:val="single" w:sz="4" w:space="0" w:color="auto"/>
              <w:right w:val="nil"/>
            </w:tcBorders>
            <w:shd w:val="clear" w:color="auto" w:fill="auto"/>
            <w:noWrap/>
            <w:vAlign w:val="center"/>
            <w:hideMark/>
          </w:tcPr>
          <w:p w14:paraId="0795703F"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30" w:type="pct"/>
            <w:tcBorders>
              <w:top w:val="single" w:sz="4" w:space="0" w:color="auto"/>
              <w:left w:val="nil"/>
              <w:bottom w:val="single" w:sz="4" w:space="0" w:color="auto"/>
              <w:right w:val="nil"/>
            </w:tcBorders>
            <w:shd w:val="clear" w:color="auto" w:fill="auto"/>
            <w:noWrap/>
            <w:vAlign w:val="center"/>
            <w:hideMark/>
          </w:tcPr>
          <w:p w14:paraId="0AFFDB56"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190" w:type="pct"/>
            <w:tcBorders>
              <w:top w:val="single" w:sz="4" w:space="0" w:color="auto"/>
              <w:left w:val="nil"/>
              <w:bottom w:val="single" w:sz="4" w:space="0" w:color="auto"/>
              <w:right w:val="nil"/>
            </w:tcBorders>
            <w:shd w:val="clear" w:color="auto" w:fill="auto"/>
            <w:noWrap/>
            <w:vAlign w:val="center"/>
            <w:hideMark/>
          </w:tcPr>
          <w:p w14:paraId="148E196F"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single" w:sz="4" w:space="0" w:color="auto"/>
              <w:right w:val="nil"/>
            </w:tcBorders>
            <w:shd w:val="clear" w:color="auto" w:fill="auto"/>
            <w:noWrap/>
            <w:vAlign w:val="center"/>
            <w:hideMark/>
          </w:tcPr>
          <w:p w14:paraId="2A726ABA"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single" w:sz="4" w:space="0" w:color="auto"/>
              <w:right w:val="nil"/>
            </w:tcBorders>
            <w:shd w:val="clear" w:color="auto" w:fill="auto"/>
            <w:noWrap/>
            <w:vAlign w:val="center"/>
            <w:hideMark/>
          </w:tcPr>
          <w:p w14:paraId="02752C47"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single" w:sz="4" w:space="0" w:color="auto"/>
              <w:right w:val="nil"/>
            </w:tcBorders>
            <w:shd w:val="clear" w:color="auto" w:fill="auto"/>
            <w:noWrap/>
            <w:vAlign w:val="center"/>
            <w:hideMark/>
          </w:tcPr>
          <w:p w14:paraId="643056F0"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single" w:sz="4" w:space="0" w:color="auto"/>
              <w:right w:val="nil"/>
            </w:tcBorders>
            <w:shd w:val="clear" w:color="auto" w:fill="auto"/>
            <w:noWrap/>
            <w:vAlign w:val="center"/>
            <w:hideMark/>
          </w:tcPr>
          <w:p w14:paraId="2D842968"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single" w:sz="4" w:space="0" w:color="auto"/>
              <w:right w:val="nil"/>
            </w:tcBorders>
            <w:shd w:val="clear" w:color="auto" w:fill="auto"/>
            <w:noWrap/>
            <w:vAlign w:val="center"/>
            <w:hideMark/>
          </w:tcPr>
          <w:p w14:paraId="42353AB2"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single" w:sz="4" w:space="0" w:color="auto"/>
              <w:right w:val="nil"/>
            </w:tcBorders>
            <w:shd w:val="clear" w:color="auto" w:fill="auto"/>
            <w:noWrap/>
            <w:vAlign w:val="bottom"/>
            <w:hideMark/>
          </w:tcPr>
          <w:p w14:paraId="0F19962F"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2923A3" w:rsidRPr="00D61198" w14:paraId="6D183B53" w14:textId="77777777" w:rsidTr="002923A3">
        <w:trPr>
          <w:trHeight w:val="288"/>
        </w:trPr>
        <w:tc>
          <w:tcPr>
            <w:tcW w:w="1107" w:type="pct"/>
            <w:tcBorders>
              <w:top w:val="nil"/>
              <w:left w:val="nil"/>
              <w:bottom w:val="nil"/>
              <w:right w:val="nil"/>
            </w:tcBorders>
            <w:shd w:val="clear" w:color="auto" w:fill="auto"/>
            <w:noWrap/>
            <w:vAlign w:val="center"/>
            <w:hideMark/>
          </w:tcPr>
          <w:p w14:paraId="093CB48D" w14:textId="1973D572"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B(2,9); X~ N </w:t>
            </w:r>
          </w:p>
        </w:tc>
        <w:tc>
          <w:tcPr>
            <w:tcW w:w="336" w:type="pct"/>
            <w:tcBorders>
              <w:top w:val="nil"/>
              <w:left w:val="nil"/>
              <w:bottom w:val="nil"/>
              <w:right w:val="nil"/>
            </w:tcBorders>
            <w:shd w:val="clear" w:color="auto" w:fill="auto"/>
            <w:noWrap/>
            <w:vAlign w:val="bottom"/>
            <w:hideMark/>
          </w:tcPr>
          <w:p w14:paraId="78E747D5" w14:textId="4C681B8D"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GMM-Sys1</w:t>
            </w:r>
          </w:p>
        </w:tc>
        <w:tc>
          <w:tcPr>
            <w:tcW w:w="308" w:type="pct"/>
            <w:tcBorders>
              <w:top w:val="nil"/>
              <w:left w:val="nil"/>
              <w:bottom w:val="nil"/>
              <w:right w:val="nil"/>
            </w:tcBorders>
            <w:shd w:val="clear" w:color="auto" w:fill="auto"/>
            <w:noWrap/>
            <w:vAlign w:val="center"/>
            <w:hideMark/>
          </w:tcPr>
          <w:p w14:paraId="5BBBA29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w:t>
            </w:r>
          </w:p>
        </w:tc>
        <w:tc>
          <w:tcPr>
            <w:tcW w:w="255" w:type="pct"/>
            <w:tcBorders>
              <w:top w:val="nil"/>
              <w:left w:val="nil"/>
              <w:bottom w:val="nil"/>
              <w:right w:val="nil"/>
            </w:tcBorders>
            <w:shd w:val="clear" w:color="auto" w:fill="auto"/>
            <w:noWrap/>
            <w:vAlign w:val="center"/>
            <w:hideMark/>
          </w:tcPr>
          <w:p w14:paraId="4858C65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0.062</w:t>
            </w:r>
          </w:p>
        </w:tc>
        <w:tc>
          <w:tcPr>
            <w:tcW w:w="322" w:type="pct"/>
            <w:tcBorders>
              <w:top w:val="nil"/>
              <w:left w:val="nil"/>
              <w:bottom w:val="nil"/>
              <w:right w:val="nil"/>
            </w:tcBorders>
            <w:shd w:val="clear" w:color="auto" w:fill="auto"/>
            <w:noWrap/>
            <w:vAlign w:val="center"/>
            <w:hideMark/>
          </w:tcPr>
          <w:p w14:paraId="10BD780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-0.0013</w:t>
            </w:r>
          </w:p>
        </w:tc>
        <w:tc>
          <w:tcPr>
            <w:tcW w:w="256" w:type="pct"/>
            <w:tcBorders>
              <w:top w:val="nil"/>
              <w:left w:val="nil"/>
              <w:bottom w:val="nil"/>
              <w:right w:val="nil"/>
            </w:tcBorders>
            <w:shd w:val="clear" w:color="auto" w:fill="auto"/>
            <w:noWrap/>
            <w:vAlign w:val="center"/>
            <w:hideMark/>
          </w:tcPr>
          <w:p w14:paraId="4FB38E5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0.016</w:t>
            </w:r>
          </w:p>
        </w:tc>
        <w:tc>
          <w:tcPr>
            <w:tcW w:w="275" w:type="pct"/>
            <w:tcBorders>
              <w:top w:val="nil"/>
              <w:left w:val="nil"/>
              <w:bottom w:val="nil"/>
              <w:right w:val="nil"/>
            </w:tcBorders>
            <w:shd w:val="clear" w:color="auto" w:fill="auto"/>
            <w:noWrap/>
            <w:vAlign w:val="center"/>
            <w:hideMark/>
          </w:tcPr>
          <w:p w14:paraId="3669B1D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-0.26</w:t>
            </w:r>
          </w:p>
        </w:tc>
        <w:tc>
          <w:tcPr>
            <w:tcW w:w="230" w:type="pct"/>
            <w:tcBorders>
              <w:top w:val="nil"/>
              <w:left w:val="nil"/>
              <w:bottom w:val="nil"/>
              <w:right w:val="nil"/>
            </w:tcBorders>
            <w:shd w:val="clear" w:color="auto" w:fill="auto"/>
            <w:noWrap/>
            <w:vAlign w:val="center"/>
            <w:hideMark/>
          </w:tcPr>
          <w:p w14:paraId="0FD7A0E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3.5</w:t>
            </w:r>
          </w:p>
        </w:tc>
        <w:tc>
          <w:tcPr>
            <w:tcW w:w="190" w:type="pct"/>
            <w:tcBorders>
              <w:top w:val="nil"/>
              <w:left w:val="nil"/>
              <w:bottom w:val="nil"/>
              <w:right w:val="nil"/>
            </w:tcBorders>
            <w:shd w:val="clear" w:color="auto" w:fill="auto"/>
            <w:noWrap/>
            <w:vAlign w:val="center"/>
            <w:hideMark/>
          </w:tcPr>
          <w:p w14:paraId="5E45838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1.5</w:t>
            </w:r>
          </w:p>
        </w:tc>
        <w:tc>
          <w:tcPr>
            <w:tcW w:w="326" w:type="pct"/>
            <w:tcBorders>
              <w:top w:val="nil"/>
              <w:left w:val="nil"/>
              <w:bottom w:val="nil"/>
              <w:right w:val="nil"/>
            </w:tcBorders>
            <w:shd w:val="clear" w:color="auto" w:fill="auto"/>
            <w:noWrap/>
            <w:vAlign w:val="center"/>
            <w:hideMark/>
          </w:tcPr>
          <w:p w14:paraId="2BD4C82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326" w:type="pct"/>
            <w:tcBorders>
              <w:top w:val="nil"/>
              <w:left w:val="nil"/>
              <w:bottom w:val="nil"/>
              <w:right w:val="nil"/>
            </w:tcBorders>
            <w:shd w:val="clear" w:color="auto" w:fill="auto"/>
            <w:noWrap/>
            <w:vAlign w:val="center"/>
            <w:hideMark/>
          </w:tcPr>
          <w:p w14:paraId="1D0FA41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326" w:type="pct"/>
            <w:tcBorders>
              <w:top w:val="nil"/>
              <w:left w:val="nil"/>
              <w:bottom w:val="nil"/>
              <w:right w:val="nil"/>
            </w:tcBorders>
            <w:shd w:val="clear" w:color="auto" w:fill="auto"/>
            <w:noWrap/>
            <w:vAlign w:val="center"/>
            <w:hideMark/>
          </w:tcPr>
          <w:p w14:paraId="7C17B07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33DAC85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0.91</w:t>
            </w:r>
          </w:p>
        </w:tc>
        <w:tc>
          <w:tcPr>
            <w:tcW w:w="248" w:type="pct"/>
            <w:tcBorders>
              <w:top w:val="nil"/>
              <w:left w:val="nil"/>
              <w:bottom w:val="nil"/>
              <w:right w:val="nil"/>
            </w:tcBorders>
            <w:shd w:val="clear" w:color="auto" w:fill="auto"/>
            <w:noWrap/>
            <w:vAlign w:val="center"/>
            <w:hideMark/>
          </w:tcPr>
          <w:p w14:paraId="6B43662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0.99</w:t>
            </w:r>
          </w:p>
        </w:tc>
        <w:tc>
          <w:tcPr>
            <w:tcW w:w="248" w:type="pct"/>
            <w:tcBorders>
              <w:top w:val="nil"/>
              <w:left w:val="nil"/>
              <w:bottom w:val="nil"/>
              <w:right w:val="nil"/>
            </w:tcBorders>
            <w:shd w:val="clear" w:color="auto" w:fill="auto"/>
            <w:noWrap/>
            <w:vAlign w:val="center"/>
            <w:hideMark/>
          </w:tcPr>
          <w:p w14:paraId="13B3A04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0.077</w:t>
            </w:r>
          </w:p>
        </w:tc>
      </w:tr>
      <w:tr w:rsidR="002923A3" w:rsidRPr="00D61198" w14:paraId="0EC6A5B9" w14:textId="77777777" w:rsidTr="002923A3">
        <w:trPr>
          <w:trHeight w:val="288"/>
        </w:trPr>
        <w:tc>
          <w:tcPr>
            <w:tcW w:w="1107" w:type="pct"/>
            <w:tcBorders>
              <w:top w:val="nil"/>
              <w:left w:val="nil"/>
              <w:bottom w:val="nil"/>
              <w:right w:val="nil"/>
            </w:tcBorders>
            <w:shd w:val="clear" w:color="auto" w:fill="auto"/>
            <w:noWrap/>
            <w:vAlign w:val="center"/>
            <w:hideMark/>
          </w:tcPr>
          <w:p w14:paraId="55A8CB33" w14:textId="009A9662"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B(2,9); X~ N </w:t>
            </w:r>
          </w:p>
        </w:tc>
        <w:tc>
          <w:tcPr>
            <w:tcW w:w="336" w:type="pct"/>
            <w:tcBorders>
              <w:top w:val="nil"/>
              <w:left w:val="nil"/>
              <w:bottom w:val="nil"/>
              <w:right w:val="nil"/>
            </w:tcBorders>
            <w:shd w:val="clear" w:color="auto" w:fill="auto"/>
            <w:noWrap/>
            <w:vAlign w:val="center"/>
            <w:hideMark/>
          </w:tcPr>
          <w:p w14:paraId="47883A85" w14:textId="0B2E32C9"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QML-FE</w:t>
            </w:r>
          </w:p>
        </w:tc>
        <w:tc>
          <w:tcPr>
            <w:tcW w:w="308" w:type="pct"/>
            <w:tcBorders>
              <w:top w:val="nil"/>
              <w:left w:val="nil"/>
              <w:bottom w:val="nil"/>
              <w:right w:val="nil"/>
            </w:tcBorders>
            <w:shd w:val="clear" w:color="auto" w:fill="auto"/>
            <w:noWrap/>
            <w:vAlign w:val="center"/>
            <w:hideMark/>
          </w:tcPr>
          <w:p w14:paraId="5039D5B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-0.00031</w:t>
            </w:r>
          </w:p>
        </w:tc>
        <w:tc>
          <w:tcPr>
            <w:tcW w:w="255" w:type="pct"/>
            <w:tcBorders>
              <w:top w:val="nil"/>
              <w:left w:val="nil"/>
              <w:bottom w:val="nil"/>
              <w:right w:val="nil"/>
            </w:tcBorders>
            <w:shd w:val="clear" w:color="auto" w:fill="auto"/>
            <w:noWrap/>
            <w:vAlign w:val="center"/>
            <w:hideMark/>
          </w:tcPr>
          <w:p w14:paraId="55C969D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0.0069</w:t>
            </w:r>
          </w:p>
        </w:tc>
        <w:tc>
          <w:tcPr>
            <w:tcW w:w="322" w:type="pct"/>
            <w:tcBorders>
              <w:top w:val="nil"/>
              <w:left w:val="nil"/>
              <w:bottom w:val="nil"/>
              <w:right w:val="nil"/>
            </w:tcBorders>
            <w:shd w:val="clear" w:color="auto" w:fill="auto"/>
            <w:noWrap/>
            <w:vAlign w:val="center"/>
            <w:hideMark/>
          </w:tcPr>
          <w:p w14:paraId="2AEDF6B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-2.8E-05</w:t>
            </w:r>
          </w:p>
        </w:tc>
        <w:tc>
          <w:tcPr>
            <w:tcW w:w="256" w:type="pct"/>
            <w:tcBorders>
              <w:top w:val="nil"/>
              <w:left w:val="nil"/>
              <w:bottom w:val="nil"/>
              <w:right w:val="nil"/>
            </w:tcBorders>
            <w:shd w:val="clear" w:color="auto" w:fill="auto"/>
            <w:noWrap/>
            <w:vAlign w:val="center"/>
            <w:hideMark/>
          </w:tcPr>
          <w:p w14:paraId="061F426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0.0025</w:t>
            </w:r>
          </w:p>
        </w:tc>
        <w:tc>
          <w:tcPr>
            <w:tcW w:w="275" w:type="pct"/>
            <w:tcBorders>
              <w:top w:val="nil"/>
              <w:left w:val="nil"/>
              <w:bottom w:val="nil"/>
              <w:right w:val="nil"/>
            </w:tcBorders>
            <w:shd w:val="clear" w:color="auto" w:fill="auto"/>
            <w:noWrap/>
            <w:vAlign w:val="center"/>
            <w:hideMark/>
          </w:tcPr>
          <w:p w14:paraId="7843DE9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-0.015</w:t>
            </w:r>
          </w:p>
        </w:tc>
        <w:tc>
          <w:tcPr>
            <w:tcW w:w="230" w:type="pct"/>
            <w:tcBorders>
              <w:top w:val="nil"/>
              <w:left w:val="nil"/>
              <w:bottom w:val="nil"/>
              <w:right w:val="nil"/>
            </w:tcBorders>
            <w:shd w:val="clear" w:color="auto" w:fill="auto"/>
            <w:noWrap/>
            <w:vAlign w:val="center"/>
            <w:hideMark/>
          </w:tcPr>
          <w:p w14:paraId="5EBEE08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0.37</w:t>
            </w:r>
          </w:p>
        </w:tc>
        <w:tc>
          <w:tcPr>
            <w:tcW w:w="190" w:type="pct"/>
            <w:tcBorders>
              <w:top w:val="nil"/>
              <w:left w:val="nil"/>
              <w:bottom w:val="nil"/>
              <w:right w:val="nil"/>
            </w:tcBorders>
            <w:shd w:val="clear" w:color="auto" w:fill="auto"/>
            <w:noWrap/>
            <w:vAlign w:val="center"/>
            <w:hideMark/>
          </w:tcPr>
          <w:p w14:paraId="5BB98D1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0.25</w:t>
            </w:r>
          </w:p>
        </w:tc>
        <w:tc>
          <w:tcPr>
            <w:tcW w:w="326" w:type="pct"/>
            <w:tcBorders>
              <w:top w:val="nil"/>
              <w:left w:val="nil"/>
              <w:bottom w:val="nil"/>
              <w:right w:val="nil"/>
            </w:tcBorders>
            <w:shd w:val="clear" w:color="auto" w:fill="auto"/>
            <w:noWrap/>
            <w:vAlign w:val="center"/>
            <w:hideMark/>
          </w:tcPr>
          <w:p w14:paraId="7867701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0.94</w:t>
            </w:r>
          </w:p>
        </w:tc>
        <w:tc>
          <w:tcPr>
            <w:tcW w:w="326" w:type="pct"/>
            <w:tcBorders>
              <w:top w:val="nil"/>
              <w:left w:val="nil"/>
              <w:bottom w:val="nil"/>
              <w:right w:val="nil"/>
            </w:tcBorders>
            <w:shd w:val="clear" w:color="auto" w:fill="auto"/>
            <w:noWrap/>
            <w:vAlign w:val="center"/>
            <w:hideMark/>
          </w:tcPr>
          <w:p w14:paraId="33442B6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0.93</w:t>
            </w:r>
          </w:p>
        </w:tc>
        <w:tc>
          <w:tcPr>
            <w:tcW w:w="326" w:type="pct"/>
            <w:tcBorders>
              <w:top w:val="nil"/>
              <w:left w:val="nil"/>
              <w:bottom w:val="nil"/>
              <w:right w:val="nil"/>
            </w:tcBorders>
            <w:shd w:val="clear" w:color="auto" w:fill="auto"/>
            <w:noWrap/>
            <w:vAlign w:val="center"/>
            <w:hideMark/>
          </w:tcPr>
          <w:p w14:paraId="5941CA6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0.95</w:t>
            </w:r>
          </w:p>
        </w:tc>
        <w:tc>
          <w:tcPr>
            <w:tcW w:w="248" w:type="pct"/>
            <w:tcBorders>
              <w:top w:val="nil"/>
              <w:left w:val="nil"/>
              <w:bottom w:val="nil"/>
              <w:right w:val="nil"/>
            </w:tcBorders>
            <w:shd w:val="clear" w:color="auto" w:fill="auto"/>
            <w:noWrap/>
            <w:vAlign w:val="center"/>
            <w:hideMark/>
          </w:tcPr>
          <w:p w14:paraId="4BFFF11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34D2023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77ABA42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1D819181" w14:textId="77777777" w:rsidTr="002923A3">
        <w:trPr>
          <w:trHeight w:val="288"/>
        </w:trPr>
        <w:tc>
          <w:tcPr>
            <w:tcW w:w="1107" w:type="pct"/>
            <w:tcBorders>
              <w:top w:val="nil"/>
              <w:left w:val="nil"/>
              <w:bottom w:val="nil"/>
              <w:right w:val="nil"/>
            </w:tcBorders>
            <w:shd w:val="clear" w:color="auto" w:fill="auto"/>
            <w:noWrap/>
            <w:vAlign w:val="center"/>
            <w:hideMark/>
          </w:tcPr>
          <w:p w14:paraId="75D06D6A" w14:textId="0379D7CA"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B(2,9); X~ N </w:t>
            </w:r>
          </w:p>
        </w:tc>
        <w:tc>
          <w:tcPr>
            <w:tcW w:w="336" w:type="pct"/>
            <w:tcBorders>
              <w:top w:val="nil"/>
              <w:left w:val="nil"/>
              <w:bottom w:val="nil"/>
              <w:right w:val="nil"/>
            </w:tcBorders>
            <w:shd w:val="clear" w:color="auto" w:fill="auto"/>
            <w:noWrap/>
            <w:vAlign w:val="center"/>
            <w:hideMark/>
          </w:tcPr>
          <w:p w14:paraId="58027916" w14:textId="7188D5E5"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OPM</w:t>
            </w:r>
          </w:p>
        </w:tc>
        <w:tc>
          <w:tcPr>
            <w:tcW w:w="308" w:type="pct"/>
            <w:tcBorders>
              <w:top w:val="nil"/>
              <w:left w:val="nil"/>
              <w:bottom w:val="nil"/>
              <w:right w:val="nil"/>
            </w:tcBorders>
            <w:shd w:val="clear" w:color="auto" w:fill="auto"/>
            <w:noWrap/>
            <w:vAlign w:val="center"/>
            <w:hideMark/>
          </w:tcPr>
          <w:p w14:paraId="71EC2B5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w:t>
            </w:r>
          </w:p>
        </w:tc>
        <w:tc>
          <w:tcPr>
            <w:tcW w:w="255" w:type="pct"/>
            <w:tcBorders>
              <w:top w:val="nil"/>
              <w:left w:val="nil"/>
              <w:bottom w:val="nil"/>
              <w:right w:val="nil"/>
            </w:tcBorders>
            <w:shd w:val="clear" w:color="auto" w:fill="auto"/>
            <w:noWrap/>
            <w:vAlign w:val="center"/>
            <w:hideMark/>
          </w:tcPr>
          <w:p w14:paraId="0C46929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0.0069</w:t>
            </w:r>
          </w:p>
        </w:tc>
        <w:tc>
          <w:tcPr>
            <w:tcW w:w="322" w:type="pct"/>
            <w:tcBorders>
              <w:top w:val="nil"/>
              <w:left w:val="nil"/>
              <w:bottom w:val="nil"/>
              <w:right w:val="nil"/>
            </w:tcBorders>
            <w:shd w:val="clear" w:color="auto" w:fill="auto"/>
            <w:noWrap/>
            <w:vAlign w:val="center"/>
            <w:hideMark/>
          </w:tcPr>
          <w:p w14:paraId="0A72DF1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0.000051</w:t>
            </w:r>
          </w:p>
        </w:tc>
        <w:tc>
          <w:tcPr>
            <w:tcW w:w="256" w:type="pct"/>
            <w:tcBorders>
              <w:top w:val="nil"/>
              <w:left w:val="nil"/>
              <w:bottom w:val="nil"/>
              <w:right w:val="nil"/>
            </w:tcBorders>
            <w:shd w:val="clear" w:color="auto" w:fill="auto"/>
            <w:noWrap/>
            <w:vAlign w:val="center"/>
            <w:hideMark/>
          </w:tcPr>
          <w:p w14:paraId="73E4165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0.0025</w:t>
            </w:r>
          </w:p>
        </w:tc>
        <w:tc>
          <w:tcPr>
            <w:tcW w:w="275" w:type="pct"/>
            <w:tcBorders>
              <w:top w:val="nil"/>
              <w:left w:val="nil"/>
              <w:bottom w:val="nil"/>
              <w:right w:val="nil"/>
            </w:tcBorders>
            <w:shd w:val="clear" w:color="auto" w:fill="auto"/>
            <w:noWrap/>
            <w:vAlign w:val="center"/>
            <w:hideMark/>
          </w:tcPr>
          <w:p w14:paraId="103AFEC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0.017</w:t>
            </w:r>
          </w:p>
        </w:tc>
        <w:tc>
          <w:tcPr>
            <w:tcW w:w="230" w:type="pct"/>
            <w:tcBorders>
              <w:top w:val="nil"/>
              <w:left w:val="nil"/>
              <w:bottom w:val="nil"/>
              <w:right w:val="nil"/>
            </w:tcBorders>
            <w:shd w:val="clear" w:color="auto" w:fill="auto"/>
            <w:noWrap/>
            <w:vAlign w:val="center"/>
            <w:hideMark/>
          </w:tcPr>
          <w:p w14:paraId="424CB7B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0.37</w:t>
            </w:r>
          </w:p>
        </w:tc>
        <w:tc>
          <w:tcPr>
            <w:tcW w:w="190" w:type="pct"/>
            <w:tcBorders>
              <w:top w:val="nil"/>
              <w:left w:val="nil"/>
              <w:bottom w:val="nil"/>
              <w:right w:val="nil"/>
            </w:tcBorders>
            <w:shd w:val="clear" w:color="auto" w:fill="auto"/>
            <w:noWrap/>
            <w:vAlign w:val="center"/>
            <w:hideMark/>
          </w:tcPr>
          <w:p w14:paraId="142FB8E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0.25</w:t>
            </w:r>
          </w:p>
        </w:tc>
        <w:tc>
          <w:tcPr>
            <w:tcW w:w="326" w:type="pct"/>
            <w:tcBorders>
              <w:top w:val="nil"/>
              <w:left w:val="nil"/>
              <w:bottom w:val="nil"/>
              <w:right w:val="nil"/>
            </w:tcBorders>
            <w:shd w:val="clear" w:color="auto" w:fill="auto"/>
            <w:noWrap/>
            <w:vAlign w:val="center"/>
            <w:hideMark/>
          </w:tcPr>
          <w:p w14:paraId="05D520D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0.95</w:t>
            </w:r>
          </w:p>
        </w:tc>
        <w:tc>
          <w:tcPr>
            <w:tcW w:w="326" w:type="pct"/>
            <w:tcBorders>
              <w:top w:val="nil"/>
              <w:left w:val="nil"/>
              <w:bottom w:val="nil"/>
              <w:right w:val="nil"/>
            </w:tcBorders>
            <w:shd w:val="clear" w:color="auto" w:fill="auto"/>
            <w:noWrap/>
            <w:vAlign w:val="center"/>
            <w:hideMark/>
          </w:tcPr>
          <w:p w14:paraId="5C5A281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0.93</w:t>
            </w:r>
          </w:p>
        </w:tc>
        <w:tc>
          <w:tcPr>
            <w:tcW w:w="326" w:type="pct"/>
            <w:tcBorders>
              <w:top w:val="nil"/>
              <w:left w:val="nil"/>
              <w:bottom w:val="nil"/>
              <w:right w:val="nil"/>
            </w:tcBorders>
            <w:shd w:val="clear" w:color="auto" w:fill="auto"/>
            <w:noWrap/>
            <w:vAlign w:val="center"/>
            <w:hideMark/>
          </w:tcPr>
          <w:p w14:paraId="09C176A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0.94</w:t>
            </w:r>
          </w:p>
        </w:tc>
        <w:tc>
          <w:tcPr>
            <w:tcW w:w="248" w:type="pct"/>
            <w:tcBorders>
              <w:top w:val="nil"/>
              <w:left w:val="nil"/>
              <w:bottom w:val="nil"/>
              <w:right w:val="nil"/>
            </w:tcBorders>
            <w:shd w:val="clear" w:color="auto" w:fill="auto"/>
            <w:noWrap/>
            <w:vAlign w:val="center"/>
            <w:hideMark/>
          </w:tcPr>
          <w:p w14:paraId="5DF13B7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0A82D51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5835A82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6220BEF6" w14:textId="77777777" w:rsidTr="002923A3">
        <w:trPr>
          <w:trHeight w:val="288"/>
        </w:trPr>
        <w:tc>
          <w:tcPr>
            <w:tcW w:w="1107" w:type="pct"/>
            <w:tcBorders>
              <w:top w:val="nil"/>
              <w:left w:val="nil"/>
              <w:bottom w:val="nil"/>
              <w:right w:val="nil"/>
            </w:tcBorders>
            <w:shd w:val="clear" w:color="auto" w:fill="auto"/>
            <w:noWrap/>
            <w:vAlign w:val="center"/>
            <w:hideMark/>
          </w:tcPr>
          <w:p w14:paraId="0EB7BC76" w14:textId="12878688"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B(2,9); X~ B(2,5) </w:t>
            </w:r>
          </w:p>
        </w:tc>
        <w:tc>
          <w:tcPr>
            <w:tcW w:w="336" w:type="pct"/>
            <w:tcBorders>
              <w:top w:val="nil"/>
              <w:left w:val="nil"/>
              <w:bottom w:val="nil"/>
              <w:right w:val="nil"/>
            </w:tcBorders>
            <w:shd w:val="clear" w:color="auto" w:fill="auto"/>
            <w:noWrap/>
            <w:vAlign w:val="bottom"/>
            <w:hideMark/>
          </w:tcPr>
          <w:p w14:paraId="39C5AFFE" w14:textId="7635EA9A"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GMM-Sys1</w:t>
            </w:r>
          </w:p>
        </w:tc>
        <w:tc>
          <w:tcPr>
            <w:tcW w:w="308" w:type="pct"/>
            <w:tcBorders>
              <w:top w:val="nil"/>
              <w:left w:val="nil"/>
              <w:bottom w:val="nil"/>
              <w:right w:val="nil"/>
            </w:tcBorders>
            <w:shd w:val="clear" w:color="auto" w:fill="auto"/>
            <w:noWrap/>
            <w:vAlign w:val="center"/>
            <w:hideMark/>
          </w:tcPr>
          <w:p w14:paraId="6FFD74C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-0.065</w:t>
            </w:r>
          </w:p>
        </w:tc>
        <w:tc>
          <w:tcPr>
            <w:tcW w:w="255" w:type="pct"/>
            <w:tcBorders>
              <w:top w:val="nil"/>
              <w:left w:val="nil"/>
              <w:bottom w:val="nil"/>
              <w:right w:val="nil"/>
            </w:tcBorders>
            <w:shd w:val="clear" w:color="auto" w:fill="auto"/>
            <w:noWrap/>
            <w:vAlign w:val="center"/>
            <w:hideMark/>
          </w:tcPr>
          <w:p w14:paraId="6976818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0.85</w:t>
            </w:r>
          </w:p>
        </w:tc>
        <w:tc>
          <w:tcPr>
            <w:tcW w:w="322" w:type="pct"/>
            <w:tcBorders>
              <w:top w:val="nil"/>
              <w:left w:val="nil"/>
              <w:bottom w:val="nil"/>
              <w:right w:val="nil"/>
            </w:tcBorders>
            <w:shd w:val="clear" w:color="auto" w:fill="auto"/>
            <w:noWrap/>
            <w:vAlign w:val="center"/>
            <w:hideMark/>
          </w:tcPr>
          <w:p w14:paraId="025547D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-0.015</w:t>
            </w:r>
          </w:p>
        </w:tc>
        <w:tc>
          <w:tcPr>
            <w:tcW w:w="256" w:type="pct"/>
            <w:tcBorders>
              <w:top w:val="nil"/>
              <w:left w:val="nil"/>
              <w:bottom w:val="nil"/>
              <w:right w:val="nil"/>
            </w:tcBorders>
            <w:shd w:val="clear" w:color="auto" w:fill="auto"/>
            <w:noWrap/>
            <w:vAlign w:val="center"/>
            <w:hideMark/>
          </w:tcPr>
          <w:p w14:paraId="1CB26E8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0.22</w:t>
            </w:r>
          </w:p>
        </w:tc>
        <w:tc>
          <w:tcPr>
            <w:tcW w:w="275" w:type="pct"/>
            <w:tcBorders>
              <w:top w:val="nil"/>
              <w:left w:val="nil"/>
              <w:bottom w:val="nil"/>
              <w:right w:val="nil"/>
            </w:tcBorders>
            <w:shd w:val="clear" w:color="auto" w:fill="auto"/>
            <w:noWrap/>
            <w:vAlign w:val="center"/>
            <w:hideMark/>
          </w:tcPr>
          <w:p w14:paraId="0447265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-3.5</w:t>
            </w:r>
          </w:p>
        </w:tc>
        <w:tc>
          <w:tcPr>
            <w:tcW w:w="230" w:type="pct"/>
            <w:tcBorders>
              <w:top w:val="nil"/>
              <w:left w:val="nil"/>
              <w:bottom w:val="nil"/>
              <w:right w:val="nil"/>
            </w:tcBorders>
            <w:shd w:val="clear" w:color="auto" w:fill="auto"/>
            <w:noWrap/>
            <w:vAlign w:val="center"/>
            <w:hideMark/>
          </w:tcPr>
          <w:p w14:paraId="3895797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300</w:t>
            </w:r>
          </w:p>
        </w:tc>
        <w:tc>
          <w:tcPr>
            <w:tcW w:w="190" w:type="pct"/>
            <w:tcBorders>
              <w:top w:val="nil"/>
              <w:left w:val="nil"/>
              <w:bottom w:val="nil"/>
              <w:right w:val="nil"/>
            </w:tcBorders>
            <w:shd w:val="clear" w:color="auto" w:fill="auto"/>
            <w:noWrap/>
            <w:vAlign w:val="center"/>
            <w:hideMark/>
          </w:tcPr>
          <w:p w14:paraId="5960CE9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7.9</w:t>
            </w:r>
          </w:p>
        </w:tc>
        <w:tc>
          <w:tcPr>
            <w:tcW w:w="326" w:type="pct"/>
            <w:tcBorders>
              <w:top w:val="nil"/>
              <w:left w:val="nil"/>
              <w:bottom w:val="nil"/>
              <w:right w:val="nil"/>
            </w:tcBorders>
            <w:shd w:val="clear" w:color="auto" w:fill="auto"/>
            <w:noWrap/>
            <w:vAlign w:val="center"/>
            <w:hideMark/>
          </w:tcPr>
          <w:p w14:paraId="71E2A8A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0.61</w:t>
            </w:r>
          </w:p>
        </w:tc>
        <w:tc>
          <w:tcPr>
            <w:tcW w:w="326" w:type="pct"/>
            <w:tcBorders>
              <w:top w:val="nil"/>
              <w:left w:val="nil"/>
              <w:bottom w:val="nil"/>
              <w:right w:val="nil"/>
            </w:tcBorders>
            <w:shd w:val="clear" w:color="auto" w:fill="auto"/>
            <w:noWrap/>
            <w:vAlign w:val="center"/>
            <w:hideMark/>
          </w:tcPr>
          <w:p w14:paraId="1F6D368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326" w:type="pct"/>
            <w:tcBorders>
              <w:top w:val="nil"/>
              <w:left w:val="nil"/>
              <w:bottom w:val="nil"/>
              <w:right w:val="nil"/>
            </w:tcBorders>
            <w:shd w:val="clear" w:color="auto" w:fill="auto"/>
            <w:noWrap/>
            <w:vAlign w:val="center"/>
            <w:hideMark/>
          </w:tcPr>
          <w:p w14:paraId="3BD0EE4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0.87</w:t>
            </w:r>
          </w:p>
        </w:tc>
        <w:tc>
          <w:tcPr>
            <w:tcW w:w="248" w:type="pct"/>
            <w:tcBorders>
              <w:top w:val="nil"/>
              <w:left w:val="nil"/>
              <w:bottom w:val="nil"/>
              <w:right w:val="nil"/>
            </w:tcBorders>
            <w:shd w:val="clear" w:color="auto" w:fill="auto"/>
            <w:noWrap/>
            <w:vAlign w:val="center"/>
            <w:hideMark/>
          </w:tcPr>
          <w:p w14:paraId="5951AD2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0.79</w:t>
            </w:r>
          </w:p>
        </w:tc>
        <w:tc>
          <w:tcPr>
            <w:tcW w:w="248" w:type="pct"/>
            <w:tcBorders>
              <w:top w:val="nil"/>
              <w:left w:val="nil"/>
              <w:bottom w:val="nil"/>
              <w:right w:val="nil"/>
            </w:tcBorders>
            <w:shd w:val="clear" w:color="auto" w:fill="auto"/>
            <w:noWrap/>
            <w:vAlign w:val="center"/>
            <w:hideMark/>
          </w:tcPr>
          <w:p w14:paraId="2D6B793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0.85</w:t>
            </w:r>
          </w:p>
        </w:tc>
        <w:tc>
          <w:tcPr>
            <w:tcW w:w="248" w:type="pct"/>
            <w:tcBorders>
              <w:top w:val="nil"/>
              <w:left w:val="nil"/>
              <w:bottom w:val="nil"/>
              <w:right w:val="nil"/>
            </w:tcBorders>
            <w:shd w:val="clear" w:color="auto" w:fill="auto"/>
            <w:noWrap/>
            <w:vAlign w:val="center"/>
            <w:hideMark/>
          </w:tcPr>
          <w:p w14:paraId="0F1635F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0.22</w:t>
            </w:r>
          </w:p>
        </w:tc>
      </w:tr>
      <w:tr w:rsidR="002923A3" w:rsidRPr="00D61198" w14:paraId="3CC57705" w14:textId="77777777" w:rsidTr="002923A3">
        <w:trPr>
          <w:trHeight w:val="288"/>
        </w:trPr>
        <w:tc>
          <w:tcPr>
            <w:tcW w:w="1107" w:type="pct"/>
            <w:tcBorders>
              <w:top w:val="nil"/>
              <w:left w:val="nil"/>
              <w:bottom w:val="nil"/>
              <w:right w:val="nil"/>
            </w:tcBorders>
            <w:shd w:val="clear" w:color="auto" w:fill="auto"/>
            <w:noWrap/>
            <w:vAlign w:val="center"/>
            <w:hideMark/>
          </w:tcPr>
          <w:p w14:paraId="1D4ABDBC" w14:textId="06D1FAD5"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B(2,9); X~ B(2,5) </w:t>
            </w:r>
          </w:p>
        </w:tc>
        <w:tc>
          <w:tcPr>
            <w:tcW w:w="336" w:type="pct"/>
            <w:tcBorders>
              <w:top w:val="nil"/>
              <w:left w:val="nil"/>
              <w:bottom w:val="nil"/>
              <w:right w:val="nil"/>
            </w:tcBorders>
            <w:shd w:val="clear" w:color="auto" w:fill="auto"/>
            <w:noWrap/>
            <w:vAlign w:val="center"/>
            <w:hideMark/>
          </w:tcPr>
          <w:p w14:paraId="575D8B05" w14:textId="7DE20EC6"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QML-FE</w:t>
            </w:r>
          </w:p>
        </w:tc>
        <w:tc>
          <w:tcPr>
            <w:tcW w:w="308" w:type="pct"/>
            <w:tcBorders>
              <w:top w:val="nil"/>
              <w:left w:val="nil"/>
              <w:bottom w:val="nil"/>
              <w:right w:val="nil"/>
            </w:tcBorders>
            <w:shd w:val="clear" w:color="auto" w:fill="auto"/>
            <w:noWrap/>
            <w:vAlign w:val="center"/>
            <w:hideMark/>
          </w:tcPr>
          <w:p w14:paraId="3AAB21B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0.00053</w:t>
            </w:r>
          </w:p>
        </w:tc>
        <w:tc>
          <w:tcPr>
            <w:tcW w:w="255" w:type="pct"/>
            <w:tcBorders>
              <w:top w:val="nil"/>
              <w:left w:val="nil"/>
              <w:bottom w:val="nil"/>
              <w:right w:val="nil"/>
            </w:tcBorders>
            <w:shd w:val="clear" w:color="auto" w:fill="auto"/>
            <w:noWrap/>
            <w:vAlign w:val="center"/>
            <w:hideMark/>
          </w:tcPr>
          <w:p w14:paraId="5239870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0.13</w:t>
            </w:r>
          </w:p>
        </w:tc>
        <w:tc>
          <w:tcPr>
            <w:tcW w:w="322" w:type="pct"/>
            <w:tcBorders>
              <w:top w:val="nil"/>
              <w:left w:val="nil"/>
              <w:bottom w:val="nil"/>
              <w:right w:val="nil"/>
            </w:tcBorders>
            <w:shd w:val="clear" w:color="auto" w:fill="auto"/>
            <w:noWrap/>
            <w:vAlign w:val="center"/>
            <w:hideMark/>
          </w:tcPr>
          <w:p w14:paraId="03FEFD8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-0.00037</w:t>
            </w:r>
          </w:p>
        </w:tc>
        <w:tc>
          <w:tcPr>
            <w:tcW w:w="256" w:type="pct"/>
            <w:tcBorders>
              <w:top w:val="nil"/>
              <w:left w:val="nil"/>
              <w:bottom w:val="nil"/>
              <w:right w:val="nil"/>
            </w:tcBorders>
            <w:shd w:val="clear" w:color="auto" w:fill="auto"/>
            <w:noWrap/>
            <w:vAlign w:val="center"/>
            <w:hideMark/>
          </w:tcPr>
          <w:p w14:paraId="6851DF6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0.038</w:t>
            </w:r>
          </w:p>
        </w:tc>
        <w:tc>
          <w:tcPr>
            <w:tcW w:w="275" w:type="pct"/>
            <w:tcBorders>
              <w:top w:val="nil"/>
              <w:left w:val="nil"/>
              <w:bottom w:val="nil"/>
              <w:right w:val="nil"/>
            </w:tcBorders>
            <w:shd w:val="clear" w:color="auto" w:fill="auto"/>
            <w:noWrap/>
            <w:vAlign w:val="center"/>
            <w:hideMark/>
          </w:tcPr>
          <w:p w14:paraId="27F4D38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w:t>
            </w:r>
          </w:p>
        </w:tc>
        <w:tc>
          <w:tcPr>
            <w:tcW w:w="230" w:type="pct"/>
            <w:tcBorders>
              <w:top w:val="nil"/>
              <w:left w:val="nil"/>
              <w:bottom w:val="nil"/>
              <w:right w:val="nil"/>
            </w:tcBorders>
            <w:shd w:val="clear" w:color="auto" w:fill="auto"/>
            <w:noWrap/>
            <w:vAlign w:val="center"/>
            <w:hideMark/>
          </w:tcPr>
          <w:p w14:paraId="7662C83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310</w:t>
            </w:r>
          </w:p>
        </w:tc>
        <w:tc>
          <w:tcPr>
            <w:tcW w:w="190" w:type="pct"/>
            <w:tcBorders>
              <w:top w:val="nil"/>
              <w:left w:val="nil"/>
              <w:bottom w:val="nil"/>
              <w:right w:val="nil"/>
            </w:tcBorders>
            <w:shd w:val="clear" w:color="auto" w:fill="auto"/>
            <w:noWrap/>
            <w:vAlign w:val="center"/>
            <w:hideMark/>
          </w:tcPr>
          <w:p w14:paraId="46A7C35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w:t>
            </w:r>
          </w:p>
        </w:tc>
        <w:tc>
          <w:tcPr>
            <w:tcW w:w="326" w:type="pct"/>
            <w:tcBorders>
              <w:top w:val="nil"/>
              <w:left w:val="nil"/>
              <w:bottom w:val="nil"/>
              <w:right w:val="nil"/>
            </w:tcBorders>
            <w:shd w:val="clear" w:color="auto" w:fill="auto"/>
            <w:noWrap/>
            <w:vAlign w:val="center"/>
            <w:hideMark/>
          </w:tcPr>
          <w:p w14:paraId="2CFDC6E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w:t>
            </w:r>
          </w:p>
        </w:tc>
        <w:tc>
          <w:tcPr>
            <w:tcW w:w="326" w:type="pct"/>
            <w:tcBorders>
              <w:top w:val="nil"/>
              <w:left w:val="nil"/>
              <w:bottom w:val="nil"/>
              <w:right w:val="nil"/>
            </w:tcBorders>
            <w:shd w:val="clear" w:color="auto" w:fill="auto"/>
            <w:noWrap/>
            <w:vAlign w:val="center"/>
            <w:hideMark/>
          </w:tcPr>
          <w:p w14:paraId="1EC3A39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0.93</w:t>
            </w:r>
          </w:p>
        </w:tc>
        <w:tc>
          <w:tcPr>
            <w:tcW w:w="326" w:type="pct"/>
            <w:tcBorders>
              <w:top w:val="nil"/>
              <w:left w:val="nil"/>
              <w:bottom w:val="nil"/>
              <w:right w:val="nil"/>
            </w:tcBorders>
            <w:shd w:val="clear" w:color="auto" w:fill="auto"/>
            <w:noWrap/>
            <w:vAlign w:val="center"/>
            <w:hideMark/>
          </w:tcPr>
          <w:p w14:paraId="5268C43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0.76</w:t>
            </w:r>
          </w:p>
        </w:tc>
        <w:tc>
          <w:tcPr>
            <w:tcW w:w="248" w:type="pct"/>
            <w:tcBorders>
              <w:top w:val="nil"/>
              <w:left w:val="nil"/>
              <w:bottom w:val="nil"/>
              <w:right w:val="nil"/>
            </w:tcBorders>
            <w:shd w:val="clear" w:color="auto" w:fill="auto"/>
            <w:noWrap/>
            <w:vAlign w:val="center"/>
            <w:hideMark/>
          </w:tcPr>
          <w:p w14:paraId="183CF17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75090B0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76F8AB0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0.23</w:t>
            </w:r>
          </w:p>
        </w:tc>
      </w:tr>
      <w:tr w:rsidR="002923A3" w:rsidRPr="00D61198" w14:paraId="54ACC483" w14:textId="77777777" w:rsidTr="002923A3">
        <w:trPr>
          <w:trHeight w:val="288"/>
        </w:trPr>
        <w:tc>
          <w:tcPr>
            <w:tcW w:w="1107" w:type="pct"/>
            <w:tcBorders>
              <w:top w:val="nil"/>
              <w:left w:val="nil"/>
              <w:bottom w:val="nil"/>
              <w:right w:val="nil"/>
            </w:tcBorders>
            <w:shd w:val="clear" w:color="auto" w:fill="auto"/>
            <w:noWrap/>
            <w:vAlign w:val="center"/>
            <w:hideMark/>
          </w:tcPr>
          <w:p w14:paraId="7E73C810" w14:textId="7B2CCCAF"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B(2,9); X~ B(2,5) </w:t>
            </w:r>
          </w:p>
        </w:tc>
        <w:tc>
          <w:tcPr>
            <w:tcW w:w="336" w:type="pct"/>
            <w:tcBorders>
              <w:top w:val="nil"/>
              <w:left w:val="nil"/>
              <w:bottom w:val="nil"/>
              <w:right w:val="nil"/>
            </w:tcBorders>
            <w:shd w:val="clear" w:color="auto" w:fill="auto"/>
            <w:noWrap/>
            <w:vAlign w:val="center"/>
            <w:hideMark/>
          </w:tcPr>
          <w:p w14:paraId="3ACF186E" w14:textId="48B998AE"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OPM</w:t>
            </w:r>
          </w:p>
        </w:tc>
        <w:tc>
          <w:tcPr>
            <w:tcW w:w="308" w:type="pct"/>
            <w:tcBorders>
              <w:top w:val="nil"/>
              <w:left w:val="nil"/>
              <w:bottom w:val="nil"/>
              <w:right w:val="nil"/>
            </w:tcBorders>
            <w:shd w:val="clear" w:color="auto" w:fill="auto"/>
            <w:noWrap/>
            <w:vAlign w:val="center"/>
            <w:hideMark/>
          </w:tcPr>
          <w:p w14:paraId="35E90F26" w14:textId="4B8F341C"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w:t>
            </w:r>
            <w:r w:rsidR="00CA48F7" w:rsidRPr="00D61198">
              <w:rPr>
                <w:rFonts w:ascii="Calibri" w:eastAsia="Times New Roman" w:hAnsi="Calibri" w:cs="Times New Roman"/>
                <w:color w:val="000000"/>
                <w:sz w:val="20"/>
                <w:szCs w:val="20"/>
                <w:lang w:eastAsia="ja-JP"/>
              </w:rPr>
              <w:t>28</w:t>
            </w:r>
          </w:p>
        </w:tc>
        <w:tc>
          <w:tcPr>
            <w:tcW w:w="255" w:type="pct"/>
            <w:tcBorders>
              <w:top w:val="nil"/>
              <w:left w:val="nil"/>
              <w:bottom w:val="nil"/>
              <w:right w:val="nil"/>
            </w:tcBorders>
            <w:shd w:val="clear" w:color="auto" w:fill="auto"/>
            <w:noWrap/>
            <w:vAlign w:val="center"/>
            <w:hideMark/>
          </w:tcPr>
          <w:p w14:paraId="48F700D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0.076</w:t>
            </w:r>
          </w:p>
        </w:tc>
        <w:tc>
          <w:tcPr>
            <w:tcW w:w="322" w:type="pct"/>
            <w:tcBorders>
              <w:top w:val="nil"/>
              <w:left w:val="nil"/>
              <w:bottom w:val="nil"/>
              <w:right w:val="nil"/>
            </w:tcBorders>
            <w:shd w:val="clear" w:color="auto" w:fill="auto"/>
            <w:noWrap/>
            <w:vAlign w:val="center"/>
            <w:hideMark/>
          </w:tcPr>
          <w:p w14:paraId="46E72DDD" w14:textId="4FCF061D"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-0.005</w:t>
            </w:r>
            <w:r w:rsidR="00CA48F7" w:rsidRPr="00D61198">
              <w:rPr>
                <w:rFonts w:ascii="Calibri" w:eastAsia="Times New Roman" w:hAnsi="Calibri" w:cs="Times New Roman"/>
                <w:color w:val="000000"/>
                <w:sz w:val="20"/>
                <w:szCs w:val="20"/>
                <w:lang w:eastAsia="ja-JP"/>
              </w:rPr>
              <w:t>3</w:t>
            </w:r>
          </w:p>
        </w:tc>
        <w:tc>
          <w:tcPr>
            <w:tcW w:w="256" w:type="pct"/>
            <w:tcBorders>
              <w:top w:val="nil"/>
              <w:left w:val="nil"/>
              <w:bottom w:val="nil"/>
              <w:right w:val="nil"/>
            </w:tcBorders>
            <w:shd w:val="clear" w:color="auto" w:fill="auto"/>
            <w:noWrap/>
            <w:vAlign w:val="center"/>
            <w:hideMark/>
          </w:tcPr>
          <w:p w14:paraId="2DD74C4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0.028</w:t>
            </w:r>
          </w:p>
        </w:tc>
        <w:tc>
          <w:tcPr>
            <w:tcW w:w="275" w:type="pct"/>
            <w:tcBorders>
              <w:top w:val="nil"/>
              <w:left w:val="nil"/>
              <w:bottom w:val="nil"/>
              <w:right w:val="nil"/>
            </w:tcBorders>
            <w:shd w:val="clear" w:color="auto" w:fill="auto"/>
            <w:noWrap/>
            <w:vAlign w:val="center"/>
            <w:hideMark/>
          </w:tcPr>
          <w:p w14:paraId="379532B4" w14:textId="542A6E9C"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w:t>
            </w:r>
            <w:r w:rsidR="00E846B7" w:rsidRPr="00D61198">
              <w:rPr>
                <w:rFonts w:ascii="Calibri" w:eastAsia="Times New Roman" w:hAnsi="Calibri" w:cs="Times New Roman"/>
                <w:color w:val="000000"/>
                <w:sz w:val="20"/>
                <w:szCs w:val="20"/>
                <w:lang w:eastAsia="ja-JP"/>
              </w:rPr>
              <w:t>6</w:t>
            </w:r>
          </w:p>
        </w:tc>
        <w:tc>
          <w:tcPr>
            <w:tcW w:w="230" w:type="pct"/>
            <w:tcBorders>
              <w:top w:val="nil"/>
              <w:left w:val="nil"/>
              <w:bottom w:val="nil"/>
              <w:right w:val="nil"/>
            </w:tcBorders>
            <w:shd w:val="clear" w:color="auto" w:fill="auto"/>
            <w:noWrap/>
            <w:vAlign w:val="center"/>
            <w:hideMark/>
          </w:tcPr>
          <w:p w14:paraId="71C6FC1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5.6</w:t>
            </w:r>
          </w:p>
        </w:tc>
        <w:tc>
          <w:tcPr>
            <w:tcW w:w="190" w:type="pct"/>
            <w:tcBorders>
              <w:top w:val="nil"/>
              <w:left w:val="nil"/>
              <w:bottom w:val="nil"/>
              <w:right w:val="nil"/>
            </w:tcBorders>
            <w:shd w:val="clear" w:color="auto" w:fill="auto"/>
            <w:noWrap/>
            <w:vAlign w:val="center"/>
            <w:hideMark/>
          </w:tcPr>
          <w:p w14:paraId="79C2740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2.4</w:t>
            </w:r>
          </w:p>
        </w:tc>
        <w:tc>
          <w:tcPr>
            <w:tcW w:w="326" w:type="pct"/>
            <w:tcBorders>
              <w:top w:val="nil"/>
              <w:left w:val="nil"/>
              <w:bottom w:val="nil"/>
              <w:right w:val="nil"/>
            </w:tcBorders>
            <w:shd w:val="clear" w:color="auto" w:fill="auto"/>
            <w:noWrap/>
            <w:vAlign w:val="center"/>
            <w:hideMark/>
          </w:tcPr>
          <w:p w14:paraId="33EABAE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0.87</w:t>
            </w:r>
          </w:p>
        </w:tc>
        <w:tc>
          <w:tcPr>
            <w:tcW w:w="326" w:type="pct"/>
            <w:tcBorders>
              <w:top w:val="nil"/>
              <w:left w:val="nil"/>
              <w:bottom w:val="nil"/>
              <w:right w:val="nil"/>
            </w:tcBorders>
            <w:shd w:val="clear" w:color="auto" w:fill="auto"/>
            <w:noWrap/>
            <w:vAlign w:val="center"/>
            <w:hideMark/>
          </w:tcPr>
          <w:p w14:paraId="4F1172A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0.92</w:t>
            </w:r>
          </w:p>
        </w:tc>
        <w:tc>
          <w:tcPr>
            <w:tcW w:w="326" w:type="pct"/>
            <w:tcBorders>
              <w:top w:val="nil"/>
              <w:left w:val="nil"/>
              <w:bottom w:val="nil"/>
              <w:right w:val="nil"/>
            </w:tcBorders>
            <w:shd w:val="clear" w:color="auto" w:fill="auto"/>
            <w:noWrap/>
            <w:vAlign w:val="center"/>
            <w:hideMark/>
          </w:tcPr>
          <w:p w14:paraId="6B68741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0.87</w:t>
            </w:r>
          </w:p>
        </w:tc>
        <w:tc>
          <w:tcPr>
            <w:tcW w:w="248" w:type="pct"/>
            <w:tcBorders>
              <w:top w:val="nil"/>
              <w:left w:val="nil"/>
              <w:bottom w:val="nil"/>
              <w:right w:val="nil"/>
            </w:tcBorders>
            <w:shd w:val="clear" w:color="auto" w:fill="auto"/>
            <w:noWrap/>
            <w:vAlign w:val="center"/>
            <w:hideMark/>
          </w:tcPr>
          <w:p w14:paraId="213A872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5D5E985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1107008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044B8357" w14:textId="77777777" w:rsidTr="002923A3">
        <w:trPr>
          <w:trHeight w:val="288"/>
        </w:trPr>
        <w:tc>
          <w:tcPr>
            <w:tcW w:w="1107" w:type="pct"/>
            <w:tcBorders>
              <w:top w:val="single" w:sz="4" w:space="0" w:color="auto"/>
              <w:left w:val="nil"/>
              <w:bottom w:val="single" w:sz="4" w:space="0" w:color="auto"/>
              <w:right w:val="nil"/>
            </w:tcBorders>
            <w:shd w:val="clear" w:color="auto" w:fill="auto"/>
            <w:noWrap/>
            <w:vAlign w:val="center"/>
            <w:hideMark/>
          </w:tcPr>
          <w:p w14:paraId="02FBC4A3" w14:textId="45122F37" w:rsidR="002923A3" w:rsidRPr="00D61198" w:rsidRDefault="002923A3" w:rsidP="002923A3">
            <w:pPr>
              <w:jc w:val="center"/>
              <w:rPr>
                <w:rFonts w:ascii="Calibri" w:eastAsia="Times New Roman" w:hAnsi="Calibri" w:cs="Times New Roman"/>
                <w:b/>
                <w:bCs/>
                <w:color w:val="000000"/>
                <w:sz w:val="20"/>
                <w:szCs w:val="20"/>
                <w:lang w:eastAsia="ja-JP"/>
              </w:rPr>
            </w:pPr>
            <w:r w:rsidRPr="00D61198">
              <w:rPr>
                <w:rFonts w:ascii="Calibri" w:eastAsia="Times New Roman" w:hAnsi="Calibri" w:cs="Times New Roman"/>
                <w:b/>
                <w:bCs/>
                <w:color w:val="000000"/>
                <w:sz w:val="20"/>
                <w:szCs w:val="20"/>
                <w:lang w:eastAsia="ja-JP"/>
              </w:rPr>
              <w:t xml:space="preserve">Bimodal Distribution </w:t>
            </w:r>
          </w:p>
        </w:tc>
        <w:tc>
          <w:tcPr>
            <w:tcW w:w="336" w:type="pct"/>
            <w:tcBorders>
              <w:top w:val="single" w:sz="4" w:space="0" w:color="auto"/>
              <w:left w:val="nil"/>
              <w:bottom w:val="single" w:sz="4" w:space="0" w:color="auto"/>
              <w:right w:val="nil"/>
            </w:tcBorders>
            <w:shd w:val="clear" w:color="auto" w:fill="auto"/>
            <w:noWrap/>
            <w:vAlign w:val="center"/>
            <w:hideMark/>
          </w:tcPr>
          <w:p w14:paraId="0FB35C09" w14:textId="4A849F9E"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 </w:t>
            </w:r>
          </w:p>
        </w:tc>
        <w:tc>
          <w:tcPr>
            <w:tcW w:w="308" w:type="pct"/>
            <w:tcBorders>
              <w:top w:val="single" w:sz="4" w:space="0" w:color="auto"/>
              <w:left w:val="nil"/>
              <w:bottom w:val="single" w:sz="4" w:space="0" w:color="auto"/>
              <w:right w:val="nil"/>
            </w:tcBorders>
            <w:shd w:val="clear" w:color="auto" w:fill="auto"/>
            <w:noWrap/>
            <w:vAlign w:val="center"/>
            <w:hideMark/>
          </w:tcPr>
          <w:p w14:paraId="6EDE8F4C"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55" w:type="pct"/>
            <w:tcBorders>
              <w:top w:val="single" w:sz="4" w:space="0" w:color="auto"/>
              <w:left w:val="nil"/>
              <w:bottom w:val="single" w:sz="4" w:space="0" w:color="auto"/>
              <w:right w:val="nil"/>
            </w:tcBorders>
            <w:shd w:val="clear" w:color="auto" w:fill="auto"/>
            <w:noWrap/>
            <w:vAlign w:val="center"/>
            <w:hideMark/>
          </w:tcPr>
          <w:p w14:paraId="6B2C5922"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2" w:type="pct"/>
            <w:tcBorders>
              <w:top w:val="single" w:sz="4" w:space="0" w:color="auto"/>
              <w:left w:val="nil"/>
              <w:bottom w:val="single" w:sz="4" w:space="0" w:color="auto"/>
              <w:right w:val="nil"/>
            </w:tcBorders>
            <w:shd w:val="clear" w:color="auto" w:fill="auto"/>
            <w:noWrap/>
            <w:vAlign w:val="center"/>
            <w:hideMark/>
          </w:tcPr>
          <w:p w14:paraId="1F64573A"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56" w:type="pct"/>
            <w:tcBorders>
              <w:top w:val="single" w:sz="4" w:space="0" w:color="auto"/>
              <w:left w:val="nil"/>
              <w:bottom w:val="single" w:sz="4" w:space="0" w:color="auto"/>
              <w:right w:val="nil"/>
            </w:tcBorders>
            <w:shd w:val="clear" w:color="auto" w:fill="auto"/>
            <w:noWrap/>
            <w:vAlign w:val="center"/>
            <w:hideMark/>
          </w:tcPr>
          <w:p w14:paraId="677318DF"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75" w:type="pct"/>
            <w:tcBorders>
              <w:top w:val="single" w:sz="4" w:space="0" w:color="auto"/>
              <w:left w:val="nil"/>
              <w:bottom w:val="single" w:sz="4" w:space="0" w:color="auto"/>
              <w:right w:val="nil"/>
            </w:tcBorders>
            <w:shd w:val="clear" w:color="auto" w:fill="auto"/>
            <w:noWrap/>
            <w:vAlign w:val="center"/>
            <w:hideMark/>
          </w:tcPr>
          <w:p w14:paraId="458E03D2"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30" w:type="pct"/>
            <w:tcBorders>
              <w:top w:val="single" w:sz="4" w:space="0" w:color="auto"/>
              <w:left w:val="nil"/>
              <w:bottom w:val="single" w:sz="4" w:space="0" w:color="auto"/>
              <w:right w:val="nil"/>
            </w:tcBorders>
            <w:shd w:val="clear" w:color="auto" w:fill="auto"/>
            <w:noWrap/>
            <w:vAlign w:val="center"/>
            <w:hideMark/>
          </w:tcPr>
          <w:p w14:paraId="74355CD6"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190" w:type="pct"/>
            <w:tcBorders>
              <w:top w:val="single" w:sz="4" w:space="0" w:color="auto"/>
              <w:left w:val="nil"/>
              <w:bottom w:val="single" w:sz="4" w:space="0" w:color="auto"/>
              <w:right w:val="nil"/>
            </w:tcBorders>
            <w:shd w:val="clear" w:color="auto" w:fill="auto"/>
            <w:noWrap/>
            <w:vAlign w:val="center"/>
            <w:hideMark/>
          </w:tcPr>
          <w:p w14:paraId="3E377DDF"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single" w:sz="4" w:space="0" w:color="auto"/>
              <w:right w:val="nil"/>
            </w:tcBorders>
            <w:shd w:val="clear" w:color="auto" w:fill="auto"/>
            <w:noWrap/>
            <w:vAlign w:val="center"/>
            <w:hideMark/>
          </w:tcPr>
          <w:p w14:paraId="71E49EB6"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single" w:sz="4" w:space="0" w:color="auto"/>
              <w:right w:val="nil"/>
            </w:tcBorders>
            <w:shd w:val="clear" w:color="auto" w:fill="auto"/>
            <w:noWrap/>
            <w:vAlign w:val="center"/>
            <w:hideMark/>
          </w:tcPr>
          <w:p w14:paraId="6AA9AFFD"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single" w:sz="4" w:space="0" w:color="auto"/>
              <w:right w:val="nil"/>
            </w:tcBorders>
            <w:shd w:val="clear" w:color="auto" w:fill="auto"/>
            <w:noWrap/>
            <w:vAlign w:val="center"/>
            <w:hideMark/>
          </w:tcPr>
          <w:p w14:paraId="0AD17121"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single" w:sz="4" w:space="0" w:color="auto"/>
              <w:right w:val="nil"/>
            </w:tcBorders>
            <w:shd w:val="clear" w:color="auto" w:fill="auto"/>
            <w:noWrap/>
            <w:vAlign w:val="center"/>
            <w:hideMark/>
          </w:tcPr>
          <w:p w14:paraId="1FEDA7E7"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single" w:sz="4" w:space="0" w:color="auto"/>
              <w:right w:val="nil"/>
            </w:tcBorders>
            <w:shd w:val="clear" w:color="auto" w:fill="auto"/>
            <w:noWrap/>
            <w:vAlign w:val="center"/>
            <w:hideMark/>
          </w:tcPr>
          <w:p w14:paraId="7B4F0322"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single" w:sz="4" w:space="0" w:color="auto"/>
              <w:right w:val="nil"/>
            </w:tcBorders>
            <w:shd w:val="clear" w:color="auto" w:fill="auto"/>
            <w:noWrap/>
            <w:vAlign w:val="bottom"/>
            <w:hideMark/>
          </w:tcPr>
          <w:p w14:paraId="213834BA"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2923A3" w:rsidRPr="00D61198" w14:paraId="77304A17" w14:textId="77777777" w:rsidTr="002923A3">
        <w:trPr>
          <w:trHeight w:val="288"/>
        </w:trPr>
        <w:tc>
          <w:tcPr>
            <w:tcW w:w="1107" w:type="pct"/>
            <w:tcBorders>
              <w:top w:val="nil"/>
              <w:left w:val="nil"/>
              <w:bottom w:val="nil"/>
              <w:right w:val="nil"/>
            </w:tcBorders>
            <w:shd w:val="clear" w:color="auto" w:fill="auto"/>
            <w:noWrap/>
            <w:vAlign w:val="center"/>
            <w:hideMark/>
          </w:tcPr>
          <w:p w14:paraId="5FFA43D2" w14:textId="71BA82E1"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B(0.9,0.9); X~ N </w:t>
            </w:r>
          </w:p>
        </w:tc>
        <w:tc>
          <w:tcPr>
            <w:tcW w:w="336" w:type="pct"/>
            <w:tcBorders>
              <w:top w:val="nil"/>
              <w:left w:val="nil"/>
              <w:bottom w:val="nil"/>
              <w:right w:val="nil"/>
            </w:tcBorders>
            <w:shd w:val="clear" w:color="auto" w:fill="auto"/>
            <w:noWrap/>
            <w:vAlign w:val="bottom"/>
            <w:hideMark/>
          </w:tcPr>
          <w:p w14:paraId="1F08B75E" w14:textId="635C17B6"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GMM-Sys1</w:t>
            </w:r>
          </w:p>
        </w:tc>
        <w:tc>
          <w:tcPr>
            <w:tcW w:w="308" w:type="pct"/>
            <w:tcBorders>
              <w:top w:val="nil"/>
              <w:left w:val="nil"/>
              <w:bottom w:val="nil"/>
              <w:right w:val="nil"/>
            </w:tcBorders>
            <w:shd w:val="clear" w:color="auto" w:fill="auto"/>
            <w:noWrap/>
            <w:vAlign w:val="center"/>
            <w:hideMark/>
          </w:tcPr>
          <w:p w14:paraId="2C6F501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-0.0062</w:t>
            </w:r>
          </w:p>
        </w:tc>
        <w:tc>
          <w:tcPr>
            <w:tcW w:w="255" w:type="pct"/>
            <w:tcBorders>
              <w:top w:val="nil"/>
              <w:left w:val="nil"/>
              <w:bottom w:val="nil"/>
              <w:right w:val="nil"/>
            </w:tcBorders>
            <w:shd w:val="clear" w:color="auto" w:fill="auto"/>
            <w:noWrap/>
            <w:vAlign w:val="center"/>
            <w:hideMark/>
          </w:tcPr>
          <w:p w14:paraId="45604C0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0.071</w:t>
            </w:r>
          </w:p>
        </w:tc>
        <w:tc>
          <w:tcPr>
            <w:tcW w:w="322" w:type="pct"/>
            <w:tcBorders>
              <w:top w:val="nil"/>
              <w:left w:val="nil"/>
              <w:bottom w:val="nil"/>
              <w:right w:val="nil"/>
            </w:tcBorders>
            <w:shd w:val="clear" w:color="auto" w:fill="auto"/>
            <w:noWrap/>
            <w:vAlign w:val="center"/>
            <w:hideMark/>
          </w:tcPr>
          <w:p w14:paraId="1A50D7C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-0.0011</w:t>
            </w:r>
          </w:p>
        </w:tc>
        <w:tc>
          <w:tcPr>
            <w:tcW w:w="256" w:type="pct"/>
            <w:tcBorders>
              <w:top w:val="nil"/>
              <w:left w:val="nil"/>
              <w:bottom w:val="nil"/>
              <w:right w:val="nil"/>
            </w:tcBorders>
            <w:shd w:val="clear" w:color="auto" w:fill="auto"/>
            <w:noWrap/>
            <w:vAlign w:val="center"/>
            <w:hideMark/>
          </w:tcPr>
          <w:p w14:paraId="2A7281C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0.018</w:t>
            </w:r>
          </w:p>
        </w:tc>
        <w:tc>
          <w:tcPr>
            <w:tcW w:w="275" w:type="pct"/>
            <w:tcBorders>
              <w:top w:val="nil"/>
              <w:left w:val="nil"/>
              <w:bottom w:val="nil"/>
              <w:right w:val="nil"/>
            </w:tcBorders>
            <w:shd w:val="clear" w:color="auto" w:fill="auto"/>
            <w:noWrap/>
            <w:vAlign w:val="center"/>
            <w:hideMark/>
          </w:tcPr>
          <w:p w14:paraId="05E86CC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w:t>
            </w:r>
          </w:p>
        </w:tc>
        <w:tc>
          <w:tcPr>
            <w:tcW w:w="230" w:type="pct"/>
            <w:tcBorders>
              <w:top w:val="nil"/>
              <w:left w:val="nil"/>
              <w:bottom w:val="nil"/>
              <w:right w:val="nil"/>
            </w:tcBorders>
            <w:shd w:val="clear" w:color="auto" w:fill="auto"/>
            <w:noWrap/>
            <w:vAlign w:val="center"/>
            <w:hideMark/>
          </w:tcPr>
          <w:p w14:paraId="40A1F9D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5.1</w:t>
            </w:r>
          </w:p>
        </w:tc>
        <w:tc>
          <w:tcPr>
            <w:tcW w:w="190" w:type="pct"/>
            <w:tcBorders>
              <w:top w:val="nil"/>
              <w:left w:val="nil"/>
              <w:bottom w:val="nil"/>
              <w:right w:val="nil"/>
            </w:tcBorders>
            <w:shd w:val="clear" w:color="auto" w:fill="auto"/>
            <w:noWrap/>
            <w:vAlign w:val="center"/>
            <w:hideMark/>
          </w:tcPr>
          <w:p w14:paraId="20F9938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1.6</w:t>
            </w:r>
          </w:p>
        </w:tc>
        <w:tc>
          <w:tcPr>
            <w:tcW w:w="326" w:type="pct"/>
            <w:tcBorders>
              <w:top w:val="nil"/>
              <w:left w:val="nil"/>
              <w:bottom w:val="nil"/>
              <w:right w:val="nil"/>
            </w:tcBorders>
            <w:shd w:val="clear" w:color="auto" w:fill="auto"/>
            <w:noWrap/>
            <w:vAlign w:val="center"/>
            <w:hideMark/>
          </w:tcPr>
          <w:p w14:paraId="219C87C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326" w:type="pct"/>
            <w:tcBorders>
              <w:top w:val="nil"/>
              <w:left w:val="nil"/>
              <w:bottom w:val="nil"/>
              <w:right w:val="nil"/>
            </w:tcBorders>
            <w:shd w:val="clear" w:color="auto" w:fill="auto"/>
            <w:noWrap/>
            <w:vAlign w:val="center"/>
            <w:hideMark/>
          </w:tcPr>
          <w:p w14:paraId="0D11441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326" w:type="pct"/>
            <w:tcBorders>
              <w:top w:val="nil"/>
              <w:left w:val="nil"/>
              <w:bottom w:val="nil"/>
              <w:right w:val="nil"/>
            </w:tcBorders>
            <w:shd w:val="clear" w:color="auto" w:fill="auto"/>
            <w:noWrap/>
            <w:vAlign w:val="center"/>
            <w:hideMark/>
          </w:tcPr>
          <w:p w14:paraId="6A6F0B8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0.99</w:t>
            </w:r>
          </w:p>
        </w:tc>
        <w:tc>
          <w:tcPr>
            <w:tcW w:w="248" w:type="pct"/>
            <w:tcBorders>
              <w:top w:val="nil"/>
              <w:left w:val="nil"/>
              <w:bottom w:val="nil"/>
              <w:right w:val="nil"/>
            </w:tcBorders>
            <w:shd w:val="clear" w:color="auto" w:fill="auto"/>
            <w:noWrap/>
            <w:vAlign w:val="center"/>
            <w:hideMark/>
          </w:tcPr>
          <w:p w14:paraId="411A826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0.94</w:t>
            </w:r>
          </w:p>
        </w:tc>
        <w:tc>
          <w:tcPr>
            <w:tcW w:w="248" w:type="pct"/>
            <w:tcBorders>
              <w:top w:val="nil"/>
              <w:left w:val="nil"/>
              <w:bottom w:val="nil"/>
              <w:right w:val="nil"/>
            </w:tcBorders>
            <w:shd w:val="clear" w:color="auto" w:fill="auto"/>
            <w:noWrap/>
            <w:vAlign w:val="center"/>
            <w:hideMark/>
          </w:tcPr>
          <w:p w14:paraId="3109780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0.99</w:t>
            </w:r>
          </w:p>
        </w:tc>
        <w:tc>
          <w:tcPr>
            <w:tcW w:w="248" w:type="pct"/>
            <w:tcBorders>
              <w:top w:val="nil"/>
              <w:left w:val="nil"/>
              <w:bottom w:val="nil"/>
              <w:right w:val="nil"/>
            </w:tcBorders>
            <w:shd w:val="clear" w:color="auto" w:fill="auto"/>
            <w:noWrap/>
            <w:vAlign w:val="center"/>
            <w:hideMark/>
          </w:tcPr>
          <w:p w14:paraId="534E200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0.11</w:t>
            </w:r>
          </w:p>
        </w:tc>
      </w:tr>
      <w:tr w:rsidR="002923A3" w:rsidRPr="00D61198" w14:paraId="7F8C094C" w14:textId="77777777" w:rsidTr="002923A3">
        <w:trPr>
          <w:trHeight w:val="288"/>
        </w:trPr>
        <w:tc>
          <w:tcPr>
            <w:tcW w:w="1107" w:type="pct"/>
            <w:tcBorders>
              <w:top w:val="nil"/>
              <w:left w:val="nil"/>
              <w:bottom w:val="nil"/>
              <w:right w:val="nil"/>
            </w:tcBorders>
            <w:shd w:val="clear" w:color="auto" w:fill="auto"/>
            <w:noWrap/>
            <w:vAlign w:val="center"/>
            <w:hideMark/>
          </w:tcPr>
          <w:p w14:paraId="12975D7A" w14:textId="1C143C3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B(0.9,0.9); X~ N </w:t>
            </w:r>
          </w:p>
        </w:tc>
        <w:tc>
          <w:tcPr>
            <w:tcW w:w="336" w:type="pct"/>
            <w:tcBorders>
              <w:top w:val="nil"/>
              <w:left w:val="nil"/>
              <w:bottom w:val="nil"/>
              <w:right w:val="nil"/>
            </w:tcBorders>
            <w:shd w:val="clear" w:color="auto" w:fill="auto"/>
            <w:noWrap/>
            <w:vAlign w:val="center"/>
            <w:hideMark/>
          </w:tcPr>
          <w:p w14:paraId="53E9D43B" w14:textId="4E475C52"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QML-FE</w:t>
            </w:r>
          </w:p>
        </w:tc>
        <w:tc>
          <w:tcPr>
            <w:tcW w:w="308" w:type="pct"/>
            <w:tcBorders>
              <w:top w:val="nil"/>
              <w:left w:val="nil"/>
              <w:bottom w:val="nil"/>
              <w:right w:val="nil"/>
            </w:tcBorders>
            <w:shd w:val="clear" w:color="auto" w:fill="auto"/>
            <w:noWrap/>
            <w:vAlign w:val="center"/>
            <w:hideMark/>
          </w:tcPr>
          <w:p w14:paraId="4C7FBD2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0.00029</w:t>
            </w:r>
          </w:p>
        </w:tc>
        <w:tc>
          <w:tcPr>
            <w:tcW w:w="255" w:type="pct"/>
            <w:tcBorders>
              <w:top w:val="nil"/>
              <w:left w:val="nil"/>
              <w:bottom w:val="nil"/>
              <w:right w:val="nil"/>
            </w:tcBorders>
            <w:shd w:val="clear" w:color="auto" w:fill="auto"/>
            <w:noWrap/>
            <w:vAlign w:val="center"/>
            <w:hideMark/>
          </w:tcPr>
          <w:p w14:paraId="5B87E28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0.017</w:t>
            </w:r>
          </w:p>
        </w:tc>
        <w:tc>
          <w:tcPr>
            <w:tcW w:w="322" w:type="pct"/>
            <w:tcBorders>
              <w:top w:val="nil"/>
              <w:left w:val="nil"/>
              <w:bottom w:val="nil"/>
              <w:right w:val="nil"/>
            </w:tcBorders>
            <w:shd w:val="clear" w:color="auto" w:fill="auto"/>
            <w:noWrap/>
            <w:vAlign w:val="center"/>
            <w:hideMark/>
          </w:tcPr>
          <w:p w14:paraId="0709FD5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0.0002</w:t>
            </w:r>
          </w:p>
        </w:tc>
        <w:tc>
          <w:tcPr>
            <w:tcW w:w="256" w:type="pct"/>
            <w:tcBorders>
              <w:top w:val="nil"/>
              <w:left w:val="nil"/>
              <w:bottom w:val="nil"/>
              <w:right w:val="nil"/>
            </w:tcBorders>
            <w:shd w:val="clear" w:color="auto" w:fill="auto"/>
            <w:noWrap/>
            <w:vAlign w:val="center"/>
            <w:hideMark/>
          </w:tcPr>
          <w:p w14:paraId="25495B4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0.0066</w:t>
            </w:r>
          </w:p>
        </w:tc>
        <w:tc>
          <w:tcPr>
            <w:tcW w:w="275" w:type="pct"/>
            <w:tcBorders>
              <w:top w:val="nil"/>
              <w:left w:val="nil"/>
              <w:bottom w:val="nil"/>
              <w:right w:val="nil"/>
            </w:tcBorders>
            <w:shd w:val="clear" w:color="auto" w:fill="auto"/>
            <w:noWrap/>
            <w:vAlign w:val="center"/>
            <w:hideMark/>
          </w:tcPr>
          <w:p w14:paraId="0A3ECC9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0.025</w:t>
            </w:r>
          </w:p>
        </w:tc>
        <w:tc>
          <w:tcPr>
            <w:tcW w:w="230" w:type="pct"/>
            <w:tcBorders>
              <w:top w:val="nil"/>
              <w:left w:val="nil"/>
              <w:bottom w:val="nil"/>
              <w:right w:val="nil"/>
            </w:tcBorders>
            <w:shd w:val="clear" w:color="auto" w:fill="auto"/>
            <w:noWrap/>
            <w:vAlign w:val="center"/>
            <w:hideMark/>
          </w:tcPr>
          <w:p w14:paraId="263B9FF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190" w:type="pct"/>
            <w:tcBorders>
              <w:top w:val="nil"/>
              <w:left w:val="nil"/>
              <w:bottom w:val="nil"/>
              <w:right w:val="nil"/>
            </w:tcBorders>
            <w:shd w:val="clear" w:color="auto" w:fill="auto"/>
            <w:noWrap/>
            <w:vAlign w:val="center"/>
            <w:hideMark/>
          </w:tcPr>
          <w:p w14:paraId="58756C4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0.64</w:t>
            </w:r>
          </w:p>
        </w:tc>
        <w:tc>
          <w:tcPr>
            <w:tcW w:w="326" w:type="pct"/>
            <w:tcBorders>
              <w:top w:val="nil"/>
              <w:left w:val="nil"/>
              <w:bottom w:val="nil"/>
              <w:right w:val="nil"/>
            </w:tcBorders>
            <w:shd w:val="clear" w:color="auto" w:fill="auto"/>
            <w:noWrap/>
            <w:vAlign w:val="center"/>
            <w:hideMark/>
          </w:tcPr>
          <w:p w14:paraId="2BC8931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0.96</w:t>
            </w:r>
          </w:p>
        </w:tc>
        <w:tc>
          <w:tcPr>
            <w:tcW w:w="326" w:type="pct"/>
            <w:tcBorders>
              <w:top w:val="nil"/>
              <w:left w:val="nil"/>
              <w:bottom w:val="nil"/>
              <w:right w:val="nil"/>
            </w:tcBorders>
            <w:shd w:val="clear" w:color="auto" w:fill="auto"/>
            <w:noWrap/>
            <w:vAlign w:val="center"/>
            <w:hideMark/>
          </w:tcPr>
          <w:p w14:paraId="48BF163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0.96</w:t>
            </w:r>
          </w:p>
        </w:tc>
        <w:tc>
          <w:tcPr>
            <w:tcW w:w="326" w:type="pct"/>
            <w:tcBorders>
              <w:top w:val="nil"/>
              <w:left w:val="nil"/>
              <w:bottom w:val="nil"/>
              <w:right w:val="nil"/>
            </w:tcBorders>
            <w:shd w:val="clear" w:color="auto" w:fill="auto"/>
            <w:noWrap/>
            <w:vAlign w:val="center"/>
            <w:hideMark/>
          </w:tcPr>
          <w:p w14:paraId="65C445C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0.95</w:t>
            </w:r>
          </w:p>
        </w:tc>
        <w:tc>
          <w:tcPr>
            <w:tcW w:w="248" w:type="pct"/>
            <w:tcBorders>
              <w:top w:val="nil"/>
              <w:left w:val="nil"/>
              <w:bottom w:val="nil"/>
              <w:right w:val="nil"/>
            </w:tcBorders>
            <w:shd w:val="clear" w:color="auto" w:fill="auto"/>
            <w:noWrap/>
            <w:vAlign w:val="center"/>
            <w:hideMark/>
          </w:tcPr>
          <w:p w14:paraId="35B5983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129C72C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16EC3A7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4E4CDDCF" w14:textId="77777777" w:rsidTr="002923A3">
        <w:trPr>
          <w:trHeight w:val="288"/>
        </w:trPr>
        <w:tc>
          <w:tcPr>
            <w:tcW w:w="1107" w:type="pct"/>
            <w:tcBorders>
              <w:top w:val="nil"/>
              <w:left w:val="nil"/>
              <w:bottom w:val="nil"/>
              <w:right w:val="nil"/>
            </w:tcBorders>
            <w:shd w:val="clear" w:color="auto" w:fill="auto"/>
            <w:noWrap/>
            <w:vAlign w:val="center"/>
            <w:hideMark/>
          </w:tcPr>
          <w:p w14:paraId="3A4DA48B" w14:textId="791DF1A1"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B(0.9,0.9); X~ N </w:t>
            </w:r>
          </w:p>
        </w:tc>
        <w:tc>
          <w:tcPr>
            <w:tcW w:w="336" w:type="pct"/>
            <w:tcBorders>
              <w:top w:val="nil"/>
              <w:left w:val="nil"/>
              <w:bottom w:val="nil"/>
              <w:right w:val="nil"/>
            </w:tcBorders>
            <w:shd w:val="clear" w:color="auto" w:fill="auto"/>
            <w:noWrap/>
            <w:vAlign w:val="center"/>
            <w:hideMark/>
          </w:tcPr>
          <w:p w14:paraId="4FAE2C9B" w14:textId="7B7D205C"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OPM</w:t>
            </w:r>
          </w:p>
        </w:tc>
        <w:tc>
          <w:tcPr>
            <w:tcW w:w="308" w:type="pct"/>
            <w:tcBorders>
              <w:top w:val="nil"/>
              <w:left w:val="nil"/>
              <w:bottom w:val="nil"/>
              <w:right w:val="nil"/>
            </w:tcBorders>
            <w:shd w:val="clear" w:color="auto" w:fill="auto"/>
            <w:noWrap/>
            <w:vAlign w:val="center"/>
            <w:hideMark/>
          </w:tcPr>
          <w:p w14:paraId="67F2146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w:t>
            </w:r>
          </w:p>
        </w:tc>
        <w:tc>
          <w:tcPr>
            <w:tcW w:w="255" w:type="pct"/>
            <w:tcBorders>
              <w:top w:val="nil"/>
              <w:left w:val="nil"/>
              <w:bottom w:val="nil"/>
              <w:right w:val="nil"/>
            </w:tcBorders>
            <w:shd w:val="clear" w:color="auto" w:fill="auto"/>
            <w:noWrap/>
            <w:vAlign w:val="center"/>
            <w:hideMark/>
          </w:tcPr>
          <w:p w14:paraId="4D062C1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0.017</w:t>
            </w:r>
          </w:p>
        </w:tc>
        <w:tc>
          <w:tcPr>
            <w:tcW w:w="322" w:type="pct"/>
            <w:tcBorders>
              <w:top w:val="nil"/>
              <w:left w:val="nil"/>
              <w:bottom w:val="nil"/>
              <w:right w:val="nil"/>
            </w:tcBorders>
            <w:shd w:val="clear" w:color="auto" w:fill="auto"/>
            <w:noWrap/>
            <w:vAlign w:val="center"/>
            <w:hideMark/>
          </w:tcPr>
          <w:p w14:paraId="00D6DC7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-1.1E-05</w:t>
            </w:r>
          </w:p>
        </w:tc>
        <w:tc>
          <w:tcPr>
            <w:tcW w:w="256" w:type="pct"/>
            <w:tcBorders>
              <w:top w:val="nil"/>
              <w:left w:val="nil"/>
              <w:bottom w:val="nil"/>
              <w:right w:val="nil"/>
            </w:tcBorders>
            <w:shd w:val="clear" w:color="auto" w:fill="auto"/>
            <w:noWrap/>
            <w:vAlign w:val="center"/>
            <w:hideMark/>
          </w:tcPr>
          <w:p w14:paraId="4DD517E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0.0066</w:t>
            </w:r>
          </w:p>
        </w:tc>
        <w:tc>
          <w:tcPr>
            <w:tcW w:w="275" w:type="pct"/>
            <w:tcBorders>
              <w:top w:val="nil"/>
              <w:left w:val="nil"/>
              <w:bottom w:val="nil"/>
              <w:right w:val="nil"/>
            </w:tcBorders>
            <w:shd w:val="clear" w:color="auto" w:fill="auto"/>
            <w:noWrap/>
            <w:vAlign w:val="center"/>
            <w:hideMark/>
          </w:tcPr>
          <w:p w14:paraId="0302BBC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-0.0048</w:t>
            </w:r>
          </w:p>
        </w:tc>
        <w:tc>
          <w:tcPr>
            <w:tcW w:w="230" w:type="pct"/>
            <w:tcBorders>
              <w:top w:val="nil"/>
              <w:left w:val="nil"/>
              <w:bottom w:val="nil"/>
              <w:right w:val="nil"/>
            </w:tcBorders>
            <w:shd w:val="clear" w:color="auto" w:fill="auto"/>
            <w:noWrap/>
            <w:vAlign w:val="center"/>
            <w:hideMark/>
          </w:tcPr>
          <w:p w14:paraId="1AE9C15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1.1</w:t>
            </w:r>
          </w:p>
        </w:tc>
        <w:tc>
          <w:tcPr>
            <w:tcW w:w="190" w:type="pct"/>
            <w:tcBorders>
              <w:top w:val="nil"/>
              <w:left w:val="nil"/>
              <w:bottom w:val="nil"/>
              <w:right w:val="nil"/>
            </w:tcBorders>
            <w:shd w:val="clear" w:color="auto" w:fill="auto"/>
            <w:noWrap/>
            <w:vAlign w:val="center"/>
            <w:hideMark/>
          </w:tcPr>
          <w:p w14:paraId="14AA10F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0.64</w:t>
            </w:r>
          </w:p>
        </w:tc>
        <w:tc>
          <w:tcPr>
            <w:tcW w:w="326" w:type="pct"/>
            <w:tcBorders>
              <w:top w:val="nil"/>
              <w:left w:val="nil"/>
              <w:bottom w:val="nil"/>
              <w:right w:val="nil"/>
            </w:tcBorders>
            <w:shd w:val="clear" w:color="auto" w:fill="auto"/>
            <w:noWrap/>
            <w:vAlign w:val="center"/>
            <w:hideMark/>
          </w:tcPr>
          <w:p w14:paraId="5B5A1B6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0.96</w:t>
            </w:r>
          </w:p>
        </w:tc>
        <w:tc>
          <w:tcPr>
            <w:tcW w:w="326" w:type="pct"/>
            <w:tcBorders>
              <w:top w:val="nil"/>
              <w:left w:val="nil"/>
              <w:bottom w:val="nil"/>
              <w:right w:val="nil"/>
            </w:tcBorders>
            <w:shd w:val="clear" w:color="auto" w:fill="auto"/>
            <w:noWrap/>
            <w:vAlign w:val="center"/>
            <w:hideMark/>
          </w:tcPr>
          <w:p w14:paraId="2ADA8E1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0.95</w:t>
            </w:r>
          </w:p>
        </w:tc>
        <w:tc>
          <w:tcPr>
            <w:tcW w:w="326" w:type="pct"/>
            <w:tcBorders>
              <w:top w:val="nil"/>
              <w:left w:val="nil"/>
              <w:bottom w:val="nil"/>
              <w:right w:val="nil"/>
            </w:tcBorders>
            <w:shd w:val="clear" w:color="auto" w:fill="auto"/>
            <w:noWrap/>
            <w:vAlign w:val="center"/>
            <w:hideMark/>
          </w:tcPr>
          <w:p w14:paraId="1D8B023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0.95</w:t>
            </w:r>
          </w:p>
        </w:tc>
        <w:tc>
          <w:tcPr>
            <w:tcW w:w="248" w:type="pct"/>
            <w:tcBorders>
              <w:top w:val="nil"/>
              <w:left w:val="nil"/>
              <w:bottom w:val="nil"/>
              <w:right w:val="nil"/>
            </w:tcBorders>
            <w:shd w:val="clear" w:color="auto" w:fill="auto"/>
            <w:noWrap/>
            <w:vAlign w:val="center"/>
            <w:hideMark/>
          </w:tcPr>
          <w:p w14:paraId="78E0F8B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69B213D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6FB0021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71B81AE7" w14:textId="77777777" w:rsidTr="002923A3">
        <w:trPr>
          <w:trHeight w:val="288"/>
        </w:trPr>
        <w:tc>
          <w:tcPr>
            <w:tcW w:w="1107" w:type="pct"/>
            <w:tcBorders>
              <w:top w:val="nil"/>
              <w:left w:val="nil"/>
              <w:bottom w:val="nil"/>
              <w:right w:val="nil"/>
            </w:tcBorders>
            <w:shd w:val="clear" w:color="auto" w:fill="auto"/>
            <w:noWrap/>
            <w:vAlign w:val="center"/>
            <w:hideMark/>
          </w:tcPr>
          <w:p w14:paraId="75E6238A" w14:textId="22439FEE"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B(0.9,0.9); X~ B(0.5,0.5) </w:t>
            </w:r>
          </w:p>
        </w:tc>
        <w:tc>
          <w:tcPr>
            <w:tcW w:w="336" w:type="pct"/>
            <w:tcBorders>
              <w:top w:val="nil"/>
              <w:left w:val="nil"/>
              <w:bottom w:val="nil"/>
              <w:right w:val="nil"/>
            </w:tcBorders>
            <w:shd w:val="clear" w:color="auto" w:fill="auto"/>
            <w:noWrap/>
            <w:vAlign w:val="bottom"/>
            <w:hideMark/>
          </w:tcPr>
          <w:p w14:paraId="18EE6111" w14:textId="213EA401"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GMM-Sys1</w:t>
            </w:r>
          </w:p>
        </w:tc>
        <w:tc>
          <w:tcPr>
            <w:tcW w:w="308" w:type="pct"/>
            <w:tcBorders>
              <w:top w:val="nil"/>
              <w:left w:val="nil"/>
              <w:bottom w:val="nil"/>
              <w:right w:val="nil"/>
            </w:tcBorders>
            <w:shd w:val="clear" w:color="auto" w:fill="auto"/>
            <w:noWrap/>
            <w:vAlign w:val="center"/>
            <w:hideMark/>
          </w:tcPr>
          <w:p w14:paraId="0C0E8D4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-0.043</w:t>
            </w:r>
          </w:p>
        </w:tc>
        <w:tc>
          <w:tcPr>
            <w:tcW w:w="255" w:type="pct"/>
            <w:tcBorders>
              <w:top w:val="nil"/>
              <w:left w:val="nil"/>
              <w:bottom w:val="nil"/>
              <w:right w:val="nil"/>
            </w:tcBorders>
            <w:shd w:val="clear" w:color="auto" w:fill="auto"/>
            <w:noWrap/>
            <w:vAlign w:val="center"/>
            <w:hideMark/>
          </w:tcPr>
          <w:p w14:paraId="254F07A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0.44</w:t>
            </w:r>
          </w:p>
        </w:tc>
        <w:tc>
          <w:tcPr>
            <w:tcW w:w="322" w:type="pct"/>
            <w:tcBorders>
              <w:top w:val="nil"/>
              <w:left w:val="nil"/>
              <w:bottom w:val="nil"/>
              <w:right w:val="nil"/>
            </w:tcBorders>
            <w:shd w:val="clear" w:color="auto" w:fill="auto"/>
            <w:noWrap/>
            <w:vAlign w:val="center"/>
            <w:hideMark/>
          </w:tcPr>
          <w:p w14:paraId="63E48AB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-0.0066</w:t>
            </w:r>
          </w:p>
        </w:tc>
        <w:tc>
          <w:tcPr>
            <w:tcW w:w="256" w:type="pct"/>
            <w:tcBorders>
              <w:top w:val="nil"/>
              <w:left w:val="nil"/>
              <w:bottom w:val="nil"/>
              <w:right w:val="nil"/>
            </w:tcBorders>
            <w:shd w:val="clear" w:color="auto" w:fill="auto"/>
            <w:noWrap/>
            <w:vAlign w:val="center"/>
            <w:hideMark/>
          </w:tcPr>
          <w:p w14:paraId="51AAAFE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0.12</w:t>
            </w:r>
          </w:p>
        </w:tc>
        <w:tc>
          <w:tcPr>
            <w:tcW w:w="275" w:type="pct"/>
            <w:tcBorders>
              <w:top w:val="nil"/>
              <w:left w:val="nil"/>
              <w:bottom w:val="nil"/>
              <w:right w:val="nil"/>
            </w:tcBorders>
            <w:shd w:val="clear" w:color="auto" w:fill="auto"/>
            <w:noWrap/>
            <w:vAlign w:val="center"/>
            <w:hideMark/>
          </w:tcPr>
          <w:p w14:paraId="1C2A07F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0.48</w:t>
            </w:r>
          </w:p>
        </w:tc>
        <w:tc>
          <w:tcPr>
            <w:tcW w:w="230" w:type="pct"/>
            <w:tcBorders>
              <w:top w:val="nil"/>
              <w:left w:val="nil"/>
              <w:bottom w:val="nil"/>
              <w:right w:val="nil"/>
            </w:tcBorders>
            <w:shd w:val="clear" w:color="auto" w:fill="auto"/>
            <w:noWrap/>
            <w:vAlign w:val="center"/>
            <w:hideMark/>
          </w:tcPr>
          <w:p w14:paraId="138004D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490</w:t>
            </w:r>
          </w:p>
        </w:tc>
        <w:tc>
          <w:tcPr>
            <w:tcW w:w="190" w:type="pct"/>
            <w:tcBorders>
              <w:top w:val="nil"/>
              <w:left w:val="nil"/>
              <w:bottom w:val="nil"/>
              <w:right w:val="nil"/>
            </w:tcBorders>
            <w:shd w:val="clear" w:color="auto" w:fill="auto"/>
            <w:noWrap/>
            <w:vAlign w:val="center"/>
            <w:hideMark/>
          </w:tcPr>
          <w:p w14:paraId="314686D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4.6</w:t>
            </w:r>
          </w:p>
        </w:tc>
        <w:tc>
          <w:tcPr>
            <w:tcW w:w="326" w:type="pct"/>
            <w:tcBorders>
              <w:top w:val="nil"/>
              <w:left w:val="nil"/>
              <w:bottom w:val="nil"/>
              <w:right w:val="nil"/>
            </w:tcBorders>
            <w:shd w:val="clear" w:color="auto" w:fill="auto"/>
            <w:noWrap/>
            <w:vAlign w:val="center"/>
            <w:hideMark/>
          </w:tcPr>
          <w:p w14:paraId="79AFE50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0.85</w:t>
            </w:r>
          </w:p>
        </w:tc>
        <w:tc>
          <w:tcPr>
            <w:tcW w:w="326" w:type="pct"/>
            <w:tcBorders>
              <w:top w:val="nil"/>
              <w:left w:val="nil"/>
              <w:bottom w:val="nil"/>
              <w:right w:val="nil"/>
            </w:tcBorders>
            <w:shd w:val="clear" w:color="auto" w:fill="auto"/>
            <w:noWrap/>
            <w:vAlign w:val="center"/>
            <w:hideMark/>
          </w:tcPr>
          <w:p w14:paraId="6BF2589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326" w:type="pct"/>
            <w:tcBorders>
              <w:top w:val="nil"/>
              <w:left w:val="nil"/>
              <w:bottom w:val="nil"/>
              <w:right w:val="nil"/>
            </w:tcBorders>
            <w:shd w:val="clear" w:color="auto" w:fill="auto"/>
            <w:noWrap/>
            <w:vAlign w:val="center"/>
            <w:hideMark/>
          </w:tcPr>
          <w:p w14:paraId="4B3CABD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0.89</w:t>
            </w:r>
          </w:p>
        </w:tc>
        <w:tc>
          <w:tcPr>
            <w:tcW w:w="248" w:type="pct"/>
            <w:tcBorders>
              <w:top w:val="nil"/>
              <w:left w:val="nil"/>
              <w:bottom w:val="nil"/>
              <w:right w:val="nil"/>
            </w:tcBorders>
            <w:shd w:val="clear" w:color="auto" w:fill="auto"/>
            <w:noWrap/>
            <w:vAlign w:val="center"/>
            <w:hideMark/>
          </w:tcPr>
          <w:p w14:paraId="7198FFA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0.76</w:t>
            </w:r>
          </w:p>
        </w:tc>
        <w:tc>
          <w:tcPr>
            <w:tcW w:w="248" w:type="pct"/>
            <w:tcBorders>
              <w:top w:val="nil"/>
              <w:left w:val="nil"/>
              <w:bottom w:val="nil"/>
              <w:right w:val="nil"/>
            </w:tcBorders>
            <w:shd w:val="clear" w:color="auto" w:fill="auto"/>
            <w:noWrap/>
            <w:vAlign w:val="center"/>
            <w:hideMark/>
          </w:tcPr>
          <w:p w14:paraId="15941AA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0.84</w:t>
            </w:r>
          </w:p>
        </w:tc>
        <w:tc>
          <w:tcPr>
            <w:tcW w:w="248" w:type="pct"/>
            <w:tcBorders>
              <w:top w:val="nil"/>
              <w:left w:val="nil"/>
              <w:bottom w:val="nil"/>
              <w:right w:val="nil"/>
            </w:tcBorders>
            <w:shd w:val="clear" w:color="auto" w:fill="auto"/>
            <w:noWrap/>
            <w:vAlign w:val="center"/>
            <w:hideMark/>
          </w:tcPr>
          <w:p w14:paraId="6DD078D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0.11</w:t>
            </w:r>
          </w:p>
        </w:tc>
      </w:tr>
      <w:tr w:rsidR="002923A3" w:rsidRPr="00D61198" w14:paraId="484EDE39" w14:textId="77777777" w:rsidTr="002923A3">
        <w:trPr>
          <w:trHeight w:val="288"/>
        </w:trPr>
        <w:tc>
          <w:tcPr>
            <w:tcW w:w="1107" w:type="pct"/>
            <w:tcBorders>
              <w:top w:val="nil"/>
              <w:left w:val="nil"/>
              <w:bottom w:val="nil"/>
              <w:right w:val="nil"/>
            </w:tcBorders>
            <w:shd w:val="clear" w:color="auto" w:fill="auto"/>
            <w:noWrap/>
            <w:vAlign w:val="center"/>
            <w:hideMark/>
          </w:tcPr>
          <w:p w14:paraId="3EED1178" w14:textId="0E75AA14"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B(0.9,0.9); X~ B(0.5,0.5) </w:t>
            </w:r>
          </w:p>
        </w:tc>
        <w:tc>
          <w:tcPr>
            <w:tcW w:w="336" w:type="pct"/>
            <w:tcBorders>
              <w:top w:val="nil"/>
              <w:left w:val="nil"/>
              <w:bottom w:val="nil"/>
              <w:right w:val="nil"/>
            </w:tcBorders>
            <w:shd w:val="clear" w:color="auto" w:fill="auto"/>
            <w:noWrap/>
            <w:vAlign w:val="center"/>
            <w:hideMark/>
          </w:tcPr>
          <w:p w14:paraId="27C404AF" w14:textId="55E50F66"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QML-FE</w:t>
            </w:r>
          </w:p>
        </w:tc>
        <w:tc>
          <w:tcPr>
            <w:tcW w:w="308" w:type="pct"/>
            <w:tcBorders>
              <w:top w:val="nil"/>
              <w:left w:val="nil"/>
              <w:bottom w:val="nil"/>
              <w:right w:val="nil"/>
            </w:tcBorders>
            <w:shd w:val="clear" w:color="auto" w:fill="auto"/>
            <w:noWrap/>
            <w:vAlign w:val="center"/>
            <w:hideMark/>
          </w:tcPr>
          <w:p w14:paraId="25F46A1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0.0038</w:t>
            </w:r>
          </w:p>
        </w:tc>
        <w:tc>
          <w:tcPr>
            <w:tcW w:w="255" w:type="pct"/>
            <w:tcBorders>
              <w:top w:val="nil"/>
              <w:left w:val="nil"/>
              <w:bottom w:val="nil"/>
              <w:right w:val="nil"/>
            </w:tcBorders>
            <w:shd w:val="clear" w:color="auto" w:fill="auto"/>
            <w:noWrap/>
            <w:vAlign w:val="center"/>
            <w:hideMark/>
          </w:tcPr>
          <w:p w14:paraId="2C97D1B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0.14</w:t>
            </w:r>
          </w:p>
        </w:tc>
        <w:tc>
          <w:tcPr>
            <w:tcW w:w="322" w:type="pct"/>
            <w:tcBorders>
              <w:top w:val="nil"/>
              <w:left w:val="nil"/>
              <w:bottom w:val="nil"/>
              <w:right w:val="nil"/>
            </w:tcBorders>
            <w:shd w:val="clear" w:color="auto" w:fill="auto"/>
            <w:noWrap/>
            <w:vAlign w:val="center"/>
            <w:hideMark/>
          </w:tcPr>
          <w:p w14:paraId="575665D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-0.00092</w:t>
            </w:r>
          </w:p>
        </w:tc>
        <w:tc>
          <w:tcPr>
            <w:tcW w:w="256" w:type="pct"/>
            <w:tcBorders>
              <w:top w:val="nil"/>
              <w:left w:val="nil"/>
              <w:bottom w:val="nil"/>
              <w:right w:val="nil"/>
            </w:tcBorders>
            <w:shd w:val="clear" w:color="auto" w:fill="auto"/>
            <w:noWrap/>
            <w:vAlign w:val="center"/>
            <w:hideMark/>
          </w:tcPr>
          <w:p w14:paraId="288E316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0.045</w:t>
            </w:r>
          </w:p>
        </w:tc>
        <w:tc>
          <w:tcPr>
            <w:tcW w:w="275" w:type="pct"/>
            <w:tcBorders>
              <w:top w:val="nil"/>
              <w:left w:val="nil"/>
              <w:bottom w:val="nil"/>
              <w:right w:val="nil"/>
            </w:tcBorders>
            <w:shd w:val="clear" w:color="auto" w:fill="auto"/>
            <w:noWrap/>
            <w:vAlign w:val="center"/>
            <w:hideMark/>
          </w:tcPr>
          <w:p w14:paraId="720990F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2.2</w:t>
            </w:r>
          </w:p>
        </w:tc>
        <w:tc>
          <w:tcPr>
            <w:tcW w:w="230" w:type="pct"/>
            <w:tcBorders>
              <w:top w:val="nil"/>
              <w:left w:val="nil"/>
              <w:bottom w:val="nil"/>
              <w:right w:val="nil"/>
            </w:tcBorders>
            <w:shd w:val="clear" w:color="auto" w:fill="auto"/>
            <w:noWrap/>
            <w:vAlign w:val="center"/>
            <w:hideMark/>
          </w:tcPr>
          <w:p w14:paraId="740AF9B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360</w:t>
            </w:r>
          </w:p>
        </w:tc>
        <w:tc>
          <w:tcPr>
            <w:tcW w:w="190" w:type="pct"/>
            <w:tcBorders>
              <w:top w:val="nil"/>
              <w:left w:val="nil"/>
              <w:bottom w:val="nil"/>
              <w:right w:val="nil"/>
            </w:tcBorders>
            <w:shd w:val="clear" w:color="auto" w:fill="auto"/>
            <w:noWrap/>
            <w:vAlign w:val="center"/>
            <w:hideMark/>
          </w:tcPr>
          <w:p w14:paraId="641AE54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w:t>
            </w:r>
          </w:p>
        </w:tc>
        <w:tc>
          <w:tcPr>
            <w:tcW w:w="326" w:type="pct"/>
            <w:tcBorders>
              <w:top w:val="nil"/>
              <w:left w:val="nil"/>
              <w:bottom w:val="nil"/>
              <w:right w:val="nil"/>
            </w:tcBorders>
            <w:shd w:val="clear" w:color="auto" w:fill="auto"/>
            <w:noWrap/>
            <w:vAlign w:val="center"/>
            <w:hideMark/>
          </w:tcPr>
          <w:p w14:paraId="76DAC21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w:t>
            </w:r>
          </w:p>
        </w:tc>
        <w:tc>
          <w:tcPr>
            <w:tcW w:w="326" w:type="pct"/>
            <w:tcBorders>
              <w:top w:val="nil"/>
              <w:left w:val="nil"/>
              <w:bottom w:val="nil"/>
              <w:right w:val="nil"/>
            </w:tcBorders>
            <w:shd w:val="clear" w:color="auto" w:fill="auto"/>
            <w:noWrap/>
            <w:vAlign w:val="center"/>
            <w:hideMark/>
          </w:tcPr>
          <w:p w14:paraId="4155ACE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0.93</w:t>
            </w:r>
          </w:p>
        </w:tc>
        <w:tc>
          <w:tcPr>
            <w:tcW w:w="326" w:type="pct"/>
            <w:tcBorders>
              <w:top w:val="nil"/>
              <w:left w:val="nil"/>
              <w:bottom w:val="nil"/>
              <w:right w:val="nil"/>
            </w:tcBorders>
            <w:shd w:val="clear" w:color="auto" w:fill="auto"/>
            <w:noWrap/>
            <w:vAlign w:val="center"/>
            <w:hideMark/>
          </w:tcPr>
          <w:p w14:paraId="0ED6CFA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0.73</w:t>
            </w:r>
          </w:p>
        </w:tc>
        <w:tc>
          <w:tcPr>
            <w:tcW w:w="248" w:type="pct"/>
            <w:tcBorders>
              <w:top w:val="nil"/>
              <w:left w:val="nil"/>
              <w:bottom w:val="nil"/>
              <w:right w:val="nil"/>
            </w:tcBorders>
            <w:shd w:val="clear" w:color="auto" w:fill="auto"/>
            <w:noWrap/>
            <w:vAlign w:val="center"/>
            <w:hideMark/>
          </w:tcPr>
          <w:p w14:paraId="61E8A97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35BACAE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5A068CA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w:t>
            </w:r>
          </w:p>
        </w:tc>
      </w:tr>
      <w:tr w:rsidR="002923A3" w:rsidRPr="00D61198" w14:paraId="753F071B" w14:textId="77777777" w:rsidTr="002923A3">
        <w:trPr>
          <w:trHeight w:val="288"/>
        </w:trPr>
        <w:tc>
          <w:tcPr>
            <w:tcW w:w="1107" w:type="pct"/>
            <w:tcBorders>
              <w:top w:val="nil"/>
              <w:left w:val="nil"/>
              <w:bottom w:val="single" w:sz="4" w:space="0" w:color="auto"/>
              <w:right w:val="nil"/>
            </w:tcBorders>
            <w:shd w:val="clear" w:color="auto" w:fill="auto"/>
            <w:noWrap/>
            <w:vAlign w:val="center"/>
            <w:hideMark/>
          </w:tcPr>
          <w:p w14:paraId="14B01EB4" w14:textId="5F53C461"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B(0.9,0.9); X~ B(0.5,0.5) </w:t>
            </w:r>
          </w:p>
        </w:tc>
        <w:tc>
          <w:tcPr>
            <w:tcW w:w="336" w:type="pct"/>
            <w:tcBorders>
              <w:top w:val="nil"/>
              <w:left w:val="nil"/>
              <w:bottom w:val="single" w:sz="4" w:space="0" w:color="auto"/>
              <w:right w:val="nil"/>
            </w:tcBorders>
            <w:shd w:val="clear" w:color="auto" w:fill="auto"/>
            <w:noWrap/>
            <w:vAlign w:val="center"/>
            <w:hideMark/>
          </w:tcPr>
          <w:p w14:paraId="4396ABBE" w14:textId="7394D042"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OPM</w:t>
            </w:r>
          </w:p>
        </w:tc>
        <w:tc>
          <w:tcPr>
            <w:tcW w:w="308" w:type="pct"/>
            <w:tcBorders>
              <w:top w:val="nil"/>
              <w:left w:val="nil"/>
              <w:bottom w:val="nil"/>
              <w:right w:val="nil"/>
            </w:tcBorders>
            <w:shd w:val="clear" w:color="auto" w:fill="auto"/>
            <w:noWrap/>
            <w:vAlign w:val="center"/>
            <w:hideMark/>
          </w:tcPr>
          <w:p w14:paraId="06477563" w14:textId="6D42CDC9"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-0.007</w:t>
            </w:r>
          </w:p>
        </w:tc>
        <w:tc>
          <w:tcPr>
            <w:tcW w:w="255" w:type="pct"/>
            <w:tcBorders>
              <w:top w:val="nil"/>
              <w:left w:val="nil"/>
              <w:bottom w:val="nil"/>
              <w:right w:val="nil"/>
            </w:tcBorders>
            <w:shd w:val="clear" w:color="auto" w:fill="auto"/>
            <w:noWrap/>
            <w:vAlign w:val="center"/>
            <w:hideMark/>
          </w:tcPr>
          <w:p w14:paraId="7E6F16E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0.068</w:t>
            </w:r>
          </w:p>
        </w:tc>
        <w:tc>
          <w:tcPr>
            <w:tcW w:w="322" w:type="pct"/>
            <w:tcBorders>
              <w:top w:val="nil"/>
              <w:left w:val="nil"/>
              <w:bottom w:val="nil"/>
              <w:right w:val="nil"/>
            </w:tcBorders>
            <w:shd w:val="clear" w:color="auto" w:fill="auto"/>
            <w:noWrap/>
            <w:vAlign w:val="center"/>
            <w:hideMark/>
          </w:tcPr>
          <w:p w14:paraId="06CD8D42" w14:textId="7AE23BF9"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w:t>
            </w:r>
            <w:r w:rsidR="00A558EF" w:rsidRPr="00D61198">
              <w:rPr>
                <w:rFonts w:ascii="Calibri" w:eastAsia="Times New Roman" w:hAnsi="Calibri" w:cs="Times New Roman"/>
                <w:color w:val="000000"/>
                <w:sz w:val="20"/>
                <w:szCs w:val="20"/>
                <w:lang w:eastAsia="ja-JP"/>
              </w:rPr>
              <w:t>9</w:t>
            </w:r>
          </w:p>
        </w:tc>
        <w:tc>
          <w:tcPr>
            <w:tcW w:w="256" w:type="pct"/>
            <w:tcBorders>
              <w:top w:val="nil"/>
              <w:left w:val="nil"/>
              <w:bottom w:val="nil"/>
              <w:right w:val="nil"/>
            </w:tcBorders>
            <w:shd w:val="clear" w:color="auto" w:fill="auto"/>
            <w:noWrap/>
            <w:vAlign w:val="center"/>
            <w:hideMark/>
          </w:tcPr>
          <w:p w14:paraId="16B0D67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0.032</w:t>
            </w:r>
          </w:p>
        </w:tc>
        <w:tc>
          <w:tcPr>
            <w:tcW w:w="275" w:type="pct"/>
            <w:tcBorders>
              <w:top w:val="nil"/>
              <w:left w:val="nil"/>
              <w:bottom w:val="nil"/>
              <w:right w:val="nil"/>
            </w:tcBorders>
            <w:shd w:val="clear" w:color="auto" w:fill="auto"/>
            <w:noWrap/>
            <w:vAlign w:val="center"/>
            <w:hideMark/>
          </w:tcPr>
          <w:p w14:paraId="191FB978" w14:textId="36DD94ED"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-0.32</w:t>
            </w:r>
          </w:p>
        </w:tc>
        <w:tc>
          <w:tcPr>
            <w:tcW w:w="230" w:type="pct"/>
            <w:tcBorders>
              <w:top w:val="nil"/>
              <w:left w:val="nil"/>
              <w:bottom w:val="nil"/>
              <w:right w:val="nil"/>
            </w:tcBorders>
            <w:shd w:val="clear" w:color="auto" w:fill="auto"/>
            <w:noWrap/>
            <w:vAlign w:val="center"/>
            <w:hideMark/>
          </w:tcPr>
          <w:p w14:paraId="711AF33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3.7</w:t>
            </w:r>
          </w:p>
        </w:tc>
        <w:tc>
          <w:tcPr>
            <w:tcW w:w="190" w:type="pct"/>
            <w:tcBorders>
              <w:top w:val="nil"/>
              <w:left w:val="nil"/>
              <w:bottom w:val="nil"/>
              <w:right w:val="nil"/>
            </w:tcBorders>
            <w:shd w:val="clear" w:color="auto" w:fill="auto"/>
            <w:noWrap/>
            <w:vAlign w:val="center"/>
            <w:hideMark/>
          </w:tcPr>
          <w:p w14:paraId="31F0FE1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2.1</w:t>
            </w:r>
          </w:p>
        </w:tc>
        <w:tc>
          <w:tcPr>
            <w:tcW w:w="326" w:type="pct"/>
            <w:tcBorders>
              <w:top w:val="nil"/>
              <w:left w:val="nil"/>
              <w:bottom w:val="nil"/>
              <w:right w:val="nil"/>
            </w:tcBorders>
            <w:shd w:val="clear" w:color="auto" w:fill="auto"/>
            <w:noWrap/>
            <w:vAlign w:val="center"/>
            <w:hideMark/>
          </w:tcPr>
          <w:p w14:paraId="055076E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0.95</w:t>
            </w:r>
          </w:p>
        </w:tc>
        <w:tc>
          <w:tcPr>
            <w:tcW w:w="326" w:type="pct"/>
            <w:tcBorders>
              <w:top w:val="nil"/>
              <w:left w:val="nil"/>
              <w:bottom w:val="nil"/>
              <w:right w:val="nil"/>
            </w:tcBorders>
            <w:shd w:val="clear" w:color="auto" w:fill="auto"/>
            <w:noWrap/>
            <w:vAlign w:val="center"/>
            <w:hideMark/>
          </w:tcPr>
          <w:p w14:paraId="7AEF08E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0.94</w:t>
            </w:r>
          </w:p>
        </w:tc>
        <w:tc>
          <w:tcPr>
            <w:tcW w:w="326" w:type="pct"/>
            <w:tcBorders>
              <w:top w:val="nil"/>
              <w:left w:val="nil"/>
              <w:bottom w:val="nil"/>
              <w:right w:val="nil"/>
            </w:tcBorders>
            <w:shd w:val="clear" w:color="auto" w:fill="auto"/>
            <w:noWrap/>
            <w:vAlign w:val="center"/>
            <w:hideMark/>
          </w:tcPr>
          <w:p w14:paraId="3F35AFE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0.95</w:t>
            </w:r>
          </w:p>
        </w:tc>
        <w:tc>
          <w:tcPr>
            <w:tcW w:w="248" w:type="pct"/>
            <w:tcBorders>
              <w:top w:val="nil"/>
              <w:left w:val="nil"/>
              <w:bottom w:val="nil"/>
              <w:right w:val="nil"/>
            </w:tcBorders>
            <w:shd w:val="clear" w:color="auto" w:fill="auto"/>
            <w:noWrap/>
            <w:vAlign w:val="center"/>
            <w:hideMark/>
          </w:tcPr>
          <w:p w14:paraId="09AB1CD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047E6D1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012B4D3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55C088B2" w14:textId="77777777" w:rsidTr="002923A3">
        <w:trPr>
          <w:trHeight w:val="288"/>
        </w:trPr>
        <w:tc>
          <w:tcPr>
            <w:tcW w:w="1107" w:type="pct"/>
            <w:tcBorders>
              <w:top w:val="nil"/>
              <w:left w:val="nil"/>
              <w:bottom w:val="single" w:sz="4" w:space="0" w:color="auto"/>
              <w:right w:val="nil"/>
            </w:tcBorders>
            <w:shd w:val="clear" w:color="auto" w:fill="auto"/>
            <w:noWrap/>
            <w:vAlign w:val="center"/>
            <w:hideMark/>
          </w:tcPr>
          <w:p w14:paraId="0E0090DF" w14:textId="25A3DA76" w:rsidR="002923A3" w:rsidRPr="00D61198" w:rsidRDefault="002923A3" w:rsidP="002923A3">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sz w:val="20"/>
                <w:szCs w:val="20"/>
                <w:lang w:eastAsia="ja-JP"/>
              </w:rPr>
              <w:t xml:space="preserve">Chi2 Distribution </w:t>
            </w:r>
          </w:p>
        </w:tc>
        <w:tc>
          <w:tcPr>
            <w:tcW w:w="336" w:type="pct"/>
            <w:tcBorders>
              <w:top w:val="nil"/>
              <w:left w:val="nil"/>
              <w:bottom w:val="single" w:sz="4" w:space="0" w:color="auto"/>
              <w:right w:val="nil"/>
            </w:tcBorders>
            <w:shd w:val="clear" w:color="auto" w:fill="auto"/>
            <w:noWrap/>
            <w:vAlign w:val="center"/>
            <w:hideMark/>
          </w:tcPr>
          <w:p w14:paraId="46C275D5" w14:textId="2441DA64"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 </w:t>
            </w:r>
          </w:p>
        </w:tc>
        <w:tc>
          <w:tcPr>
            <w:tcW w:w="308" w:type="pct"/>
            <w:tcBorders>
              <w:top w:val="single" w:sz="4" w:space="0" w:color="auto"/>
              <w:left w:val="nil"/>
              <w:bottom w:val="single" w:sz="4" w:space="0" w:color="auto"/>
              <w:right w:val="nil"/>
            </w:tcBorders>
            <w:shd w:val="clear" w:color="auto" w:fill="auto"/>
            <w:noWrap/>
            <w:vAlign w:val="center"/>
            <w:hideMark/>
          </w:tcPr>
          <w:p w14:paraId="2D2F3669"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55" w:type="pct"/>
            <w:tcBorders>
              <w:top w:val="single" w:sz="4" w:space="0" w:color="auto"/>
              <w:left w:val="nil"/>
              <w:bottom w:val="single" w:sz="4" w:space="0" w:color="auto"/>
              <w:right w:val="nil"/>
            </w:tcBorders>
            <w:shd w:val="clear" w:color="auto" w:fill="auto"/>
            <w:noWrap/>
            <w:vAlign w:val="center"/>
            <w:hideMark/>
          </w:tcPr>
          <w:p w14:paraId="07471F4F"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2" w:type="pct"/>
            <w:tcBorders>
              <w:top w:val="single" w:sz="4" w:space="0" w:color="auto"/>
              <w:left w:val="nil"/>
              <w:bottom w:val="single" w:sz="4" w:space="0" w:color="auto"/>
              <w:right w:val="nil"/>
            </w:tcBorders>
            <w:shd w:val="clear" w:color="auto" w:fill="auto"/>
            <w:noWrap/>
            <w:vAlign w:val="center"/>
            <w:hideMark/>
          </w:tcPr>
          <w:p w14:paraId="4E88BFE9"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56" w:type="pct"/>
            <w:tcBorders>
              <w:top w:val="single" w:sz="4" w:space="0" w:color="auto"/>
              <w:left w:val="nil"/>
              <w:bottom w:val="single" w:sz="4" w:space="0" w:color="auto"/>
              <w:right w:val="nil"/>
            </w:tcBorders>
            <w:shd w:val="clear" w:color="auto" w:fill="auto"/>
            <w:noWrap/>
            <w:vAlign w:val="center"/>
            <w:hideMark/>
          </w:tcPr>
          <w:p w14:paraId="6F373FE8"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75" w:type="pct"/>
            <w:tcBorders>
              <w:top w:val="single" w:sz="4" w:space="0" w:color="auto"/>
              <w:left w:val="nil"/>
              <w:bottom w:val="single" w:sz="4" w:space="0" w:color="auto"/>
              <w:right w:val="nil"/>
            </w:tcBorders>
            <w:shd w:val="clear" w:color="auto" w:fill="auto"/>
            <w:noWrap/>
            <w:vAlign w:val="center"/>
            <w:hideMark/>
          </w:tcPr>
          <w:p w14:paraId="359BA78F"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30" w:type="pct"/>
            <w:tcBorders>
              <w:top w:val="single" w:sz="4" w:space="0" w:color="auto"/>
              <w:left w:val="nil"/>
              <w:bottom w:val="single" w:sz="4" w:space="0" w:color="auto"/>
              <w:right w:val="nil"/>
            </w:tcBorders>
            <w:shd w:val="clear" w:color="auto" w:fill="auto"/>
            <w:noWrap/>
            <w:vAlign w:val="center"/>
            <w:hideMark/>
          </w:tcPr>
          <w:p w14:paraId="2F77F197"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190" w:type="pct"/>
            <w:tcBorders>
              <w:top w:val="single" w:sz="4" w:space="0" w:color="auto"/>
              <w:left w:val="nil"/>
              <w:bottom w:val="single" w:sz="4" w:space="0" w:color="auto"/>
              <w:right w:val="nil"/>
            </w:tcBorders>
            <w:shd w:val="clear" w:color="auto" w:fill="auto"/>
            <w:noWrap/>
            <w:vAlign w:val="center"/>
            <w:hideMark/>
          </w:tcPr>
          <w:p w14:paraId="277C0320"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single" w:sz="4" w:space="0" w:color="auto"/>
              <w:right w:val="nil"/>
            </w:tcBorders>
            <w:shd w:val="clear" w:color="auto" w:fill="auto"/>
            <w:noWrap/>
            <w:vAlign w:val="center"/>
            <w:hideMark/>
          </w:tcPr>
          <w:p w14:paraId="5B90B139"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single" w:sz="4" w:space="0" w:color="auto"/>
              <w:right w:val="nil"/>
            </w:tcBorders>
            <w:shd w:val="clear" w:color="auto" w:fill="auto"/>
            <w:noWrap/>
            <w:vAlign w:val="center"/>
            <w:hideMark/>
          </w:tcPr>
          <w:p w14:paraId="58EBC64D"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single" w:sz="4" w:space="0" w:color="auto"/>
              <w:right w:val="nil"/>
            </w:tcBorders>
            <w:shd w:val="clear" w:color="auto" w:fill="auto"/>
            <w:noWrap/>
            <w:vAlign w:val="center"/>
            <w:hideMark/>
          </w:tcPr>
          <w:p w14:paraId="682355B5"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single" w:sz="4" w:space="0" w:color="auto"/>
              <w:right w:val="nil"/>
            </w:tcBorders>
            <w:shd w:val="clear" w:color="auto" w:fill="auto"/>
            <w:noWrap/>
            <w:vAlign w:val="center"/>
            <w:hideMark/>
          </w:tcPr>
          <w:p w14:paraId="2E9BE383"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single" w:sz="4" w:space="0" w:color="auto"/>
              <w:right w:val="nil"/>
            </w:tcBorders>
            <w:shd w:val="clear" w:color="auto" w:fill="auto"/>
            <w:noWrap/>
            <w:vAlign w:val="center"/>
            <w:hideMark/>
          </w:tcPr>
          <w:p w14:paraId="2D73DB81" w14:textId="77777777" w:rsidR="002923A3" w:rsidRPr="00D61198" w:rsidRDefault="002923A3" w:rsidP="002923A3">
            <w:pPr>
              <w:jc w:val="cente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single" w:sz="4" w:space="0" w:color="auto"/>
              <w:right w:val="nil"/>
            </w:tcBorders>
            <w:shd w:val="clear" w:color="auto" w:fill="auto"/>
            <w:noWrap/>
            <w:vAlign w:val="bottom"/>
            <w:hideMark/>
          </w:tcPr>
          <w:p w14:paraId="50B89F35"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2923A3" w:rsidRPr="00D61198" w14:paraId="677FDB14" w14:textId="77777777" w:rsidTr="002923A3">
        <w:trPr>
          <w:trHeight w:val="288"/>
        </w:trPr>
        <w:tc>
          <w:tcPr>
            <w:tcW w:w="1107" w:type="pct"/>
            <w:tcBorders>
              <w:top w:val="nil"/>
              <w:left w:val="nil"/>
              <w:bottom w:val="nil"/>
              <w:right w:val="nil"/>
            </w:tcBorders>
            <w:shd w:val="clear" w:color="auto" w:fill="auto"/>
            <w:noWrap/>
            <w:vAlign w:val="center"/>
            <w:hideMark/>
          </w:tcPr>
          <w:p w14:paraId="564909B3" w14:textId="4F8C22F5"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Chi2(2); X~ N </w:t>
            </w:r>
          </w:p>
        </w:tc>
        <w:tc>
          <w:tcPr>
            <w:tcW w:w="336" w:type="pct"/>
            <w:tcBorders>
              <w:top w:val="nil"/>
              <w:left w:val="nil"/>
              <w:bottom w:val="nil"/>
              <w:right w:val="nil"/>
            </w:tcBorders>
            <w:shd w:val="clear" w:color="auto" w:fill="auto"/>
            <w:noWrap/>
            <w:vAlign w:val="bottom"/>
            <w:hideMark/>
          </w:tcPr>
          <w:p w14:paraId="4B060D97" w14:textId="2366A756"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GMM-Sys1</w:t>
            </w:r>
          </w:p>
        </w:tc>
        <w:tc>
          <w:tcPr>
            <w:tcW w:w="308" w:type="pct"/>
            <w:tcBorders>
              <w:top w:val="nil"/>
              <w:left w:val="nil"/>
              <w:bottom w:val="nil"/>
              <w:right w:val="nil"/>
            </w:tcBorders>
            <w:shd w:val="clear" w:color="auto" w:fill="auto"/>
            <w:noWrap/>
            <w:vAlign w:val="center"/>
            <w:hideMark/>
          </w:tcPr>
          <w:p w14:paraId="4244337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-0.0026</w:t>
            </w:r>
          </w:p>
        </w:tc>
        <w:tc>
          <w:tcPr>
            <w:tcW w:w="255" w:type="pct"/>
            <w:tcBorders>
              <w:top w:val="nil"/>
              <w:left w:val="nil"/>
              <w:bottom w:val="nil"/>
              <w:right w:val="nil"/>
            </w:tcBorders>
            <w:shd w:val="clear" w:color="auto" w:fill="auto"/>
            <w:noWrap/>
            <w:vAlign w:val="center"/>
            <w:hideMark/>
          </w:tcPr>
          <w:p w14:paraId="4D7765B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w:t>
            </w:r>
          </w:p>
        </w:tc>
        <w:tc>
          <w:tcPr>
            <w:tcW w:w="322" w:type="pct"/>
            <w:tcBorders>
              <w:top w:val="nil"/>
              <w:left w:val="nil"/>
              <w:bottom w:val="nil"/>
              <w:right w:val="nil"/>
            </w:tcBorders>
            <w:shd w:val="clear" w:color="auto" w:fill="auto"/>
            <w:noWrap/>
            <w:vAlign w:val="center"/>
            <w:hideMark/>
          </w:tcPr>
          <w:p w14:paraId="78864FF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0.0022</w:t>
            </w:r>
          </w:p>
        </w:tc>
        <w:tc>
          <w:tcPr>
            <w:tcW w:w="256" w:type="pct"/>
            <w:tcBorders>
              <w:top w:val="nil"/>
              <w:left w:val="nil"/>
              <w:bottom w:val="nil"/>
              <w:right w:val="nil"/>
            </w:tcBorders>
            <w:shd w:val="clear" w:color="auto" w:fill="auto"/>
            <w:noWrap/>
            <w:vAlign w:val="center"/>
            <w:hideMark/>
          </w:tcPr>
          <w:p w14:paraId="53B65D7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0.028</w:t>
            </w:r>
          </w:p>
        </w:tc>
        <w:tc>
          <w:tcPr>
            <w:tcW w:w="275" w:type="pct"/>
            <w:tcBorders>
              <w:top w:val="nil"/>
              <w:left w:val="nil"/>
              <w:bottom w:val="nil"/>
              <w:right w:val="nil"/>
            </w:tcBorders>
            <w:shd w:val="clear" w:color="auto" w:fill="auto"/>
            <w:noWrap/>
            <w:vAlign w:val="center"/>
            <w:hideMark/>
          </w:tcPr>
          <w:p w14:paraId="162C9AF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-0.052</w:t>
            </w:r>
          </w:p>
        </w:tc>
        <w:tc>
          <w:tcPr>
            <w:tcW w:w="230" w:type="pct"/>
            <w:tcBorders>
              <w:top w:val="nil"/>
              <w:left w:val="nil"/>
              <w:bottom w:val="nil"/>
              <w:right w:val="nil"/>
            </w:tcBorders>
            <w:shd w:val="clear" w:color="auto" w:fill="auto"/>
            <w:noWrap/>
            <w:vAlign w:val="center"/>
            <w:hideMark/>
          </w:tcPr>
          <w:p w14:paraId="48429FF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21</w:t>
            </w:r>
          </w:p>
        </w:tc>
        <w:tc>
          <w:tcPr>
            <w:tcW w:w="190" w:type="pct"/>
            <w:tcBorders>
              <w:top w:val="nil"/>
              <w:left w:val="nil"/>
              <w:bottom w:val="nil"/>
              <w:right w:val="nil"/>
            </w:tcBorders>
            <w:shd w:val="clear" w:color="auto" w:fill="auto"/>
            <w:noWrap/>
            <w:vAlign w:val="center"/>
            <w:hideMark/>
          </w:tcPr>
          <w:p w14:paraId="3EFEDE0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1.9</w:t>
            </w:r>
          </w:p>
        </w:tc>
        <w:tc>
          <w:tcPr>
            <w:tcW w:w="326" w:type="pct"/>
            <w:tcBorders>
              <w:top w:val="nil"/>
              <w:left w:val="nil"/>
              <w:bottom w:val="nil"/>
              <w:right w:val="nil"/>
            </w:tcBorders>
            <w:shd w:val="clear" w:color="auto" w:fill="auto"/>
            <w:noWrap/>
            <w:vAlign w:val="center"/>
            <w:hideMark/>
          </w:tcPr>
          <w:p w14:paraId="5299A27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0.99</w:t>
            </w:r>
          </w:p>
        </w:tc>
        <w:tc>
          <w:tcPr>
            <w:tcW w:w="326" w:type="pct"/>
            <w:tcBorders>
              <w:top w:val="nil"/>
              <w:left w:val="nil"/>
              <w:bottom w:val="nil"/>
              <w:right w:val="nil"/>
            </w:tcBorders>
            <w:shd w:val="clear" w:color="auto" w:fill="auto"/>
            <w:noWrap/>
            <w:vAlign w:val="center"/>
            <w:hideMark/>
          </w:tcPr>
          <w:p w14:paraId="6AF99D5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0.99</w:t>
            </w:r>
          </w:p>
        </w:tc>
        <w:tc>
          <w:tcPr>
            <w:tcW w:w="326" w:type="pct"/>
            <w:tcBorders>
              <w:top w:val="nil"/>
              <w:left w:val="nil"/>
              <w:bottom w:val="nil"/>
              <w:right w:val="nil"/>
            </w:tcBorders>
            <w:shd w:val="clear" w:color="auto" w:fill="auto"/>
            <w:noWrap/>
            <w:vAlign w:val="center"/>
            <w:hideMark/>
          </w:tcPr>
          <w:p w14:paraId="0516201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0.93</w:t>
            </w:r>
          </w:p>
        </w:tc>
        <w:tc>
          <w:tcPr>
            <w:tcW w:w="248" w:type="pct"/>
            <w:tcBorders>
              <w:top w:val="nil"/>
              <w:left w:val="nil"/>
              <w:bottom w:val="nil"/>
              <w:right w:val="nil"/>
            </w:tcBorders>
            <w:shd w:val="clear" w:color="auto" w:fill="auto"/>
            <w:noWrap/>
            <w:vAlign w:val="center"/>
            <w:hideMark/>
          </w:tcPr>
          <w:p w14:paraId="3CD929F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0.95</w:t>
            </w:r>
          </w:p>
        </w:tc>
        <w:tc>
          <w:tcPr>
            <w:tcW w:w="248" w:type="pct"/>
            <w:tcBorders>
              <w:top w:val="nil"/>
              <w:left w:val="nil"/>
              <w:bottom w:val="nil"/>
              <w:right w:val="nil"/>
            </w:tcBorders>
            <w:shd w:val="clear" w:color="auto" w:fill="auto"/>
            <w:noWrap/>
            <w:vAlign w:val="center"/>
            <w:hideMark/>
          </w:tcPr>
          <w:p w14:paraId="722C5B0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2AADC58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0.15</w:t>
            </w:r>
          </w:p>
        </w:tc>
      </w:tr>
      <w:tr w:rsidR="002923A3" w:rsidRPr="00D61198" w14:paraId="1AEABA33" w14:textId="77777777" w:rsidTr="002923A3">
        <w:trPr>
          <w:trHeight w:val="288"/>
        </w:trPr>
        <w:tc>
          <w:tcPr>
            <w:tcW w:w="1107" w:type="pct"/>
            <w:tcBorders>
              <w:top w:val="nil"/>
              <w:left w:val="nil"/>
              <w:bottom w:val="nil"/>
              <w:right w:val="nil"/>
            </w:tcBorders>
            <w:shd w:val="clear" w:color="auto" w:fill="auto"/>
            <w:noWrap/>
            <w:vAlign w:val="center"/>
            <w:hideMark/>
          </w:tcPr>
          <w:p w14:paraId="2F0484F4" w14:textId="701744EF"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Chi2(2); X~ N </w:t>
            </w:r>
          </w:p>
        </w:tc>
        <w:tc>
          <w:tcPr>
            <w:tcW w:w="336" w:type="pct"/>
            <w:tcBorders>
              <w:top w:val="nil"/>
              <w:left w:val="nil"/>
              <w:bottom w:val="nil"/>
              <w:right w:val="nil"/>
            </w:tcBorders>
            <w:shd w:val="clear" w:color="auto" w:fill="auto"/>
            <w:noWrap/>
            <w:vAlign w:val="center"/>
            <w:hideMark/>
          </w:tcPr>
          <w:p w14:paraId="5B6D53B0" w14:textId="21F58102"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QML-FE</w:t>
            </w:r>
          </w:p>
        </w:tc>
        <w:tc>
          <w:tcPr>
            <w:tcW w:w="308" w:type="pct"/>
            <w:tcBorders>
              <w:top w:val="nil"/>
              <w:left w:val="nil"/>
              <w:bottom w:val="nil"/>
              <w:right w:val="nil"/>
            </w:tcBorders>
            <w:shd w:val="clear" w:color="auto" w:fill="auto"/>
            <w:noWrap/>
            <w:vAlign w:val="center"/>
            <w:hideMark/>
          </w:tcPr>
          <w:p w14:paraId="0C3078F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0.0074</w:t>
            </w:r>
          </w:p>
        </w:tc>
        <w:tc>
          <w:tcPr>
            <w:tcW w:w="255" w:type="pct"/>
            <w:tcBorders>
              <w:top w:val="nil"/>
              <w:left w:val="nil"/>
              <w:bottom w:val="nil"/>
              <w:right w:val="nil"/>
            </w:tcBorders>
            <w:shd w:val="clear" w:color="auto" w:fill="auto"/>
            <w:noWrap/>
            <w:vAlign w:val="center"/>
            <w:hideMark/>
          </w:tcPr>
          <w:p w14:paraId="3A9DFA3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0.095</w:t>
            </w:r>
          </w:p>
        </w:tc>
        <w:tc>
          <w:tcPr>
            <w:tcW w:w="322" w:type="pct"/>
            <w:tcBorders>
              <w:top w:val="nil"/>
              <w:left w:val="nil"/>
              <w:bottom w:val="nil"/>
              <w:right w:val="nil"/>
            </w:tcBorders>
            <w:shd w:val="clear" w:color="auto" w:fill="auto"/>
            <w:noWrap/>
            <w:vAlign w:val="center"/>
            <w:hideMark/>
          </w:tcPr>
          <w:p w14:paraId="59940EC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0.0013</w:t>
            </w:r>
          </w:p>
        </w:tc>
        <w:tc>
          <w:tcPr>
            <w:tcW w:w="256" w:type="pct"/>
            <w:tcBorders>
              <w:top w:val="nil"/>
              <w:left w:val="nil"/>
              <w:bottom w:val="nil"/>
              <w:right w:val="nil"/>
            </w:tcBorders>
            <w:shd w:val="clear" w:color="auto" w:fill="auto"/>
            <w:noWrap/>
            <w:vAlign w:val="center"/>
            <w:hideMark/>
          </w:tcPr>
          <w:p w14:paraId="2008C8F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0.029</w:t>
            </w:r>
          </w:p>
        </w:tc>
        <w:tc>
          <w:tcPr>
            <w:tcW w:w="275" w:type="pct"/>
            <w:tcBorders>
              <w:top w:val="nil"/>
              <w:left w:val="nil"/>
              <w:bottom w:val="nil"/>
              <w:right w:val="nil"/>
            </w:tcBorders>
            <w:shd w:val="clear" w:color="auto" w:fill="auto"/>
            <w:noWrap/>
            <w:vAlign w:val="center"/>
            <w:hideMark/>
          </w:tcPr>
          <w:p w14:paraId="0C131E5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1.4</w:t>
            </w:r>
          </w:p>
        </w:tc>
        <w:tc>
          <w:tcPr>
            <w:tcW w:w="230" w:type="pct"/>
            <w:tcBorders>
              <w:top w:val="nil"/>
              <w:left w:val="nil"/>
              <w:bottom w:val="nil"/>
              <w:right w:val="nil"/>
            </w:tcBorders>
            <w:shd w:val="clear" w:color="auto" w:fill="auto"/>
            <w:noWrap/>
            <w:vAlign w:val="center"/>
            <w:hideMark/>
          </w:tcPr>
          <w:p w14:paraId="54801C0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290</w:t>
            </w:r>
          </w:p>
        </w:tc>
        <w:tc>
          <w:tcPr>
            <w:tcW w:w="190" w:type="pct"/>
            <w:tcBorders>
              <w:top w:val="nil"/>
              <w:left w:val="nil"/>
              <w:bottom w:val="nil"/>
              <w:right w:val="nil"/>
            </w:tcBorders>
            <w:shd w:val="clear" w:color="auto" w:fill="auto"/>
            <w:noWrap/>
            <w:vAlign w:val="center"/>
            <w:hideMark/>
          </w:tcPr>
          <w:p w14:paraId="51BF9D9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1.7</w:t>
            </w:r>
          </w:p>
        </w:tc>
        <w:tc>
          <w:tcPr>
            <w:tcW w:w="326" w:type="pct"/>
            <w:tcBorders>
              <w:top w:val="nil"/>
              <w:left w:val="nil"/>
              <w:bottom w:val="nil"/>
              <w:right w:val="nil"/>
            </w:tcBorders>
            <w:shd w:val="clear" w:color="auto" w:fill="auto"/>
            <w:noWrap/>
            <w:vAlign w:val="center"/>
            <w:hideMark/>
          </w:tcPr>
          <w:p w14:paraId="3F0CB4E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0.86</w:t>
            </w:r>
          </w:p>
        </w:tc>
        <w:tc>
          <w:tcPr>
            <w:tcW w:w="326" w:type="pct"/>
            <w:tcBorders>
              <w:top w:val="nil"/>
              <w:left w:val="nil"/>
              <w:bottom w:val="nil"/>
              <w:right w:val="nil"/>
            </w:tcBorders>
            <w:shd w:val="clear" w:color="auto" w:fill="auto"/>
            <w:noWrap/>
            <w:vAlign w:val="center"/>
            <w:hideMark/>
          </w:tcPr>
          <w:p w14:paraId="65847A4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w:t>
            </w:r>
          </w:p>
        </w:tc>
        <w:tc>
          <w:tcPr>
            <w:tcW w:w="326" w:type="pct"/>
            <w:tcBorders>
              <w:top w:val="nil"/>
              <w:left w:val="nil"/>
              <w:bottom w:val="nil"/>
              <w:right w:val="nil"/>
            </w:tcBorders>
            <w:shd w:val="clear" w:color="auto" w:fill="auto"/>
            <w:noWrap/>
            <w:vAlign w:val="center"/>
            <w:hideMark/>
          </w:tcPr>
          <w:p w14:paraId="2653BB6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0.75</w:t>
            </w:r>
          </w:p>
        </w:tc>
        <w:tc>
          <w:tcPr>
            <w:tcW w:w="248" w:type="pct"/>
            <w:tcBorders>
              <w:top w:val="nil"/>
              <w:left w:val="nil"/>
              <w:bottom w:val="nil"/>
              <w:right w:val="nil"/>
            </w:tcBorders>
            <w:shd w:val="clear" w:color="auto" w:fill="auto"/>
            <w:noWrap/>
            <w:vAlign w:val="center"/>
            <w:hideMark/>
          </w:tcPr>
          <w:p w14:paraId="75492E7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13877E9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5010431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0.37</w:t>
            </w:r>
          </w:p>
        </w:tc>
      </w:tr>
      <w:tr w:rsidR="002923A3" w:rsidRPr="00D61198" w14:paraId="716D2BBE" w14:textId="77777777" w:rsidTr="002923A3">
        <w:trPr>
          <w:trHeight w:val="288"/>
        </w:trPr>
        <w:tc>
          <w:tcPr>
            <w:tcW w:w="1107" w:type="pct"/>
            <w:tcBorders>
              <w:top w:val="nil"/>
              <w:left w:val="nil"/>
              <w:bottom w:val="nil"/>
              <w:right w:val="nil"/>
            </w:tcBorders>
            <w:shd w:val="clear" w:color="auto" w:fill="auto"/>
            <w:noWrap/>
            <w:vAlign w:val="center"/>
            <w:hideMark/>
          </w:tcPr>
          <w:p w14:paraId="39F5FF22" w14:textId="07C9AEAD"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Chi2(2); X~ N </w:t>
            </w:r>
          </w:p>
        </w:tc>
        <w:tc>
          <w:tcPr>
            <w:tcW w:w="336" w:type="pct"/>
            <w:tcBorders>
              <w:top w:val="nil"/>
              <w:left w:val="nil"/>
              <w:bottom w:val="nil"/>
              <w:right w:val="nil"/>
            </w:tcBorders>
            <w:shd w:val="clear" w:color="auto" w:fill="auto"/>
            <w:noWrap/>
            <w:vAlign w:val="center"/>
            <w:hideMark/>
          </w:tcPr>
          <w:p w14:paraId="2D499591" w14:textId="088BA182"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OPM</w:t>
            </w:r>
          </w:p>
        </w:tc>
        <w:tc>
          <w:tcPr>
            <w:tcW w:w="308" w:type="pct"/>
            <w:tcBorders>
              <w:top w:val="nil"/>
              <w:left w:val="nil"/>
              <w:bottom w:val="nil"/>
              <w:right w:val="nil"/>
            </w:tcBorders>
            <w:shd w:val="clear" w:color="auto" w:fill="auto"/>
            <w:noWrap/>
            <w:vAlign w:val="center"/>
            <w:hideMark/>
          </w:tcPr>
          <w:p w14:paraId="7AFBA9D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-0.004</w:t>
            </w:r>
          </w:p>
        </w:tc>
        <w:tc>
          <w:tcPr>
            <w:tcW w:w="255" w:type="pct"/>
            <w:tcBorders>
              <w:top w:val="nil"/>
              <w:left w:val="nil"/>
              <w:bottom w:val="nil"/>
              <w:right w:val="nil"/>
            </w:tcBorders>
            <w:shd w:val="clear" w:color="auto" w:fill="auto"/>
            <w:noWrap/>
            <w:vAlign w:val="center"/>
            <w:hideMark/>
          </w:tcPr>
          <w:p w14:paraId="23AEEEC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0.079</w:t>
            </w:r>
          </w:p>
        </w:tc>
        <w:tc>
          <w:tcPr>
            <w:tcW w:w="322" w:type="pct"/>
            <w:tcBorders>
              <w:top w:val="nil"/>
              <w:left w:val="nil"/>
              <w:bottom w:val="nil"/>
              <w:right w:val="nil"/>
            </w:tcBorders>
            <w:shd w:val="clear" w:color="auto" w:fill="auto"/>
            <w:noWrap/>
            <w:vAlign w:val="center"/>
            <w:hideMark/>
          </w:tcPr>
          <w:p w14:paraId="090BFE9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-0.0035</w:t>
            </w:r>
          </w:p>
        </w:tc>
        <w:tc>
          <w:tcPr>
            <w:tcW w:w="256" w:type="pct"/>
            <w:tcBorders>
              <w:top w:val="nil"/>
              <w:left w:val="nil"/>
              <w:bottom w:val="nil"/>
              <w:right w:val="nil"/>
            </w:tcBorders>
            <w:shd w:val="clear" w:color="auto" w:fill="auto"/>
            <w:noWrap/>
            <w:vAlign w:val="center"/>
            <w:hideMark/>
          </w:tcPr>
          <w:p w14:paraId="2C32078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0.025</w:t>
            </w:r>
          </w:p>
        </w:tc>
        <w:tc>
          <w:tcPr>
            <w:tcW w:w="275" w:type="pct"/>
            <w:tcBorders>
              <w:top w:val="nil"/>
              <w:left w:val="nil"/>
              <w:bottom w:val="nil"/>
              <w:right w:val="nil"/>
            </w:tcBorders>
            <w:shd w:val="clear" w:color="auto" w:fill="auto"/>
            <w:noWrap/>
            <w:vAlign w:val="center"/>
            <w:hideMark/>
          </w:tcPr>
          <w:p w14:paraId="16585DE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-0.19</w:t>
            </w:r>
          </w:p>
        </w:tc>
        <w:tc>
          <w:tcPr>
            <w:tcW w:w="230" w:type="pct"/>
            <w:tcBorders>
              <w:top w:val="nil"/>
              <w:left w:val="nil"/>
              <w:bottom w:val="nil"/>
              <w:right w:val="nil"/>
            </w:tcBorders>
            <w:shd w:val="clear" w:color="auto" w:fill="auto"/>
            <w:noWrap/>
            <w:vAlign w:val="center"/>
            <w:hideMark/>
          </w:tcPr>
          <w:p w14:paraId="57172AC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7.8</w:t>
            </w:r>
          </w:p>
        </w:tc>
        <w:tc>
          <w:tcPr>
            <w:tcW w:w="190" w:type="pct"/>
            <w:tcBorders>
              <w:top w:val="nil"/>
              <w:left w:val="nil"/>
              <w:bottom w:val="nil"/>
              <w:right w:val="nil"/>
            </w:tcBorders>
            <w:shd w:val="clear" w:color="auto" w:fill="auto"/>
            <w:noWrap/>
            <w:vAlign w:val="center"/>
            <w:hideMark/>
          </w:tcPr>
          <w:p w14:paraId="2ED1EA0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2.5</w:t>
            </w:r>
          </w:p>
        </w:tc>
        <w:tc>
          <w:tcPr>
            <w:tcW w:w="326" w:type="pct"/>
            <w:tcBorders>
              <w:top w:val="nil"/>
              <w:left w:val="nil"/>
              <w:bottom w:val="nil"/>
              <w:right w:val="nil"/>
            </w:tcBorders>
            <w:shd w:val="clear" w:color="auto" w:fill="auto"/>
            <w:noWrap/>
            <w:vAlign w:val="center"/>
            <w:hideMark/>
          </w:tcPr>
          <w:p w14:paraId="460C6D3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0.74</w:t>
            </w:r>
          </w:p>
        </w:tc>
        <w:tc>
          <w:tcPr>
            <w:tcW w:w="326" w:type="pct"/>
            <w:tcBorders>
              <w:top w:val="nil"/>
              <w:left w:val="nil"/>
              <w:bottom w:val="nil"/>
              <w:right w:val="nil"/>
            </w:tcBorders>
            <w:shd w:val="clear" w:color="auto" w:fill="auto"/>
            <w:noWrap/>
            <w:vAlign w:val="center"/>
            <w:hideMark/>
          </w:tcPr>
          <w:p w14:paraId="65C743F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0.86</w:t>
            </w:r>
          </w:p>
        </w:tc>
        <w:tc>
          <w:tcPr>
            <w:tcW w:w="326" w:type="pct"/>
            <w:tcBorders>
              <w:top w:val="nil"/>
              <w:left w:val="nil"/>
              <w:bottom w:val="nil"/>
              <w:right w:val="nil"/>
            </w:tcBorders>
            <w:shd w:val="clear" w:color="auto" w:fill="auto"/>
            <w:noWrap/>
            <w:vAlign w:val="center"/>
            <w:hideMark/>
          </w:tcPr>
          <w:p w14:paraId="2887BBF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0.74</w:t>
            </w:r>
          </w:p>
        </w:tc>
        <w:tc>
          <w:tcPr>
            <w:tcW w:w="248" w:type="pct"/>
            <w:tcBorders>
              <w:top w:val="nil"/>
              <w:left w:val="nil"/>
              <w:bottom w:val="nil"/>
              <w:right w:val="nil"/>
            </w:tcBorders>
            <w:shd w:val="clear" w:color="auto" w:fill="auto"/>
            <w:noWrap/>
            <w:vAlign w:val="center"/>
            <w:hideMark/>
          </w:tcPr>
          <w:p w14:paraId="7A42CD0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6FC00DE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35E370D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7EAA8767" w14:textId="77777777" w:rsidTr="002923A3">
        <w:trPr>
          <w:trHeight w:val="288"/>
        </w:trPr>
        <w:tc>
          <w:tcPr>
            <w:tcW w:w="1107" w:type="pct"/>
            <w:tcBorders>
              <w:top w:val="nil"/>
              <w:left w:val="nil"/>
              <w:bottom w:val="nil"/>
              <w:right w:val="nil"/>
            </w:tcBorders>
            <w:shd w:val="clear" w:color="auto" w:fill="auto"/>
            <w:noWrap/>
            <w:vAlign w:val="center"/>
            <w:hideMark/>
          </w:tcPr>
          <w:p w14:paraId="0433FBFB" w14:textId="29613096"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Chi2(2); X~ Chi2(2) </w:t>
            </w:r>
          </w:p>
        </w:tc>
        <w:tc>
          <w:tcPr>
            <w:tcW w:w="336" w:type="pct"/>
            <w:tcBorders>
              <w:top w:val="nil"/>
              <w:left w:val="nil"/>
              <w:bottom w:val="nil"/>
              <w:right w:val="nil"/>
            </w:tcBorders>
            <w:shd w:val="clear" w:color="auto" w:fill="auto"/>
            <w:noWrap/>
            <w:vAlign w:val="bottom"/>
            <w:hideMark/>
          </w:tcPr>
          <w:p w14:paraId="59568B7F" w14:textId="4228CDEE"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GMM-Sys1</w:t>
            </w:r>
          </w:p>
        </w:tc>
        <w:tc>
          <w:tcPr>
            <w:tcW w:w="308" w:type="pct"/>
            <w:tcBorders>
              <w:top w:val="nil"/>
              <w:left w:val="nil"/>
              <w:bottom w:val="nil"/>
              <w:right w:val="nil"/>
            </w:tcBorders>
            <w:shd w:val="clear" w:color="auto" w:fill="auto"/>
            <w:noWrap/>
            <w:vAlign w:val="center"/>
            <w:hideMark/>
          </w:tcPr>
          <w:p w14:paraId="683273A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0.0017</w:t>
            </w:r>
          </w:p>
        </w:tc>
        <w:tc>
          <w:tcPr>
            <w:tcW w:w="255" w:type="pct"/>
            <w:tcBorders>
              <w:top w:val="nil"/>
              <w:left w:val="nil"/>
              <w:bottom w:val="nil"/>
              <w:right w:val="nil"/>
            </w:tcBorders>
            <w:shd w:val="clear" w:color="auto" w:fill="auto"/>
            <w:noWrap/>
            <w:vAlign w:val="center"/>
            <w:hideMark/>
          </w:tcPr>
          <w:p w14:paraId="728AE84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0.18</w:t>
            </w:r>
          </w:p>
        </w:tc>
        <w:tc>
          <w:tcPr>
            <w:tcW w:w="322" w:type="pct"/>
            <w:tcBorders>
              <w:top w:val="nil"/>
              <w:left w:val="nil"/>
              <w:bottom w:val="nil"/>
              <w:right w:val="nil"/>
            </w:tcBorders>
            <w:shd w:val="clear" w:color="auto" w:fill="auto"/>
            <w:noWrap/>
            <w:vAlign w:val="center"/>
            <w:hideMark/>
          </w:tcPr>
          <w:p w14:paraId="55FE41F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0.0048</w:t>
            </w:r>
          </w:p>
        </w:tc>
        <w:tc>
          <w:tcPr>
            <w:tcW w:w="256" w:type="pct"/>
            <w:tcBorders>
              <w:top w:val="nil"/>
              <w:left w:val="nil"/>
              <w:bottom w:val="nil"/>
              <w:right w:val="nil"/>
            </w:tcBorders>
            <w:shd w:val="clear" w:color="auto" w:fill="auto"/>
            <w:noWrap/>
            <w:vAlign w:val="center"/>
            <w:hideMark/>
          </w:tcPr>
          <w:p w14:paraId="163472F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0.053</w:t>
            </w:r>
          </w:p>
        </w:tc>
        <w:tc>
          <w:tcPr>
            <w:tcW w:w="275" w:type="pct"/>
            <w:tcBorders>
              <w:top w:val="nil"/>
              <w:left w:val="nil"/>
              <w:bottom w:val="nil"/>
              <w:right w:val="nil"/>
            </w:tcBorders>
            <w:shd w:val="clear" w:color="auto" w:fill="auto"/>
            <w:noWrap/>
            <w:vAlign w:val="center"/>
            <w:hideMark/>
          </w:tcPr>
          <w:p w14:paraId="752B8BA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0.4</w:t>
            </w:r>
          </w:p>
        </w:tc>
        <w:tc>
          <w:tcPr>
            <w:tcW w:w="230" w:type="pct"/>
            <w:tcBorders>
              <w:top w:val="nil"/>
              <w:left w:val="nil"/>
              <w:bottom w:val="nil"/>
              <w:right w:val="nil"/>
            </w:tcBorders>
            <w:shd w:val="clear" w:color="auto" w:fill="auto"/>
            <w:noWrap/>
            <w:vAlign w:val="center"/>
            <w:hideMark/>
          </w:tcPr>
          <w:p w14:paraId="229A682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120</w:t>
            </w:r>
          </w:p>
        </w:tc>
        <w:tc>
          <w:tcPr>
            <w:tcW w:w="190" w:type="pct"/>
            <w:tcBorders>
              <w:top w:val="nil"/>
              <w:left w:val="nil"/>
              <w:bottom w:val="nil"/>
              <w:right w:val="nil"/>
            </w:tcBorders>
            <w:shd w:val="clear" w:color="auto" w:fill="auto"/>
            <w:noWrap/>
            <w:vAlign w:val="center"/>
            <w:hideMark/>
          </w:tcPr>
          <w:p w14:paraId="189A8732" w14:textId="0CD56421" w:rsidR="002923A3" w:rsidRPr="00D61198" w:rsidRDefault="004C2F99"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2.2</w:t>
            </w:r>
          </w:p>
        </w:tc>
        <w:tc>
          <w:tcPr>
            <w:tcW w:w="326" w:type="pct"/>
            <w:tcBorders>
              <w:top w:val="nil"/>
              <w:left w:val="nil"/>
              <w:bottom w:val="nil"/>
              <w:right w:val="nil"/>
            </w:tcBorders>
            <w:shd w:val="clear" w:color="auto" w:fill="auto"/>
            <w:noWrap/>
            <w:vAlign w:val="center"/>
            <w:hideMark/>
          </w:tcPr>
          <w:p w14:paraId="7B4159A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0.96</w:t>
            </w:r>
          </w:p>
        </w:tc>
        <w:tc>
          <w:tcPr>
            <w:tcW w:w="326" w:type="pct"/>
            <w:tcBorders>
              <w:top w:val="nil"/>
              <w:left w:val="nil"/>
              <w:bottom w:val="nil"/>
              <w:right w:val="nil"/>
            </w:tcBorders>
            <w:shd w:val="clear" w:color="auto" w:fill="auto"/>
            <w:noWrap/>
            <w:vAlign w:val="center"/>
            <w:hideMark/>
          </w:tcPr>
          <w:p w14:paraId="15189F3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0.99</w:t>
            </w:r>
          </w:p>
        </w:tc>
        <w:tc>
          <w:tcPr>
            <w:tcW w:w="326" w:type="pct"/>
            <w:tcBorders>
              <w:top w:val="nil"/>
              <w:left w:val="nil"/>
              <w:bottom w:val="nil"/>
              <w:right w:val="nil"/>
            </w:tcBorders>
            <w:shd w:val="clear" w:color="auto" w:fill="auto"/>
            <w:noWrap/>
            <w:vAlign w:val="center"/>
            <w:hideMark/>
          </w:tcPr>
          <w:p w14:paraId="6CA0516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0.89</w:t>
            </w:r>
          </w:p>
        </w:tc>
        <w:tc>
          <w:tcPr>
            <w:tcW w:w="248" w:type="pct"/>
            <w:tcBorders>
              <w:top w:val="nil"/>
              <w:left w:val="nil"/>
              <w:bottom w:val="nil"/>
              <w:right w:val="nil"/>
            </w:tcBorders>
            <w:shd w:val="clear" w:color="auto" w:fill="auto"/>
            <w:noWrap/>
            <w:vAlign w:val="center"/>
            <w:hideMark/>
          </w:tcPr>
          <w:p w14:paraId="5D5FA92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0.89</w:t>
            </w:r>
          </w:p>
        </w:tc>
        <w:tc>
          <w:tcPr>
            <w:tcW w:w="248" w:type="pct"/>
            <w:tcBorders>
              <w:top w:val="nil"/>
              <w:left w:val="nil"/>
              <w:bottom w:val="nil"/>
              <w:right w:val="nil"/>
            </w:tcBorders>
            <w:shd w:val="clear" w:color="auto" w:fill="auto"/>
            <w:noWrap/>
            <w:vAlign w:val="center"/>
            <w:hideMark/>
          </w:tcPr>
          <w:p w14:paraId="39E8CA48"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0.97</w:t>
            </w:r>
          </w:p>
        </w:tc>
        <w:tc>
          <w:tcPr>
            <w:tcW w:w="248" w:type="pct"/>
            <w:tcBorders>
              <w:top w:val="nil"/>
              <w:left w:val="nil"/>
              <w:bottom w:val="nil"/>
              <w:right w:val="nil"/>
            </w:tcBorders>
            <w:shd w:val="clear" w:color="auto" w:fill="auto"/>
            <w:noWrap/>
            <w:vAlign w:val="center"/>
            <w:hideMark/>
          </w:tcPr>
          <w:p w14:paraId="32A4FDD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0.14</w:t>
            </w:r>
          </w:p>
        </w:tc>
      </w:tr>
      <w:tr w:rsidR="002923A3" w:rsidRPr="00D61198" w14:paraId="0A2A2024" w14:textId="77777777" w:rsidTr="002923A3">
        <w:trPr>
          <w:trHeight w:val="288"/>
        </w:trPr>
        <w:tc>
          <w:tcPr>
            <w:tcW w:w="1107" w:type="pct"/>
            <w:tcBorders>
              <w:top w:val="nil"/>
              <w:left w:val="nil"/>
              <w:bottom w:val="nil"/>
              <w:right w:val="nil"/>
            </w:tcBorders>
            <w:shd w:val="clear" w:color="auto" w:fill="auto"/>
            <w:noWrap/>
            <w:vAlign w:val="center"/>
            <w:hideMark/>
          </w:tcPr>
          <w:p w14:paraId="6F196F01" w14:textId="363BE76B"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Chi2(2); X~ Chi2(2) </w:t>
            </w:r>
          </w:p>
        </w:tc>
        <w:tc>
          <w:tcPr>
            <w:tcW w:w="336" w:type="pct"/>
            <w:tcBorders>
              <w:top w:val="nil"/>
              <w:left w:val="nil"/>
              <w:bottom w:val="nil"/>
              <w:right w:val="nil"/>
            </w:tcBorders>
            <w:shd w:val="clear" w:color="auto" w:fill="auto"/>
            <w:noWrap/>
            <w:vAlign w:val="center"/>
            <w:hideMark/>
          </w:tcPr>
          <w:p w14:paraId="3DC46B7B" w14:textId="641C23ED"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QML-FE</w:t>
            </w:r>
          </w:p>
        </w:tc>
        <w:tc>
          <w:tcPr>
            <w:tcW w:w="308" w:type="pct"/>
            <w:tcBorders>
              <w:top w:val="nil"/>
              <w:left w:val="nil"/>
              <w:bottom w:val="nil"/>
              <w:right w:val="nil"/>
            </w:tcBorders>
            <w:shd w:val="clear" w:color="auto" w:fill="auto"/>
            <w:noWrap/>
            <w:vAlign w:val="center"/>
            <w:hideMark/>
          </w:tcPr>
          <w:p w14:paraId="335C19B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-0.0091</w:t>
            </w:r>
          </w:p>
        </w:tc>
        <w:tc>
          <w:tcPr>
            <w:tcW w:w="255" w:type="pct"/>
            <w:tcBorders>
              <w:top w:val="nil"/>
              <w:left w:val="nil"/>
              <w:bottom w:val="nil"/>
              <w:right w:val="nil"/>
            </w:tcBorders>
            <w:shd w:val="clear" w:color="auto" w:fill="auto"/>
            <w:noWrap/>
            <w:vAlign w:val="center"/>
            <w:hideMark/>
          </w:tcPr>
          <w:p w14:paraId="6F54292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0.18</w:t>
            </w:r>
          </w:p>
        </w:tc>
        <w:tc>
          <w:tcPr>
            <w:tcW w:w="322" w:type="pct"/>
            <w:tcBorders>
              <w:top w:val="nil"/>
              <w:left w:val="nil"/>
              <w:bottom w:val="nil"/>
              <w:right w:val="nil"/>
            </w:tcBorders>
            <w:shd w:val="clear" w:color="auto" w:fill="auto"/>
            <w:noWrap/>
            <w:vAlign w:val="center"/>
            <w:hideMark/>
          </w:tcPr>
          <w:p w14:paraId="0ABB673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-0.00036</w:t>
            </w:r>
          </w:p>
        </w:tc>
        <w:tc>
          <w:tcPr>
            <w:tcW w:w="256" w:type="pct"/>
            <w:tcBorders>
              <w:top w:val="nil"/>
              <w:left w:val="nil"/>
              <w:bottom w:val="nil"/>
              <w:right w:val="nil"/>
            </w:tcBorders>
            <w:shd w:val="clear" w:color="auto" w:fill="auto"/>
            <w:noWrap/>
            <w:vAlign w:val="center"/>
            <w:hideMark/>
          </w:tcPr>
          <w:p w14:paraId="52730BF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0.054</w:t>
            </w:r>
          </w:p>
        </w:tc>
        <w:tc>
          <w:tcPr>
            <w:tcW w:w="275" w:type="pct"/>
            <w:tcBorders>
              <w:top w:val="nil"/>
              <w:left w:val="nil"/>
              <w:bottom w:val="nil"/>
              <w:right w:val="nil"/>
            </w:tcBorders>
            <w:shd w:val="clear" w:color="auto" w:fill="auto"/>
            <w:noWrap/>
            <w:vAlign w:val="center"/>
            <w:hideMark/>
          </w:tcPr>
          <w:p w14:paraId="229F911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w:t>
            </w:r>
          </w:p>
        </w:tc>
        <w:tc>
          <w:tcPr>
            <w:tcW w:w="230" w:type="pct"/>
            <w:tcBorders>
              <w:top w:val="nil"/>
              <w:left w:val="nil"/>
              <w:bottom w:val="nil"/>
              <w:right w:val="nil"/>
            </w:tcBorders>
            <w:shd w:val="clear" w:color="auto" w:fill="auto"/>
            <w:noWrap/>
            <w:vAlign w:val="center"/>
            <w:hideMark/>
          </w:tcPr>
          <w:p w14:paraId="5E8D472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220</w:t>
            </w:r>
          </w:p>
        </w:tc>
        <w:tc>
          <w:tcPr>
            <w:tcW w:w="190" w:type="pct"/>
            <w:tcBorders>
              <w:top w:val="nil"/>
              <w:left w:val="nil"/>
              <w:bottom w:val="nil"/>
              <w:right w:val="nil"/>
            </w:tcBorders>
            <w:shd w:val="clear" w:color="auto" w:fill="auto"/>
            <w:noWrap/>
            <w:vAlign w:val="center"/>
            <w:hideMark/>
          </w:tcPr>
          <w:p w14:paraId="6CEFF81D" w14:textId="716EFA83" w:rsidR="002923A3" w:rsidRPr="00D61198" w:rsidRDefault="004C2F99"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3.4</w:t>
            </w:r>
          </w:p>
        </w:tc>
        <w:tc>
          <w:tcPr>
            <w:tcW w:w="326" w:type="pct"/>
            <w:tcBorders>
              <w:top w:val="nil"/>
              <w:left w:val="nil"/>
              <w:bottom w:val="nil"/>
              <w:right w:val="nil"/>
            </w:tcBorders>
            <w:shd w:val="clear" w:color="auto" w:fill="auto"/>
            <w:noWrap/>
            <w:vAlign w:val="center"/>
            <w:hideMark/>
          </w:tcPr>
          <w:p w14:paraId="4D0E52E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0.75</w:t>
            </w:r>
          </w:p>
        </w:tc>
        <w:tc>
          <w:tcPr>
            <w:tcW w:w="326" w:type="pct"/>
            <w:tcBorders>
              <w:top w:val="nil"/>
              <w:left w:val="nil"/>
              <w:bottom w:val="nil"/>
              <w:right w:val="nil"/>
            </w:tcBorders>
            <w:shd w:val="clear" w:color="auto" w:fill="auto"/>
            <w:noWrap/>
            <w:vAlign w:val="center"/>
            <w:hideMark/>
          </w:tcPr>
          <w:p w14:paraId="398FC7E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0.86</w:t>
            </w:r>
          </w:p>
        </w:tc>
        <w:tc>
          <w:tcPr>
            <w:tcW w:w="326" w:type="pct"/>
            <w:tcBorders>
              <w:top w:val="nil"/>
              <w:left w:val="nil"/>
              <w:bottom w:val="nil"/>
              <w:right w:val="nil"/>
            </w:tcBorders>
            <w:shd w:val="clear" w:color="auto" w:fill="auto"/>
            <w:noWrap/>
            <w:vAlign w:val="center"/>
            <w:hideMark/>
          </w:tcPr>
          <w:p w14:paraId="5BF3D9A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0.63</w:t>
            </w:r>
          </w:p>
        </w:tc>
        <w:tc>
          <w:tcPr>
            <w:tcW w:w="248" w:type="pct"/>
            <w:tcBorders>
              <w:top w:val="nil"/>
              <w:left w:val="nil"/>
              <w:bottom w:val="nil"/>
              <w:right w:val="nil"/>
            </w:tcBorders>
            <w:shd w:val="clear" w:color="auto" w:fill="auto"/>
            <w:noWrap/>
            <w:vAlign w:val="center"/>
            <w:hideMark/>
          </w:tcPr>
          <w:p w14:paraId="34F1D07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3BD7DF5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639FF29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0.28</w:t>
            </w:r>
          </w:p>
        </w:tc>
      </w:tr>
      <w:tr w:rsidR="002923A3" w:rsidRPr="00D61198" w14:paraId="61C2106D" w14:textId="77777777" w:rsidTr="002923A3">
        <w:trPr>
          <w:trHeight w:val="288"/>
        </w:trPr>
        <w:tc>
          <w:tcPr>
            <w:tcW w:w="1107" w:type="pct"/>
            <w:tcBorders>
              <w:top w:val="nil"/>
              <w:left w:val="nil"/>
              <w:bottom w:val="nil"/>
              <w:right w:val="nil"/>
            </w:tcBorders>
            <w:shd w:val="clear" w:color="auto" w:fill="auto"/>
            <w:noWrap/>
            <w:vAlign w:val="center"/>
            <w:hideMark/>
          </w:tcPr>
          <w:p w14:paraId="0D1FA8AC" w14:textId="2B981226"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xml:space="preserve">Y~ Chi2(2); X~ Chi2(2) </w:t>
            </w:r>
          </w:p>
        </w:tc>
        <w:tc>
          <w:tcPr>
            <w:tcW w:w="336" w:type="pct"/>
            <w:tcBorders>
              <w:top w:val="nil"/>
              <w:left w:val="nil"/>
              <w:bottom w:val="nil"/>
              <w:right w:val="nil"/>
            </w:tcBorders>
            <w:shd w:val="clear" w:color="auto" w:fill="auto"/>
            <w:noWrap/>
            <w:vAlign w:val="center"/>
            <w:hideMark/>
          </w:tcPr>
          <w:p w14:paraId="12968CAE" w14:textId="1AB66059"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bCs/>
                <w:color w:val="000000"/>
                <w:sz w:val="20"/>
                <w:szCs w:val="20"/>
                <w:lang w:eastAsia="ja-JP"/>
              </w:rPr>
              <w:t>OPM</w:t>
            </w:r>
          </w:p>
        </w:tc>
        <w:tc>
          <w:tcPr>
            <w:tcW w:w="308" w:type="pct"/>
            <w:tcBorders>
              <w:top w:val="nil"/>
              <w:left w:val="nil"/>
              <w:bottom w:val="nil"/>
              <w:right w:val="nil"/>
            </w:tcBorders>
            <w:shd w:val="clear" w:color="auto" w:fill="auto"/>
            <w:noWrap/>
            <w:vAlign w:val="center"/>
            <w:hideMark/>
          </w:tcPr>
          <w:p w14:paraId="349F998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-0.008</w:t>
            </w:r>
          </w:p>
        </w:tc>
        <w:tc>
          <w:tcPr>
            <w:tcW w:w="255" w:type="pct"/>
            <w:tcBorders>
              <w:top w:val="nil"/>
              <w:left w:val="nil"/>
              <w:bottom w:val="nil"/>
              <w:right w:val="nil"/>
            </w:tcBorders>
            <w:shd w:val="clear" w:color="auto" w:fill="auto"/>
            <w:noWrap/>
            <w:vAlign w:val="center"/>
            <w:hideMark/>
          </w:tcPr>
          <w:p w14:paraId="69D25B6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0.13</w:t>
            </w:r>
          </w:p>
        </w:tc>
        <w:tc>
          <w:tcPr>
            <w:tcW w:w="322" w:type="pct"/>
            <w:tcBorders>
              <w:top w:val="nil"/>
              <w:left w:val="nil"/>
              <w:bottom w:val="nil"/>
              <w:right w:val="nil"/>
            </w:tcBorders>
            <w:shd w:val="clear" w:color="auto" w:fill="auto"/>
            <w:noWrap/>
            <w:vAlign w:val="center"/>
            <w:hideMark/>
          </w:tcPr>
          <w:p w14:paraId="4608C26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-0.012</w:t>
            </w:r>
          </w:p>
        </w:tc>
        <w:tc>
          <w:tcPr>
            <w:tcW w:w="256" w:type="pct"/>
            <w:tcBorders>
              <w:top w:val="nil"/>
              <w:left w:val="nil"/>
              <w:bottom w:val="nil"/>
              <w:right w:val="nil"/>
            </w:tcBorders>
            <w:shd w:val="clear" w:color="auto" w:fill="auto"/>
            <w:noWrap/>
            <w:vAlign w:val="center"/>
            <w:hideMark/>
          </w:tcPr>
          <w:p w14:paraId="5916B04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0.045</w:t>
            </w:r>
          </w:p>
        </w:tc>
        <w:tc>
          <w:tcPr>
            <w:tcW w:w="275" w:type="pct"/>
            <w:tcBorders>
              <w:top w:val="nil"/>
              <w:left w:val="nil"/>
              <w:bottom w:val="nil"/>
              <w:right w:val="nil"/>
            </w:tcBorders>
            <w:shd w:val="clear" w:color="auto" w:fill="auto"/>
            <w:noWrap/>
            <w:vAlign w:val="center"/>
            <w:hideMark/>
          </w:tcPr>
          <w:p w14:paraId="56764D5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-0.44</w:t>
            </w:r>
          </w:p>
        </w:tc>
        <w:tc>
          <w:tcPr>
            <w:tcW w:w="230" w:type="pct"/>
            <w:tcBorders>
              <w:top w:val="nil"/>
              <w:left w:val="nil"/>
              <w:bottom w:val="nil"/>
              <w:right w:val="nil"/>
            </w:tcBorders>
            <w:shd w:val="clear" w:color="auto" w:fill="auto"/>
            <w:noWrap/>
            <w:vAlign w:val="center"/>
            <w:hideMark/>
          </w:tcPr>
          <w:p w14:paraId="1382EF5C"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9.4</w:t>
            </w:r>
          </w:p>
        </w:tc>
        <w:tc>
          <w:tcPr>
            <w:tcW w:w="190" w:type="pct"/>
            <w:tcBorders>
              <w:top w:val="nil"/>
              <w:left w:val="nil"/>
              <w:bottom w:val="nil"/>
              <w:right w:val="nil"/>
            </w:tcBorders>
            <w:shd w:val="clear" w:color="auto" w:fill="auto"/>
            <w:noWrap/>
            <w:vAlign w:val="center"/>
            <w:hideMark/>
          </w:tcPr>
          <w:p w14:paraId="2125589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3.2</w:t>
            </w:r>
          </w:p>
        </w:tc>
        <w:tc>
          <w:tcPr>
            <w:tcW w:w="326" w:type="pct"/>
            <w:tcBorders>
              <w:top w:val="nil"/>
              <w:left w:val="nil"/>
              <w:bottom w:val="nil"/>
              <w:right w:val="nil"/>
            </w:tcBorders>
            <w:shd w:val="clear" w:color="auto" w:fill="auto"/>
            <w:noWrap/>
            <w:vAlign w:val="center"/>
            <w:hideMark/>
          </w:tcPr>
          <w:p w14:paraId="30C46D3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0.65</w:t>
            </w:r>
          </w:p>
        </w:tc>
        <w:tc>
          <w:tcPr>
            <w:tcW w:w="326" w:type="pct"/>
            <w:tcBorders>
              <w:top w:val="nil"/>
              <w:left w:val="nil"/>
              <w:bottom w:val="nil"/>
              <w:right w:val="nil"/>
            </w:tcBorders>
            <w:shd w:val="clear" w:color="auto" w:fill="auto"/>
            <w:noWrap/>
            <w:vAlign w:val="center"/>
            <w:hideMark/>
          </w:tcPr>
          <w:p w14:paraId="7A9F11C6"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0.86</w:t>
            </w:r>
          </w:p>
        </w:tc>
        <w:tc>
          <w:tcPr>
            <w:tcW w:w="326" w:type="pct"/>
            <w:tcBorders>
              <w:top w:val="nil"/>
              <w:left w:val="nil"/>
              <w:bottom w:val="nil"/>
              <w:right w:val="nil"/>
            </w:tcBorders>
            <w:shd w:val="clear" w:color="auto" w:fill="auto"/>
            <w:noWrap/>
            <w:vAlign w:val="center"/>
            <w:hideMark/>
          </w:tcPr>
          <w:p w14:paraId="4379D29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0.65</w:t>
            </w:r>
          </w:p>
        </w:tc>
        <w:tc>
          <w:tcPr>
            <w:tcW w:w="248" w:type="pct"/>
            <w:tcBorders>
              <w:top w:val="nil"/>
              <w:left w:val="nil"/>
              <w:bottom w:val="nil"/>
              <w:right w:val="nil"/>
            </w:tcBorders>
            <w:shd w:val="clear" w:color="auto" w:fill="auto"/>
            <w:noWrap/>
            <w:vAlign w:val="center"/>
            <w:hideMark/>
          </w:tcPr>
          <w:p w14:paraId="3391AA4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763E261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4947C7A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r w:rsidR="002923A3" w:rsidRPr="00D61198" w14:paraId="601A339A" w14:textId="77777777" w:rsidTr="002923A3">
        <w:trPr>
          <w:trHeight w:val="288"/>
        </w:trPr>
        <w:tc>
          <w:tcPr>
            <w:tcW w:w="1107" w:type="pct"/>
            <w:tcBorders>
              <w:top w:val="single" w:sz="4" w:space="0" w:color="auto"/>
              <w:left w:val="nil"/>
              <w:bottom w:val="nil"/>
              <w:right w:val="nil"/>
            </w:tcBorders>
            <w:shd w:val="clear" w:color="auto" w:fill="auto"/>
            <w:noWrap/>
            <w:vAlign w:val="center"/>
            <w:hideMark/>
          </w:tcPr>
          <w:p w14:paraId="6CFD147D" w14:textId="0EC93EB8" w:rsidR="002923A3" w:rsidRPr="00D61198" w:rsidRDefault="002923A3" w:rsidP="002923A3">
            <w:pPr>
              <w:jc w:val="center"/>
              <w:rPr>
                <w:rFonts w:ascii="Calibri" w:eastAsia="Times New Roman" w:hAnsi="Calibri" w:cs="Times New Roman"/>
                <w:b/>
                <w:bCs/>
                <w:color w:val="000000"/>
                <w:lang w:eastAsia="ja-JP"/>
              </w:rPr>
            </w:pPr>
            <w:r w:rsidRPr="00D61198">
              <w:rPr>
                <w:rFonts w:ascii="Calibri" w:eastAsia="Times New Roman" w:hAnsi="Calibri" w:cs="Times New Roman"/>
                <w:b/>
                <w:bCs/>
                <w:color w:val="000000"/>
                <w:sz w:val="20"/>
                <w:szCs w:val="20"/>
                <w:lang w:eastAsia="ja-JP"/>
              </w:rPr>
              <w:t>Heteroskedasticity</w:t>
            </w:r>
          </w:p>
        </w:tc>
        <w:tc>
          <w:tcPr>
            <w:tcW w:w="336" w:type="pct"/>
            <w:tcBorders>
              <w:top w:val="single" w:sz="4" w:space="0" w:color="auto"/>
              <w:left w:val="nil"/>
              <w:bottom w:val="nil"/>
              <w:right w:val="nil"/>
            </w:tcBorders>
            <w:shd w:val="clear" w:color="auto" w:fill="auto"/>
            <w:noWrap/>
            <w:vAlign w:val="bottom"/>
            <w:hideMark/>
          </w:tcPr>
          <w:p w14:paraId="4407F905" w14:textId="65EBA02E"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sz w:val="20"/>
                <w:szCs w:val="20"/>
                <w:lang w:eastAsia="ja-JP"/>
              </w:rPr>
              <w:t> </w:t>
            </w:r>
          </w:p>
        </w:tc>
        <w:tc>
          <w:tcPr>
            <w:tcW w:w="308" w:type="pct"/>
            <w:tcBorders>
              <w:top w:val="single" w:sz="4" w:space="0" w:color="auto"/>
              <w:left w:val="nil"/>
              <w:bottom w:val="nil"/>
              <w:right w:val="nil"/>
            </w:tcBorders>
            <w:shd w:val="clear" w:color="auto" w:fill="auto"/>
            <w:noWrap/>
            <w:vAlign w:val="bottom"/>
            <w:hideMark/>
          </w:tcPr>
          <w:p w14:paraId="00E9072B"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55" w:type="pct"/>
            <w:tcBorders>
              <w:top w:val="single" w:sz="4" w:space="0" w:color="auto"/>
              <w:left w:val="nil"/>
              <w:bottom w:val="nil"/>
              <w:right w:val="nil"/>
            </w:tcBorders>
            <w:shd w:val="clear" w:color="auto" w:fill="auto"/>
            <w:noWrap/>
            <w:vAlign w:val="bottom"/>
            <w:hideMark/>
          </w:tcPr>
          <w:p w14:paraId="06C4A1A4"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2" w:type="pct"/>
            <w:tcBorders>
              <w:top w:val="single" w:sz="4" w:space="0" w:color="auto"/>
              <w:left w:val="nil"/>
              <w:bottom w:val="nil"/>
              <w:right w:val="nil"/>
            </w:tcBorders>
            <w:shd w:val="clear" w:color="auto" w:fill="auto"/>
            <w:noWrap/>
            <w:vAlign w:val="bottom"/>
            <w:hideMark/>
          </w:tcPr>
          <w:p w14:paraId="4079B9B7"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56" w:type="pct"/>
            <w:tcBorders>
              <w:top w:val="single" w:sz="4" w:space="0" w:color="auto"/>
              <w:left w:val="nil"/>
              <w:bottom w:val="nil"/>
              <w:right w:val="nil"/>
            </w:tcBorders>
            <w:shd w:val="clear" w:color="auto" w:fill="auto"/>
            <w:noWrap/>
            <w:vAlign w:val="bottom"/>
            <w:hideMark/>
          </w:tcPr>
          <w:p w14:paraId="18D67C1C"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75" w:type="pct"/>
            <w:tcBorders>
              <w:top w:val="single" w:sz="4" w:space="0" w:color="auto"/>
              <w:left w:val="nil"/>
              <w:bottom w:val="nil"/>
              <w:right w:val="nil"/>
            </w:tcBorders>
            <w:shd w:val="clear" w:color="auto" w:fill="auto"/>
            <w:noWrap/>
            <w:vAlign w:val="bottom"/>
            <w:hideMark/>
          </w:tcPr>
          <w:p w14:paraId="7763F923"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30" w:type="pct"/>
            <w:tcBorders>
              <w:top w:val="single" w:sz="4" w:space="0" w:color="auto"/>
              <w:left w:val="nil"/>
              <w:bottom w:val="nil"/>
              <w:right w:val="nil"/>
            </w:tcBorders>
            <w:shd w:val="clear" w:color="auto" w:fill="auto"/>
            <w:noWrap/>
            <w:vAlign w:val="bottom"/>
            <w:hideMark/>
          </w:tcPr>
          <w:p w14:paraId="5159B20B"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190" w:type="pct"/>
            <w:tcBorders>
              <w:top w:val="single" w:sz="4" w:space="0" w:color="auto"/>
              <w:left w:val="nil"/>
              <w:bottom w:val="nil"/>
              <w:right w:val="nil"/>
            </w:tcBorders>
            <w:shd w:val="clear" w:color="auto" w:fill="auto"/>
            <w:noWrap/>
            <w:vAlign w:val="bottom"/>
            <w:hideMark/>
          </w:tcPr>
          <w:p w14:paraId="79103346"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nil"/>
              <w:right w:val="nil"/>
            </w:tcBorders>
            <w:shd w:val="clear" w:color="auto" w:fill="auto"/>
            <w:noWrap/>
            <w:vAlign w:val="bottom"/>
            <w:hideMark/>
          </w:tcPr>
          <w:p w14:paraId="7D8BF81E"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nil"/>
              <w:right w:val="nil"/>
            </w:tcBorders>
            <w:shd w:val="clear" w:color="auto" w:fill="auto"/>
            <w:noWrap/>
            <w:vAlign w:val="bottom"/>
            <w:hideMark/>
          </w:tcPr>
          <w:p w14:paraId="7DBA821E"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326" w:type="pct"/>
            <w:tcBorders>
              <w:top w:val="single" w:sz="4" w:space="0" w:color="auto"/>
              <w:left w:val="nil"/>
              <w:bottom w:val="nil"/>
              <w:right w:val="nil"/>
            </w:tcBorders>
            <w:shd w:val="clear" w:color="auto" w:fill="auto"/>
            <w:noWrap/>
            <w:vAlign w:val="bottom"/>
            <w:hideMark/>
          </w:tcPr>
          <w:p w14:paraId="771EB666"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nil"/>
              <w:right w:val="nil"/>
            </w:tcBorders>
            <w:shd w:val="clear" w:color="auto" w:fill="auto"/>
            <w:noWrap/>
            <w:vAlign w:val="bottom"/>
            <w:hideMark/>
          </w:tcPr>
          <w:p w14:paraId="704870D8"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nil"/>
              <w:right w:val="nil"/>
            </w:tcBorders>
            <w:shd w:val="clear" w:color="auto" w:fill="auto"/>
            <w:noWrap/>
            <w:vAlign w:val="bottom"/>
            <w:hideMark/>
          </w:tcPr>
          <w:p w14:paraId="261E102C"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c>
          <w:tcPr>
            <w:tcW w:w="248" w:type="pct"/>
            <w:tcBorders>
              <w:top w:val="single" w:sz="4" w:space="0" w:color="auto"/>
              <w:left w:val="nil"/>
              <w:bottom w:val="nil"/>
              <w:right w:val="nil"/>
            </w:tcBorders>
            <w:shd w:val="clear" w:color="auto" w:fill="auto"/>
            <w:noWrap/>
            <w:vAlign w:val="bottom"/>
            <w:hideMark/>
          </w:tcPr>
          <w:p w14:paraId="6A5F2BA4" w14:textId="77777777"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color w:val="000000"/>
                <w:lang w:eastAsia="ja-JP"/>
              </w:rPr>
              <w:t> </w:t>
            </w:r>
          </w:p>
        </w:tc>
      </w:tr>
      <w:tr w:rsidR="002923A3" w:rsidRPr="00D61198" w14:paraId="2135F896" w14:textId="77777777" w:rsidTr="002923A3">
        <w:trPr>
          <w:trHeight w:val="288"/>
        </w:trPr>
        <w:tc>
          <w:tcPr>
            <w:tcW w:w="1107" w:type="pct"/>
            <w:tcBorders>
              <w:top w:val="nil"/>
              <w:left w:val="nil"/>
              <w:bottom w:val="nil"/>
              <w:right w:val="nil"/>
            </w:tcBorders>
            <w:shd w:val="clear" w:color="auto" w:fill="auto"/>
            <w:noWrap/>
            <w:hideMark/>
          </w:tcPr>
          <w:p w14:paraId="683A92E7" w14:textId="1B6CF794" w:rsidR="002923A3" w:rsidRPr="00D61198" w:rsidRDefault="00EE46E6" w:rsidP="002923A3">
            <w:pPr>
              <w:rPr>
                <w:rFonts w:ascii="Calibri" w:eastAsia="Times New Roman" w:hAnsi="Calibri" w:cs="Times New Roman"/>
                <w:color w:val="000000"/>
                <w:lang w:eastAsia="ja-JP"/>
              </w:rPr>
            </w:pPr>
            <m:oMath>
              <m:sSub>
                <m:sSubPr>
                  <m:ctrlPr>
                    <w:rPr>
                      <w:rFonts w:ascii="Cambria Math" w:eastAsia="Times New Roman" w:hAnsi="Cambria Math" w:cs="Times New Roman"/>
                      <w:i/>
                      <w:color w:val="000000"/>
                      <w:sz w:val="20"/>
                      <w:szCs w:val="20"/>
                      <w:lang w:eastAsia="ja-JP"/>
                    </w:rPr>
                  </m:ctrlPr>
                </m:sSubPr>
                <m:e>
                  <m:r>
                    <w:rPr>
                      <w:rFonts w:ascii="Cambria Math" w:eastAsia="Times New Roman" w:hAnsi="Cambria Math" w:cs="Times New Roman"/>
                      <w:color w:val="000000"/>
                      <w:sz w:val="20"/>
                      <w:szCs w:val="20"/>
                      <w:lang w:eastAsia="ja-JP"/>
                    </w:rPr>
                    <m:t>ε</m:t>
                  </m:r>
                </m:e>
                <m:sub>
                  <m:r>
                    <w:rPr>
                      <w:rFonts w:ascii="Cambria Math" w:eastAsia="Times New Roman" w:hAnsi="Cambria Math" w:cs="Times New Roman"/>
                      <w:color w:val="000000"/>
                      <w:sz w:val="20"/>
                      <w:szCs w:val="20"/>
                      <w:lang w:eastAsia="ja-JP"/>
                    </w:rPr>
                    <m:t>it</m:t>
                  </m:r>
                </m:sub>
              </m:sSub>
            </m:oMath>
            <w:r w:rsidR="002923A3" w:rsidRPr="00D61198">
              <w:rPr>
                <w:rFonts w:ascii="Calibri" w:eastAsia="Times New Roman" w:hAnsi="Calibri" w:cs="Times New Roman"/>
                <w:color w:val="000000"/>
                <w:sz w:val="20"/>
                <w:szCs w:val="20"/>
                <w:lang w:eastAsia="ja-JP"/>
              </w:rPr>
              <w:t>~</w:t>
            </w:r>
            <m:oMath>
              <m:sSup>
                <m:sSupPr>
                  <m:ctrlPr>
                    <w:rPr>
                      <w:rFonts w:ascii="Cambria Math" w:eastAsia="Times New Roman" w:hAnsi="Cambria Math" w:cs="Times New Roman"/>
                      <w:i/>
                      <w:color w:val="000000"/>
                      <w:sz w:val="20"/>
                      <w:szCs w:val="20"/>
                      <w:lang w:eastAsia="ja-JP"/>
                    </w:rPr>
                  </m:ctrlPr>
                </m:sSupPr>
                <m:e>
                  <m:r>
                    <w:rPr>
                      <w:rFonts w:ascii="Cambria Math" w:eastAsia="Times New Roman" w:hAnsi="Cambria Math" w:cs="Times New Roman"/>
                      <w:color w:val="000000"/>
                      <w:sz w:val="20"/>
                      <w:szCs w:val="20"/>
                      <w:lang w:eastAsia="ja-JP"/>
                    </w:rPr>
                    <m:t>e</m:t>
                  </m:r>
                </m:e>
                <m:sup>
                  <m:r>
                    <w:rPr>
                      <w:rFonts w:ascii="Cambria Math" w:eastAsia="Times New Roman" w:hAnsi="Cambria Math" w:cs="Times New Roman"/>
                      <w:color w:val="000000"/>
                      <w:sz w:val="20"/>
                      <w:szCs w:val="20"/>
                      <w:lang w:eastAsia="ja-JP"/>
                    </w:rPr>
                    <m:t>0.2</m:t>
                  </m:r>
                  <m:sSub>
                    <m:sSubPr>
                      <m:ctrlPr>
                        <w:rPr>
                          <w:rFonts w:ascii="Cambria Math" w:eastAsia="Times New Roman" w:hAnsi="Cambria Math" w:cs="Times New Roman"/>
                          <w:i/>
                          <w:color w:val="000000"/>
                          <w:sz w:val="20"/>
                          <w:szCs w:val="20"/>
                          <w:lang w:eastAsia="ja-JP"/>
                        </w:rPr>
                      </m:ctrlPr>
                    </m:sSubPr>
                    <m:e>
                      <m:r>
                        <w:rPr>
                          <w:rFonts w:ascii="Cambria Math" w:eastAsia="Times New Roman" w:hAnsi="Cambria Math" w:cs="Times New Roman"/>
                          <w:color w:val="000000"/>
                          <w:sz w:val="20"/>
                          <w:szCs w:val="20"/>
                          <w:lang w:eastAsia="ja-JP"/>
                        </w:rPr>
                        <m:t>x</m:t>
                      </m:r>
                    </m:e>
                    <m:sub>
                      <m:r>
                        <w:rPr>
                          <w:rFonts w:ascii="Cambria Math" w:eastAsia="Times New Roman" w:hAnsi="Cambria Math" w:cs="Times New Roman"/>
                          <w:color w:val="000000"/>
                          <w:sz w:val="20"/>
                          <w:szCs w:val="20"/>
                          <w:lang w:eastAsia="ja-JP"/>
                        </w:rPr>
                        <m:t>it</m:t>
                      </m:r>
                    </m:sub>
                  </m:sSub>
                </m:sup>
              </m:sSup>
              <m:r>
                <w:rPr>
                  <w:rFonts w:ascii="Cambria Math" w:eastAsia="Times New Roman" w:hAnsi="Cambria Math" w:cs="Times New Roman"/>
                  <w:color w:val="000000"/>
                  <w:sz w:val="20"/>
                  <w:szCs w:val="20"/>
                  <w:lang w:eastAsia="ja-JP"/>
                </w:rPr>
                <m:t>N(0,1)</m:t>
              </m:r>
            </m:oMath>
          </w:p>
        </w:tc>
        <w:tc>
          <w:tcPr>
            <w:tcW w:w="336" w:type="pct"/>
            <w:tcBorders>
              <w:top w:val="nil"/>
              <w:left w:val="nil"/>
              <w:bottom w:val="nil"/>
              <w:right w:val="nil"/>
            </w:tcBorders>
            <w:shd w:val="clear" w:color="auto" w:fill="auto"/>
            <w:noWrap/>
            <w:vAlign w:val="bottom"/>
            <w:hideMark/>
          </w:tcPr>
          <w:p w14:paraId="2A22A0B4" w14:textId="6AAE8A0F"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color w:val="000000"/>
                <w:sz w:val="20"/>
                <w:szCs w:val="20"/>
                <w:lang w:eastAsia="ja-JP"/>
              </w:rPr>
              <w:t>GMM</w:t>
            </w:r>
            <w:r w:rsidRPr="00D61198">
              <w:rPr>
                <w:rFonts w:ascii="Calibri" w:eastAsia="Times New Roman" w:hAnsi="Calibri" w:cs="Times New Roman"/>
                <w:b/>
                <w:bCs/>
                <w:color w:val="000000"/>
                <w:sz w:val="20"/>
                <w:szCs w:val="20"/>
                <w:lang w:eastAsia="ja-JP"/>
              </w:rPr>
              <w:t>-Sys1</w:t>
            </w:r>
          </w:p>
        </w:tc>
        <w:tc>
          <w:tcPr>
            <w:tcW w:w="308" w:type="pct"/>
            <w:tcBorders>
              <w:top w:val="nil"/>
              <w:left w:val="nil"/>
              <w:bottom w:val="nil"/>
              <w:right w:val="nil"/>
            </w:tcBorders>
            <w:shd w:val="clear" w:color="auto" w:fill="auto"/>
            <w:noWrap/>
            <w:vAlign w:val="center"/>
            <w:hideMark/>
          </w:tcPr>
          <w:p w14:paraId="0D7BEBB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0.0034</w:t>
            </w:r>
          </w:p>
        </w:tc>
        <w:tc>
          <w:tcPr>
            <w:tcW w:w="255" w:type="pct"/>
            <w:tcBorders>
              <w:top w:val="nil"/>
              <w:left w:val="nil"/>
              <w:bottom w:val="nil"/>
              <w:right w:val="nil"/>
            </w:tcBorders>
            <w:shd w:val="clear" w:color="auto" w:fill="auto"/>
            <w:noWrap/>
            <w:vAlign w:val="center"/>
            <w:hideMark/>
          </w:tcPr>
          <w:p w14:paraId="660F7D0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0.11</w:t>
            </w:r>
          </w:p>
        </w:tc>
        <w:tc>
          <w:tcPr>
            <w:tcW w:w="322" w:type="pct"/>
            <w:tcBorders>
              <w:top w:val="nil"/>
              <w:left w:val="nil"/>
              <w:bottom w:val="nil"/>
              <w:right w:val="nil"/>
            </w:tcBorders>
            <w:shd w:val="clear" w:color="auto" w:fill="auto"/>
            <w:noWrap/>
            <w:vAlign w:val="center"/>
            <w:hideMark/>
          </w:tcPr>
          <w:p w14:paraId="7B3CB82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0.0048</w:t>
            </w:r>
          </w:p>
        </w:tc>
        <w:tc>
          <w:tcPr>
            <w:tcW w:w="256" w:type="pct"/>
            <w:tcBorders>
              <w:top w:val="nil"/>
              <w:left w:val="nil"/>
              <w:bottom w:val="nil"/>
              <w:right w:val="nil"/>
            </w:tcBorders>
            <w:shd w:val="clear" w:color="auto" w:fill="auto"/>
            <w:noWrap/>
            <w:vAlign w:val="center"/>
            <w:hideMark/>
          </w:tcPr>
          <w:p w14:paraId="6370BF7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0.034</w:t>
            </w:r>
          </w:p>
        </w:tc>
        <w:tc>
          <w:tcPr>
            <w:tcW w:w="275" w:type="pct"/>
            <w:tcBorders>
              <w:top w:val="nil"/>
              <w:left w:val="nil"/>
              <w:bottom w:val="nil"/>
              <w:right w:val="nil"/>
            </w:tcBorders>
            <w:shd w:val="clear" w:color="auto" w:fill="auto"/>
            <w:noWrap/>
            <w:vAlign w:val="center"/>
            <w:hideMark/>
          </w:tcPr>
          <w:p w14:paraId="776E7DF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0.39</w:t>
            </w:r>
          </w:p>
        </w:tc>
        <w:tc>
          <w:tcPr>
            <w:tcW w:w="230" w:type="pct"/>
            <w:tcBorders>
              <w:top w:val="nil"/>
              <w:left w:val="nil"/>
              <w:bottom w:val="nil"/>
              <w:right w:val="nil"/>
            </w:tcBorders>
            <w:shd w:val="clear" w:color="auto" w:fill="auto"/>
            <w:noWrap/>
            <w:vAlign w:val="center"/>
            <w:hideMark/>
          </w:tcPr>
          <w:p w14:paraId="64E353F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67</w:t>
            </w:r>
          </w:p>
        </w:tc>
        <w:tc>
          <w:tcPr>
            <w:tcW w:w="190" w:type="pct"/>
            <w:tcBorders>
              <w:top w:val="nil"/>
              <w:left w:val="nil"/>
              <w:bottom w:val="nil"/>
              <w:right w:val="nil"/>
            </w:tcBorders>
            <w:shd w:val="clear" w:color="auto" w:fill="auto"/>
            <w:noWrap/>
            <w:vAlign w:val="center"/>
            <w:hideMark/>
          </w:tcPr>
          <w:p w14:paraId="0019A99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1.9</w:t>
            </w:r>
          </w:p>
        </w:tc>
        <w:tc>
          <w:tcPr>
            <w:tcW w:w="326" w:type="pct"/>
            <w:tcBorders>
              <w:top w:val="nil"/>
              <w:left w:val="nil"/>
              <w:bottom w:val="nil"/>
              <w:right w:val="nil"/>
            </w:tcBorders>
            <w:shd w:val="clear" w:color="auto" w:fill="auto"/>
            <w:noWrap/>
            <w:vAlign w:val="center"/>
            <w:hideMark/>
          </w:tcPr>
          <w:p w14:paraId="738AC9E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0.99</w:t>
            </w:r>
          </w:p>
        </w:tc>
        <w:tc>
          <w:tcPr>
            <w:tcW w:w="326" w:type="pct"/>
            <w:tcBorders>
              <w:top w:val="nil"/>
              <w:left w:val="nil"/>
              <w:bottom w:val="nil"/>
              <w:right w:val="nil"/>
            </w:tcBorders>
            <w:shd w:val="clear" w:color="auto" w:fill="auto"/>
            <w:noWrap/>
            <w:vAlign w:val="center"/>
            <w:hideMark/>
          </w:tcPr>
          <w:p w14:paraId="2E71C0C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0.99</w:t>
            </w:r>
          </w:p>
        </w:tc>
        <w:tc>
          <w:tcPr>
            <w:tcW w:w="326" w:type="pct"/>
            <w:tcBorders>
              <w:top w:val="nil"/>
              <w:left w:val="nil"/>
              <w:bottom w:val="nil"/>
              <w:right w:val="nil"/>
            </w:tcBorders>
            <w:shd w:val="clear" w:color="auto" w:fill="auto"/>
            <w:noWrap/>
            <w:vAlign w:val="center"/>
            <w:hideMark/>
          </w:tcPr>
          <w:p w14:paraId="5CFC4EA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0.91</w:t>
            </w:r>
          </w:p>
        </w:tc>
        <w:tc>
          <w:tcPr>
            <w:tcW w:w="248" w:type="pct"/>
            <w:tcBorders>
              <w:top w:val="nil"/>
              <w:left w:val="nil"/>
              <w:bottom w:val="nil"/>
              <w:right w:val="nil"/>
            </w:tcBorders>
            <w:shd w:val="clear" w:color="auto" w:fill="auto"/>
            <w:noWrap/>
            <w:vAlign w:val="center"/>
            <w:hideMark/>
          </w:tcPr>
          <w:p w14:paraId="566252C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0.95</w:t>
            </w:r>
          </w:p>
        </w:tc>
        <w:tc>
          <w:tcPr>
            <w:tcW w:w="248" w:type="pct"/>
            <w:tcBorders>
              <w:top w:val="nil"/>
              <w:left w:val="nil"/>
              <w:bottom w:val="nil"/>
              <w:right w:val="nil"/>
            </w:tcBorders>
            <w:shd w:val="clear" w:color="auto" w:fill="auto"/>
            <w:noWrap/>
            <w:vAlign w:val="center"/>
            <w:hideMark/>
          </w:tcPr>
          <w:p w14:paraId="150D9A2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45DF43B9"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0.17</w:t>
            </w:r>
          </w:p>
        </w:tc>
      </w:tr>
      <w:tr w:rsidR="002923A3" w:rsidRPr="00D61198" w14:paraId="26E0E9A4" w14:textId="77777777" w:rsidTr="002923A3">
        <w:trPr>
          <w:trHeight w:val="288"/>
        </w:trPr>
        <w:tc>
          <w:tcPr>
            <w:tcW w:w="1107" w:type="pct"/>
            <w:tcBorders>
              <w:top w:val="nil"/>
              <w:left w:val="nil"/>
              <w:bottom w:val="nil"/>
              <w:right w:val="nil"/>
            </w:tcBorders>
            <w:shd w:val="clear" w:color="auto" w:fill="auto"/>
            <w:noWrap/>
            <w:hideMark/>
          </w:tcPr>
          <w:p w14:paraId="2E8E46F2" w14:textId="44F36014" w:rsidR="002923A3" w:rsidRPr="00D61198" w:rsidRDefault="00EE46E6" w:rsidP="002923A3">
            <w:pPr>
              <w:rPr>
                <w:rFonts w:ascii="Calibri" w:eastAsia="Times New Roman" w:hAnsi="Calibri" w:cs="Times New Roman"/>
                <w:color w:val="000000"/>
                <w:lang w:eastAsia="ja-JP"/>
              </w:rPr>
            </w:pPr>
            <m:oMath>
              <m:sSub>
                <m:sSubPr>
                  <m:ctrlPr>
                    <w:rPr>
                      <w:rFonts w:ascii="Cambria Math" w:eastAsia="Times New Roman" w:hAnsi="Cambria Math" w:cs="Times New Roman"/>
                      <w:i/>
                      <w:color w:val="000000"/>
                      <w:sz w:val="20"/>
                      <w:szCs w:val="20"/>
                      <w:lang w:eastAsia="ja-JP"/>
                    </w:rPr>
                  </m:ctrlPr>
                </m:sSubPr>
                <m:e>
                  <m:r>
                    <w:rPr>
                      <w:rFonts w:ascii="Cambria Math" w:eastAsia="Times New Roman" w:hAnsi="Cambria Math" w:cs="Times New Roman"/>
                      <w:color w:val="000000"/>
                      <w:sz w:val="20"/>
                      <w:szCs w:val="20"/>
                      <w:lang w:eastAsia="ja-JP"/>
                    </w:rPr>
                    <m:t>ε</m:t>
                  </m:r>
                </m:e>
                <m:sub>
                  <m:r>
                    <w:rPr>
                      <w:rFonts w:ascii="Cambria Math" w:eastAsia="Times New Roman" w:hAnsi="Cambria Math" w:cs="Times New Roman"/>
                      <w:color w:val="000000"/>
                      <w:sz w:val="20"/>
                      <w:szCs w:val="20"/>
                      <w:lang w:eastAsia="ja-JP"/>
                    </w:rPr>
                    <m:t>it</m:t>
                  </m:r>
                </m:sub>
              </m:sSub>
            </m:oMath>
            <w:r w:rsidR="002923A3" w:rsidRPr="00D61198">
              <w:rPr>
                <w:rFonts w:ascii="Calibri" w:eastAsia="Times New Roman" w:hAnsi="Calibri" w:cs="Times New Roman"/>
                <w:color w:val="000000"/>
                <w:sz w:val="20"/>
                <w:szCs w:val="20"/>
                <w:lang w:eastAsia="ja-JP"/>
              </w:rPr>
              <w:t>~</w:t>
            </w:r>
            <m:oMath>
              <m:sSup>
                <m:sSupPr>
                  <m:ctrlPr>
                    <w:rPr>
                      <w:rFonts w:ascii="Cambria Math" w:eastAsia="Times New Roman" w:hAnsi="Cambria Math" w:cs="Times New Roman"/>
                      <w:i/>
                      <w:color w:val="000000"/>
                      <w:sz w:val="20"/>
                      <w:szCs w:val="20"/>
                      <w:lang w:eastAsia="ja-JP"/>
                    </w:rPr>
                  </m:ctrlPr>
                </m:sSupPr>
                <m:e>
                  <m:r>
                    <w:rPr>
                      <w:rFonts w:ascii="Cambria Math" w:eastAsia="Times New Roman" w:hAnsi="Cambria Math" w:cs="Times New Roman"/>
                      <w:color w:val="000000"/>
                      <w:sz w:val="20"/>
                      <w:szCs w:val="20"/>
                      <w:lang w:eastAsia="ja-JP"/>
                    </w:rPr>
                    <m:t>e</m:t>
                  </m:r>
                </m:e>
                <m:sup>
                  <m:r>
                    <w:rPr>
                      <w:rFonts w:ascii="Cambria Math" w:eastAsia="Times New Roman" w:hAnsi="Cambria Math" w:cs="Times New Roman"/>
                      <w:color w:val="000000"/>
                      <w:sz w:val="20"/>
                      <w:szCs w:val="20"/>
                      <w:lang w:eastAsia="ja-JP"/>
                    </w:rPr>
                    <m:t>0.2</m:t>
                  </m:r>
                  <m:sSub>
                    <m:sSubPr>
                      <m:ctrlPr>
                        <w:rPr>
                          <w:rFonts w:ascii="Cambria Math" w:eastAsia="Times New Roman" w:hAnsi="Cambria Math" w:cs="Times New Roman"/>
                          <w:i/>
                          <w:color w:val="000000"/>
                          <w:sz w:val="20"/>
                          <w:szCs w:val="20"/>
                          <w:lang w:eastAsia="ja-JP"/>
                        </w:rPr>
                      </m:ctrlPr>
                    </m:sSubPr>
                    <m:e>
                      <m:r>
                        <w:rPr>
                          <w:rFonts w:ascii="Cambria Math" w:eastAsia="Times New Roman" w:hAnsi="Cambria Math" w:cs="Times New Roman"/>
                          <w:color w:val="000000"/>
                          <w:sz w:val="20"/>
                          <w:szCs w:val="20"/>
                          <w:lang w:eastAsia="ja-JP"/>
                        </w:rPr>
                        <m:t>x</m:t>
                      </m:r>
                    </m:e>
                    <m:sub>
                      <m:r>
                        <w:rPr>
                          <w:rFonts w:ascii="Cambria Math" w:eastAsia="Times New Roman" w:hAnsi="Cambria Math" w:cs="Times New Roman"/>
                          <w:color w:val="000000"/>
                          <w:sz w:val="20"/>
                          <w:szCs w:val="20"/>
                          <w:lang w:eastAsia="ja-JP"/>
                        </w:rPr>
                        <m:t>it</m:t>
                      </m:r>
                    </m:sub>
                  </m:sSub>
                </m:sup>
              </m:sSup>
              <m:r>
                <w:rPr>
                  <w:rFonts w:ascii="Cambria Math" w:eastAsia="Times New Roman" w:hAnsi="Cambria Math" w:cs="Times New Roman"/>
                  <w:color w:val="000000"/>
                  <w:sz w:val="20"/>
                  <w:szCs w:val="20"/>
                  <w:lang w:eastAsia="ja-JP"/>
                </w:rPr>
                <m:t>N(0,1)</m:t>
              </m:r>
            </m:oMath>
          </w:p>
        </w:tc>
        <w:tc>
          <w:tcPr>
            <w:tcW w:w="336" w:type="pct"/>
            <w:tcBorders>
              <w:top w:val="nil"/>
              <w:left w:val="nil"/>
              <w:bottom w:val="nil"/>
              <w:right w:val="nil"/>
            </w:tcBorders>
            <w:shd w:val="clear" w:color="auto" w:fill="auto"/>
            <w:noWrap/>
            <w:vAlign w:val="center"/>
            <w:hideMark/>
          </w:tcPr>
          <w:p w14:paraId="23446B16" w14:textId="3AD6D44B"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color w:val="000000"/>
                <w:sz w:val="20"/>
                <w:szCs w:val="20"/>
                <w:lang w:eastAsia="ja-JP"/>
              </w:rPr>
              <w:t>QML-FE</w:t>
            </w:r>
          </w:p>
        </w:tc>
        <w:tc>
          <w:tcPr>
            <w:tcW w:w="308" w:type="pct"/>
            <w:tcBorders>
              <w:top w:val="nil"/>
              <w:left w:val="nil"/>
              <w:bottom w:val="nil"/>
              <w:right w:val="nil"/>
            </w:tcBorders>
            <w:shd w:val="clear" w:color="auto" w:fill="auto"/>
            <w:noWrap/>
            <w:vAlign w:val="center"/>
            <w:hideMark/>
          </w:tcPr>
          <w:p w14:paraId="12CCF52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-0.0061</w:t>
            </w:r>
          </w:p>
        </w:tc>
        <w:tc>
          <w:tcPr>
            <w:tcW w:w="255" w:type="pct"/>
            <w:tcBorders>
              <w:top w:val="nil"/>
              <w:left w:val="nil"/>
              <w:bottom w:val="nil"/>
              <w:right w:val="nil"/>
            </w:tcBorders>
            <w:shd w:val="clear" w:color="auto" w:fill="auto"/>
            <w:noWrap/>
            <w:vAlign w:val="center"/>
            <w:hideMark/>
          </w:tcPr>
          <w:p w14:paraId="5BE66C1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0.12</w:t>
            </w:r>
          </w:p>
        </w:tc>
        <w:tc>
          <w:tcPr>
            <w:tcW w:w="322" w:type="pct"/>
            <w:tcBorders>
              <w:top w:val="nil"/>
              <w:left w:val="nil"/>
              <w:bottom w:val="nil"/>
              <w:right w:val="nil"/>
            </w:tcBorders>
            <w:shd w:val="clear" w:color="auto" w:fill="auto"/>
            <w:noWrap/>
            <w:vAlign w:val="center"/>
            <w:hideMark/>
          </w:tcPr>
          <w:p w14:paraId="31CD25F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-0.00075</w:t>
            </w:r>
          </w:p>
        </w:tc>
        <w:tc>
          <w:tcPr>
            <w:tcW w:w="256" w:type="pct"/>
            <w:tcBorders>
              <w:top w:val="nil"/>
              <w:left w:val="nil"/>
              <w:bottom w:val="nil"/>
              <w:right w:val="nil"/>
            </w:tcBorders>
            <w:shd w:val="clear" w:color="auto" w:fill="auto"/>
            <w:noWrap/>
            <w:vAlign w:val="center"/>
            <w:hideMark/>
          </w:tcPr>
          <w:p w14:paraId="2636416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0.036</w:t>
            </w:r>
          </w:p>
        </w:tc>
        <w:tc>
          <w:tcPr>
            <w:tcW w:w="275" w:type="pct"/>
            <w:tcBorders>
              <w:top w:val="nil"/>
              <w:left w:val="nil"/>
              <w:bottom w:val="nil"/>
              <w:right w:val="nil"/>
            </w:tcBorders>
            <w:shd w:val="clear" w:color="auto" w:fill="auto"/>
            <w:noWrap/>
            <w:vAlign w:val="center"/>
            <w:hideMark/>
          </w:tcPr>
          <w:p w14:paraId="0A771F7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1.6</w:t>
            </w:r>
          </w:p>
        </w:tc>
        <w:tc>
          <w:tcPr>
            <w:tcW w:w="230" w:type="pct"/>
            <w:tcBorders>
              <w:top w:val="nil"/>
              <w:left w:val="nil"/>
              <w:bottom w:val="nil"/>
              <w:right w:val="nil"/>
            </w:tcBorders>
            <w:shd w:val="clear" w:color="auto" w:fill="auto"/>
            <w:noWrap/>
            <w:vAlign w:val="center"/>
            <w:hideMark/>
          </w:tcPr>
          <w:p w14:paraId="16FF3AC1"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300</w:t>
            </w:r>
          </w:p>
        </w:tc>
        <w:tc>
          <w:tcPr>
            <w:tcW w:w="190" w:type="pct"/>
            <w:tcBorders>
              <w:top w:val="nil"/>
              <w:left w:val="nil"/>
              <w:bottom w:val="nil"/>
              <w:right w:val="nil"/>
            </w:tcBorders>
            <w:shd w:val="clear" w:color="auto" w:fill="auto"/>
            <w:noWrap/>
            <w:vAlign w:val="center"/>
            <w:hideMark/>
          </w:tcPr>
          <w:p w14:paraId="587DB0C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2</w:t>
            </w:r>
          </w:p>
        </w:tc>
        <w:tc>
          <w:tcPr>
            <w:tcW w:w="326" w:type="pct"/>
            <w:tcBorders>
              <w:top w:val="nil"/>
              <w:left w:val="nil"/>
              <w:bottom w:val="nil"/>
              <w:right w:val="nil"/>
            </w:tcBorders>
            <w:shd w:val="clear" w:color="auto" w:fill="auto"/>
            <w:noWrap/>
            <w:vAlign w:val="center"/>
            <w:hideMark/>
          </w:tcPr>
          <w:p w14:paraId="68F320F3"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0.88</w:t>
            </w:r>
          </w:p>
        </w:tc>
        <w:tc>
          <w:tcPr>
            <w:tcW w:w="326" w:type="pct"/>
            <w:tcBorders>
              <w:top w:val="nil"/>
              <w:left w:val="nil"/>
              <w:bottom w:val="nil"/>
              <w:right w:val="nil"/>
            </w:tcBorders>
            <w:shd w:val="clear" w:color="auto" w:fill="auto"/>
            <w:noWrap/>
            <w:vAlign w:val="center"/>
            <w:hideMark/>
          </w:tcPr>
          <w:p w14:paraId="5243EAA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0.89</w:t>
            </w:r>
          </w:p>
        </w:tc>
        <w:tc>
          <w:tcPr>
            <w:tcW w:w="326" w:type="pct"/>
            <w:tcBorders>
              <w:top w:val="nil"/>
              <w:left w:val="nil"/>
              <w:bottom w:val="nil"/>
              <w:right w:val="nil"/>
            </w:tcBorders>
            <w:shd w:val="clear" w:color="auto" w:fill="auto"/>
            <w:noWrap/>
            <w:vAlign w:val="center"/>
            <w:hideMark/>
          </w:tcPr>
          <w:p w14:paraId="128D3952"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0.75</w:t>
            </w:r>
          </w:p>
        </w:tc>
        <w:tc>
          <w:tcPr>
            <w:tcW w:w="248" w:type="pct"/>
            <w:tcBorders>
              <w:top w:val="nil"/>
              <w:left w:val="nil"/>
              <w:bottom w:val="nil"/>
              <w:right w:val="nil"/>
            </w:tcBorders>
            <w:shd w:val="clear" w:color="auto" w:fill="auto"/>
            <w:noWrap/>
            <w:vAlign w:val="center"/>
            <w:hideMark/>
          </w:tcPr>
          <w:p w14:paraId="4EDCCAE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076161D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nil"/>
              <w:right w:val="nil"/>
            </w:tcBorders>
            <w:shd w:val="clear" w:color="auto" w:fill="auto"/>
            <w:noWrap/>
            <w:vAlign w:val="center"/>
            <w:hideMark/>
          </w:tcPr>
          <w:p w14:paraId="3DF2CE4B"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0.27</w:t>
            </w:r>
          </w:p>
        </w:tc>
      </w:tr>
      <w:tr w:rsidR="002923A3" w:rsidRPr="00D61198" w14:paraId="034D1CD5" w14:textId="77777777" w:rsidTr="002923A3">
        <w:trPr>
          <w:trHeight w:val="288"/>
        </w:trPr>
        <w:tc>
          <w:tcPr>
            <w:tcW w:w="1107" w:type="pct"/>
            <w:tcBorders>
              <w:top w:val="nil"/>
              <w:left w:val="nil"/>
              <w:bottom w:val="single" w:sz="4" w:space="0" w:color="auto"/>
              <w:right w:val="nil"/>
            </w:tcBorders>
            <w:shd w:val="clear" w:color="auto" w:fill="auto"/>
            <w:noWrap/>
            <w:vAlign w:val="bottom"/>
            <w:hideMark/>
          </w:tcPr>
          <w:p w14:paraId="1D6FFC9E" w14:textId="7C7F8E49" w:rsidR="002923A3" w:rsidRPr="00D61198" w:rsidRDefault="00EE46E6" w:rsidP="002923A3">
            <w:pPr>
              <w:rPr>
                <w:rFonts w:ascii="Calibri" w:eastAsia="Times New Roman" w:hAnsi="Calibri" w:cs="Times New Roman"/>
                <w:color w:val="000000"/>
                <w:lang w:eastAsia="ja-JP"/>
              </w:rPr>
            </w:pPr>
            <m:oMath>
              <m:sSub>
                <m:sSubPr>
                  <m:ctrlPr>
                    <w:rPr>
                      <w:rFonts w:ascii="Cambria Math" w:eastAsia="Times New Roman" w:hAnsi="Cambria Math" w:cs="Times New Roman"/>
                      <w:i/>
                      <w:color w:val="000000"/>
                      <w:sz w:val="20"/>
                      <w:szCs w:val="20"/>
                      <w:lang w:eastAsia="ja-JP"/>
                    </w:rPr>
                  </m:ctrlPr>
                </m:sSubPr>
                <m:e>
                  <m:r>
                    <w:rPr>
                      <w:rFonts w:ascii="Cambria Math" w:eastAsia="Times New Roman" w:hAnsi="Cambria Math" w:cs="Times New Roman"/>
                      <w:color w:val="000000"/>
                      <w:sz w:val="20"/>
                      <w:szCs w:val="20"/>
                      <w:lang w:eastAsia="ja-JP"/>
                    </w:rPr>
                    <m:t>ε</m:t>
                  </m:r>
                </m:e>
                <m:sub>
                  <m:r>
                    <w:rPr>
                      <w:rFonts w:ascii="Cambria Math" w:eastAsia="Times New Roman" w:hAnsi="Cambria Math" w:cs="Times New Roman"/>
                      <w:color w:val="000000"/>
                      <w:sz w:val="20"/>
                      <w:szCs w:val="20"/>
                      <w:lang w:eastAsia="ja-JP"/>
                    </w:rPr>
                    <m:t>it</m:t>
                  </m:r>
                </m:sub>
              </m:sSub>
            </m:oMath>
            <w:r w:rsidR="002923A3" w:rsidRPr="00D61198">
              <w:rPr>
                <w:rFonts w:ascii="Calibri" w:eastAsia="Times New Roman" w:hAnsi="Calibri" w:cs="Times New Roman"/>
                <w:color w:val="000000"/>
                <w:sz w:val="20"/>
                <w:szCs w:val="20"/>
                <w:lang w:eastAsia="ja-JP"/>
              </w:rPr>
              <w:t>~</w:t>
            </w:r>
            <m:oMath>
              <m:sSup>
                <m:sSupPr>
                  <m:ctrlPr>
                    <w:rPr>
                      <w:rFonts w:ascii="Cambria Math" w:eastAsia="Times New Roman" w:hAnsi="Cambria Math" w:cs="Times New Roman"/>
                      <w:i/>
                      <w:color w:val="000000"/>
                      <w:sz w:val="20"/>
                      <w:szCs w:val="20"/>
                      <w:lang w:eastAsia="ja-JP"/>
                    </w:rPr>
                  </m:ctrlPr>
                </m:sSupPr>
                <m:e>
                  <m:r>
                    <w:rPr>
                      <w:rFonts w:ascii="Cambria Math" w:eastAsia="Times New Roman" w:hAnsi="Cambria Math" w:cs="Times New Roman"/>
                      <w:color w:val="000000"/>
                      <w:sz w:val="20"/>
                      <w:szCs w:val="20"/>
                      <w:lang w:eastAsia="ja-JP"/>
                    </w:rPr>
                    <m:t>e</m:t>
                  </m:r>
                </m:e>
                <m:sup>
                  <m:r>
                    <w:rPr>
                      <w:rFonts w:ascii="Cambria Math" w:eastAsia="Times New Roman" w:hAnsi="Cambria Math" w:cs="Times New Roman"/>
                      <w:color w:val="000000"/>
                      <w:sz w:val="20"/>
                      <w:szCs w:val="20"/>
                      <w:lang w:eastAsia="ja-JP"/>
                    </w:rPr>
                    <m:t>0.2</m:t>
                  </m:r>
                  <m:sSub>
                    <m:sSubPr>
                      <m:ctrlPr>
                        <w:rPr>
                          <w:rFonts w:ascii="Cambria Math" w:eastAsia="Times New Roman" w:hAnsi="Cambria Math" w:cs="Times New Roman"/>
                          <w:i/>
                          <w:color w:val="000000"/>
                          <w:sz w:val="20"/>
                          <w:szCs w:val="20"/>
                          <w:lang w:eastAsia="ja-JP"/>
                        </w:rPr>
                      </m:ctrlPr>
                    </m:sSubPr>
                    <m:e>
                      <m:r>
                        <w:rPr>
                          <w:rFonts w:ascii="Cambria Math" w:eastAsia="Times New Roman" w:hAnsi="Cambria Math" w:cs="Times New Roman"/>
                          <w:color w:val="000000"/>
                          <w:sz w:val="20"/>
                          <w:szCs w:val="20"/>
                          <w:lang w:eastAsia="ja-JP"/>
                        </w:rPr>
                        <m:t>x</m:t>
                      </m:r>
                    </m:e>
                    <m:sub>
                      <m:r>
                        <w:rPr>
                          <w:rFonts w:ascii="Cambria Math" w:eastAsia="Times New Roman" w:hAnsi="Cambria Math" w:cs="Times New Roman"/>
                          <w:color w:val="000000"/>
                          <w:sz w:val="20"/>
                          <w:szCs w:val="20"/>
                          <w:lang w:eastAsia="ja-JP"/>
                        </w:rPr>
                        <m:t>it</m:t>
                      </m:r>
                    </m:sub>
                  </m:sSub>
                </m:sup>
              </m:sSup>
              <m:r>
                <w:rPr>
                  <w:rFonts w:ascii="Cambria Math" w:eastAsia="Times New Roman" w:hAnsi="Cambria Math" w:cs="Times New Roman"/>
                  <w:color w:val="000000"/>
                  <w:sz w:val="20"/>
                  <w:szCs w:val="20"/>
                  <w:lang w:eastAsia="ja-JP"/>
                </w:rPr>
                <m:t>N(0,1)</m:t>
              </m:r>
            </m:oMath>
          </w:p>
        </w:tc>
        <w:tc>
          <w:tcPr>
            <w:tcW w:w="336" w:type="pct"/>
            <w:tcBorders>
              <w:top w:val="nil"/>
              <w:left w:val="nil"/>
              <w:bottom w:val="single" w:sz="4" w:space="0" w:color="auto"/>
              <w:right w:val="nil"/>
            </w:tcBorders>
            <w:shd w:val="clear" w:color="auto" w:fill="auto"/>
            <w:noWrap/>
            <w:vAlign w:val="center"/>
            <w:hideMark/>
          </w:tcPr>
          <w:p w14:paraId="6C3AEA2D" w14:textId="5DFE7E62" w:rsidR="002923A3" w:rsidRPr="00D61198" w:rsidRDefault="002923A3" w:rsidP="002923A3">
            <w:pPr>
              <w:rPr>
                <w:rFonts w:ascii="Calibri" w:eastAsia="Times New Roman" w:hAnsi="Calibri" w:cs="Times New Roman"/>
                <w:color w:val="000000"/>
                <w:lang w:eastAsia="ja-JP"/>
              </w:rPr>
            </w:pPr>
            <w:r w:rsidRPr="00D61198">
              <w:rPr>
                <w:rFonts w:ascii="Calibri" w:eastAsia="Times New Roman" w:hAnsi="Calibri" w:cs="Times New Roman"/>
                <w:b/>
                <w:color w:val="000000"/>
                <w:sz w:val="20"/>
                <w:szCs w:val="20"/>
                <w:lang w:eastAsia="ja-JP"/>
              </w:rPr>
              <w:t>OPM</w:t>
            </w:r>
          </w:p>
        </w:tc>
        <w:tc>
          <w:tcPr>
            <w:tcW w:w="308" w:type="pct"/>
            <w:tcBorders>
              <w:top w:val="nil"/>
              <w:left w:val="nil"/>
              <w:bottom w:val="single" w:sz="4" w:space="0" w:color="auto"/>
              <w:right w:val="nil"/>
            </w:tcBorders>
            <w:shd w:val="clear" w:color="auto" w:fill="auto"/>
            <w:noWrap/>
            <w:vAlign w:val="center"/>
            <w:hideMark/>
          </w:tcPr>
          <w:p w14:paraId="2B36A3B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0.006</w:t>
            </w:r>
          </w:p>
        </w:tc>
        <w:tc>
          <w:tcPr>
            <w:tcW w:w="255" w:type="pct"/>
            <w:tcBorders>
              <w:top w:val="nil"/>
              <w:left w:val="nil"/>
              <w:bottom w:val="single" w:sz="4" w:space="0" w:color="auto"/>
              <w:right w:val="nil"/>
            </w:tcBorders>
            <w:shd w:val="clear" w:color="auto" w:fill="auto"/>
            <w:noWrap/>
            <w:vAlign w:val="center"/>
            <w:hideMark/>
          </w:tcPr>
          <w:p w14:paraId="6A3304A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0.082</w:t>
            </w:r>
          </w:p>
        </w:tc>
        <w:tc>
          <w:tcPr>
            <w:tcW w:w="322" w:type="pct"/>
            <w:tcBorders>
              <w:top w:val="nil"/>
              <w:left w:val="nil"/>
              <w:bottom w:val="single" w:sz="4" w:space="0" w:color="auto"/>
              <w:right w:val="nil"/>
            </w:tcBorders>
            <w:shd w:val="clear" w:color="auto" w:fill="auto"/>
            <w:noWrap/>
            <w:vAlign w:val="center"/>
            <w:hideMark/>
          </w:tcPr>
          <w:p w14:paraId="424794A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-0.0051</w:t>
            </w:r>
          </w:p>
        </w:tc>
        <w:tc>
          <w:tcPr>
            <w:tcW w:w="256" w:type="pct"/>
            <w:tcBorders>
              <w:top w:val="nil"/>
              <w:left w:val="nil"/>
              <w:bottom w:val="single" w:sz="4" w:space="0" w:color="auto"/>
              <w:right w:val="nil"/>
            </w:tcBorders>
            <w:shd w:val="clear" w:color="auto" w:fill="auto"/>
            <w:noWrap/>
            <w:vAlign w:val="center"/>
            <w:hideMark/>
          </w:tcPr>
          <w:p w14:paraId="4F1F884A"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0.03</w:t>
            </w:r>
          </w:p>
        </w:tc>
        <w:tc>
          <w:tcPr>
            <w:tcW w:w="275" w:type="pct"/>
            <w:tcBorders>
              <w:top w:val="nil"/>
              <w:left w:val="nil"/>
              <w:bottom w:val="single" w:sz="4" w:space="0" w:color="auto"/>
              <w:right w:val="nil"/>
            </w:tcBorders>
            <w:shd w:val="clear" w:color="auto" w:fill="auto"/>
            <w:noWrap/>
            <w:vAlign w:val="center"/>
            <w:hideMark/>
          </w:tcPr>
          <w:p w14:paraId="07BC57C0" w14:textId="6E36E33E"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0.27</w:t>
            </w:r>
          </w:p>
        </w:tc>
        <w:tc>
          <w:tcPr>
            <w:tcW w:w="230" w:type="pct"/>
            <w:tcBorders>
              <w:top w:val="nil"/>
              <w:left w:val="nil"/>
              <w:bottom w:val="single" w:sz="4" w:space="0" w:color="auto"/>
              <w:right w:val="nil"/>
            </w:tcBorders>
            <w:shd w:val="clear" w:color="auto" w:fill="auto"/>
            <w:noWrap/>
            <w:vAlign w:val="center"/>
            <w:hideMark/>
          </w:tcPr>
          <w:p w14:paraId="5F7F248F"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7.4</w:t>
            </w:r>
          </w:p>
        </w:tc>
        <w:tc>
          <w:tcPr>
            <w:tcW w:w="190" w:type="pct"/>
            <w:tcBorders>
              <w:top w:val="nil"/>
              <w:left w:val="nil"/>
              <w:bottom w:val="single" w:sz="4" w:space="0" w:color="auto"/>
              <w:right w:val="nil"/>
            </w:tcBorders>
            <w:shd w:val="clear" w:color="auto" w:fill="auto"/>
            <w:noWrap/>
            <w:vAlign w:val="center"/>
            <w:hideMark/>
          </w:tcPr>
          <w:p w14:paraId="2BAA6A8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3</w:t>
            </w:r>
          </w:p>
        </w:tc>
        <w:tc>
          <w:tcPr>
            <w:tcW w:w="326" w:type="pct"/>
            <w:tcBorders>
              <w:top w:val="nil"/>
              <w:left w:val="nil"/>
              <w:bottom w:val="single" w:sz="4" w:space="0" w:color="auto"/>
              <w:right w:val="nil"/>
            </w:tcBorders>
            <w:shd w:val="clear" w:color="auto" w:fill="auto"/>
            <w:noWrap/>
            <w:vAlign w:val="center"/>
            <w:hideMark/>
          </w:tcPr>
          <w:p w14:paraId="43C66C94"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0.77</w:t>
            </w:r>
          </w:p>
        </w:tc>
        <w:tc>
          <w:tcPr>
            <w:tcW w:w="326" w:type="pct"/>
            <w:tcBorders>
              <w:top w:val="nil"/>
              <w:left w:val="nil"/>
              <w:bottom w:val="single" w:sz="4" w:space="0" w:color="auto"/>
              <w:right w:val="nil"/>
            </w:tcBorders>
            <w:shd w:val="clear" w:color="auto" w:fill="auto"/>
            <w:noWrap/>
            <w:vAlign w:val="center"/>
            <w:hideMark/>
          </w:tcPr>
          <w:p w14:paraId="2E403CF0"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0.87</w:t>
            </w:r>
          </w:p>
        </w:tc>
        <w:tc>
          <w:tcPr>
            <w:tcW w:w="326" w:type="pct"/>
            <w:tcBorders>
              <w:top w:val="nil"/>
              <w:left w:val="nil"/>
              <w:bottom w:val="single" w:sz="4" w:space="0" w:color="auto"/>
              <w:right w:val="nil"/>
            </w:tcBorders>
            <w:shd w:val="clear" w:color="auto" w:fill="auto"/>
            <w:noWrap/>
            <w:vAlign w:val="center"/>
            <w:hideMark/>
          </w:tcPr>
          <w:p w14:paraId="716E8E7D"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0.78</w:t>
            </w:r>
          </w:p>
        </w:tc>
        <w:tc>
          <w:tcPr>
            <w:tcW w:w="248" w:type="pct"/>
            <w:tcBorders>
              <w:top w:val="nil"/>
              <w:left w:val="nil"/>
              <w:bottom w:val="single" w:sz="4" w:space="0" w:color="auto"/>
              <w:right w:val="nil"/>
            </w:tcBorders>
            <w:shd w:val="clear" w:color="auto" w:fill="auto"/>
            <w:noWrap/>
            <w:vAlign w:val="center"/>
            <w:hideMark/>
          </w:tcPr>
          <w:p w14:paraId="395D404E"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single" w:sz="4" w:space="0" w:color="auto"/>
              <w:right w:val="nil"/>
            </w:tcBorders>
            <w:shd w:val="clear" w:color="auto" w:fill="auto"/>
            <w:noWrap/>
            <w:vAlign w:val="center"/>
            <w:hideMark/>
          </w:tcPr>
          <w:p w14:paraId="4978C395"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c>
          <w:tcPr>
            <w:tcW w:w="248" w:type="pct"/>
            <w:tcBorders>
              <w:top w:val="nil"/>
              <w:left w:val="nil"/>
              <w:bottom w:val="single" w:sz="4" w:space="0" w:color="auto"/>
              <w:right w:val="nil"/>
            </w:tcBorders>
            <w:shd w:val="clear" w:color="auto" w:fill="auto"/>
            <w:noWrap/>
            <w:vAlign w:val="center"/>
            <w:hideMark/>
          </w:tcPr>
          <w:p w14:paraId="38F3FD67" w14:textId="77777777" w:rsidR="002923A3" w:rsidRPr="00D61198" w:rsidRDefault="002923A3" w:rsidP="002923A3">
            <w:pPr>
              <w:jc w:val="center"/>
              <w:rPr>
                <w:rFonts w:ascii="Calibri" w:eastAsia="Times New Roman" w:hAnsi="Calibri" w:cs="Times New Roman"/>
                <w:color w:val="000000"/>
                <w:sz w:val="20"/>
                <w:szCs w:val="20"/>
                <w:lang w:eastAsia="ja-JP"/>
              </w:rPr>
            </w:pPr>
            <w:r w:rsidRPr="00D61198">
              <w:rPr>
                <w:rFonts w:ascii="Calibri" w:eastAsia="Times New Roman" w:hAnsi="Calibri" w:cs="Times New Roman"/>
                <w:color w:val="000000"/>
                <w:sz w:val="20"/>
                <w:szCs w:val="20"/>
                <w:lang w:eastAsia="ja-JP"/>
              </w:rPr>
              <w:t>1</w:t>
            </w:r>
          </w:p>
        </w:tc>
      </w:tr>
    </w:tbl>
    <w:p w14:paraId="54B93D73" w14:textId="77777777" w:rsidR="00C25019" w:rsidRPr="00D61198" w:rsidRDefault="00C25019" w:rsidP="00240C13">
      <w:pPr>
        <w:rPr>
          <w:rFonts w:ascii="Calibri" w:eastAsia="Times New Roman" w:hAnsi="Calibri" w:cs="Times New Roman"/>
          <w:b/>
          <w:sz w:val="24"/>
          <w:szCs w:val="24"/>
          <w:lang w:val="en-GB"/>
        </w:rPr>
        <w:sectPr w:rsidR="00C25019" w:rsidRPr="00D61198" w:rsidSect="00862CC5">
          <w:pgSz w:w="15840" w:h="12240" w:orient="landscape"/>
          <w:pgMar w:top="720" w:right="720" w:bottom="720" w:left="720" w:header="708" w:footer="708" w:gutter="0"/>
          <w:cols w:space="708"/>
          <w:docGrid w:linePitch="360"/>
        </w:sectPr>
      </w:pPr>
    </w:p>
    <w:p w14:paraId="56282B06" w14:textId="64AD75C5" w:rsidR="002C20AC" w:rsidRPr="00D61198" w:rsidRDefault="002C20AC" w:rsidP="00775FE2">
      <w:pPr>
        <w:rPr>
          <w:rFonts w:ascii="Calibri" w:eastAsia="Times New Roman" w:hAnsi="Calibri" w:cs="Times New Roman"/>
          <w:sz w:val="24"/>
          <w:szCs w:val="24"/>
          <w:u w:val="single"/>
          <w:lang w:val="en-GB"/>
        </w:rPr>
      </w:pPr>
      <w:r w:rsidRPr="00D61198">
        <w:rPr>
          <w:rFonts w:ascii="Calibri" w:eastAsia="Times New Roman" w:hAnsi="Calibri" w:cs="Times New Roman"/>
          <w:sz w:val="24"/>
          <w:szCs w:val="24"/>
          <w:u w:val="single"/>
          <w:lang w:val="en-GB"/>
        </w:rPr>
        <w:lastRenderedPageBreak/>
        <w:t>Simulation Results with Autoregressive Independent Variable</w:t>
      </w:r>
    </w:p>
    <w:p w14:paraId="156979BB" w14:textId="77777777" w:rsidR="00775FE2" w:rsidRPr="00D61198" w:rsidRDefault="00775FE2" w:rsidP="00775FE2">
      <w:pPr>
        <w:rPr>
          <w:rFonts w:eastAsiaTheme="minorEastAsia" w:cs="Times New Roman"/>
          <w:b/>
          <w:sz w:val="24"/>
          <w:szCs w:val="24"/>
        </w:rPr>
      </w:pPr>
    </w:p>
    <w:p w14:paraId="5E076ED4" w14:textId="3B967C5A" w:rsidR="002C20AC" w:rsidRPr="00D61198" w:rsidRDefault="00477434" w:rsidP="002C20AC">
      <w:pPr>
        <w:spacing w:line="480" w:lineRule="auto"/>
        <w:rPr>
          <w:rFonts w:eastAsiaTheme="minorEastAsia" w:cs="Times New Roman"/>
          <w:sz w:val="24"/>
          <w:szCs w:val="24"/>
        </w:rPr>
      </w:pPr>
      <w:r w:rsidRPr="00D61198">
        <w:rPr>
          <w:rFonts w:eastAsiaTheme="minorEastAsia" w:cs="Times New Roman"/>
          <w:sz w:val="24"/>
          <w:szCs w:val="24"/>
        </w:rPr>
        <w:t>We</w:t>
      </w:r>
      <w:r w:rsidR="008E0904" w:rsidRPr="00D61198">
        <w:rPr>
          <w:rFonts w:eastAsiaTheme="minorEastAsia" w:cs="Times New Roman"/>
          <w:sz w:val="24"/>
          <w:szCs w:val="24"/>
        </w:rPr>
        <w:t xml:space="preserve"> also</w:t>
      </w:r>
      <w:r w:rsidRPr="00D61198">
        <w:rPr>
          <w:rFonts w:eastAsiaTheme="minorEastAsia" w:cs="Times New Roman"/>
          <w:sz w:val="24"/>
          <w:szCs w:val="24"/>
        </w:rPr>
        <w:t xml:space="preserve"> test if an autoregressive DGP for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oMath>
      <w:r w:rsidR="00911F88" w:rsidRPr="00D61198">
        <w:rPr>
          <w:rFonts w:eastAsiaTheme="minorEastAsia" w:cs="Times New Roman"/>
          <w:sz w:val="24"/>
          <w:szCs w:val="24"/>
          <w:lang w:val="en-GB"/>
        </w:rPr>
        <w:t xml:space="preserve"> a</w:t>
      </w:r>
      <w:r w:rsidRPr="00D61198">
        <w:rPr>
          <w:rFonts w:eastAsiaTheme="minorEastAsia" w:cs="Times New Roman"/>
          <w:sz w:val="24"/>
          <w:szCs w:val="24"/>
          <w:lang w:val="en-GB"/>
        </w:rPr>
        <w:t xml:space="preserve">ffects the performance of the </w:t>
      </w:r>
      <w:r w:rsidR="00063BAE" w:rsidRPr="00D61198">
        <w:rPr>
          <w:rFonts w:eastAsiaTheme="minorEastAsia" w:cs="Times New Roman"/>
          <w:sz w:val="24"/>
          <w:szCs w:val="24"/>
          <w:lang w:val="en-GB"/>
        </w:rPr>
        <w:t xml:space="preserve">transformed-likelihood </w:t>
      </w:r>
      <w:r w:rsidRPr="00D61198">
        <w:rPr>
          <w:rFonts w:eastAsiaTheme="minorEastAsia" w:cs="Times New Roman"/>
          <w:sz w:val="24"/>
          <w:szCs w:val="24"/>
          <w:lang w:val="en-GB"/>
        </w:rPr>
        <w:t xml:space="preserve">estimators. The empirical model is the same as for the simulations in the main text but the </w:t>
      </w:r>
      <w:r w:rsidRPr="00D61198">
        <w:rPr>
          <w:rFonts w:eastAsiaTheme="minorEastAsia" w:cs="Times New Roman"/>
          <w:sz w:val="24"/>
          <w:szCs w:val="24"/>
        </w:rPr>
        <w:t>DGP for the simulations is</w:t>
      </w:r>
      <w:r w:rsidR="002C20AC" w:rsidRPr="00D61198">
        <w:rPr>
          <w:rFonts w:eastAsiaTheme="minorEastAsia" w:cs="Times New Roman"/>
          <w:sz w:val="24"/>
          <w:szCs w:val="24"/>
        </w:rPr>
        <w:t>:</w:t>
      </w:r>
    </w:p>
    <w:p w14:paraId="5E339933" w14:textId="1E88E2B7" w:rsidR="002C20AC" w:rsidRPr="00D61198" w:rsidRDefault="00EE46E6" w:rsidP="002C20AC">
      <w:pPr>
        <w:spacing w:line="480" w:lineRule="auto"/>
        <w:ind w:left="3119"/>
        <w:rPr>
          <w:rFonts w:ascii="Calibri" w:eastAsia="Times New Roman" w:hAnsi="Calibri" w:cs="Times New Roman"/>
          <w:sz w:val="24"/>
          <w:szCs w:val="24"/>
          <w:lang w:val="en-GB"/>
        </w:rPr>
      </w:pPr>
      <m:oMathPara>
        <m:oMathParaPr>
          <m:jc m:val="left"/>
        </m:oMathPara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i,t</m:t>
              </m:r>
            </m:sub>
          </m:sSub>
          <m:r>
            <w:rPr>
              <w:rFonts w:ascii="Cambria Math" w:eastAsia="Times New Roman" w:hAnsi="Calibri" w:cs="Times New Roman"/>
              <w:sz w:val="24"/>
              <w:szCs w:val="24"/>
              <w:lang w:val="en-GB"/>
            </w:rPr>
            <m:t xml:space="preserve">= </m:t>
          </m:r>
          <m:r>
            <w:rPr>
              <w:rFonts w:ascii="Cambria Math" w:eastAsia="Times New Roman" w:hAnsi="Cambria Math" w:cs="Times New Roman"/>
              <w:sz w:val="24"/>
              <w:szCs w:val="24"/>
              <w:lang w:val="en-GB"/>
            </w:rPr>
            <m:t>α</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i,t-</m:t>
              </m:r>
              <m:r>
                <w:rPr>
                  <w:rFonts w:ascii="Cambria Math" w:eastAsia="Calibri" w:hAnsi="Calibri" w:cs="Times New Roman"/>
                  <w:sz w:val="24"/>
                  <w:szCs w:val="24"/>
                  <w:lang w:val="en-GB"/>
                </w:rPr>
                <m:t>1</m:t>
              </m:r>
            </m:sub>
          </m:sSub>
          <m:r>
            <w:rPr>
              <w:rFonts w:ascii="Cambria Math" w:eastAsia="Calibri" w:hAnsi="Calibri" w:cs="Times New Roman"/>
              <w:sz w:val="24"/>
              <w:szCs w:val="24"/>
              <w:lang w:val="en-GB"/>
            </w:rPr>
            <m:t>+</m:t>
          </m:r>
          <m:r>
            <w:rPr>
              <w:rFonts w:ascii="Cambria Math" w:eastAsia="Calibri" w:hAnsi="Cambria Math" w:cs="Times New Roman"/>
              <w:sz w:val="24"/>
              <w:szCs w:val="24"/>
              <w:lang w:val="en-GB"/>
            </w:rPr>
            <m:t>β</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Times New Roman"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1,</m:t>
              </m:r>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 xml:space="preserve"> </m:t>
          </m:r>
        </m:oMath>
      </m:oMathPara>
    </w:p>
    <w:p w14:paraId="7C891FBA" w14:textId="77777777" w:rsidR="002C20AC" w:rsidRPr="00D61198" w:rsidRDefault="002C20AC" w:rsidP="002C20AC">
      <w:pPr>
        <w:spacing w:line="480" w:lineRule="auto"/>
        <w:rPr>
          <w:rFonts w:ascii="Calibri" w:eastAsia="Times New Roman" w:hAnsi="Calibri" w:cs="Times New Roman"/>
          <w:sz w:val="24"/>
          <w:szCs w:val="24"/>
          <w:lang w:val="en-GB"/>
        </w:rPr>
      </w:pPr>
      <w:r w:rsidRPr="00D61198">
        <w:rPr>
          <w:rFonts w:ascii="Calibri" w:eastAsia="Times New Roman" w:hAnsi="Calibri" w:cs="Times New Roman"/>
          <w:sz w:val="24"/>
          <w:szCs w:val="24"/>
          <w:lang w:val="en-GB"/>
        </w:rPr>
        <w:t>with</w:t>
      </w:r>
    </w:p>
    <w:p w14:paraId="3393197C" w14:textId="25A31B40" w:rsidR="002C20AC" w:rsidRPr="00D61198" w:rsidRDefault="00EE46E6" w:rsidP="002C20AC">
      <w:pPr>
        <w:spacing w:line="480" w:lineRule="auto"/>
        <w:ind w:left="3119"/>
        <w:rPr>
          <w:rFonts w:ascii="Calibri" w:eastAsia="Times New Roman" w:hAnsi="Calibri" w:cs="Times New Roman"/>
          <w:sz w:val="24"/>
          <w:szCs w:val="24"/>
          <w:lang w:val="en-GB"/>
        </w:rPr>
      </w:pPr>
      <m:oMathPara>
        <m:oMathParaPr>
          <m:jc m:val="left"/>
        </m:oMathPara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=0.5</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i,t-1</m:t>
              </m:r>
            </m:sub>
          </m:sSub>
          <m:r>
            <w:rPr>
              <w:rFonts w:ascii="Cambria Math" w:eastAsia="Calibri" w:hAnsi="Calibri" w:cs="Times New Roman"/>
              <w:sz w:val="24"/>
              <w:szCs w:val="24"/>
              <w:lang w:val="en-GB"/>
            </w:rPr>
            <m:t>+0.75</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2,</m:t>
              </m:r>
              <m:r>
                <w:rPr>
                  <w:rFonts w:ascii="Cambria Math" w:eastAsia="Calibri" w:hAnsi="Cambria Math" w:cs="Times New Roman"/>
                  <w:sz w:val="24"/>
                  <w:szCs w:val="24"/>
                  <w:lang w:val="en-GB"/>
                </w:rPr>
                <m:t>i,t</m:t>
              </m:r>
            </m:sub>
          </m:sSub>
        </m:oMath>
      </m:oMathPara>
    </w:p>
    <w:p w14:paraId="2D4567B7" w14:textId="7BCD7BF3" w:rsidR="002C20AC" w:rsidRPr="00D61198" w:rsidRDefault="00EE46E6" w:rsidP="005E0FB9">
      <w:pPr>
        <w:spacing w:line="480" w:lineRule="auto"/>
        <w:jc w:val="center"/>
        <w:rPr>
          <w:rFonts w:ascii="Calibri" w:eastAsia="Calibri" w:hAnsi="Calibri" w:cs="Times New Roman"/>
          <w:sz w:val="24"/>
          <w:szCs w:val="24"/>
          <w:lang w:val="en-GB"/>
        </w:rPr>
      </w:p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1,</m:t>
            </m:r>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 xml:space="preserve"> ~</m:t>
        </m:r>
        <m:r>
          <w:rPr>
            <w:rFonts w:ascii="Cambria Math" w:eastAsia="Calibri" w:hAnsi="Cambria Math" w:cs="Times New Roman"/>
            <w:sz w:val="24"/>
            <w:szCs w:val="24"/>
            <w:lang w:val="en-GB"/>
          </w:rPr>
          <m:t>NID</m:t>
        </m:r>
        <m:r>
          <w:rPr>
            <w:rFonts w:ascii="Cambria Math" w:eastAsia="Calibri" w:hAnsi="Calibri" w:cs="Times New Roman"/>
            <w:sz w:val="24"/>
            <w:szCs w:val="24"/>
            <w:lang w:val="en-GB"/>
          </w:rPr>
          <m:t>(0,</m:t>
        </m:r>
        <m:r>
          <w:rPr>
            <w:rFonts w:ascii="Cambria Math" w:eastAsia="Calibri" w:hAnsi="Cambria Math" w:cs="Times New Roman"/>
            <w:sz w:val="24"/>
            <w:szCs w:val="24"/>
            <w:lang w:val="en-GB"/>
          </w:rPr>
          <m:t>1</m:t>
        </m:r>
        <m:r>
          <w:rPr>
            <w:rFonts w:ascii="Cambria Math" w:eastAsia="Calibri" w:hAnsi="Calibri" w:cs="Times New Roman"/>
            <w:sz w:val="24"/>
            <w:szCs w:val="24"/>
            <w:lang w:val="en-GB"/>
          </w:rPr>
          <m:t>)</m:t>
        </m:r>
      </m:oMath>
      <w:r w:rsidR="002C20AC" w:rsidRPr="00D61198">
        <w:rPr>
          <w:rFonts w:ascii="Calibri" w:eastAsia="Times New Roman" w:hAnsi="Calibri" w:cs="Times New Roman"/>
          <w:sz w:val="24"/>
          <w:szCs w:val="24"/>
          <w:lang w:val="en-GB"/>
        </w:rPr>
        <w:t xml:space="preserve">; </w:t>
      </w:r>
      <w:r w:rsidR="002C20AC" w:rsidRPr="00D61198">
        <w:rPr>
          <w:rFonts w:ascii="Calibri" w:eastAsia="Times New Roman" w:hAnsi="Calibri" w:cs="Times New Roman"/>
          <w:sz w:val="24"/>
          <w:szCs w:val="24"/>
          <w:lang w:val="en-GB"/>
        </w:rPr>
        <w:tab/>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mbria Math" w:cs="Times New Roman"/>
                <w:sz w:val="24"/>
                <w:szCs w:val="24"/>
                <w:lang w:val="en-GB"/>
              </w:rPr>
              <m:t>2,i,t</m:t>
            </m:r>
          </m:sub>
        </m:sSub>
        <m:r>
          <w:rPr>
            <w:rFonts w:ascii="Cambria Math" w:eastAsia="Calibri" w:hAnsi="Calibri" w:cs="Times New Roman"/>
            <w:sz w:val="24"/>
            <w:szCs w:val="24"/>
            <w:lang w:val="en-GB"/>
          </w:rPr>
          <m:t xml:space="preserve"> ~</m:t>
        </m:r>
        <m:r>
          <w:rPr>
            <w:rFonts w:ascii="Cambria Math" w:eastAsia="Calibri" w:hAnsi="Cambria Math" w:cs="Times New Roman"/>
            <w:sz w:val="24"/>
            <w:szCs w:val="24"/>
            <w:lang w:val="en-GB"/>
          </w:rPr>
          <m:t>NID</m:t>
        </m:r>
        <m:r>
          <w:rPr>
            <w:rFonts w:ascii="Cambria Math" w:eastAsia="Calibri" w:hAnsi="Calibri" w:cs="Times New Roman"/>
            <w:sz w:val="24"/>
            <w:szCs w:val="24"/>
            <w:lang w:val="en-GB"/>
          </w:rPr>
          <m:t>(0,</m:t>
        </m:r>
        <m:r>
          <w:rPr>
            <w:rFonts w:ascii="Cambria Math" w:eastAsia="Calibri" w:hAnsi="Cambria Math" w:cs="Times New Roman"/>
            <w:sz w:val="24"/>
            <w:szCs w:val="24"/>
            <w:lang w:val="en-GB"/>
          </w:rPr>
          <m:t>2</m:t>
        </m:r>
        <m:r>
          <w:rPr>
            <w:rFonts w:ascii="Cambria Math" w:eastAsia="Calibri" w:hAnsi="Calibri" w:cs="Times New Roman"/>
            <w:sz w:val="24"/>
            <w:szCs w:val="24"/>
            <w:lang w:val="en-GB"/>
          </w:rPr>
          <m:t>)</m:t>
        </m:r>
      </m:oMath>
      <w:r w:rsidR="002C20AC" w:rsidRPr="00D61198">
        <w:rPr>
          <w:rFonts w:ascii="Calibri" w:eastAsia="Times New Roman" w:hAnsi="Calibri" w:cs="Times New Roman"/>
          <w:sz w:val="24"/>
          <w:szCs w:val="24"/>
          <w:lang w:val="en-GB"/>
        </w:rPr>
        <w:t>;</w:t>
      </w:r>
      <w:r w:rsidR="002C20AC" w:rsidRPr="00D61198">
        <w:rPr>
          <w:rFonts w:ascii="Calibri" w:eastAsia="Times New Roman" w:hAnsi="Calibri" w:cs="Times New Roman"/>
          <w:sz w:val="24"/>
          <w:szCs w:val="24"/>
          <w:lang w:val="en-GB"/>
        </w:rPr>
        <w:tab/>
        <w:t xml:space="preserve">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mbria Math" w:cs="Times New Roman"/>
            <w:sz w:val="24"/>
            <w:szCs w:val="24"/>
            <w:lang w:val="en-GB"/>
          </w:rPr>
          <m:t>~U(-1.15, 1.15)</m:t>
        </m:r>
      </m:oMath>
    </w:p>
    <w:p w14:paraId="11B92A38" w14:textId="14BABF9D" w:rsidR="002C20AC" w:rsidRPr="00D61198" w:rsidRDefault="00D25988" w:rsidP="008E0904">
      <w:pPr>
        <w:spacing w:line="480" w:lineRule="auto"/>
        <w:rPr>
          <w:rFonts w:ascii="Calibri" w:eastAsia="Times New Roman" w:hAnsi="Calibri" w:cs="Times New Roman"/>
          <w:sz w:val="24"/>
          <w:szCs w:val="24"/>
          <w:lang w:val="en-GB"/>
        </w:rPr>
      </w:pPr>
      <w:r w:rsidRPr="00D61198">
        <w:rPr>
          <w:sz w:val="24"/>
          <w:szCs w:val="24"/>
        </w:rPr>
        <w:t xml:space="preserve">The simulations are first run with </w:t>
      </w:r>
      <m:oMath>
        <m:r>
          <w:rPr>
            <w:rFonts w:ascii="Cambria Math" w:hAnsi="Cambria Math"/>
            <w:sz w:val="24"/>
            <w:szCs w:val="24"/>
          </w:rPr>
          <m:t>T=3</m:t>
        </m:r>
      </m:oMath>
      <w:r w:rsidRPr="00D61198">
        <w:rPr>
          <w:rFonts w:eastAsiaTheme="minorEastAsia"/>
          <w:sz w:val="24"/>
          <w:szCs w:val="24"/>
        </w:rPr>
        <w:t xml:space="preserve">; </w:t>
      </w:r>
      <m:oMath>
        <m:r>
          <w:rPr>
            <w:rFonts w:ascii="Cambria Math" w:eastAsia="Times New Roman" w:hAnsi="Calibri" w:cs="Times New Roman"/>
            <w:sz w:val="24"/>
            <w:szCs w:val="24"/>
            <w:lang w:val="en-GB"/>
          </w:rPr>
          <m:t xml:space="preserve"> </m:t>
        </m:r>
        <m:r>
          <w:rPr>
            <w:rFonts w:ascii="Cambria Math" w:eastAsia="Times New Roman" w:hAnsi="Cambria Math" w:cs="Times New Roman"/>
            <w:sz w:val="24"/>
            <w:szCs w:val="24"/>
            <w:lang w:val="en-GB"/>
          </w:rPr>
          <m:t>α=0.9</m:t>
        </m:r>
      </m:oMath>
      <w:r w:rsidRPr="00D61198">
        <w:rPr>
          <w:rFonts w:eastAsiaTheme="minorEastAsia"/>
          <w:sz w:val="24"/>
          <w:szCs w:val="24"/>
          <w:lang w:val="en-GB"/>
        </w:rPr>
        <w:t xml:space="preserve"> and then with the less extreme scenario </w:t>
      </w:r>
      <m:oMath>
        <m:r>
          <w:rPr>
            <w:rFonts w:ascii="Cambria Math" w:hAnsi="Cambria Math"/>
            <w:sz w:val="24"/>
            <w:szCs w:val="24"/>
          </w:rPr>
          <m:t>T=3</m:t>
        </m:r>
      </m:oMath>
      <w:r w:rsidRPr="00D61198">
        <w:rPr>
          <w:rFonts w:eastAsiaTheme="minorEastAsia"/>
          <w:sz w:val="24"/>
          <w:szCs w:val="24"/>
        </w:rPr>
        <w:t xml:space="preserve">; </w:t>
      </w:r>
      <m:oMath>
        <m:r>
          <w:rPr>
            <w:rFonts w:ascii="Cambria Math" w:eastAsia="Times New Roman" w:hAnsi="Calibri" w:cs="Times New Roman"/>
            <w:sz w:val="24"/>
            <w:szCs w:val="24"/>
            <w:lang w:val="en-GB"/>
          </w:rPr>
          <m:t xml:space="preserve"> </m:t>
        </m:r>
        <m:r>
          <w:rPr>
            <w:rFonts w:ascii="Cambria Math" w:eastAsia="Times New Roman" w:hAnsi="Cambria Math" w:cs="Times New Roman"/>
            <w:sz w:val="24"/>
            <w:szCs w:val="24"/>
            <w:lang w:val="en-GB"/>
          </w:rPr>
          <m:t>α=0.5</m:t>
        </m:r>
      </m:oMath>
      <w:r w:rsidRPr="00D61198">
        <w:rPr>
          <w:rFonts w:eastAsiaTheme="minorEastAsia"/>
          <w:sz w:val="24"/>
          <w:szCs w:val="24"/>
          <w:lang w:val="en-GB"/>
        </w:rPr>
        <w:t xml:space="preserve">. This provides two useful points of comparison with the results from the DGP without an autoregressive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oMath>
      <w:r w:rsidRPr="00D61198">
        <w:rPr>
          <w:rFonts w:eastAsiaTheme="minorEastAsia"/>
          <w:sz w:val="24"/>
          <w:szCs w:val="24"/>
          <w:lang w:val="en-GB"/>
        </w:rPr>
        <w:t xml:space="preserve">. </w:t>
      </w:r>
      <w:r w:rsidR="008E0904" w:rsidRPr="00D61198">
        <w:rPr>
          <w:rFonts w:ascii="Calibri" w:eastAsia="Times New Roman" w:hAnsi="Calibri" w:cs="Times New Roman"/>
          <w:sz w:val="24"/>
          <w:szCs w:val="24"/>
          <w:lang w:val="en-GB"/>
        </w:rPr>
        <w:t>Looking to T</w:t>
      </w:r>
      <w:r w:rsidR="008F3D80" w:rsidRPr="00D61198">
        <w:rPr>
          <w:rFonts w:ascii="Calibri" w:eastAsia="Times New Roman" w:hAnsi="Calibri" w:cs="Times New Roman"/>
          <w:sz w:val="24"/>
          <w:szCs w:val="24"/>
          <w:lang w:val="en-GB"/>
        </w:rPr>
        <w:t>able E</w:t>
      </w:r>
      <w:r w:rsidR="003257D0" w:rsidRPr="00D61198">
        <w:rPr>
          <w:rFonts w:ascii="Calibri" w:eastAsia="Times New Roman" w:hAnsi="Calibri" w:cs="Times New Roman"/>
          <w:sz w:val="24"/>
          <w:szCs w:val="24"/>
          <w:lang w:val="en-GB"/>
        </w:rPr>
        <w:t>.4</w:t>
      </w:r>
      <w:r w:rsidR="00477434" w:rsidRPr="00D61198">
        <w:rPr>
          <w:rFonts w:ascii="Calibri" w:eastAsia="Times New Roman" w:hAnsi="Calibri" w:cs="Times New Roman"/>
          <w:sz w:val="24"/>
          <w:szCs w:val="24"/>
          <w:lang w:val="en-GB"/>
        </w:rPr>
        <w:t xml:space="preserve">, we see that the performance of the </w:t>
      </w:r>
      <w:r w:rsidR="00063BAE" w:rsidRPr="00D61198">
        <w:rPr>
          <w:rFonts w:ascii="Calibri" w:eastAsia="Times New Roman" w:hAnsi="Calibri" w:cs="Times New Roman"/>
          <w:sz w:val="24"/>
          <w:szCs w:val="24"/>
          <w:lang w:val="en-GB"/>
        </w:rPr>
        <w:t xml:space="preserve">transformed-likelihood </w:t>
      </w:r>
      <w:r w:rsidR="00477434" w:rsidRPr="00D61198">
        <w:rPr>
          <w:rFonts w:ascii="Calibri" w:eastAsia="Times New Roman" w:hAnsi="Calibri" w:cs="Times New Roman"/>
          <w:sz w:val="24"/>
          <w:szCs w:val="24"/>
          <w:lang w:val="en-GB"/>
        </w:rPr>
        <w:t>estimators is</w:t>
      </w:r>
      <w:r w:rsidR="008E0904" w:rsidRPr="00D61198">
        <w:rPr>
          <w:rFonts w:ascii="Calibri" w:eastAsia="Times New Roman" w:hAnsi="Calibri" w:cs="Times New Roman"/>
          <w:sz w:val="24"/>
          <w:szCs w:val="24"/>
          <w:lang w:val="en-GB"/>
        </w:rPr>
        <w:t xml:space="preserve"> not substantively affected </w:t>
      </w:r>
      <w:r w:rsidR="00477434" w:rsidRPr="00D61198">
        <w:rPr>
          <w:rFonts w:ascii="Calibri" w:eastAsia="Times New Roman" w:hAnsi="Calibri" w:cs="Times New Roman"/>
          <w:sz w:val="24"/>
          <w:szCs w:val="24"/>
          <w:lang w:val="en-GB"/>
        </w:rPr>
        <w:t xml:space="preserve">by the autoregressive DGP for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r>
          <w:rPr>
            <w:rFonts w:ascii="Cambria Math" w:eastAsia="Calibri" w:hAnsi="Cambria Math" w:cs="Times New Roman"/>
            <w:sz w:val="24"/>
            <w:szCs w:val="24"/>
            <w:lang w:val="en-GB"/>
          </w:rPr>
          <m:t>.</m:t>
        </m:r>
      </m:oMath>
    </w:p>
    <w:p w14:paraId="07955ACC" w14:textId="2BB942CF" w:rsidR="002C20AC" w:rsidRPr="00D61198" w:rsidRDefault="008F3D80" w:rsidP="002C20AC">
      <w:pPr>
        <w:rPr>
          <w:rFonts w:ascii="Calibri" w:eastAsia="Times New Roman" w:hAnsi="Calibri" w:cs="Times New Roman"/>
          <w:b/>
          <w:lang w:val="en-GB"/>
        </w:rPr>
      </w:pPr>
      <w:r w:rsidRPr="00D61198">
        <w:rPr>
          <w:rFonts w:ascii="Calibri" w:eastAsia="Times New Roman" w:hAnsi="Calibri" w:cs="Times New Roman"/>
          <w:b/>
          <w:lang w:val="en-GB"/>
        </w:rPr>
        <w:t>Table E</w:t>
      </w:r>
      <w:r w:rsidR="00E6047A" w:rsidRPr="00D61198">
        <w:rPr>
          <w:rFonts w:ascii="Calibri" w:eastAsia="Times New Roman" w:hAnsi="Calibri" w:cs="Times New Roman"/>
          <w:b/>
          <w:lang w:val="en-GB"/>
        </w:rPr>
        <w:t>.4</w:t>
      </w:r>
      <w:r w:rsidR="002C20AC" w:rsidRPr="00D61198">
        <w:rPr>
          <w:rFonts w:ascii="Calibri" w:eastAsia="Times New Roman" w:hAnsi="Calibri" w:cs="Times New Roman"/>
          <w:b/>
          <w:lang w:val="en-GB"/>
        </w:rPr>
        <w:t>. Simulation Results with Autoregressive Independent Variable</w:t>
      </w:r>
    </w:p>
    <w:p w14:paraId="3DB7AEF2" w14:textId="1620C166" w:rsidR="005C5E65" w:rsidRPr="00D61198" w:rsidRDefault="008C1B68" w:rsidP="005C5E65">
      <w:pPr>
        <w:pBdr>
          <w:top w:val="single" w:sz="8" w:space="1" w:color="auto"/>
        </w:pBdr>
        <w:rPr>
          <w:rFonts w:ascii="Calibri" w:eastAsia="Times New Roman" w:hAnsi="Calibri" w:cs="Times New Roman"/>
          <w:b/>
          <w:sz w:val="24"/>
          <w:szCs w:val="24"/>
          <w:lang w:val="en-GB"/>
        </w:rPr>
      </w:pPr>
      <w:r w:rsidRPr="00D61198">
        <w:rPr>
          <w:rFonts w:ascii="Calibri" w:eastAsia="Times New Roman" w:hAnsi="Calibri" w:cs="Times New Roman"/>
          <w:sz w:val="20"/>
          <w:szCs w:val="20"/>
          <w:lang w:val="en-GB"/>
        </w:rPr>
        <w:t>(T=3</w:t>
      </w:r>
      <w:r w:rsidR="005C5E65" w:rsidRPr="00D61198">
        <w:rPr>
          <w:rFonts w:ascii="Calibri" w:eastAsia="Times New Roman" w:hAnsi="Calibri" w:cs="Times New Roman"/>
          <w:sz w:val="20"/>
          <w:szCs w:val="20"/>
          <w:lang w:val="en-GB"/>
        </w:rPr>
        <w:t xml:space="preserve">; N=1000; </w:t>
      </w:r>
      <w:r w:rsidR="00AE7037" w:rsidRPr="00D61198">
        <w:rPr>
          <w:rFonts w:ascii="Calibri" w:eastAsia="Times New Roman" w:hAnsi="Calibri" w:cs="Times New Roman"/>
          <w:sz w:val="20"/>
          <w:szCs w:val="20"/>
          <w:lang w:val="en-GB"/>
        </w:rPr>
        <w:t>Alpha</w:t>
      </w:r>
      <w:r w:rsidR="005C5E65" w:rsidRPr="00D61198">
        <w:rPr>
          <w:rFonts w:ascii="Calibri" w:eastAsia="Times New Roman" w:hAnsi="Calibri" w:cs="Times New Roman"/>
          <w:sz w:val="20"/>
          <w:szCs w:val="20"/>
          <w:lang w:val="en-GB"/>
        </w:rPr>
        <w:t>=0.9; Beta=0.5; LRE=5)</w:t>
      </w:r>
    </w:p>
    <w:tbl>
      <w:tblPr>
        <w:tblW w:w="9162" w:type="dxa"/>
        <w:tblInd w:w="93" w:type="dxa"/>
        <w:tblBorders>
          <w:top w:val="single" w:sz="8" w:space="0" w:color="auto"/>
        </w:tblBorders>
        <w:tblLook w:val="04A0" w:firstRow="1" w:lastRow="0" w:firstColumn="1" w:lastColumn="0" w:noHBand="0" w:noVBand="1"/>
      </w:tblPr>
      <w:tblGrid>
        <w:gridCol w:w="1700"/>
        <w:gridCol w:w="1068"/>
        <w:gridCol w:w="1237"/>
        <w:gridCol w:w="1068"/>
        <w:gridCol w:w="1237"/>
        <w:gridCol w:w="960"/>
        <w:gridCol w:w="960"/>
        <w:gridCol w:w="932"/>
      </w:tblGrid>
      <w:tr w:rsidR="005C5E65" w:rsidRPr="00D61198" w14:paraId="669BC402" w14:textId="77777777" w:rsidTr="004053C6">
        <w:trPr>
          <w:trHeight w:val="288"/>
        </w:trPr>
        <w:tc>
          <w:tcPr>
            <w:tcW w:w="1700" w:type="dxa"/>
            <w:shd w:val="clear" w:color="auto" w:fill="auto"/>
            <w:noWrap/>
            <w:vAlign w:val="bottom"/>
            <w:hideMark/>
          </w:tcPr>
          <w:p w14:paraId="4ABF5673" w14:textId="77777777" w:rsidR="005C5E65" w:rsidRPr="00D61198" w:rsidRDefault="005C5E65" w:rsidP="005C5E65">
            <w:pPr>
              <w:rPr>
                <w:rFonts w:ascii="Calibri" w:eastAsia="Times New Roman" w:hAnsi="Calibri" w:cs="Times New Roman"/>
                <w:color w:val="000000"/>
                <w:sz w:val="20"/>
                <w:szCs w:val="20"/>
                <w:lang w:eastAsia="en-CA"/>
              </w:rPr>
            </w:pPr>
          </w:p>
        </w:tc>
        <w:tc>
          <w:tcPr>
            <w:tcW w:w="1068" w:type="dxa"/>
            <w:shd w:val="clear" w:color="auto" w:fill="auto"/>
            <w:noWrap/>
            <w:vAlign w:val="bottom"/>
            <w:hideMark/>
          </w:tcPr>
          <w:p w14:paraId="29646022" w14:textId="2301795C" w:rsidR="005C5E65" w:rsidRPr="00D61198" w:rsidRDefault="00AE7037"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0AC8B07A" w14:textId="77777777" w:rsidR="005C5E65" w:rsidRPr="00D61198" w:rsidRDefault="005C5E65"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1237" w:type="dxa"/>
            <w:shd w:val="clear" w:color="auto" w:fill="auto"/>
            <w:noWrap/>
            <w:vAlign w:val="bottom"/>
            <w:hideMark/>
          </w:tcPr>
          <w:p w14:paraId="5026EDAB" w14:textId="3DCFBDEA" w:rsidR="005C5E65" w:rsidRPr="00D61198" w:rsidRDefault="00AE7037"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00789F8D" w14:textId="4A9158EF" w:rsidR="005C5E65" w:rsidRPr="00D61198" w:rsidRDefault="005C5E65"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RMSE</w:t>
            </w:r>
          </w:p>
        </w:tc>
        <w:tc>
          <w:tcPr>
            <w:tcW w:w="1068" w:type="dxa"/>
            <w:shd w:val="clear" w:color="auto" w:fill="auto"/>
            <w:noWrap/>
            <w:vAlign w:val="bottom"/>
            <w:hideMark/>
          </w:tcPr>
          <w:p w14:paraId="2E8DA350" w14:textId="77777777" w:rsidR="005C5E65" w:rsidRPr="00D61198" w:rsidRDefault="005C5E65"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0ABF0BA9" w14:textId="77777777" w:rsidR="005C5E65" w:rsidRPr="00D61198" w:rsidRDefault="005C5E65"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1237" w:type="dxa"/>
            <w:shd w:val="clear" w:color="auto" w:fill="auto"/>
            <w:noWrap/>
            <w:vAlign w:val="bottom"/>
            <w:hideMark/>
          </w:tcPr>
          <w:p w14:paraId="5E2EF7F8" w14:textId="77777777" w:rsidR="005C5E65" w:rsidRPr="00D61198" w:rsidRDefault="005C5E65"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4AEBD5AC" w14:textId="6C11254A" w:rsidR="005C5E65" w:rsidRPr="00D61198" w:rsidRDefault="005C5E65"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RMSE</w:t>
            </w:r>
          </w:p>
        </w:tc>
        <w:tc>
          <w:tcPr>
            <w:tcW w:w="960" w:type="dxa"/>
            <w:shd w:val="clear" w:color="auto" w:fill="auto"/>
            <w:noWrap/>
            <w:vAlign w:val="bottom"/>
            <w:hideMark/>
          </w:tcPr>
          <w:p w14:paraId="54711148" w14:textId="77777777" w:rsidR="005C5E65" w:rsidRPr="00D61198" w:rsidRDefault="005C5E65"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10B0E348" w14:textId="77777777" w:rsidR="005C5E65" w:rsidRPr="00D61198" w:rsidRDefault="005C5E65"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960" w:type="dxa"/>
            <w:shd w:val="clear" w:color="auto" w:fill="auto"/>
            <w:noWrap/>
            <w:vAlign w:val="bottom"/>
            <w:hideMark/>
          </w:tcPr>
          <w:p w14:paraId="6D0BF8C0" w14:textId="77777777" w:rsidR="005C5E65" w:rsidRPr="00D61198" w:rsidRDefault="005C5E65"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7F52D568" w14:textId="335D8D5E" w:rsidR="005C5E65" w:rsidRPr="00D61198" w:rsidRDefault="007445D0"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RMSE</w:t>
            </w:r>
          </w:p>
        </w:tc>
        <w:tc>
          <w:tcPr>
            <w:tcW w:w="932" w:type="dxa"/>
            <w:vAlign w:val="bottom"/>
          </w:tcPr>
          <w:p w14:paraId="27D1FA22" w14:textId="77777777" w:rsidR="005C5E65" w:rsidRPr="00D61198" w:rsidRDefault="005C5E65" w:rsidP="005C5E65">
            <w:pPr>
              <w:jc w:val="center"/>
              <w:rPr>
                <w:rFonts w:ascii="Calibri" w:hAnsi="Calibri"/>
                <w:b/>
                <w:color w:val="000000"/>
                <w:sz w:val="20"/>
                <w:szCs w:val="20"/>
              </w:rPr>
            </w:pPr>
            <w:r w:rsidRPr="00D61198">
              <w:rPr>
                <w:rFonts w:ascii="Calibri" w:hAnsi="Calibri"/>
                <w:b/>
                <w:color w:val="000000"/>
                <w:sz w:val="20"/>
                <w:szCs w:val="20"/>
              </w:rPr>
              <w:t>LRE</w:t>
            </w:r>
          </w:p>
          <w:p w14:paraId="3D75ADDD" w14:textId="588A120E" w:rsidR="005C5E65" w:rsidRPr="00D61198" w:rsidRDefault="005918A4" w:rsidP="005C5E65">
            <w:pPr>
              <w:jc w:val="center"/>
              <w:rPr>
                <w:rFonts w:ascii="Calibri" w:eastAsia="Times New Roman" w:hAnsi="Calibri" w:cs="Times New Roman"/>
                <w:b/>
                <w:color w:val="000000"/>
                <w:sz w:val="20"/>
                <w:szCs w:val="20"/>
                <w:lang w:eastAsia="en-CA"/>
              </w:rPr>
            </w:pPr>
            <w:r w:rsidRPr="00D61198">
              <w:rPr>
                <w:rFonts w:ascii="Calibri" w:hAnsi="Calibri"/>
                <w:b/>
                <w:color w:val="000000"/>
                <w:sz w:val="20"/>
                <w:szCs w:val="20"/>
              </w:rPr>
              <w:t>MD</w:t>
            </w:r>
          </w:p>
        </w:tc>
      </w:tr>
      <w:tr w:rsidR="00DC34A4" w:rsidRPr="00D61198" w14:paraId="6877D04A" w14:textId="77777777" w:rsidTr="005918A4">
        <w:trPr>
          <w:trHeight w:val="288"/>
        </w:trPr>
        <w:tc>
          <w:tcPr>
            <w:tcW w:w="1700" w:type="dxa"/>
            <w:tcBorders>
              <w:bottom w:val="nil"/>
            </w:tcBorders>
            <w:shd w:val="clear" w:color="auto" w:fill="auto"/>
            <w:noWrap/>
            <w:vAlign w:val="bottom"/>
            <w:hideMark/>
          </w:tcPr>
          <w:p w14:paraId="00BB80EF" w14:textId="77777777" w:rsidR="00DC34A4" w:rsidRPr="00D61198" w:rsidRDefault="00DC34A4"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QML-FE</w:t>
            </w:r>
          </w:p>
        </w:tc>
        <w:tc>
          <w:tcPr>
            <w:tcW w:w="1068" w:type="dxa"/>
            <w:tcBorders>
              <w:bottom w:val="nil"/>
            </w:tcBorders>
            <w:shd w:val="clear" w:color="auto" w:fill="auto"/>
            <w:noWrap/>
            <w:vAlign w:val="bottom"/>
            <w:hideMark/>
          </w:tcPr>
          <w:p w14:paraId="344DFC22" w14:textId="2B7C7AA0" w:rsidR="00DC34A4" w:rsidRPr="00D61198" w:rsidRDefault="00DC34A4" w:rsidP="005C5E65">
            <w:pPr>
              <w:jc w:val="center"/>
              <w:rPr>
                <w:rFonts w:ascii="Calibri" w:eastAsia="Times New Roman" w:hAnsi="Calibri" w:cs="Times New Roman"/>
                <w:color w:val="000000"/>
                <w:lang w:eastAsia="en-CA"/>
              </w:rPr>
            </w:pPr>
            <w:r w:rsidRPr="00D61198">
              <w:rPr>
                <w:rFonts w:ascii="Calibri" w:hAnsi="Calibri"/>
                <w:color w:val="000000"/>
              </w:rPr>
              <w:t>-0.012</w:t>
            </w:r>
          </w:p>
        </w:tc>
        <w:tc>
          <w:tcPr>
            <w:tcW w:w="1237" w:type="dxa"/>
            <w:tcBorders>
              <w:bottom w:val="nil"/>
            </w:tcBorders>
            <w:shd w:val="clear" w:color="auto" w:fill="auto"/>
            <w:noWrap/>
            <w:vAlign w:val="bottom"/>
            <w:hideMark/>
          </w:tcPr>
          <w:p w14:paraId="2ECE7DBE" w14:textId="3EB6BDEF" w:rsidR="00DC34A4" w:rsidRPr="00D61198" w:rsidRDefault="00DC34A4" w:rsidP="005C5E65">
            <w:pPr>
              <w:jc w:val="center"/>
              <w:rPr>
                <w:rFonts w:ascii="Calibri" w:eastAsia="Times New Roman" w:hAnsi="Calibri" w:cs="Times New Roman"/>
                <w:color w:val="000000"/>
                <w:lang w:eastAsia="en-CA"/>
              </w:rPr>
            </w:pPr>
            <w:r w:rsidRPr="00D61198">
              <w:rPr>
                <w:rFonts w:ascii="Calibri" w:hAnsi="Calibri"/>
                <w:color w:val="000000"/>
              </w:rPr>
              <w:t>0.082</w:t>
            </w:r>
          </w:p>
        </w:tc>
        <w:tc>
          <w:tcPr>
            <w:tcW w:w="1068" w:type="dxa"/>
            <w:tcBorders>
              <w:bottom w:val="nil"/>
            </w:tcBorders>
            <w:shd w:val="clear" w:color="auto" w:fill="auto"/>
            <w:noWrap/>
            <w:vAlign w:val="bottom"/>
            <w:hideMark/>
          </w:tcPr>
          <w:p w14:paraId="42BABBC0" w14:textId="7A057D88" w:rsidR="00DC34A4" w:rsidRPr="00D61198" w:rsidRDefault="00DC34A4" w:rsidP="005C5E65">
            <w:pPr>
              <w:jc w:val="center"/>
              <w:rPr>
                <w:rFonts w:ascii="Calibri" w:eastAsia="Times New Roman" w:hAnsi="Calibri" w:cs="Times New Roman"/>
                <w:color w:val="000000"/>
                <w:lang w:eastAsia="en-CA"/>
              </w:rPr>
            </w:pPr>
            <w:r w:rsidRPr="00D61198">
              <w:rPr>
                <w:rFonts w:ascii="Calibri" w:hAnsi="Calibri"/>
                <w:color w:val="000000"/>
              </w:rPr>
              <w:t>-0.0021</w:t>
            </w:r>
          </w:p>
        </w:tc>
        <w:tc>
          <w:tcPr>
            <w:tcW w:w="1237" w:type="dxa"/>
            <w:tcBorders>
              <w:bottom w:val="nil"/>
            </w:tcBorders>
            <w:shd w:val="clear" w:color="auto" w:fill="auto"/>
            <w:noWrap/>
            <w:vAlign w:val="bottom"/>
            <w:hideMark/>
          </w:tcPr>
          <w:p w14:paraId="10C18F27" w14:textId="47BB36AA" w:rsidR="00DC34A4" w:rsidRPr="00D61198" w:rsidRDefault="00DC34A4" w:rsidP="005C5E65">
            <w:pPr>
              <w:jc w:val="center"/>
              <w:rPr>
                <w:rFonts w:ascii="Calibri" w:eastAsia="Times New Roman" w:hAnsi="Calibri" w:cs="Times New Roman"/>
                <w:color w:val="000000"/>
                <w:lang w:eastAsia="en-CA"/>
              </w:rPr>
            </w:pPr>
            <w:r w:rsidRPr="00D61198">
              <w:rPr>
                <w:rFonts w:ascii="Calibri" w:hAnsi="Calibri"/>
                <w:color w:val="000000"/>
              </w:rPr>
              <w:t>0.032</w:t>
            </w:r>
          </w:p>
        </w:tc>
        <w:tc>
          <w:tcPr>
            <w:tcW w:w="960" w:type="dxa"/>
            <w:tcBorders>
              <w:bottom w:val="nil"/>
            </w:tcBorders>
            <w:shd w:val="clear" w:color="auto" w:fill="auto"/>
            <w:noWrap/>
            <w:vAlign w:val="bottom"/>
            <w:hideMark/>
          </w:tcPr>
          <w:p w14:paraId="6C9D9798" w14:textId="6040F447" w:rsidR="00DC34A4" w:rsidRPr="00D61198" w:rsidRDefault="00DC34A4" w:rsidP="005C5E65">
            <w:pPr>
              <w:jc w:val="center"/>
              <w:rPr>
                <w:rFonts w:ascii="Calibri" w:eastAsia="Times New Roman" w:hAnsi="Calibri" w:cs="Times New Roman"/>
                <w:color w:val="000000"/>
                <w:lang w:eastAsia="en-CA"/>
              </w:rPr>
            </w:pPr>
            <w:r w:rsidRPr="00D61198">
              <w:rPr>
                <w:rFonts w:ascii="Calibri" w:hAnsi="Calibri"/>
                <w:color w:val="000000"/>
              </w:rPr>
              <w:t>0.78</w:t>
            </w:r>
          </w:p>
        </w:tc>
        <w:tc>
          <w:tcPr>
            <w:tcW w:w="960" w:type="dxa"/>
            <w:tcBorders>
              <w:bottom w:val="nil"/>
            </w:tcBorders>
            <w:shd w:val="clear" w:color="auto" w:fill="auto"/>
            <w:noWrap/>
            <w:vAlign w:val="bottom"/>
          </w:tcPr>
          <w:p w14:paraId="74CD868B" w14:textId="203B0838" w:rsidR="00DC34A4" w:rsidRPr="00D61198" w:rsidRDefault="00DC34A4" w:rsidP="00DC34A4">
            <w:pPr>
              <w:jc w:val="center"/>
              <w:rPr>
                <w:rFonts w:ascii="Calibri" w:eastAsia="Times New Roman" w:hAnsi="Calibri" w:cs="Times New Roman"/>
                <w:color w:val="000000"/>
                <w:lang w:eastAsia="en-CA"/>
              </w:rPr>
            </w:pPr>
            <w:r w:rsidRPr="00D61198">
              <w:rPr>
                <w:rFonts w:ascii="Calibri" w:hAnsi="Calibri"/>
                <w:color w:val="000000"/>
              </w:rPr>
              <w:t>584.41</w:t>
            </w:r>
          </w:p>
        </w:tc>
        <w:tc>
          <w:tcPr>
            <w:tcW w:w="932" w:type="dxa"/>
            <w:tcBorders>
              <w:bottom w:val="nil"/>
            </w:tcBorders>
            <w:vAlign w:val="bottom"/>
          </w:tcPr>
          <w:p w14:paraId="0BAF8B18" w14:textId="5FA9D846" w:rsidR="00DC34A4" w:rsidRPr="00D61198" w:rsidRDefault="00DC34A4" w:rsidP="00DC34A4">
            <w:pPr>
              <w:jc w:val="center"/>
              <w:rPr>
                <w:rFonts w:ascii="Calibri" w:eastAsia="Times New Roman" w:hAnsi="Calibri" w:cs="Times New Roman"/>
                <w:color w:val="000000"/>
                <w:lang w:eastAsia="en-CA"/>
              </w:rPr>
            </w:pPr>
            <w:r w:rsidRPr="00D61198">
              <w:rPr>
                <w:rFonts w:ascii="Calibri" w:hAnsi="Calibri"/>
                <w:color w:val="000000"/>
              </w:rPr>
              <w:t>1.87</w:t>
            </w:r>
          </w:p>
        </w:tc>
      </w:tr>
      <w:tr w:rsidR="00E002F0" w:rsidRPr="00D61198" w14:paraId="1A4A8C7F" w14:textId="77777777" w:rsidTr="005918A4">
        <w:trPr>
          <w:trHeight w:val="288"/>
        </w:trPr>
        <w:tc>
          <w:tcPr>
            <w:tcW w:w="1700" w:type="dxa"/>
            <w:tcBorders>
              <w:top w:val="nil"/>
              <w:bottom w:val="single" w:sz="2" w:space="0" w:color="auto"/>
            </w:tcBorders>
            <w:shd w:val="clear" w:color="auto" w:fill="auto"/>
            <w:noWrap/>
            <w:vAlign w:val="bottom"/>
            <w:hideMark/>
          </w:tcPr>
          <w:p w14:paraId="577E860A" w14:textId="77777777" w:rsidR="00E002F0" w:rsidRPr="00D61198" w:rsidRDefault="00E002F0"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OPM</w:t>
            </w:r>
          </w:p>
        </w:tc>
        <w:tc>
          <w:tcPr>
            <w:tcW w:w="1068" w:type="dxa"/>
            <w:tcBorders>
              <w:top w:val="nil"/>
              <w:bottom w:val="single" w:sz="2" w:space="0" w:color="auto"/>
            </w:tcBorders>
            <w:shd w:val="clear" w:color="auto" w:fill="auto"/>
            <w:noWrap/>
            <w:vAlign w:val="bottom"/>
            <w:hideMark/>
          </w:tcPr>
          <w:p w14:paraId="2BE921B3" w14:textId="488BFC0D" w:rsidR="00E002F0" w:rsidRPr="00D61198" w:rsidRDefault="00E002F0" w:rsidP="005C5E65">
            <w:pPr>
              <w:jc w:val="center"/>
              <w:rPr>
                <w:rFonts w:ascii="Calibri" w:eastAsia="Times New Roman" w:hAnsi="Calibri" w:cs="Times New Roman"/>
                <w:color w:val="000000"/>
                <w:lang w:eastAsia="en-CA"/>
              </w:rPr>
            </w:pPr>
            <w:r w:rsidRPr="00D61198">
              <w:rPr>
                <w:rFonts w:ascii="Calibri" w:hAnsi="Calibri"/>
                <w:color w:val="000000"/>
              </w:rPr>
              <w:t>-0.0039</w:t>
            </w:r>
          </w:p>
        </w:tc>
        <w:tc>
          <w:tcPr>
            <w:tcW w:w="1237" w:type="dxa"/>
            <w:tcBorders>
              <w:top w:val="nil"/>
              <w:bottom w:val="single" w:sz="2" w:space="0" w:color="auto"/>
            </w:tcBorders>
            <w:shd w:val="clear" w:color="auto" w:fill="auto"/>
            <w:noWrap/>
            <w:vAlign w:val="bottom"/>
            <w:hideMark/>
          </w:tcPr>
          <w:p w14:paraId="29BE915E" w14:textId="613599DB" w:rsidR="00E002F0" w:rsidRPr="00D61198" w:rsidRDefault="00E002F0" w:rsidP="005C5E65">
            <w:pPr>
              <w:jc w:val="center"/>
              <w:rPr>
                <w:rFonts w:ascii="Calibri" w:eastAsia="Times New Roman" w:hAnsi="Calibri" w:cs="Times New Roman"/>
                <w:color w:val="000000"/>
                <w:lang w:eastAsia="en-CA"/>
              </w:rPr>
            </w:pPr>
            <w:r w:rsidRPr="00D61198">
              <w:rPr>
                <w:rFonts w:ascii="Calibri" w:hAnsi="Calibri"/>
                <w:color w:val="000000"/>
              </w:rPr>
              <w:t>0.056</w:t>
            </w:r>
          </w:p>
        </w:tc>
        <w:tc>
          <w:tcPr>
            <w:tcW w:w="1068" w:type="dxa"/>
            <w:tcBorders>
              <w:top w:val="nil"/>
              <w:bottom w:val="single" w:sz="2" w:space="0" w:color="auto"/>
            </w:tcBorders>
            <w:shd w:val="clear" w:color="auto" w:fill="auto"/>
            <w:noWrap/>
            <w:vAlign w:val="bottom"/>
            <w:hideMark/>
          </w:tcPr>
          <w:p w14:paraId="0EDB859D" w14:textId="6BBAA7D4" w:rsidR="00E002F0" w:rsidRPr="00D61198" w:rsidRDefault="00E002F0" w:rsidP="005C5E65">
            <w:pPr>
              <w:jc w:val="center"/>
              <w:rPr>
                <w:rFonts w:ascii="Calibri" w:eastAsia="Times New Roman" w:hAnsi="Calibri" w:cs="Times New Roman"/>
                <w:color w:val="000000"/>
                <w:lang w:eastAsia="en-CA"/>
              </w:rPr>
            </w:pPr>
            <w:r w:rsidRPr="00D61198">
              <w:rPr>
                <w:rFonts w:ascii="Calibri" w:hAnsi="Calibri"/>
                <w:color w:val="000000"/>
              </w:rPr>
              <w:t>-0.0023</w:t>
            </w:r>
          </w:p>
        </w:tc>
        <w:tc>
          <w:tcPr>
            <w:tcW w:w="1237" w:type="dxa"/>
            <w:tcBorders>
              <w:top w:val="nil"/>
              <w:bottom w:val="single" w:sz="2" w:space="0" w:color="auto"/>
            </w:tcBorders>
            <w:shd w:val="clear" w:color="auto" w:fill="auto"/>
            <w:noWrap/>
            <w:vAlign w:val="bottom"/>
            <w:hideMark/>
          </w:tcPr>
          <w:p w14:paraId="16A18FEF" w14:textId="7B34ACA3" w:rsidR="00E002F0" w:rsidRPr="00D61198" w:rsidRDefault="00E002F0" w:rsidP="005C5E65">
            <w:pPr>
              <w:jc w:val="center"/>
              <w:rPr>
                <w:rFonts w:ascii="Calibri" w:eastAsia="Times New Roman" w:hAnsi="Calibri" w:cs="Times New Roman"/>
                <w:color w:val="000000"/>
                <w:lang w:eastAsia="en-CA"/>
              </w:rPr>
            </w:pPr>
            <w:r w:rsidRPr="00D61198">
              <w:rPr>
                <w:rFonts w:ascii="Calibri" w:hAnsi="Calibri"/>
                <w:color w:val="000000"/>
              </w:rPr>
              <w:t>0.028</w:t>
            </w:r>
          </w:p>
        </w:tc>
        <w:tc>
          <w:tcPr>
            <w:tcW w:w="960" w:type="dxa"/>
            <w:tcBorders>
              <w:top w:val="nil"/>
              <w:bottom w:val="single" w:sz="2" w:space="0" w:color="auto"/>
            </w:tcBorders>
            <w:shd w:val="clear" w:color="auto" w:fill="auto"/>
            <w:noWrap/>
            <w:vAlign w:val="bottom"/>
            <w:hideMark/>
          </w:tcPr>
          <w:p w14:paraId="4F1B8AA2" w14:textId="52F435A5" w:rsidR="00E002F0" w:rsidRPr="00D61198" w:rsidRDefault="00E002F0" w:rsidP="005C5E65">
            <w:pPr>
              <w:jc w:val="center"/>
              <w:rPr>
                <w:rFonts w:ascii="Calibri" w:eastAsia="Times New Roman" w:hAnsi="Calibri" w:cs="Times New Roman"/>
                <w:color w:val="000000"/>
                <w:lang w:eastAsia="en-CA"/>
              </w:rPr>
            </w:pPr>
            <w:r w:rsidRPr="00D61198">
              <w:rPr>
                <w:rFonts w:ascii="Calibri" w:hAnsi="Calibri"/>
                <w:color w:val="000000"/>
              </w:rPr>
              <w:t>0.27</w:t>
            </w:r>
          </w:p>
        </w:tc>
        <w:tc>
          <w:tcPr>
            <w:tcW w:w="960" w:type="dxa"/>
            <w:tcBorders>
              <w:top w:val="nil"/>
              <w:bottom w:val="single" w:sz="2" w:space="0" w:color="auto"/>
            </w:tcBorders>
            <w:shd w:val="clear" w:color="auto" w:fill="auto"/>
            <w:noWrap/>
            <w:vAlign w:val="bottom"/>
          </w:tcPr>
          <w:p w14:paraId="6EA23547" w14:textId="011EE66F" w:rsidR="00E002F0" w:rsidRPr="00D61198" w:rsidRDefault="00E002F0" w:rsidP="00E002F0">
            <w:pPr>
              <w:jc w:val="center"/>
              <w:rPr>
                <w:rFonts w:ascii="Calibri" w:eastAsia="Times New Roman" w:hAnsi="Calibri" w:cs="Times New Roman"/>
                <w:color w:val="000000"/>
                <w:lang w:eastAsia="en-CA"/>
              </w:rPr>
            </w:pPr>
            <w:r w:rsidRPr="00D61198">
              <w:rPr>
                <w:rFonts w:ascii="Calibri" w:hAnsi="Calibri"/>
                <w:color w:val="000000"/>
              </w:rPr>
              <w:t>4.43</w:t>
            </w:r>
          </w:p>
        </w:tc>
        <w:tc>
          <w:tcPr>
            <w:tcW w:w="932" w:type="dxa"/>
            <w:tcBorders>
              <w:top w:val="nil"/>
              <w:bottom w:val="single" w:sz="2" w:space="0" w:color="auto"/>
            </w:tcBorders>
            <w:vAlign w:val="bottom"/>
          </w:tcPr>
          <w:p w14:paraId="5FE2C91F" w14:textId="1C6491E3" w:rsidR="00E002F0" w:rsidRPr="00D61198" w:rsidRDefault="00E002F0" w:rsidP="00E002F0">
            <w:pPr>
              <w:jc w:val="center"/>
              <w:rPr>
                <w:rFonts w:ascii="Calibri" w:eastAsia="Times New Roman" w:hAnsi="Calibri" w:cs="Times New Roman"/>
                <w:color w:val="000000"/>
                <w:lang w:eastAsia="en-CA"/>
              </w:rPr>
            </w:pPr>
            <w:r w:rsidRPr="00D61198">
              <w:rPr>
                <w:rFonts w:ascii="Calibri" w:hAnsi="Calibri"/>
                <w:color w:val="000000"/>
              </w:rPr>
              <w:t>2.12</w:t>
            </w:r>
          </w:p>
        </w:tc>
      </w:tr>
      <w:tr w:rsidR="005C5E65" w:rsidRPr="00D61198" w14:paraId="61C73014" w14:textId="77777777" w:rsidTr="004053C6">
        <w:trPr>
          <w:trHeight w:val="288"/>
        </w:trPr>
        <w:tc>
          <w:tcPr>
            <w:tcW w:w="1700" w:type="dxa"/>
            <w:tcBorders>
              <w:top w:val="single" w:sz="2" w:space="0" w:color="auto"/>
            </w:tcBorders>
            <w:shd w:val="clear" w:color="auto" w:fill="auto"/>
            <w:noWrap/>
            <w:vAlign w:val="bottom"/>
          </w:tcPr>
          <w:p w14:paraId="38FC9CA2" w14:textId="77777777" w:rsidR="005C5E65" w:rsidRPr="00D61198" w:rsidRDefault="005C5E65" w:rsidP="005C5E65">
            <w:pPr>
              <w:rPr>
                <w:rFonts w:ascii="Calibri" w:eastAsia="Times New Roman" w:hAnsi="Calibri" w:cs="Times New Roman"/>
                <w:color w:val="000000"/>
                <w:lang w:eastAsia="en-CA"/>
              </w:rPr>
            </w:pPr>
          </w:p>
        </w:tc>
        <w:tc>
          <w:tcPr>
            <w:tcW w:w="1068" w:type="dxa"/>
            <w:tcBorders>
              <w:top w:val="single" w:sz="2" w:space="0" w:color="auto"/>
            </w:tcBorders>
            <w:shd w:val="clear" w:color="auto" w:fill="auto"/>
            <w:noWrap/>
            <w:vAlign w:val="bottom"/>
          </w:tcPr>
          <w:p w14:paraId="4E11CB0B" w14:textId="00C50B37" w:rsidR="005C5E65" w:rsidRPr="00D61198" w:rsidRDefault="00AE7037"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Alpha</w:t>
            </w:r>
          </w:p>
          <w:p w14:paraId="1BA736D2"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Coverage</w:t>
            </w:r>
          </w:p>
        </w:tc>
        <w:tc>
          <w:tcPr>
            <w:tcW w:w="1237" w:type="dxa"/>
            <w:tcBorders>
              <w:top w:val="single" w:sz="2" w:space="0" w:color="auto"/>
            </w:tcBorders>
            <w:shd w:val="clear" w:color="auto" w:fill="auto"/>
            <w:noWrap/>
            <w:vAlign w:val="bottom"/>
          </w:tcPr>
          <w:p w14:paraId="78EED740"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Beta</w:t>
            </w:r>
          </w:p>
          <w:p w14:paraId="7DC49E98"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Coverage</w:t>
            </w:r>
          </w:p>
        </w:tc>
        <w:tc>
          <w:tcPr>
            <w:tcW w:w="1068" w:type="dxa"/>
            <w:tcBorders>
              <w:top w:val="single" w:sz="2" w:space="0" w:color="auto"/>
            </w:tcBorders>
            <w:shd w:val="clear" w:color="auto" w:fill="auto"/>
            <w:noWrap/>
            <w:vAlign w:val="bottom"/>
          </w:tcPr>
          <w:p w14:paraId="7B052015"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LRE</w:t>
            </w:r>
          </w:p>
          <w:p w14:paraId="0EACB101"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Coverage</w:t>
            </w:r>
          </w:p>
        </w:tc>
        <w:tc>
          <w:tcPr>
            <w:tcW w:w="1237" w:type="dxa"/>
            <w:tcBorders>
              <w:top w:val="single" w:sz="2" w:space="0" w:color="auto"/>
            </w:tcBorders>
            <w:shd w:val="clear" w:color="auto" w:fill="auto"/>
            <w:noWrap/>
            <w:vAlign w:val="bottom"/>
          </w:tcPr>
          <w:p w14:paraId="120F3215" w14:textId="587C7158" w:rsidR="005C5E65" w:rsidRPr="00D61198" w:rsidRDefault="00AE7037"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Alpha</w:t>
            </w:r>
          </w:p>
          <w:p w14:paraId="6C010460"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Power</w:t>
            </w:r>
          </w:p>
        </w:tc>
        <w:tc>
          <w:tcPr>
            <w:tcW w:w="960" w:type="dxa"/>
            <w:tcBorders>
              <w:top w:val="single" w:sz="2" w:space="0" w:color="auto"/>
            </w:tcBorders>
            <w:shd w:val="clear" w:color="auto" w:fill="auto"/>
            <w:noWrap/>
            <w:vAlign w:val="bottom"/>
          </w:tcPr>
          <w:p w14:paraId="7E11D247"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Beta</w:t>
            </w:r>
          </w:p>
          <w:p w14:paraId="0CBCF44B"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Power</w:t>
            </w:r>
          </w:p>
        </w:tc>
        <w:tc>
          <w:tcPr>
            <w:tcW w:w="960" w:type="dxa"/>
            <w:tcBorders>
              <w:top w:val="single" w:sz="2" w:space="0" w:color="auto"/>
            </w:tcBorders>
            <w:shd w:val="clear" w:color="auto" w:fill="auto"/>
            <w:noWrap/>
            <w:vAlign w:val="bottom"/>
          </w:tcPr>
          <w:p w14:paraId="47F49685"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LRE</w:t>
            </w:r>
          </w:p>
          <w:p w14:paraId="0D3F4BC7"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Power</w:t>
            </w:r>
          </w:p>
        </w:tc>
        <w:tc>
          <w:tcPr>
            <w:tcW w:w="932" w:type="dxa"/>
            <w:tcBorders>
              <w:top w:val="single" w:sz="2" w:space="0" w:color="auto"/>
            </w:tcBorders>
          </w:tcPr>
          <w:p w14:paraId="504AD481" w14:textId="77777777" w:rsidR="005C5E65" w:rsidRPr="00D61198" w:rsidRDefault="005C5E65" w:rsidP="005C5E65">
            <w:pPr>
              <w:jc w:val="center"/>
              <w:rPr>
                <w:rFonts w:ascii="Calibri" w:eastAsia="Times New Roman" w:hAnsi="Calibri" w:cs="Times New Roman"/>
                <w:b/>
                <w:color w:val="000000"/>
                <w:lang w:eastAsia="en-CA"/>
              </w:rPr>
            </w:pPr>
          </w:p>
        </w:tc>
      </w:tr>
      <w:tr w:rsidR="004053C6" w:rsidRPr="00D61198" w14:paraId="4ADB8E98" w14:textId="77777777" w:rsidTr="004053C6">
        <w:trPr>
          <w:trHeight w:val="288"/>
        </w:trPr>
        <w:tc>
          <w:tcPr>
            <w:tcW w:w="1700" w:type="dxa"/>
            <w:shd w:val="clear" w:color="auto" w:fill="auto"/>
            <w:noWrap/>
            <w:vAlign w:val="bottom"/>
          </w:tcPr>
          <w:p w14:paraId="318C5997" w14:textId="77777777" w:rsidR="004053C6" w:rsidRPr="00D61198" w:rsidRDefault="004053C6"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QML-FE</w:t>
            </w:r>
          </w:p>
        </w:tc>
        <w:tc>
          <w:tcPr>
            <w:tcW w:w="1068" w:type="dxa"/>
            <w:shd w:val="clear" w:color="auto" w:fill="auto"/>
            <w:noWrap/>
            <w:vAlign w:val="bottom"/>
          </w:tcPr>
          <w:p w14:paraId="7055C607" w14:textId="035115A5" w:rsidR="004053C6" w:rsidRPr="00D61198" w:rsidRDefault="004053C6" w:rsidP="005C5E65">
            <w:pPr>
              <w:jc w:val="center"/>
              <w:rPr>
                <w:rFonts w:ascii="Calibri" w:eastAsia="Times New Roman" w:hAnsi="Calibri" w:cs="Times New Roman"/>
                <w:color w:val="000000"/>
                <w:lang w:eastAsia="en-CA"/>
              </w:rPr>
            </w:pPr>
            <w:r w:rsidRPr="00D61198">
              <w:rPr>
                <w:rFonts w:ascii="Calibri" w:hAnsi="Calibri"/>
                <w:color w:val="000000"/>
              </w:rPr>
              <w:t>0.94</w:t>
            </w:r>
          </w:p>
        </w:tc>
        <w:tc>
          <w:tcPr>
            <w:tcW w:w="1237" w:type="dxa"/>
            <w:shd w:val="clear" w:color="auto" w:fill="auto"/>
            <w:noWrap/>
            <w:vAlign w:val="bottom"/>
          </w:tcPr>
          <w:p w14:paraId="259AE205" w14:textId="2A163924" w:rsidR="004053C6" w:rsidRPr="00D61198" w:rsidRDefault="004053C6" w:rsidP="005C5E65">
            <w:pPr>
              <w:jc w:val="center"/>
              <w:rPr>
                <w:rFonts w:ascii="Calibri" w:eastAsia="Times New Roman" w:hAnsi="Calibri" w:cs="Times New Roman"/>
                <w:color w:val="000000"/>
                <w:lang w:eastAsia="en-CA"/>
              </w:rPr>
            </w:pPr>
            <w:r w:rsidRPr="00D61198">
              <w:rPr>
                <w:rFonts w:ascii="Calibri" w:hAnsi="Calibri"/>
                <w:color w:val="000000"/>
              </w:rPr>
              <w:t>0.95</w:t>
            </w:r>
          </w:p>
        </w:tc>
        <w:tc>
          <w:tcPr>
            <w:tcW w:w="1068" w:type="dxa"/>
            <w:shd w:val="clear" w:color="auto" w:fill="auto"/>
            <w:noWrap/>
            <w:vAlign w:val="bottom"/>
          </w:tcPr>
          <w:p w14:paraId="41DDADD0" w14:textId="1BA148B1" w:rsidR="004053C6" w:rsidRPr="00D61198" w:rsidRDefault="004053C6" w:rsidP="005C5E65">
            <w:pPr>
              <w:jc w:val="center"/>
              <w:rPr>
                <w:rFonts w:ascii="Calibri" w:eastAsia="Times New Roman" w:hAnsi="Calibri" w:cs="Times New Roman"/>
                <w:color w:val="000000"/>
                <w:lang w:eastAsia="en-CA"/>
              </w:rPr>
            </w:pPr>
            <w:r w:rsidRPr="00D61198">
              <w:rPr>
                <w:rFonts w:ascii="Calibri" w:hAnsi="Calibri"/>
                <w:color w:val="000000"/>
              </w:rPr>
              <w:t>0.86</w:t>
            </w:r>
          </w:p>
        </w:tc>
        <w:tc>
          <w:tcPr>
            <w:tcW w:w="1237" w:type="dxa"/>
            <w:shd w:val="clear" w:color="auto" w:fill="auto"/>
            <w:noWrap/>
            <w:vAlign w:val="bottom"/>
          </w:tcPr>
          <w:p w14:paraId="7061CFCA" w14:textId="46E35E61" w:rsidR="004053C6" w:rsidRPr="00D61198" w:rsidRDefault="004053C6"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shd w:val="clear" w:color="auto" w:fill="auto"/>
            <w:noWrap/>
            <w:vAlign w:val="bottom"/>
          </w:tcPr>
          <w:p w14:paraId="736D604E" w14:textId="2AB3E08B" w:rsidR="004053C6" w:rsidRPr="00D61198" w:rsidRDefault="004053C6"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shd w:val="clear" w:color="auto" w:fill="auto"/>
            <w:noWrap/>
            <w:vAlign w:val="bottom"/>
          </w:tcPr>
          <w:p w14:paraId="46148E24" w14:textId="6899D85D" w:rsidR="004053C6" w:rsidRPr="00D61198" w:rsidRDefault="004053C6" w:rsidP="005C5E65">
            <w:pPr>
              <w:jc w:val="center"/>
              <w:rPr>
                <w:rFonts w:ascii="Calibri" w:eastAsia="Times New Roman" w:hAnsi="Calibri" w:cs="Times New Roman"/>
                <w:color w:val="000000"/>
                <w:lang w:eastAsia="en-CA"/>
              </w:rPr>
            </w:pPr>
            <w:r w:rsidRPr="00D61198">
              <w:rPr>
                <w:rFonts w:ascii="Calibri" w:hAnsi="Calibri"/>
                <w:color w:val="000000"/>
              </w:rPr>
              <w:t>0.26</w:t>
            </w:r>
          </w:p>
        </w:tc>
        <w:tc>
          <w:tcPr>
            <w:tcW w:w="932" w:type="dxa"/>
          </w:tcPr>
          <w:p w14:paraId="1D9DD405" w14:textId="77777777" w:rsidR="004053C6" w:rsidRPr="00D61198" w:rsidRDefault="004053C6" w:rsidP="005C5E65">
            <w:pPr>
              <w:jc w:val="right"/>
              <w:rPr>
                <w:rFonts w:ascii="Calibri" w:eastAsia="Times New Roman" w:hAnsi="Calibri" w:cs="Times New Roman"/>
                <w:color w:val="000000"/>
                <w:lang w:eastAsia="en-CA"/>
              </w:rPr>
            </w:pPr>
          </w:p>
        </w:tc>
      </w:tr>
      <w:tr w:rsidR="005C5E65" w:rsidRPr="00D61198" w14:paraId="659A8426" w14:textId="77777777" w:rsidTr="004053C6">
        <w:trPr>
          <w:trHeight w:val="288"/>
        </w:trPr>
        <w:tc>
          <w:tcPr>
            <w:tcW w:w="1700" w:type="dxa"/>
            <w:shd w:val="clear" w:color="auto" w:fill="auto"/>
            <w:noWrap/>
            <w:vAlign w:val="bottom"/>
          </w:tcPr>
          <w:p w14:paraId="63FA41B2" w14:textId="77777777" w:rsidR="005C5E65" w:rsidRPr="00D61198" w:rsidRDefault="005C5E65"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OPM</w:t>
            </w:r>
          </w:p>
        </w:tc>
        <w:tc>
          <w:tcPr>
            <w:tcW w:w="1068" w:type="dxa"/>
            <w:shd w:val="clear" w:color="auto" w:fill="auto"/>
            <w:noWrap/>
            <w:vAlign w:val="bottom"/>
          </w:tcPr>
          <w:p w14:paraId="12B739C3" w14:textId="1BC61CA1" w:rsidR="005C5E65" w:rsidRPr="00D61198" w:rsidRDefault="005C5E65" w:rsidP="005C5E65">
            <w:pPr>
              <w:jc w:val="center"/>
              <w:rPr>
                <w:rFonts w:ascii="Calibri" w:eastAsia="Times New Roman" w:hAnsi="Calibri" w:cs="Times New Roman"/>
                <w:color w:val="000000"/>
                <w:lang w:eastAsia="en-CA"/>
              </w:rPr>
            </w:pPr>
            <w:r w:rsidRPr="00D61198">
              <w:rPr>
                <w:rFonts w:ascii="Calibri" w:hAnsi="Calibri"/>
                <w:color w:val="000000"/>
              </w:rPr>
              <w:t>0.92</w:t>
            </w:r>
          </w:p>
        </w:tc>
        <w:tc>
          <w:tcPr>
            <w:tcW w:w="1237" w:type="dxa"/>
            <w:shd w:val="clear" w:color="auto" w:fill="auto"/>
            <w:noWrap/>
            <w:vAlign w:val="bottom"/>
          </w:tcPr>
          <w:p w14:paraId="1A2F9721" w14:textId="63DA5B60" w:rsidR="005C5E65" w:rsidRPr="00D61198" w:rsidRDefault="005C5E65" w:rsidP="005C5E65">
            <w:pPr>
              <w:jc w:val="center"/>
              <w:rPr>
                <w:rFonts w:ascii="Calibri" w:eastAsia="Times New Roman" w:hAnsi="Calibri" w:cs="Times New Roman"/>
                <w:color w:val="000000"/>
                <w:lang w:eastAsia="en-CA"/>
              </w:rPr>
            </w:pPr>
            <w:r w:rsidRPr="00D61198">
              <w:rPr>
                <w:rFonts w:ascii="Calibri" w:hAnsi="Calibri"/>
                <w:color w:val="000000"/>
              </w:rPr>
              <w:t>0.94</w:t>
            </w:r>
          </w:p>
        </w:tc>
        <w:tc>
          <w:tcPr>
            <w:tcW w:w="1068" w:type="dxa"/>
            <w:shd w:val="clear" w:color="auto" w:fill="auto"/>
            <w:noWrap/>
            <w:vAlign w:val="bottom"/>
          </w:tcPr>
          <w:p w14:paraId="2EC583B0" w14:textId="0238FEC4" w:rsidR="005C5E65" w:rsidRPr="00D61198" w:rsidRDefault="005C5E65" w:rsidP="005C5E65">
            <w:pPr>
              <w:jc w:val="center"/>
              <w:rPr>
                <w:rFonts w:ascii="Calibri" w:eastAsia="Times New Roman" w:hAnsi="Calibri" w:cs="Times New Roman"/>
                <w:color w:val="000000"/>
                <w:lang w:eastAsia="en-CA"/>
              </w:rPr>
            </w:pPr>
            <w:r w:rsidRPr="00D61198">
              <w:rPr>
                <w:rFonts w:ascii="Calibri" w:hAnsi="Calibri"/>
                <w:color w:val="000000"/>
              </w:rPr>
              <w:t>0.92</w:t>
            </w:r>
          </w:p>
        </w:tc>
        <w:tc>
          <w:tcPr>
            <w:tcW w:w="1237" w:type="dxa"/>
            <w:shd w:val="clear" w:color="auto" w:fill="auto"/>
            <w:noWrap/>
            <w:vAlign w:val="bottom"/>
          </w:tcPr>
          <w:p w14:paraId="6A59C157" w14:textId="0AE84DD5" w:rsidR="005C5E65" w:rsidRPr="00D61198" w:rsidRDefault="005C5E65"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shd w:val="clear" w:color="auto" w:fill="auto"/>
            <w:noWrap/>
            <w:vAlign w:val="bottom"/>
          </w:tcPr>
          <w:p w14:paraId="105B0E9C" w14:textId="1C2054BC" w:rsidR="005C5E65" w:rsidRPr="00D61198" w:rsidRDefault="005C5E65"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shd w:val="clear" w:color="auto" w:fill="auto"/>
            <w:noWrap/>
            <w:vAlign w:val="bottom"/>
          </w:tcPr>
          <w:p w14:paraId="104C2EA6" w14:textId="2D6BC799" w:rsidR="005C5E65" w:rsidRPr="00D61198" w:rsidRDefault="005C5E65"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932" w:type="dxa"/>
          </w:tcPr>
          <w:p w14:paraId="55A63DB7" w14:textId="77777777" w:rsidR="005C5E65" w:rsidRPr="00D61198" w:rsidRDefault="005C5E65" w:rsidP="005C5E65">
            <w:pPr>
              <w:jc w:val="right"/>
              <w:rPr>
                <w:rFonts w:ascii="Calibri" w:eastAsia="Times New Roman" w:hAnsi="Calibri" w:cs="Times New Roman"/>
                <w:color w:val="000000"/>
                <w:lang w:eastAsia="en-CA"/>
              </w:rPr>
            </w:pPr>
          </w:p>
        </w:tc>
      </w:tr>
    </w:tbl>
    <w:p w14:paraId="73CC8A81" w14:textId="2D41A964" w:rsidR="005C5E65" w:rsidRPr="00D61198" w:rsidRDefault="008C1B68" w:rsidP="005C5E65">
      <w:pPr>
        <w:pBdr>
          <w:top w:val="single" w:sz="8" w:space="1" w:color="auto"/>
        </w:pBdr>
        <w:rPr>
          <w:rFonts w:ascii="Calibri" w:eastAsia="Times New Roman" w:hAnsi="Calibri" w:cs="Times New Roman"/>
          <w:b/>
          <w:sz w:val="20"/>
          <w:szCs w:val="20"/>
          <w:lang w:val="en-GB"/>
        </w:rPr>
      </w:pPr>
      <w:r w:rsidRPr="00D61198">
        <w:rPr>
          <w:rFonts w:ascii="Calibri" w:eastAsia="Times New Roman" w:hAnsi="Calibri" w:cs="Times New Roman"/>
          <w:sz w:val="20"/>
          <w:szCs w:val="20"/>
          <w:lang w:val="en-GB"/>
        </w:rPr>
        <w:t>(T=3</w:t>
      </w:r>
      <w:r w:rsidR="005C5E65" w:rsidRPr="00D61198">
        <w:rPr>
          <w:rFonts w:ascii="Calibri" w:eastAsia="Times New Roman" w:hAnsi="Calibri" w:cs="Times New Roman"/>
          <w:sz w:val="20"/>
          <w:szCs w:val="20"/>
          <w:lang w:val="en-GB"/>
        </w:rPr>
        <w:t xml:space="preserve">; N=1000; </w:t>
      </w:r>
      <w:r w:rsidR="00AE7037" w:rsidRPr="00D61198">
        <w:rPr>
          <w:rFonts w:ascii="Calibri" w:eastAsia="Times New Roman" w:hAnsi="Calibri" w:cs="Times New Roman"/>
          <w:sz w:val="20"/>
          <w:szCs w:val="20"/>
          <w:lang w:val="en-GB"/>
        </w:rPr>
        <w:t>Alpha</w:t>
      </w:r>
      <w:r w:rsidR="005C5E65" w:rsidRPr="00D61198">
        <w:rPr>
          <w:rFonts w:ascii="Calibri" w:eastAsia="Times New Roman" w:hAnsi="Calibri" w:cs="Times New Roman"/>
          <w:sz w:val="20"/>
          <w:szCs w:val="20"/>
          <w:lang w:val="en-GB"/>
        </w:rPr>
        <w:t>=0.5; Beta=0.5; LRE=1)</w:t>
      </w:r>
    </w:p>
    <w:tbl>
      <w:tblPr>
        <w:tblW w:w="9231" w:type="dxa"/>
        <w:tblInd w:w="93" w:type="dxa"/>
        <w:tblBorders>
          <w:top w:val="single" w:sz="8" w:space="0" w:color="auto"/>
        </w:tblBorders>
        <w:tblLook w:val="04A0" w:firstRow="1" w:lastRow="0" w:firstColumn="1" w:lastColumn="0" w:noHBand="0" w:noVBand="1"/>
      </w:tblPr>
      <w:tblGrid>
        <w:gridCol w:w="1700"/>
        <w:gridCol w:w="220"/>
        <w:gridCol w:w="779"/>
        <w:gridCol w:w="289"/>
        <w:gridCol w:w="990"/>
        <w:gridCol w:w="78"/>
        <w:gridCol w:w="971"/>
        <w:gridCol w:w="97"/>
        <w:gridCol w:w="1132"/>
        <w:gridCol w:w="95"/>
        <w:gridCol w:w="865"/>
        <w:gridCol w:w="95"/>
        <w:gridCol w:w="865"/>
        <w:gridCol w:w="95"/>
        <w:gridCol w:w="960"/>
      </w:tblGrid>
      <w:tr w:rsidR="005918A4" w:rsidRPr="00D61198" w14:paraId="3621FD44" w14:textId="77777777" w:rsidTr="00934A67">
        <w:trPr>
          <w:trHeight w:val="288"/>
        </w:trPr>
        <w:tc>
          <w:tcPr>
            <w:tcW w:w="1700" w:type="dxa"/>
            <w:shd w:val="clear" w:color="auto" w:fill="auto"/>
            <w:noWrap/>
            <w:vAlign w:val="bottom"/>
          </w:tcPr>
          <w:p w14:paraId="08EA7BDD" w14:textId="77777777" w:rsidR="005918A4" w:rsidRPr="00D61198" w:rsidRDefault="005918A4" w:rsidP="005C5E65">
            <w:pPr>
              <w:rPr>
                <w:rFonts w:ascii="Calibri" w:eastAsia="Times New Roman" w:hAnsi="Calibri" w:cs="Times New Roman"/>
                <w:color w:val="000000"/>
                <w:lang w:eastAsia="en-CA"/>
              </w:rPr>
            </w:pPr>
          </w:p>
        </w:tc>
        <w:tc>
          <w:tcPr>
            <w:tcW w:w="999" w:type="dxa"/>
            <w:gridSpan w:val="2"/>
            <w:shd w:val="clear" w:color="auto" w:fill="auto"/>
            <w:noWrap/>
            <w:vAlign w:val="bottom"/>
          </w:tcPr>
          <w:p w14:paraId="269E90A6" w14:textId="44DCF781" w:rsidR="005918A4" w:rsidRPr="00D61198" w:rsidRDefault="005918A4"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Alpha</w:t>
            </w:r>
          </w:p>
          <w:p w14:paraId="2C1FEF19" w14:textId="77777777" w:rsidR="005918A4" w:rsidRPr="00D61198" w:rsidRDefault="005918A4"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Bias</w:t>
            </w:r>
          </w:p>
        </w:tc>
        <w:tc>
          <w:tcPr>
            <w:tcW w:w="1279" w:type="dxa"/>
            <w:gridSpan w:val="2"/>
            <w:shd w:val="clear" w:color="auto" w:fill="auto"/>
            <w:noWrap/>
            <w:vAlign w:val="bottom"/>
          </w:tcPr>
          <w:p w14:paraId="60244DCC" w14:textId="3788A6F4" w:rsidR="005918A4" w:rsidRPr="00D61198" w:rsidRDefault="005918A4"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Alpha</w:t>
            </w:r>
          </w:p>
          <w:p w14:paraId="6BC98265" w14:textId="0809BDF7" w:rsidR="005918A4" w:rsidRPr="00D61198" w:rsidRDefault="005918A4"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RMSE</w:t>
            </w:r>
          </w:p>
        </w:tc>
        <w:tc>
          <w:tcPr>
            <w:tcW w:w="1049" w:type="dxa"/>
            <w:gridSpan w:val="2"/>
            <w:shd w:val="clear" w:color="auto" w:fill="auto"/>
            <w:noWrap/>
            <w:vAlign w:val="bottom"/>
          </w:tcPr>
          <w:p w14:paraId="2C9C3D20" w14:textId="77777777" w:rsidR="005918A4" w:rsidRPr="00D61198" w:rsidRDefault="005918A4"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Beta</w:t>
            </w:r>
          </w:p>
          <w:p w14:paraId="00E1C5C7" w14:textId="77777777" w:rsidR="005918A4" w:rsidRPr="00D61198" w:rsidRDefault="005918A4"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Bias</w:t>
            </w:r>
          </w:p>
        </w:tc>
        <w:tc>
          <w:tcPr>
            <w:tcW w:w="1324" w:type="dxa"/>
            <w:gridSpan w:val="3"/>
            <w:shd w:val="clear" w:color="auto" w:fill="auto"/>
            <w:noWrap/>
            <w:vAlign w:val="bottom"/>
          </w:tcPr>
          <w:p w14:paraId="706D0BE7" w14:textId="77777777" w:rsidR="005918A4" w:rsidRPr="00D61198" w:rsidRDefault="005918A4"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Beta</w:t>
            </w:r>
          </w:p>
          <w:p w14:paraId="226E87FE" w14:textId="001463B4" w:rsidR="005918A4" w:rsidRPr="00D61198" w:rsidRDefault="005918A4" w:rsidP="001E0F0A">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RMSE</w:t>
            </w:r>
          </w:p>
        </w:tc>
        <w:tc>
          <w:tcPr>
            <w:tcW w:w="960" w:type="dxa"/>
            <w:gridSpan w:val="2"/>
            <w:shd w:val="clear" w:color="auto" w:fill="auto"/>
            <w:noWrap/>
            <w:vAlign w:val="bottom"/>
          </w:tcPr>
          <w:p w14:paraId="0563EFDF" w14:textId="77777777" w:rsidR="005918A4" w:rsidRPr="00D61198" w:rsidRDefault="005918A4"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LRE</w:t>
            </w:r>
          </w:p>
          <w:p w14:paraId="65F5F442" w14:textId="77777777" w:rsidR="005918A4" w:rsidRPr="00D61198" w:rsidRDefault="005918A4"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Bias</w:t>
            </w:r>
          </w:p>
        </w:tc>
        <w:tc>
          <w:tcPr>
            <w:tcW w:w="960" w:type="dxa"/>
            <w:gridSpan w:val="2"/>
            <w:shd w:val="clear" w:color="auto" w:fill="auto"/>
            <w:noWrap/>
            <w:vAlign w:val="bottom"/>
          </w:tcPr>
          <w:p w14:paraId="7D80A07D" w14:textId="77777777" w:rsidR="005918A4" w:rsidRPr="00D61198" w:rsidRDefault="005918A4" w:rsidP="006D5541">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04A8BEFA" w14:textId="0B7E0989" w:rsidR="005918A4" w:rsidRPr="00D61198" w:rsidRDefault="007445D0"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sz w:val="20"/>
                <w:szCs w:val="20"/>
                <w:lang w:eastAsia="en-CA"/>
              </w:rPr>
              <w:t>RMSE</w:t>
            </w:r>
          </w:p>
        </w:tc>
        <w:tc>
          <w:tcPr>
            <w:tcW w:w="960" w:type="dxa"/>
            <w:shd w:val="clear" w:color="auto" w:fill="auto"/>
            <w:noWrap/>
            <w:vAlign w:val="bottom"/>
          </w:tcPr>
          <w:p w14:paraId="574769F8" w14:textId="77777777" w:rsidR="005918A4" w:rsidRPr="00D61198" w:rsidRDefault="005918A4" w:rsidP="006D5541">
            <w:pPr>
              <w:jc w:val="center"/>
              <w:rPr>
                <w:rFonts w:ascii="Calibri" w:hAnsi="Calibri"/>
                <w:b/>
                <w:color w:val="000000"/>
                <w:sz w:val="20"/>
                <w:szCs w:val="20"/>
              </w:rPr>
            </w:pPr>
            <w:r w:rsidRPr="00D61198">
              <w:rPr>
                <w:rFonts w:ascii="Calibri" w:hAnsi="Calibri"/>
                <w:b/>
                <w:color w:val="000000"/>
                <w:sz w:val="20"/>
                <w:szCs w:val="20"/>
              </w:rPr>
              <w:t>LRE</w:t>
            </w:r>
          </w:p>
          <w:p w14:paraId="6DA6E166" w14:textId="69B93691" w:rsidR="005918A4" w:rsidRPr="00D61198" w:rsidRDefault="005918A4" w:rsidP="005C5E65">
            <w:pPr>
              <w:jc w:val="center"/>
              <w:rPr>
                <w:rFonts w:ascii="Calibri" w:eastAsia="Times New Roman" w:hAnsi="Calibri" w:cs="Times New Roman"/>
                <w:color w:val="000000"/>
                <w:lang w:eastAsia="en-CA"/>
              </w:rPr>
            </w:pPr>
            <w:r w:rsidRPr="00D61198">
              <w:rPr>
                <w:rFonts w:ascii="Calibri" w:hAnsi="Calibri"/>
                <w:b/>
                <w:color w:val="000000"/>
                <w:sz w:val="20"/>
                <w:szCs w:val="20"/>
              </w:rPr>
              <w:t>MD</w:t>
            </w:r>
          </w:p>
        </w:tc>
      </w:tr>
      <w:tr w:rsidR="005918A4" w:rsidRPr="00D61198" w14:paraId="421D9FA7" w14:textId="77777777" w:rsidTr="005918A4">
        <w:trPr>
          <w:trHeight w:val="288"/>
        </w:trPr>
        <w:tc>
          <w:tcPr>
            <w:tcW w:w="1700" w:type="dxa"/>
            <w:tcBorders>
              <w:bottom w:val="nil"/>
            </w:tcBorders>
            <w:shd w:val="clear" w:color="auto" w:fill="auto"/>
            <w:noWrap/>
            <w:vAlign w:val="bottom"/>
            <w:hideMark/>
          </w:tcPr>
          <w:p w14:paraId="50FDF33E" w14:textId="77777777" w:rsidR="005918A4" w:rsidRPr="00D61198" w:rsidRDefault="005918A4"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QML-FE</w:t>
            </w:r>
          </w:p>
        </w:tc>
        <w:tc>
          <w:tcPr>
            <w:tcW w:w="999" w:type="dxa"/>
            <w:gridSpan w:val="2"/>
            <w:tcBorders>
              <w:bottom w:val="nil"/>
            </w:tcBorders>
            <w:shd w:val="clear" w:color="auto" w:fill="auto"/>
            <w:noWrap/>
            <w:vAlign w:val="bottom"/>
            <w:hideMark/>
          </w:tcPr>
          <w:p w14:paraId="39696DB0" w14:textId="64C0A5FD" w:rsidR="005918A4" w:rsidRPr="00D61198" w:rsidRDefault="005918A4" w:rsidP="005C5E65">
            <w:pPr>
              <w:jc w:val="center"/>
              <w:rPr>
                <w:rFonts w:ascii="Calibri" w:eastAsia="Times New Roman" w:hAnsi="Calibri" w:cs="Times New Roman"/>
                <w:color w:val="000000"/>
                <w:lang w:eastAsia="en-CA"/>
              </w:rPr>
            </w:pPr>
            <w:r w:rsidRPr="00D61198">
              <w:rPr>
                <w:rFonts w:ascii="Calibri" w:hAnsi="Calibri"/>
                <w:color w:val="000000"/>
              </w:rPr>
              <w:t>-0.0063</w:t>
            </w:r>
          </w:p>
        </w:tc>
        <w:tc>
          <w:tcPr>
            <w:tcW w:w="1279" w:type="dxa"/>
            <w:gridSpan w:val="2"/>
            <w:tcBorders>
              <w:bottom w:val="nil"/>
            </w:tcBorders>
            <w:shd w:val="clear" w:color="auto" w:fill="auto"/>
            <w:noWrap/>
            <w:vAlign w:val="bottom"/>
            <w:hideMark/>
          </w:tcPr>
          <w:p w14:paraId="1CA1BC73" w14:textId="72503B23" w:rsidR="005918A4" w:rsidRPr="00D61198" w:rsidRDefault="005918A4" w:rsidP="005C5E65">
            <w:pPr>
              <w:jc w:val="center"/>
              <w:rPr>
                <w:rFonts w:ascii="Calibri" w:eastAsia="Times New Roman" w:hAnsi="Calibri" w:cs="Times New Roman"/>
                <w:color w:val="000000"/>
                <w:lang w:eastAsia="en-CA"/>
              </w:rPr>
            </w:pPr>
            <w:r w:rsidRPr="00D61198">
              <w:rPr>
                <w:rFonts w:ascii="Calibri" w:hAnsi="Calibri"/>
                <w:color w:val="000000"/>
              </w:rPr>
              <w:t>0.056</w:t>
            </w:r>
          </w:p>
        </w:tc>
        <w:tc>
          <w:tcPr>
            <w:tcW w:w="1049" w:type="dxa"/>
            <w:gridSpan w:val="2"/>
            <w:tcBorders>
              <w:bottom w:val="nil"/>
            </w:tcBorders>
            <w:shd w:val="clear" w:color="auto" w:fill="auto"/>
            <w:noWrap/>
            <w:vAlign w:val="bottom"/>
            <w:hideMark/>
          </w:tcPr>
          <w:p w14:paraId="03C75482" w14:textId="7948A64C" w:rsidR="005918A4" w:rsidRPr="00D61198" w:rsidRDefault="005918A4" w:rsidP="005C5E65">
            <w:pPr>
              <w:jc w:val="center"/>
              <w:rPr>
                <w:rFonts w:ascii="Calibri" w:eastAsia="Times New Roman" w:hAnsi="Calibri" w:cs="Times New Roman"/>
                <w:color w:val="000000"/>
                <w:lang w:eastAsia="en-CA"/>
              </w:rPr>
            </w:pPr>
            <w:r w:rsidRPr="00D61198">
              <w:rPr>
                <w:rFonts w:ascii="Calibri" w:hAnsi="Calibri"/>
                <w:color w:val="000000"/>
              </w:rPr>
              <w:t>-0.00038</w:t>
            </w:r>
          </w:p>
        </w:tc>
        <w:tc>
          <w:tcPr>
            <w:tcW w:w="1324" w:type="dxa"/>
            <w:gridSpan w:val="3"/>
            <w:tcBorders>
              <w:bottom w:val="nil"/>
            </w:tcBorders>
            <w:shd w:val="clear" w:color="auto" w:fill="auto"/>
            <w:noWrap/>
            <w:vAlign w:val="bottom"/>
            <w:hideMark/>
          </w:tcPr>
          <w:p w14:paraId="1101B2B5" w14:textId="4DDDDC63" w:rsidR="005918A4" w:rsidRPr="00D61198" w:rsidRDefault="005918A4" w:rsidP="005C5E65">
            <w:pPr>
              <w:jc w:val="center"/>
              <w:rPr>
                <w:rFonts w:ascii="Calibri" w:eastAsia="Times New Roman" w:hAnsi="Calibri" w:cs="Times New Roman"/>
                <w:color w:val="000000"/>
                <w:lang w:eastAsia="en-CA"/>
              </w:rPr>
            </w:pPr>
            <w:r w:rsidRPr="00D61198">
              <w:rPr>
                <w:rFonts w:ascii="Calibri" w:hAnsi="Calibri"/>
                <w:color w:val="000000"/>
              </w:rPr>
              <w:t>0.028</w:t>
            </w:r>
          </w:p>
        </w:tc>
        <w:tc>
          <w:tcPr>
            <w:tcW w:w="960" w:type="dxa"/>
            <w:gridSpan w:val="2"/>
            <w:tcBorders>
              <w:bottom w:val="nil"/>
            </w:tcBorders>
            <w:shd w:val="clear" w:color="auto" w:fill="auto"/>
            <w:noWrap/>
            <w:vAlign w:val="bottom"/>
            <w:hideMark/>
          </w:tcPr>
          <w:p w14:paraId="09317511" w14:textId="1A0E272C" w:rsidR="005918A4" w:rsidRPr="00D61198" w:rsidRDefault="005918A4" w:rsidP="005C5E65">
            <w:pPr>
              <w:jc w:val="center"/>
              <w:rPr>
                <w:rFonts w:ascii="Calibri" w:eastAsia="Times New Roman" w:hAnsi="Calibri" w:cs="Times New Roman"/>
                <w:color w:val="000000"/>
                <w:lang w:eastAsia="en-CA"/>
              </w:rPr>
            </w:pPr>
            <w:r w:rsidRPr="00D61198">
              <w:rPr>
                <w:rFonts w:ascii="Calibri" w:hAnsi="Calibri"/>
                <w:color w:val="000000"/>
              </w:rPr>
              <w:t>-0.0095</w:t>
            </w:r>
          </w:p>
        </w:tc>
        <w:tc>
          <w:tcPr>
            <w:tcW w:w="960" w:type="dxa"/>
            <w:gridSpan w:val="2"/>
            <w:tcBorders>
              <w:bottom w:val="nil"/>
            </w:tcBorders>
            <w:shd w:val="clear" w:color="auto" w:fill="auto"/>
            <w:noWrap/>
            <w:vAlign w:val="bottom"/>
          </w:tcPr>
          <w:p w14:paraId="4964C034" w14:textId="4EE73183" w:rsidR="005918A4" w:rsidRPr="00D61198" w:rsidRDefault="005918A4" w:rsidP="005918A4">
            <w:pPr>
              <w:jc w:val="center"/>
              <w:rPr>
                <w:rFonts w:ascii="Calibri" w:eastAsia="Times New Roman" w:hAnsi="Calibri" w:cs="Times New Roman"/>
                <w:color w:val="000000"/>
                <w:lang w:eastAsia="en-CA"/>
              </w:rPr>
            </w:pPr>
            <w:r w:rsidRPr="00D61198">
              <w:rPr>
                <w:rFonts w:ascii="Calibri" w:hAnsi="Calibri"/>
                <w:color w:val="000000"/>
              </w:rPr>
              <w:t>0.15</w:t>
            </w:r>
          </w:p>
        </w:tc>
        <w:tc>
          <w:tcPr>
            <w:tcW w:w="960" w:type="dxa"/>
            <w:tcBorders>
              <w:bottom w:val="nil"/>
            </w:tcBorders>
            <w:shd w:val="clear" w:color="auto" w:fill="auto"/>
            <w:noWrap/>
            <w:vAlign w:val="bottom"/>
          </w:tcPr>
          <w:p w14:paraId="392E591E" w14:textId="7A3A717E" w:rsidR="005918A4" w:rsidRPr="00D61198" w:rsidRDefault="005918A4" w:rsidP="005918A4">
            <w:pPr>
              <w:jc w:val="center"/>
              <w:rPr>
                <w:rFonts w:ascii="Calibri" w:eastAsia="Times New Roman" w:hAnsi="Calibri" w:cs="Times New Roman"/>
                <w:color w:val="000000"/>
                <w:lang w:eastAsia="en-CA"/>
              </w:rPr>
            </w:pPr>
            <w:r w:rsidRPr="00D61198">
              <w:rPr>
                <w:rFonts w:ascii="Calibri" w:hAnsi="Calibri"/>
                <w:color w:val="000000"/>
              </w:rPr>
              <w:t>0.091</w:t>
            </w:r>
          </w:p>
        </w:tc>
      </w:tr>
      <w:tr w:rsidR="0023329F" w:rsidRPr="00D61198" w14:paraId="24266028" w14:textId="77777777" w:rsidTr="005918A4">
        <w:trPr>
          <w:trHeight w:val="288"/>
        </w:trPr>
        <w:tc>
          <w:tcPr>
            <w:tcW w:w="1700" w:type="dxa"/>
            <w:tcBorders>
              <w:top w:val="nil"/>
              <w:bottom w:val="single" w:sz="2" w:space="0" w:color="auto"/>
            </w:tcBorders>
            <w:shd w:val="clear" w:color="auto" w:fill="auto"/>
            <w:noWrap/>
            <w:vAlign w:val="bottom"/>
            <w:hideMark/>
          </w:tcPr>
          <w:p w14:paraId="058295A6" w14:textId="77777777" w:rsidR="0023329F" w:rsidRPr="00D61198" w:rsidRDefault="0023329F"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OPM</w:t>
            </w:r>
          </w:p>
        </w:tc>
        <w:tc>
          <w:tcPr>
            <w:tcW w:w="999" w:type="dxa"/>
            <w:gridSpan w:val="2"/>
            <w:tcBorders>
              <w:top w:val="nil"/>
              <w:bottom w:val="single" w:sz="2" w:space="0" w:color="auto"/>
            </w:tcBorders>
            <w:shd w:val="clear" w:color="auto" w:fill="auto"/>
            <w:noWrap/>
            <w:vAlign w:val="bottom"/>
            <w:hideMark/>
          </w:tcPr>
          <w:p w14:paraId="7DB3BBD2" w14:textId="54F0BAB9" w:rsidR="0023329F" w:rsidRPr="00D61198" w:rsidRDefault="0023329F" w:rsidP="005C5E65">
            <w:pPr>
              <w:jc w:val="center"/>
              <w:rPr>
                <w:rFonts w:ascii="Calibri" w:eastAsia="Times New Roman" w:hAnsi="Calibri" w:cs="Times New Roman"/>
                <w:color w:val="000000"/>
                <w:lang w:eastAsia="en-CA"/>
              </w:rPr>
            </w:pPr>
            <w:r w:rsidRPr="00D61198">
              <w:rPr>
                <w:rFonts w:ascii="Calibri" w:hAnsi="Calibri"/>
                <w:color w:val="000000"/>
              </w:rPr>
              <w:t>0.012</w:t>
            </w:r>
          </w:p>
        </w:tc>
        <w:tc>
          <w:tcPr>
            <w:tcW w:w="1279" w:type="dxa"/>
            <w:gridSpan w:val="2"/>
            <w:tcBorders>
              <w:top w:val="nil"/>
              <w:bottom w:val="single" w:sz="2" w:space="0" w:color="auto"/>
            </w:tcBorders>
            <w:shd w:val="clear" w:color="auto" w:fill="auto"/>
            <w:noWrap/>
            <w:vAlign w:val="bottom"/>
            <w:hideMark/>
          </w:tcPr>
          <w:p w14:paraId="7339622B" w14:textId="2716479B" w:rsidR="0023329F" w:rsidRPr="00D61198" w:rsidRDefault="0023329F" w:rsidP="005C5E65">
            <w:pPr>
              <w:jc w:val="center"/>
              <w:rPr>
                <w:rFonts w:ascii="Calibri" w:eastAsia="Times New Roman" w:hAnsi="Calibri" w:cs="Times New Roman"/>
                <w:color w:val="000000"/>
                <w:lang w:eastAsia="en-CA"/>
              </w:rPr>
            </w:pPr>
            <w:r w:rsidRPr="00D61198">
              <w:rPr>
                <w:rFonts w:ascii="Calibri" w:hAnsi="Calibri"/>
                <w:color w:val="000000"/>
              </w:rPr>
              <w:t>0.061</w:t>
            </w:r>
          </w:p>
        </w:tc>
        <w:tc>
          <w:tcPr>
            <w:tcW w:w="1049" w:type="dxa"/>
            <w:gridSpan w:val="2"/>
            <w:tcBorders>
              <w:top w:val="nil"/>
              <w:bottom w:val="single" w:sz="2" w:space="0" w:color="auto"/>
            </w:tcBorders>
            <w:shd w:val="clear" w:color="auto" w:fill="auto"/>
            <w:noWrap/>
            <w:vAlign w:val="bottom"/>
            <w:hideMark/>
          </w:tcPr>
          <w:p w14:paraId="7B7807A0" w14:textId="3170CBE5" w:rsidR="0023329F" w:rsidRPr="00D61198" w:rsidRDefault="0023329F" w:rsidP="005C5E65">
            <w:pPr>
              <w:jc w:val="center"/>
              <w:rPr>
                <w:rFonts w:ascii="Calibri" w:eastAsia="Times New Roman" w:hAnsi="Calibri" w:cs="Times New Roman"/>
                <w:color w:val="000000"/>
                <w:lang w:eastAsia="en-CA"/>
              </w:rPr>
            </w:pPr>
            <w:r w:rsidRPr="00D61198">
              <w:rPr>
                <w:rFonts w:ascii="Calibri" w:hAnsi="Calibri"/>
                <w:color w:val="000000"/>
              </w:rPr>
              <w:t>0.0013</w:t>
            </w:r>
          </w:p>
        </w:tc>
        <w:tc>
          <w:tcPr>
            <w:tcW w:w="1324" w:type="dxa"/>
            <w:gridSpan w:val="3"/>
            <w:tcBorders>
              <w:top w:val="nil"/>
              <w:bottom w:val="single" w:sz="2" w:space="0" w:color="auto"/>
            </w:tcBorders>
            <w:shd w:val="clear" w:color="auto" w:fill="auto"/>
            <w:noWrap/>
            <w:vAlign w:val="bottom"/>
            <w:hideMark/>
          </w:tcPr>
          <w:p w14:paraId="46C976A4" w14:textId="2583E079" w:rsidR="0023329F" w:rsidRPr="00D61198" w:rsidRDefault="0023329F" w:rsidP="005C5E65">
            <w:pPr>
              <w:jc w:val="center"/>
              <w:rPr>
                <w:rFonts w:ascii="Calibri" w:eastAsia="Times New Roman" w:hAnsi="Calibri" w:cs="Times New Roman"/>
                <w:color w:val="000000"/>
                <w:lang w:eastAsia="en-CA"/>
              </w:rPr>
            </w:pPr>
            <w:r w:rsidRPr="00D61198">
              <w:rPr>
                <w:rFonts w:ascii="Calibri" w:hAnsi="Calibri"/>
                <w:color w:val="000000"/>
              </w:rPr>
              <w:t>0.028</w:t>
            </w:r>
          </w:p>
        </w:tc>
        <w:tc>
          <w:tcPr>
            <w:tcW w:w="960" w:type="dxa"/>
            <w:gridSpan w:val="2"/>
            <w:tcBorders>
              <w:top w:val="nil"/>
              <w:bottom w:val="single" w:sz="2" w:space="0" w:color="auto"/>
            </w:tcBorders>
            <w:shd w:val="clear" w:color="auto" w:fill="auto"/>
            <w:noWrap/>
            <w:vAlign w:val="bottom"/>
            <w:hideMark/>
          </w:tcPr>
          <w:p w14:paraId="39D9529C" w14:textId="2D71D5DA" w:rsidR="0023329F" w:rsidRPr="00D61198" w:rsidRDefault="0023329F" w:rsidP="005C5E65">
            <w:pPr>
              <w:jc w:val="center"/>
              <w:rPr>
                <w:rFonts w:ascii="Calibri" w:eastAsia="Times New Roman" w:hAnsi="Calibri" w:cs="Times New Roman"/>
                <w:color w:val="000000"/>
                <w:lang w:eastAsia="en-CA"/>
              </w:rPr>
            </w:pPr>
            <w:r w:rsidRPr="00D61198">
              <w:rPr>
                <w:rFonts w:ascii="Calibri" w:hAnsi="Calibri"/>
                <w:color w:val="000000"/>
              </w:rPr>
              <w:t>0.019</w:t>
            </w:r>
          </w:p>
        </w:tc>
        <w:tc>
          <w:tcPr>
            <w:tcW w:w="960" w:type="dxa"/>
            <w:gridSpan w:val="2"/>
            <w:tcBorders>
              <w:top w:val="nil"/>
              <w:bottom w:val="single" w:sz="2" w:space="0" w:color="auto"/>
            </w:tcBorders>
            <w:shd w:val="clear" w:color="auto" w:fill="auto"/>
            <w:noWrap/>
            <w:vAlign w:val="bottom"/>
          </w:tcPr>
          <w:p w14:paraId="61430D20" w14:textId="216D1D9A" w:rsidR="0023329F" w:rsidRPr="00D61198" w:rsidRDefault="0023329F" w:rsidP="0023329F">
            <w:pPr>
              <w:jc w:val="center"/>
              <w:rPr>
                <w:rFonts w:ascii="Calibri" w:eastAsia="Times New Roman" w:hAnsi="Calibri" w:cs="Times New Roman"/>
                <w:color w:val="000000"/>
                <w:lang w:eastAsia="en-CA"/>
              </w:rPr>
            </w:pPr>
            <w:r w:rsidRPr="00D61198">
              <w:rPr>
                <w:rFonts w:ascii="Calibri" w:hAnsi="Calibri"/>
                <w:color w:val="000000"/>
              </w:rPr>
              <w:t>0.19</w:t>
            </w:r>
          </w:p>
        </w:tc>
        <w:tc>
          <w:tcPr>
            <w:tcW w:w="960" w:type="dxa"/>
            <w:tcBorders>
              <w:top w:val="nil"/>
              <w:bottom w:val="single" w:sz="2" w:space="0" w:color="auto"/>
            </w:tcBorders>
            <w:shd w:val="clear" w:color="auto" w:fill="auto"/>
            <w:noWrap/>
            <w:vAlign w:val="bottom"/>
          </w:tcPr>
          <w:p w14:paraId="645B7863" w14:textId="721557D6" w:rsidR="0023329F" w:rsidRPr="00D61198" w:rsidRDefault="0023329F" w:rsidP="0023329F">
            <w:pPr>
              <w:jc w:val="center"/>
              <w:rPr>
                <w:rFonts w:ascii="Calibri" w:eastAsia="Times New Roman" w:hAnsi="Calibri" w:cs="Times New Roman"/>
                <w:color w:val="000000"/>
                <w:lang w:eastAsia="en-CA"/>
              </w:rPr>
            </w:pPr>
            <w:r w:rsidRPr="00D61198">
              <w:rPr>
                <w:rFonts w:ascii="Calibri" w:hAnsi="Calibri"/>
                <w:color w:val="000000"/>
              </w:rPr>
              <w:t>0.10</w:t>
            </w:r>
          </w:p>
        </w:tc>
      </w:tr>
      <w:tr w:rsidR="005C5E65" w:rsidRPr="00D61198" w14:paraId="07F287E6" w14:textId="77777777" w:rsidTr="00934A67">
        <w:tblPrEx>
          <w:tblBorders>
            <w:top w:val="none" w:sz="0" w:space="0" w:color="auto"/>
          </w:tblBorders>
        </w:tblPrEx>
        <w:trPr>
          <w:trHeight w:val="288"/>
        </w:trPr>
        <w:tc>
          <w:tcPr>
            <w:tcW w:w="1920" w:type="dxa"/>
            <w:gridSpan w:val="2"/>
            <w:tcBorders>
              <w:top w:val="single" w:sz="2" w:space="0" w:color="auto"/>
              <w:left w:val="nil"/>
              <w:bottom w:val="nil"/>
              <w:right w:val="nil"/>
            </w:tcBorders>
            <w:shd w:val="clear" w:color="auto" w:fill="auto"/>
            <w:noWrap/>
            <w:vAlign w:val="bottom"/>
          </w:tcPr>
          <w:p w14:paraId="6F43B179" w14:textId="77777777" w:rsidR="005C5E65" w:rsidRPr="00D61198" w:rsidRDefault="005C5E65" w:rsidP="005C5E65">
            <w:pPr>
              <w:rPr>
                <w:rFonts w:ascii="Calibri" w:eastAsia="Times New Roman" w:hAnsi="Calibri" w:cs="Times New Roman"/>
                <w:color w:val="000000"/>
                <w:lang w:eastAsia="en-CA"/>
              </w:rPr>
            </w:pPr>
          </w:p>
        </w:tc>
        <w:tc>
          <w:tcPr>
            <w:tcW w:w="1068" w:type="dxa"/>
            <w:gridSpan w:val="2"/>
            <w:tcBorders>
              <w:top w:val="single" w:sz="2" w:space="0" w:color="auto"/>
              <w:left w:val="nil"/>
              <w:bottom w:val="nil"/>
              <w:right w:val="nil"/>
            </w:tcBorders>
            <w:shd w:val="clear" w:color="auto" w:fill="auto"/>
            <w:noWrap/>
            <w:vAlign w:val="bottom"/>
          </w:tcPr>
          <w:p w14:paraId="12FC7216" w14:textId="28ACD819" w:rsidR="005C5E65" w:rsidRPr="00D61198" w:rsidRDefault="00AE7037"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Alpha</w:t>
            </w:r>
          </w:p>
          <w:p w14:paraId="79B16485" w14:textId="77777777" w:rsidR="005C5E65" w:rsidRPr="00D61198" w:rsidRDefault="005C5E65"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Coverage</w:t>
            </w:r>
          </w:p>
        </w:tc>
        <w:tc>
          <w:tcPr>
            <w:tcW w:w="1068" w:type="dxa"/>
            <w:gridSpan w:val="2"/>
            <w:tcBorders>
              <w:top w:val="single" w:sz="2" w:space="0" w:color="auto"/>
              <w:left w:val="nil"/>
              <w:bottom w:val="nil"/>
              <w:right w:val="nil"/>
            </w:tcBorders>
            <w:shd w:val="clear" w:color="auto" w:fill="auto"/>
            <w:noWrap/>
            <w:vAlign w:val="bottom"/>
          </w:tcPr>
          <w:p w14:paraId="256A3ACE"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Beta</w:t>
            </w:r>
          </w:p>
          <w:p w14:paraId="775EA74E" w14:textId="77777777" w:rsidR="005C5E65" w:rsidRPr="00D61198" w:rsidRDefault="005C5E65"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Coverage</w:t>
            </w:r>
          </w:p>
        </w:tc>
        <w:tc>
          <w:tcPr>
            <w:tcW w:w="1068" w:type="dxa"/>
            <w:gridSpan w:val="2"/>
            <w:tcBorders>
              <w:top w:val="single" w:sz="2" w:space="0" w:color="auto"/>
              <w:left w:val="nil"/>
              <w:bottom w:val="nil"/>
              <w:right w:val="nil"/>
            </w:tcBorders>
            <w:shd w:val="clear" w:color="auto" w:fill="auto"/>
            <w:noWrap/>
            <w:vAlign w:val="bottom"/>
          </w:tcPr>
          <w:p w14:paraId="05455D91"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LRE</w:t>
            </w:r>
          </w:p>
          <w:p w14:paraId="51232B50" w14:textId="77777777" w:rsidR="005C5E65" w:rsidRPr="00D61198" w:rsidRDefault="005C5E65"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Coverage</w:t>
            </w:r>
          </w:p>
        </w:tc>
        <w:tc>
          <w:tcPr>
            <w:tcW w:w="1132" w:type="dxa"/>
            <w:tcBorders>
              <w:top w:val="single" w:sz="2" w:space="0" w:color="auto"/>
              <w:left w:val="nil"/>
              <w:bottom w:val="nil"/>
              <w:right w:val="nil"/>
            </w:tcBorders>
            <w:shd w:val="clear" w:color="auto" w:fill="auto"/>
            <w:noWrap/>
            <w:vAlign w:val="bottom"/>
          </w:tcPr>
          <w:p w14:paraId="4D417946" w14:textId="18A78E69" w:rsidR="005C5E65" w:rsidRPr="00D61198" w:rsidRDefault="00AE7037"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Alpha</w:t>
            </w:r>
          </w:p>
          <w:p w14:paraId="63D64AC5" w14:textId="77777777" w:rsidR="005C5E65" w:rsidRPr="00D61198" w:rsidRDefault="005C5E65"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Power</w:t>
            </w:r>
          </w:p>
        </w:tc>
        <w:tc>
          <w:tcPr>
            <w:tcW w:w="960" w:type="dxa"/>
            <w:gridSpan w:val="2"/>
            <w:tcBorders>
              <w:top w:val="single" w:sz="2" w:space="0" w:color="auto"/>
              <w:left w:val="nil"/>
              <w:bottom w:val="nil"/>
              <w:right w:val="nil"/>
            </w:tcBorders>
            <w:shd w:val="clear" w:color="auto" w:fill="auto"/>
            <w:noWrap/>
            <w:vAlign w:val="bottom"/>
          </w:tcPr>
          <w:p w14:paraId="2EFF4753"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Beta</w:t>
            </w:r>
          </w:p>
          <w:p w14:paraId="12601A3D" w14:textId="77777777" w:rsidR="005C5E65" w:rsidRPr="00D61198" w:rsidRDefault="005C5E65"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Power</w:t>
            </w:r>
          </w:p>
        </w:tc>
        <w:tc>
          <w:tcPr>
            <w:tcW w:w="960" w:type="dxa"/>
            <w:gridSpan w:val="2"/>
            <w:tcBorders>
              <w:top w:val="single" w:sz="2" w:space="0" w:color="auto"/>
              <w:left w:val="nil"/>
              <w:bottom w:val="nil"/>
              <w:right w:val="nil"/>
            </w:tcBorders>
            <w:shd w:val="clear" w:color="auto" w:fill="auto"/>
            <w:noWrap/>
            <w:vAlign w:val="bottom"/>
          </w:tcPr>
          <w:p w14:paraId="0BDB5CE5" w14:textId="77777777" w:rsidR="005C5E65" w:rsidRPr="00D61198" w:rsidRDefault="005C5E65" w:rsidP="005C5E65">
            <w:pPr>
              <w:jc w:val="center"/>
              <w:rPr>
                <w:rFonts w:ascii="Calibri" w:eastAsia="Times New Roman" w:hAnsi="Calibri" w:cs="Times New Roman"/>
                <w:b/>
                <w:color w:val="000000"/>
                <w:lang w:eastAsia="en-CA"/>
              </w:rPr>
            </w:pPr>
            <w:r w:rsidRPr="00D61198">
              <w:rPr>
                <w:rFonts w:ascii="Calibri" w:eastAsia="Times New Roman" w:hAnsi="Calibri" w:cs="Times New Roman"/>
                <w:b/>
                <w:color w:val="000000"/>
                <w:lang w:eastAsia="en-CA"/>
              </w:rPr>
              <w:t>LRE</w:t>
            </w:r>
          </w:p>
          <w:p w14:paraId="798782A6" w14:textId="77777777" w:rsidR="005C5E65" w:rsidRPr="00D61198" w:rsidRDefault="005C5E65" w:rsidP="005C5E65">
            <w:pPr>
              <w:jc w:val="center"/>
              <w:rPr>
                <w:rFonts w:ascii="Calibri" w:eastAsia="Times New Roman" w:hAnsi="Calibri" w:cs="Times New Roman"/>
                <w:color w:val="000000"/>
                <w:lang w:eastAsia="en-CA"/>
              </w:rPr>
            </w:pPr>
            <w:r w:rsidRPr="00D61198">
              <w:rPr>
                <w:rFonts w:ascii="Calibri" w:eastAsia="Times New Roman" w:hAnsi="Calibri" w:cs="Times New Roman"/>
                <w:b/>
                <w:color w:val="000000"/>
                <w:lang w:eastAsia="en-CA"/>
              </w:rPr>
              <w:t>Power</w:t>
            </w:r>
          </w:p>
        </w:tc>
        <w:tc>
          <w:tcPr>
            <w:tcW w:w="1055" w:type="dxa"/>
            <w:gridSpan w:val="2"/>
            <w:tcBorders>
              <w:top w:val="single" w:sz="2" w:space="0" w:color="auto"/>
              <w:left w:val="nil"/>
              <w:bottom w:val="nil"/>
              <w:right w:val="nil"/>
            </w:tcBorders>
            <w:shd w:val="clear" w:color="auto" w:fill="auto"/>
            <w:noWrap/>
          </w:tcPr>
          <w:p w14:paraId="5EAC02C1" w14:textId="77777777" w:rsidR="005C5E65" w:rsidRPr="00D61198" w:rsidRDefault="005C5E65" w:rsidP="005C5E65">
            <w:pPr>
              <w:jc w:val="right"/>
              <w:rPr>
                <w:rFonts w:ascii="Calibri" w:eastAsia="Times New Roman" w:hAnsi="Calibri" w:cs="Times New Roman"/>
                <w:color w:val="000000"/>
                <w:lang w:eastAsia="en-CA"/>
              </w:rPr>
            </w:pPr>
          </w:p>
        </w:tc>
      </w:tr>
      <w:tr w:rsidR="00934A67" w:rsidRPr="00D61198" w14:paraId="72795C45" w14:textId="77777777" w:rsidTr="00934A67">
        <w:tblPrEx>
          <w:tblBorders>
            <w:top w:val="none" w:sz="0" w:space="0" w:color="auto"/>
          </w:tblBorders>
        </w:tblPrEx>
        <w:trPr>
          <w:trHeight w:val="288"/>
        </w:trPr>
        <w:tc>
          <w:tcPr>
            <w:tcW w:w="1920" w:type="dxa"/>
            <w:gridSpan w:val="2"/>
            <w:tcBorders>
              <w:top w:val="nil"/>
              <w:left w:val="nil"/>
              <w:right w:val="nil"/>
            </w:tcBorders>
            <w:shd w:val="clear" w:color="auto" w:fill="auto"/>
            <w:noWrap/>
            <w:vAlign w:val="bottom"/>
            <w:hideMark/>
          </w:tcPr>
          <w:p w14:paraId="7E54379A" w14:textId="438C9348" w:rsidR="00934A67" w:rsidRPr="00D61198" w:rsidRDefault="00934A67"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QML-FE</w:t>
            </w:r>
          </w:p>
        </w:tc>
        <w:tc>
          <w:tcPr>
            <w:tcW w:w="1068" w:type="dxa"/>
            <w:gridSpan w:val="2"/>
            <w:tcBorders>
              <w:top w:val="nil"/>
              <w:left w:val="nil"/>
              <w:right w:val="nil"/>
            </w:tcBorders>
            <w:shd w:val="clear" w:color="auto" w:fill="auto"/>
            <w:noWrap/>
            <w:vAlign w:val="bottom"/>
            <w:hideMark/>
          </w:tcPr>
          <w:p w14:paraId="7FE5FFDC" w14:textId="40FFBC73" w:rsidR="00934A67" w:rsidRPr="00D61198" w:rsidRDefault="00934A67" w:rsidP="005C5E65">
            <w:pPr>
              <w:jc w:val="center"/>
              <w:rPr>
                <w:rFonts w:ascii="Calibri" w:eastAsia="Times New Roman" w:hAnsi="Calibri" w:cs="Times New Roman"/>
                <w:color w:val="000000"/>
                <w:lang w:eastAsia="en-CA"/>
              </w:rPr>
            </w:pPr>
            <w:r w:rsidRPr="00D61198">
              <w:rPr>
                <w:rFonts w:ascii="Calibri" w:hAnsi="Calibri"/>
                <w:color w:val="000000"/>
              </w:rPr>
              <w:t>0.95</w:t>
            </w:r>
          </w:p>
        </w:tc>
        <w:tc>
          <w:tcPr>
            <w:tcW w:w="1068" w:type="dxa"/>
            <w:gridSpan w:val="2"/>
            <w:tcBorders>
              <w:top w:val="nil"/>
              <w:left w:val="nil"/>
              <w:right w:val="nil"/>
            </w:tcBorders>
            <w:shd w:val="clear" w:color="auto" w:fill="auto"/>
            <w:noWrap/>
            <w:vAlign w:val="bottom"/>
            <w:hideMark/>
          </w:tcPr>
          <w:p w14:paraId="359590EF" w14:textId="06D51B6D" w:rsidR="00934A67" w:rsidRPr="00D61198" w:rsidRDefault="00934A67" w:rsidP="005C5E65">
            <w:pPr>
              <w:jc w:val="center"/>
              <w:rPr>
                <w:rFonts w:ascii="Calibri" w:eastAsia="Times New Roman" w:hAnsi="Calibri" w:cs="Times New Roman"/>
                <w:color w:val="000000"/>
                <w:lang w:eastAsia="en-CA"/>
              </w:rPr>
            </w:pPr>
            <w:r w:rsidRPr="00D61198">
              <w:rPr>
                <w:rFonts w:ascii="Calibri" w:hAnsi="Calibri"/>
                <w:color w:val="000000"/>
              </w:rPr>
              <w:t>0.95</w:t>
            </w:r>
          </w:p>
        </w:tc>
        <w:tc>
          <w:tcPr>
            <w:tcW w:w="1068" w:type="dxa"/>
            <w:gridSpan w:val="2"/>
            <w:tcBorders>
              <w:top w:val="nil"/>
              <w:left w:val="nil"/>
              <w:right w:val="nil"/>
            </w:tcBorders>
            <w:shd w:val="clear" w:color="auto" w:fill="auto"/>
            <w:noWrap/>
            <w:vAlign w:val="bottom"/>
            <w:hideMark/>
          </w:tcPr>
          <w:p w14:paraId="45E5FDF6" w14:textId="1DCB24B4" w:rsidR="00934A67" w:rsidRPr="00D61198" w:rsidRDefault="00934A67" w:rsidP="005C5E65">
            <w:pPr>
              <w:jc w:val="center"/>
              <w:rPr>
                <w:rFonts w:ascii="Calibri" w:eastAsia="Times New Roman" w:hAnsi="Calibri" w:cs="Times New Roman"/>
                <w:color w:val="000000"/>
                <w:lang w:eastAsia="en-CA"/>
              </w:rPr>
            </w:pPr>
            <w:r w:rsidRPr="00D61198">
              <w:rPr>
                <w:rFonts w:ascii="Calibri" w:hAnsi="Calibri"/>
                <w:color w:val="000000"/>
              </w:rPr>
              <w:t>0.95</w:t>
            </w:r>
          </w:p>
        </w:tc>
        <w:tc>
          <w:tcPr>
            <w:tcW w:w="1132" w:type="dxa"/>
            <w:tcBorders>
              <w:top w:val="nil"/>
              <w:left w:val="nil"/>
              <w:right w:val="nil"/>
            </w:tcBorders>
            <w:shd w:val="clear" w:color="auto" w:fill="auto"/>
            <w:noWrap/>
            <w:vAlign w:val="bottom"/>
            <w:hideMark/>
          </w:tcPr>
          <w:p w14:paraId="234C97BE" w14:textId="1732AAD0" w:rsidR="00934A67" w:rsidRPr="00D61198" w:rsidRDefault="00934A67"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gridSpan w:val="2"/>
            <w:tcBorders>
              <w:top w:val="nil"/>
              <w:left w:val="nil"/>
              <w:right w:val="nil"/>
            </w:tcBorders>
            <w:shd w:val="clear" w:color="auto" w:fill="auto"/>
            <w:noWrap/>
            <w:vAlign w:val="bottom"/>
            <w:hideMark/>
          </w:tcPr>
          <w:p w14:paraId="4C66118A" w14:textId="73D751FB" w:rsidR="00934A67" w:rsidRPr="00D61198" w:rsidRDefault="00934A67"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gridSpan w:val="2"/>
            <w:tcBorders>
              <w:top w:val="nil"/>
              <w:left w:val="nil"/>
              <w:right w:val="nil"/>
            </w:tcBorders>
            <w:shd w:val="clear" w:color="auto" w:fill="auto"/>
            <w:noWrap/>
            <w:vAlign w:val="bottom"/>
            <w:hideMark/>
          </w:tcPr>
          <w:p w14:paraId="02BBB9D9" w14:textId="5691CD33" w:rsidR="00934A67" w:rsidRPr="00D61198" w:rsidRDefault="00934A67"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1055" w:type="dxa"/>
            <w:gridSpan w:val="2"/>
            <w:tcBorders>
              <w:top w:val="nil"/>
              <w:left w:val="nil"/>
              <w:right w:val="nil"/>
            </w:tcBorders>
            <w:shd w:val="clear" w:color="auto" w:fill="auto"/>
            <w:noWrap/>
            <w:vAlign w:val="bottom"/>
            <w:hideMark/>
          </w:tcPr>
          <w:p w14:paraId="76D55DB8" w14:textId="77777777" w:rsidR="00934A67" w:rsidRPr="00D61198" w:rsidRDefault="00934A67" w:rsidP="005C5E65">
            <w:pPr>
              <w:jc w:val="right"/>
              <w:rPr>
                <w:rFonts w:ascii="Calibri" w:eastAsia="Times New Roman" w:hAnsi="Calibri" w:cs="Times New Roman"/>
                <w:color w:val="000000"/>
                <w:lang w:eastAsia="en-CA"/>
              </w:rPr>
            </w:pPr>
          </w:p>
        </w:tc>
      </w:tr>
      <w:tr w:rsidR="007503D7" w:rsidRPr="00D61198" w14:paraId="21392719" w14:textId="77777777" w:rsidTr="00934A67">
        <w:tblPrEx>
          <w:tblBorders>
            <w:top w:val="none" w:sz="0" w:space="0" w:color="auto"/>
          </w:tblBorders>
        </w:tblPrEx>
        <w:trPr>
          <w:trHeight w:val="288"/>
        </w:trPr>
        <w:tc>
          <w:tcPr>
            <w:tcW w:w="1920" w:type="dxa"/>
            <w:gridSpan w:val="2"/>
            <w:tcBorders>
              <w:top w:val="nil"/>
              <w:left w:val="nil"/>
              <w:bottom w:val="single" w:sz="8" w:space="0" w:color="auto"/>
              <w:right w:val="nil"/>
            </w:tcBorders>
            <w:shd w:val="clear" w:color="auto" w:fill="auto"/>
            <w:noWrap/>
            <w:vAlign w:val="bottom"/>
            <w:hideMark/>
          </w:tcPr>
          <w:p w14:paraId="34D5C093" w14:textId="02FB151D" w:rsidR="007503D7" w:rsidRPr="00D61198" w:rsidRDefault="007503D7"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OPM</w:t>
            </w:r>
          </w:p>
        </w:tc>
        <w:tc>
          <w:tcPr>
            <w:tcW w:w="1068" w:type="dxa"/>
            <w:gridSpan w:val="2"/>
            <w:tcBorders>
              <w:top w:val="nil"/>
              <w:left w:val="nil"/>
              <w:bottom w:val="single" w:sz="8" w:space="0" w:color="auto"/>
              <w:right w:val="nil"/>
            </w:tcBorders>
            <w:shd w:val="clear" w:color="auto" w:fill="auto"/>
            <w:noWrap/>
            <w:vAlign w:val="bottom"/>
            <w:hideMark/>
          </w:tcPr>
          <w:p w14:paraId="07498479" w14:textId="4636B35E" w:rsidR="007503D7" w:rsidRPr="00D61198" w:rsidRDefault="007503D7" w:rsidP="005C5E65">
            <w:pPr>
              <w:jc w:val="center"/>
              <w:rPr>
                <w:rFonts w:ascii="Calibri" w:eastAsia="Times New Roman" w:hAnsi="Calibri" w:cs="Times New Roman"/>
                <w:color w:val="000000"/>
                <w:lang w:eastAsia="en-CA"/>
              </w:rPr>
            </w:pPr>
            <w:r w:rsidRPr="00D61198">
              <w:rPr>
                <w:rFonts w:ascii="Calibri" w:hAnsi="Calibri"/>
                <w:color w:val="000000"/>
              </w:rPr>
              <w:t>0.88</w:t>
            </w:r>
          </w:p>
        </w:tc>
        <w:tc>
          <w:tcPr>
            <w:tcW w:w="1068" w:type="dxa"/>
            <w:gridSpan w:val="2"/>
            <w:tcBorders>
              <w:top w:val="nil"/>
              <w:left w:val="nil"/>
              <w:bottom w:val="single" w:sz="8" w:space="0" w:color="auto"/>
              <w:right w:val="nil"/>
            </w:tcBorders>
            <w:shd w:val="clear" w:color="auto" w:fill="auto"/>
            <w:noWrap/>
            <w:vAlign w:val="bottom"/>
            <w:hideMark/>
          </w:tcPr>
          <w:p w14:paraId="2A6BCADC" w14:textId="048C0E35" w:rsidR="007503D7" w:rsidRPr="00D61198" w:rsidRDefault="007503D7" w:rsidP="005C5E65">
            <w:pPr>
              <w:jc w:val="center"/>
              <w:rPr>
                <w:rFonts w:ascii="Calibri" w:eastAsia="Times New Roman" w:hAnsi="Calibri" w:cs="Times New Roman"/>
                <w:color w:val="000000"/>
                <w:lang w:eastAsia="en-CA"/>
              </w:rPr>
            </w:pPr>
            <w:r w:rsidRPr="00D61198">
              <w:rPr>
                <w:rFonts w:ascii="Calibri" w:hAnsi="Calibri"/>
                <w:color w:val="000000"/>
              </w:rPr>
              <w:t>0.94</w:t>
            </w:r>
          </w:p>
        </w:tc>
        <w:tc>
          <w:tcPr>
            <w:tcW w:w="1068" w:type="dxa"/>
            <w:gridSpan w:val="2"/>
            <w:tcBorders>
              <w:top w:val="nil"/>
              <w:left w:val="nil"/>
              <w:bottom w:val="single" w:sz="8" w:space="0" w:color="auto"/>
              <w:right w:val="nil"/>
            </w:tcBorders>
            <w:shd w:val="clear" w:color="auto" w:fill="auto"/>
            <w:noWrap/>
            <w:vAlign w:val="bottom"/>
            <w:hideMark/>
          </w:tcPr>
          <w:p w14:paraId="0452168B" w14:textId="69A14862" w:rsidR="007503D7" w:rsidRPr="00D61198" w:rsidRDefault="007503D7" w:rsidP="005C5E65">
            <w:pPr>
              <w:jc w:val="center"/>
              <w:rPr>
                <w:rFonts w:ascii="Calibri" w:eastAsia="Times New Roman" w:hAnsi="Calibri" w:cs="Times New Roman"/>
                <w:color w:val="000000"/>
                <w:lang w:eastAsia="en-CA"/>
              </w:rPr>
            </w:pPr>
            <w:r w:rsidRPr="00D61198">
              <w:rPr>
                <w:rFonts w:ascii="Calibri" w:hAnsi="Calibri"/>
                <w:color w:val="000000"/>
              </w:rPr>
              <w:t>0.88</w:t>
            </w:r>
          </w:p>
        </w:tc>
        <w:tc>
          <w:tcPr>
            <w:tcW w:w="1132" w:type="dxa"/>
            <w:tcBorders>
              <w:top w:val="nil"/>
              <w:left w:val="nil"/>
              <w:bottom w:val="single" w:sz="8" w:space="0" w:color="auto"/>
              <w:right w:val="nil"/>
            </w:tcBorders>
            <w:shd w:val="clear" w:color="auto" w:fill="auto"/>
            <w:noWrap/>
            <w:vAlign w:val="bottom"/>
            <w:hideMark/>
          </w:tcPr>
          <w:p w14:paraId="5C3783F3" w14:textId="476E68FE" w:rsidR="007503D7" w:rsidRPr="00D61198" w:rsidRDefault="007503D7"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gridSpan w:val="2"/>
            <w:tcBorders>
              <w:top w:val="nil"/>
              <w:left w:val="nil"/>
              <w:bottom w:val="single" w:sz="8" w:space="0" w:color="auto"/>
              <w:right w:val="nil"/>
            </w:tcBorders>
            <w:shd w:val="clear" w:color="auto" w:fill="auto"/>
            <w:noWrap/>
            <w:vAlign w:val="bottom"/>
            <w:hideMark/>
          </w:tcPr>
          <w:p w14:paraId="58CDD69F" w14:textId="3E86F465" w:rsidR="007503D7" w:rsidRPr="00D61198" w:rsidRDefault="007503D7"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gridSpan w:val="2"/>
            <w:tcBorders>
              <w:top w:val="nil"/>
              <w:left w:val="nil"/>
              <w:bottom w:val="single" w:sz="8" w:space="0" w:color="auto"/>
              <w:right w:val="nil"/>
            </w:tcBorders>
            <w:shd w:val="clear" w:color="auto" w:fill="auto"/>
            <w:noWrap/>
            <w:vAlign w:val="bottom"/>
            <w:hideMark/>
          </w:tcPr>
          <w:p w14:paraId="6BAF6754" w14:textId="5F49700C" w:rsidR="007503D7" w:rsidRPr="00D61198" w:rsidRDefault="007503D7" w:rsidP="005C5E65">
            <w:pPr>
              <w:jc w:val="center"/>
              <w:rPr>
                <w:rFonts w:ascii="Calibri" w:eastAsia="Times New Roman" w:hAnsi="Calibri" w:cs="Times New Roman"/>
                <w:color w:val="000000"/>
                <w:lang w:eastAsia="en-CA"/>
              </w:rPr>
            </w:pPr>
            <w:r w:rsidRPr="00D61198">
              <w:rPr>
                <w:rFonts w:ascii="Calibri" w:hAnsi="Calibri"/>
                <w:color w:val="000000"/>
              </w:rPr>
              <w:t>1</w:t>
            </w:r>
          </w:p>
        </w:tc>
        <w:tc>
          <w:tcPr>
            <w:tcW w:w="1055" w:type="dxa"/>
            <w:gridSpan w:val="2"/>
            <w:tcBorders>
              <w:top w:val="nil"/>
              <w:left w:val="nil"/>
              <w:bottom w:val="single" w:sz="8" w:space="0" w:color="auto"/>
              <w:right w:val="nil"/>
            </w:tcBorders>
            <w:shd w:val="clear" w:color="auto" w:fill="auto"/>
            <w:noWrap/>
            <w:vAlign w:val="bottom"/>
            <w:hideMark/>
          </w:tcPr>
          <w:p w14:paraId="431BEBFD" w14:textId="77777777" w:rsidR="007503D7" w:rsidRPr="00D61198" w:rsidRDefault="007503D7" w:rsidP="005C5E65">
            <w:pPr>
              <w:jc w:val="right"/>
              <w:rPr>
                <w:rFonts w:ascii="Calibri" w:eastAsia="Times New Roman" w:hAnsi="Calibri" w:cs="Times New Roman"/>
                <w:color w:val="000000"/>
                <w:lang w:eastAsia="en-CA"/>
              </w:rPr>
            </w:pPr>
          </w:p>
        </w:tc>
      </w:tr>
    </w:tbl>
    <w:p w14:paraId="4F20DFC1" w14:textId="2DDE7CE8" w:rsidR="004C04C6" w:rsidRPr="00D61198" w:rsidRDefault="008C1B68" w:rsidP="00C030B6">
      <w:pPr>
        <w:rPr>
          <w:rFonts w:ascii="Calibri" w:eastAsia="Times New Roman" w:hAnsi="Calibri" w:cs="Times New Roman"/>
          <w:sz w:val="24"/>
          <w:szCs w:val="24"/>
          <w:u w:val="single"/>
          <w:lang w:val="en-GB"/>
        </w:rPr>
      </w:pPr>
      <w:r w:rsidRPr="00D61198">
        <w:rPr>
          <w:rFonts w:ascii="Calibri" w:eastAsia="Times New Roman" w:hAnsi="Calibri" w:cs="Times New Roman"/>
          <w:sz w:val="24"/>
          <w:szCs w:val="24"/>
          <w:u w:val="single"/>
          <w:lang w:val="en-GB"/>
        </w:rPr>
        <w:br w:type="page"/>
      </w:r>
      <w:r w:rsidR="00FD3D6F" w:rsidRPr="00D61198">
        <w:rPr>
          <w:rFonts w:ascii="Calibri" w:eastAsia="Times New Roman" w:hAnsi="Calibri" w:cs="Times New Roman"/>
          <w:sz w:val="24"/>
          <w:szCs w:val="24"/>
          <w:u w:val="single"/>
          <w:lang w:val="en-GB"/>
        </w:rPr>
        <w:lastRenderedPageBreak/>
        <w:t>Simulation Results with Time-Specific Effects</w:t>
      </w:r>
    </w:p>
    <w:p w14:paraId="68D087C9" w14:textId="77777777" w:rsidR="001E0F0A" w:rsidRPr="00D61198" w:rsidRDefault="001E0F0A" w:rsidP="00C030B6">
      <w:pPr>
        <w:rPr>
          <w:rFonts w:ascii="Calibri" w:eastAsia="Times New Roman" w:hAnsi="Calibri" w:cs="Times New Roman"/>
          <w:sz w:val="24"/>
          <w:szCs w:val="24"/>
          <w:u w:val="single"/>
          <w:lang w:val="en-GB"/>
        </w:rPr>
      </w:pPr>
    </w:p>
    <w:p w14:paraId="3B34DFBB" w14:textId="4587CE44" w:rsidR="002C20AC" w:rsidRPr="00D61198" w:rsidRDefault="00134ABE" w:rsidP="002C20AC">
      <w:pPr>
        <w:spacing w:line="480" w:lineRule="auto"/>
        <w:rPr>
          <w:rFonts w:eastAsiaTheme="minorEastAsia" w:cs="Times New Roman"/>
          <w:sz w:val="24"/>
          <w:szCs w:val="24"/>
        </w:rPr>
      </w:pPr>
      <w:r w:rsidRPr="00D61198">
        <w:rPr>
          <w:sz w:val="24"/>
          <w:szCs w:val="24"/>
        </w:rPr>
        <w:t>T</w:t>
      </w:r>
      <w:r w:rsidR="008E0904" w:rsidRPr="00D61198">
        <w:rPr>
          <w:sz w:val="24"/>
          <w:szCs w:val="24"/>
        </w:rPr>
        <w:t xml:space="preserve">o test if the </w:t>
      </w:r>
      <w:r w:rsidR="00911F88" w:rsidRPr="00D61198">
        <w:rPr>
          <w:sz w:val="24"/>
          <w:szCs w:val="24"/>
        </w:rPr>
        <w:t>inclusion of</w:t>
      </w:r>
      <w:r w:rsidR="00FE23C9" w:rsidRPr="00D61198">
        <w:rPr>
          <w:sz w:val="24"/>
          <w:szCs w:val="24"/>
        </w:rPr>
        <w:t xml:space="preserve"> time-specific effect</w:t>
      </w:r>
      <w:r w:rsidR="008E0904" w:rsidRPr="00D61198">
        <w:rPr>
          <w:sz w:val="24"/>
          <w:szCs w:val="24"/>
        </w:rPr>
        <w:t>s</w:t>
      </w:r>
      <w:r w:rsidR="00FE23C9" w:rsidRPr="00D61198">
        <w:rPr>
          <w:sz w:val="24"/>
          <w:szCs w:val="24"/>
        </w:rPr>
        <w:t xml:space="preserve"> affect the perf</w:t>
      </w:r>
      <w:r w:rsidR="008E0904" w:rsidRPr="00D61198">
        <w:rPr>
          <w:sz w:val="24"/>
          <w:szCs w:val="24"/>
        </w:rPr>
        <w:t xml:space="preserve">ormance of the </w:t>
      </w:r>
      <w:r w:rsidRPr="00D61198">
        <w:rPr>
          <w:sz w:val="24"/>
          <w:szCs w:val="24"/>
        </w:rPr>
        <w:t xml:space="preserve">transformed-likelihood </w:t>
      </w:r>
      <w:r w:rsidR="008E0904" w:rsidRPr="00D61198">
        <w:rPr>
          <w:sz w:val="24"/>
          <w:szCs w:val="24"/>
        </w:rPr>
        <w:t>estimator</w:t>
      </w:r>
      <w:r w:rsidRPr="00D61198">
        <w:rPr>
          <w:sz w:val="24"/>
          <w:szCs w:val="24"/>
        </w:rPr>
        <w:t>s</w:t>
      </w:r>
      <w:r w:rsidR="008E0904" w:rsidRPr="00D61198">
        <w:rPr>
          <w:sz w:val="24"/>
          <w:szCs w:val="24"/>
        </w:rPr>
        <w:t xml:space="preserve">, </w:t>
      </w:r>
      <w:r w:rsidR="00FE23C9" w:rsidRPr="00D61198">
        <w:rPr>
          <w:rFonts w:eastAsiaTheme="minorEastAsia" w:cs="Times New Roman"/>
          <w:sz w:val="24"/>
          <w:szCs w:val="24"/>
        </w:rPr>
        <w:t>we include them in the DGP for the simulations</w:t>
      </w:r>
      <w:r w:rsidR="002C20AC" w:rsidRPr="00D61198">
        <w:rPr>
          <w:rFonts w:eastAsiaTheme="minorEastAsia" w:cs="Times New Roman"/>
          <w:sz w:val="24"/>
          <w:szCs w:val="24"/>
        </w:rPr>
        <w:t>:</w:t>
      </w:r>
    </w:p>
    <w:p w14:paraId="7677E2FF" w14:textId="124562B2" w:rsidR="002C20AC" w:rsidRPr="00D61198" w:rsidRDefault="00EE46E6" w:rsidP="002C20AC">
      <w:pPr>
        <w:spacing w:line="480" w:lineRule="auto"/>
        <w:ind w:left="3119"/>
        <w:rPr>
          <w:rFonts w:ascii="Calibri" w:eastAsia="Times New Roman" w:hAnsi="Calibri" w:cs="Times New Roman"/>
          <w:sz w:val="24"/>
          <w:szCs w:val="24"/>
          <w:lang w:val="en-GB"/>
        </w:rPr>
      </w:pPr>
      <m:oMathPara>
        <m:oMathParaPr>
          <m:jc m:val="left"/>
        </m:oMathPara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i,t</m:t>
              </m:r>
            </m:sub>
          </m:sSub>
          <m:r>
            <w:rPr>
              <w:rFonts w:ascii="Cambria Math" w:eastAsia="Times New Roman" w:hAnsi="Calibri" w:cs="Times New Roman"/>
              <w:sz w:val="24"/>
              <w:szCs w:val="24"/>
              <w:lang w:val="en-GB"/>
            </w:rPr>
            <m:t xml:space="preserve">= </m:t>
          </m:r>
          <m:r>
            <w:rPr>
              <w:rFonts w:ascii="Cambria Math" w:eastAsia="Times New Roman" w:hAnsi="Cambria Math" w:cs="Times New Roman"/>
              <w:sz w:val="24"/>
              <w:szCs w:val="24"/>
              <w:lang w:val="en-GB"/>
            </w:rPr>
            <m:t>α</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i,t-</m:t>
              </m:r>
              <m:r>
                <w:rPr>
                  <w:rFonts w:ascii="Cambria Math" w:eastAsia="Calibri" w:hAnsi="Calibri" w:cs="Times New Roman"/>
                  <w:sz w:val="24"/>
                  <w:szCs w:val="24"/>
                  <w:lang w:val="en-GB"/>
                </w:rPr>
                <m:t>1</m:t>
              </m:r>
            </m:sub>
          </m:sSub>
          <m:r>
            <w:rPr>
              <w:rFonts w:ascii="Cambria Math" w:eastAsia="Calibri" w:hAnsi="Calibri" w:cs="Times New Roman"/>
              <w:sz w:val="24"/>
              <w:szCs w:val="24"/>
              <w:lang w:val="en-GB"/>
            </w:rPr>
            <m:t>+</m:t>
          </m:r>
          <m:r>
            <w:rPr>
              <w:rFonts w:ascii="Cambria Math" w:eastAsia="Calibri" w:hAnsi="Cambria Math" w:cs="Times New Roman"/>
              <w:sz w:val="24"/>
              <w:szCs w:val="24"/>
              <w:lang w:val="en-GB"/>
            </w:rPr>
            <m:t>β</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libri" w:cs="Times New Roman"/>
              <w:sz w:val="24"/>
              <w:szCs w:val="24"/>
              <w:lang w:val="en-GB"/>
            </w:rPr>
            <m:t>+</m:t>
          </m:r>
          <m:sSub>
            <m:sSubPr>
              <m:ctrlPr>
                <w:rPr>
                  <w:rFonts w:ascii="Cambria Math" w:eastAsia="Calibri" w:hAnsi="Calibri" w:cs="Times New Roman"/>
                  <w:i/>
                  <w:sz w:val="24"/>
                  <w:szCs w:val="24"/>
                  <w:lang w:val="en-GB"/>
                </w:rPr>
              </m:ctrlPr>
            </m:sSubPr>
            <m:e>
              <m:r>
                <w:rPr>
                  <w:rFonts w:ascii="Cambria Math" w:eastAsia="Calibri" w:hAnsi="Cambria Math" w:cs="Times New Roman"/>
                  <w:sz w:val="24"/>
                  <w:szCs w:val="24"/>
                  <w:lang w:val="en-GB"/>
                </w:rPr>
                <m:t>τ</m:t>
              </m:r>
            </m:e>
            <m:sub>
              <m:r>
                <w:rPr>
                  <w:rFonts w:ascii="Cambria Math" w:eastAsia="Calibri" w:hAnsi="Calibri" w:cs="Times New Roman"/>
                  <w:sz w:val="24"/>
                  <w:szCs w:val="24"/>
                  <w:lang w:val="en-GB"/>
                </w:rPr>
                <m:t>t</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1,</m:t>
              </m:r>
              <m:r>
                <w:rPr>
                  <w:rFonts w:ascii="Cambria Math" w:eastAsia="Calibri" w:hAnsi="Cambria Math" w:cs="Times New Roman"/>
                  <w:sz w:val="24"/>
                  <w:szCs w:val="24"/>
                  <w:lang w:val="en-GB"/>
                </w:rPr>
                <m:t>i,t</m:t>
              </m:r>
            </m:sub>
          </m:sSub>
        </m:oMath>
      </m:oMathPara>
    </w:p>
    <w:p w14:paraId="704C3736" w14:textId="77777777" w:rsidR="002C20AC" w:rsidRPr="00D61198" w:rsidRDefault="002C20AC" w:rsidP="002C20AC">
      <w:pPr>
        <w:spacing w:line="480" w:lineRule="auto"/>
        <w:rPr>
          <w:rFonts w:ascii="Calibri" w:eastAsia="Times New Roman" w:hAnsi="Calibri" w:cs="Times New Roman"/>
          <w:sz w:val="24"/>
          <w:szCs w:val="24"/>
          <w:lang w:val="en-GB"/>
        </w:rPr>
      </w:pPr>
      <w:r w:rsidRPr="00D61198">
        <w:rPr>
          <w:rFonts w:ascii="Calibri" w:eastAsia="Times New Roman" w:hAnsi="Calibri" w:cs="Times New Roman"/>
          <w:sz w:val="24"/>
          <w:szCs w:val="24"/>
          <w:lang w:val="en-GB"/>
        </w:rPr>
        <w:t>with</w:t>
      </w:r>
    </w:p>
    <w:p w14:paraId="36EF0615" w14:textId="6C6999B5" w:rsidR="002C20AC" w:rsidRPr="00D61198" w:rsidRDefault="00EE46E6" w:rsidP="002C20AC">
      <w:pPr>
        <w:spacing w:line="480" w:lineRule="auto"/>
        <w:ind w:left="3119"/>
        <w:rPr>
          <w:rFonts w:ascii="Calibri" w:eastAsia="Times New Roman" w:hAnsi="Calibri" w:cs="Times New Roman"/>
          <w:sz w:val="24"/>
          <w:szCs w:val="24"/>
          <w:lang w:val="en-GB"/>
        </w:rPr>
      </w:pPr>
      <m:oMathPara>
        <m:oMathParaPr>
          <m:jc m:val="left"/>
        </m:oMathPara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=0.75</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2,</m:t>
              </m:r>
              <m:r>
                <w:rPr>
                  <w:rFonts w:ascii="Cambria Math" w:eastAsia="Calibri" w:hAnsi="Cambria Math" w:cs="Times New Roman"/>
                  <w:sz w:val="24"/>
                  <w:szCs w:val="24"/>
                  <w:lang w:val="en-GB"/>
                </w:rPr>
                <m:t>i,t</m:t>
              </m:r>
            </m:sub>
          </m:sSub>
        </m:oMath>
      </m:oMathPara>
    </w:p>
    <w:p w14:paraId="0AC92A06" w14:textId="558F1B56" w:rsidR="002C20AC" w:rsidRPr="00D61198" w:rsidRDefault="00EE46E6" w:rsidP="005E0FB9">
      <w:pPr>
        <w:spacing w:line="480" w:lineRule="auto"/>
        <w:jc w:val="center"/>
        <w:rPr>
          <w:rFonts w:ascii="Calibri" w:eastAsia="Calibri" w:hAnsi="Calibri" w:cs="Times New Roman"/>
          <w:sz w:val="24"/>
          <w:szCs w:val="24"/>
          <w:lang w:val="en-GB"/>
        </w:rPr>
      </w:p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1,</m:t>
            </m:r>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 xml:space="preserve"> ~</m:t>
        </m:r>
        <m:r>
          <w:rPr>
            <w:rFonts w:ascii="Cambria Math" w:eastAsia="Calibri" w:hAnsi="Cambria Math" w:cs="Times New Roman"/>
            <w:sz w:val="24"/>
            <w:szCs w:val="24"/>
            <w:lang w:val="en-GB"/>
          </w:rPr>
          <m:t>NID</m:t>
        </m:r>
        <m:r>
          <w:rPr>
            <w:rFonts w:ascii="Cambria Math" w:eastAsia="Calibri" w:hAnsi="Calibri" w:cs="Times New Roman"/>
            <w:sz w:val="24"/>
            <w:szCs w:val="24"/>
            <w:lang w:val="en-GB"/>
          </w:rPr>
          <m:t>(0,</m:t>
        </m:r>
        <m:r>
          <w:rPr>
            <w:rFonts w:ascii="Cambria Math" w:eastAsia="Calibri" w:hAnsi="Cambria Math" w:cs="Times New Roman"/>
            <w:sz w:val="24"/>
            <w:szCs w:val="24"/>
            <w:lang w:val="en-GB"/>
          </w:rPr>
          <m:t>1</m:t>
        </m:r>
        <m:r>
          <w:rPr>
            <w:rFonts w:ascii="Cambria Math" w:eastAsia="Calibri" w:hAnsi="Calibri" w:cs="Times New Roman"/>
            <w:sz w:val="24"/>
            <w:szCs w:val="24"/>
            <w:lang w:val="en-GB"/>
          </w:rPr>
          <m:t>)</m:t>
        </m:r>
      </m:oMath>
      <w:r w:rsidR="002C20AC" w:rsidRPr="00D61198">
        <w:rPr>
          <w:rFonts w:ascii="Calibri" w:eastAsia="Times New Roman" w:hAnsi="Calibri" w:cs="Times New Roman"/>
          <w:sz w:val="24"/>
          <w:szCs w:val="24"/>
          <w:lang w:val="en-GB"/>
        </w:rPr>
        <w:t xml:space="preserve">; </w:t>
      </w:r>
      <w:r w:rsidR="002C20AC" w:rsidRPr="00D61198">
        <w:rPr>
          <w:rFonts w:ascii="Calibri" w:eastAsia="Times New Roman" w:hAnsi="Calibri" w:cs="Times New Roman"/>
          <w:sz w:val="24"/>
          <w:szCs w:val="24"/>
          <w:lang w:val="en-GB"/>
        </w:rPr>
        <w:tab/>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mbria Math" w:cs="Times New Roman"/>
                <w:sz w:val="24"/>
                <w:szCs w:val="24"/>
                <w:lang w:val="en-GB"/>
              </w:rPr>
              <m:t>2,i,t</m:t>
            </m:r>
          </m:sub>
        </m:sSub>
        <m:r>
          <w:rPr>
            <w:rFonts w:ascii="Cambria Math" w:eastAsia="Calibri" w:hAnsi="Calibri" w:cs="Times New Roman"/>
            <w:sz w:val="24"/>
            <w:szCs w:val="24"/>
            <w:lang w:val="en-GB"/>
          </w:rPr>
          <m:t xml:space="preserve"> ~</m:t>
        </m:r>
        <m:r>
          <w:rPr>
            <w:rFonts w:ascii="Cambria Math" w:eastAsia="Calibri" w:hAnsi="Cambria Math" w:cs="Times New Roman"/>
            <w:sz w:val="24"/>
            <w:szCs w:val="24"/>
            <w:lang w:val="en-GB"/>
          </w:rPr>
          <m:t>NID</m:t>
        </m:r>
        <m:r>
          <w:rPr>
            <w:rFonts w:ascii="Cambria Math" w:eastAsia="Calibri" w:hAnsi="Calibri" w:cs="Times New Roman"/>
            <w:sz w:val="24"/>
            <w:szCs w:val="24"/>
            <w:lang w:val="en-GB"/>
          </w:rPr>
          <m:t>(0,</m:t>
        </m:r>
        <m:r>
          <w:rPr>
            <w:rFonts w:ascii="Cambria Math" w:eastAsia="Calibri" w:hAnsi="Cambria Math" w:cs="Times New Roman"/>
            <w:sz w:val="24"/>
            <w:szCs w:val="24"/>
            <w:lang w:val="en-GB"/>
          </w:rPr>
          <m:t>4</m:t>
        </m:r>
        <m:r>
          <w:rPr>
            <w:rFonts w:ascii="Cambria Math" w:eastAsia="Calibri" w:hAnsi="Calibri" w:cs="Times New Roman"/>
            <w:sz w:val="24"/>
            <w:szCs w:val="24"/>
            <w:lang w:val="en-GB"/>
          </w:rPr>
          <m:t>)</m:t>
        </m:r>
      </m:oMath>
      <w:r w:rsidR="002C20AC" w:rsidRPr="00D61198">
        <w:rPr>
          <w:rFonts w:ascii="Calibri" w:eastAsia="Times New Roman" w:hAnsi="Calibri" w:cs="Times New Roman"/>
          <w:sz w:val="24"/>
          <w:szCs w:val="24"/>
          <w:lang w:val="en-GB"/>
        </w:rPr>
        <w:t>;</w:t>
      </w:r>
      <w:r w:rsidR="002C20AC" w:rsidRPr="00D61198">
        <w:rPr>
          <w:rFonts w:ascii="Calibri" w:eastAsia="Times New Roman" w:hAnsi="Calibri" w:cs="Times New Roman"/>
          <w:sz w:val="24"/>
          <w:szCs w:val="24"/>
          <w:lang w:val="en-GB"/>
        </w:rPr>
        <w:tab/>
        <w:t xml:space="preserve">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mbria Math" w:cs="Times New Roman"/>
            <w:sz w:val="24"/>
            <w:szCs w:val="24"/>
            <w:lang w:val="en-GB"/>
          </w:rPr>
          <m:t>~U(-1.15, 1.15)</m:t>
        </m:r>
      </m:oMath>
      <w:r w:rsidR="005E0FB9" w:rsidRPr="00D61198">
        <w:rPr>
          <w:rFonts w:ascii="Calibri" w:eastAsia="Times New Roman" w:hAnsi="Calibri" w:cs="Times New Roman"/>
          <w:sz w:val="24"/>
          <w:szCs w:val="24"/>
          <w:lang w:val="en-GB"/>
        </w:rPr>
        <w:t xml:space="preserve">; </w:t>
      </w:r>
      <w:r w:rsidR="005E0FB9" w:rsidRPr="00D61198">
        <w:rPr>
          <w:rFonts w:ascii="Calibri" w:eastAsia="Times New Roman" w:hAnsi="Calibri" w:cs="Times New Roman"/>
          <w:sz w:val="24"/>
          <w:szCs w:val="24"/>
          <w:lang w:val="en-GB"/>
        </w:rPr>
        <w:tab/>
      </w:r>
      <w:r w:rsidR="005E0FB9" w:rsidRPr="00D61198">
        <w:rPr>
          <w:rFonts w:ascii="Calibri" w:eastAsia="Times New Roman" w:hAnsi="Calibri" w:cs="Times New Roman"/>
          <w:sz w:val="24"/>
          <w:szCs w:val="24"/>
          <w:lang w:val="en-GB"/>
        </w:rPr>
        <w:tab/>
        <w:t xml:space="preserve"> </w:t>
      </w:r>
      <m:oMath>
        <m:sSub>
          <m:sSubPr>
            <m:ctrlPr>
              <w:rPr>
                <w:rFonts w:ascii="Cambria Math" w:eastAsia="Calibri" w:hAnsi="Calibri" w:cs="Times New Roman"/>
                <w:i/>
                <w:sz w:val="24"/>
                <w:szCs w:val="24"/>
                <w:lang w:val="en-GB"/>
              </w:rPr>
            </m:ctrlPr>
          </m:sSubPr>
          <m:e>
            <m:r>
              <w:rPr>
                <w:rFonts w:ascii="Cambria Math" w:eastAsia="Calibri" w:hAnsi="Cambria Math" w:cs="Times New Roman"/>
                <w:sz w:val="24"/>
                <w:szCs w:val="24"/>
                <w:lang w:val="en-GB"/>
              </w:rPr>
              <m:t>τ</m:t>
            </m:r>
          </m:e>
          <m:sub>
            <m:r>
              <w:rPr>
                <w:rFonts w:ascii="Cambria Math" w:eastAsia="Calibri" w:hAnsi="Calibri" w:cs="Times New Roman"/>
                <w:sz w:val="24"/>
                <w:szCs w:val="24"/>
                <w:lang w:val="en-GB"/>
              </w:rPr>
              <m:t>i</m:t>
            </m:r>
          </m:sub>
        </m:sSub>
        <m:r>
          <w:rPr>
            <w:rFonts w:ascii="Cambria Math" w:eastAsia="Calibri" w:hAnsi="Cambria Math" w:cs="Times New Roman"/>
            <w:sz w:val="24"/>
            <w:szCs w:val="24"/>
            <w:lang w:val="en-GB"/>
          </w:rPr>
          <m:t>~U(-1, 1)</m:t>
        </m:r>
      </m:oMath>
    </w:p>
    <w:p w14:paraId="000DC0A5" w14:textId="02DC807C" w:rsidR="008E0904" w:rsidRPr="00D61198" w:rsidRDefault="008E0904" w:rsidP="00775FE2">
      <w:pPr>
        <w:spacing w:line="480" w:lineRule="auto"/>
        <w:rPr>
          <w:sz w:val="24"/>
          <w:szCs w:val="24"/>
        </w:rPr>
      </w:pPr>
      <w:r w:rsidRPr="00D61198">
        <w:rPr>
          <w:sz w:val="24"/>
          <w:szCs w:val="24"/>
        </w:rPr>
        <w:t>We also include time-</w:t>
      </w:r>
      <w:r w:rsidR="00FE23C9" w:rsidRPr="00D61198">
        <w:rPr>
          <w:sz w:val="24"/>
          <w:szCs w:val="24"/>
        </w:rPr>
        <w:t xml:space="preserve">specific effects in the empirical </w:t>
      </w:r>
      <w:r w:rsidR="00F843D3" w:rsidRPr="00D61198">
        <w:rPr>
          <w:sz w:val="24"/>
          <w:szCs w:val="24"/>
        </w:rPr>
        <w:t>model</w:t>
      </w:r>
      <w:r w:rsidR="00FE23C9" w:rsidRPr="00D61198">
        <w:rPr>
          <w:sz w:val="24"/>
          <w:szCs w:val="24"/>
        </w:rPr>
        <w:t>.</w:t>
      </w:r>
      <w:r w:rsidR="00C31343" w:rsidRPr="00D61198">
        <w:rPr>
          <w:sz w:val="24"/>
          <w:szCs w:val="24"/>
        </w:rPr>
        <w:t xml:space="preserve"> The simulations are first run with </w:t>
      </w:r>
      <m:oMath>
        <m:r>
          <w:rPr>
            <w:rFonts w:ascii="Cambria Math" w:hAnsi="Cambria Math"/>
            <w:sz w:val="24"/>
            <w:szCs w:val="24"/>
          </w:rPr>
          <m:t>T=3</m:t>
        </m:r>
      </m:oMath>
      <w:r w:rsidR="00C31343" w:rsidRPr="00D61198">
        <w:rPr>
          <w:rFonts w:eastAsiaTheme="minorEastAsia"/>
          <w:sz w:val="24"/>
          <w:szCs w:val="24"/>
        </w:rPr>
        <w:t xml:space="preserve">; </w:t>
      </w:r>
      <m:oMath>
        <m:r>
          <w:rPr>
            <w:rFonts w:ascii="Cambria Math" w:eastAsia="Times New Roman" w:hAnsi="Calibri" w:cs="Times New Roman"/>
            <w:sz w:val="24"/>
            <w:szCs w:val="24"/>
            <w:lang w:val="en-GB"/>
          </w:rPr>
          <m:t xml:space="preserve"> </m:t>
        </m:r>
        <m:r>
          <w:rPr>
            <w:rFonts w:ascii="Cambria Math" w:eastAsia="Times New Roman" w:hAnsi="Cambria Math" w:cs="Times New Roman"/>
            <w:sz w:val="24"/>
            <w:szCs w:val="24"/>
            <w:lang w:val="en-GB"/>
          </w:rPr>
          <m:t>α=0.9</m:t>
        </m:r>
      </m:oMath>
      <w:r w:rsidR="00C31343" w:rsidRPr="00D61198">
        <w:rPr>
          <w:rFonts w:eastAsiaTheme="minorEastAsia"/>
          <w:sz w:val="24"/>
          <w:szCs w:val="24"/>
          <w:lang w:val="en-GB"/>
        </w:rPr>
        <w:t xml:space="preserve"> and then with the less extreme scenario </w:t>
      </w:r>
      <m:oMath>
        <m:r>
          <w:rPr>
            <w:rFonts w:ascii="Cambria Math" w:hAnsi="Cambria Math"/>
            <w:sz w:val="24"/>
            <w:szCs w:val="24"/>
          </w:rPr>
          <m:t>T=3</m:t>
        </m:r>
      </m:oMath>
      <w:r w:rsidR="00C31343" w:rsidRPr="00D61198">
        <w:rPr>
          <w:rFonts w:eastAsiaTheme="minorEastAsia"/>
          <w:sz w:val="24"/>
          <w:szCs w:val="24"/>
        </w:rPr>
        <w:t xml:space="preserve">; </w:t>
      </w:r>
      <m:oMath>
        <m:r>
          <w:rPr>
            <w:rFonts w:ascii="Cambria Math" w:eastAsia="Times New Roman" w:hAnsi="Calibri" w:cs="Times New Roman"/>
            <w:sz w:val="24"/>
            <w:szCs w:val="24"/>
            <w:lang w:val="en-GB"/>
          </w:rPr>
          <m:t xml:space="preserve"> </m:t>
        </m:r>
        <m:r>
          <w:rPr>
            <w:rFonts w:ascii="Cambria Math" w:eastAsia="Times New Roman" w:hAnsi="Cambria Math" w:cs="Times New Roman"/>
            <w:sz w:val="24"/>
            <w:szCs w:val="24"/>
            <w:lang w:val="en-GB"/>
          </w:rPr>
          <m:t>α=0.5</m:t>
        </m:r>
      </m:oMath>
      <w:r w:rsidR="00C31343" w:rsidRPr="00D61198">
        <w:rPr>
          <w:rFonts w:eastAsiaTheme="minorEastAsia"/>
          <w:sz w:val="24"/>
          <w:szCs w:val="24"/>
          <w:lang w:val="en-GB"/>
        </w:rPr>
        <w:t>. This provides two useful points of comparison with the results from the DGP without time-specific effects. The r</w:t>
      </w:r>
      <w:r w:rsidR="00FE23C9" w:rsidRPr="00D61198">
        <w:rPr>
          <w:sz w:val="24"/>
          <w:szCs w:val="24"/>
        </w:rPr>
        <w:t xml:space="preserve">esults presented in </w:t>
      </w:r>
      <w:r w:rsidR="008F3D80" w:rsidRPr="00D61198">
        <w:rPr>
          <w:sz w:val="24"/>
          <w:szCs w:val="24"/>
        </w:rPr>
        <w:t>Table E</w:t>
      </w:r>
      <w:r w:rsidR="00F843D3" w:rsidRPr="00D61198">
        <w:rPr>
          <w:sz w:val="24"/>
          <w:szCs w:val="24"/>
        </w:rPr>
        <w:t>.</w:t>
      </w:r>
      <w:r w:rsidR="00E6047A" w:rsidRPr="00D61198">
        <w:rPr>
          <w:sz w:val="24"/>
          <w:szCs w:val="24"/>
        </w:rPr>
        <w:t>5</w:t>
      </w:r>
      <w:r w:rsidR="00FE23C9" w:rsidRPr="00D61198">
        <w:rPr>
          <w:sz w:val="24"/>
          <w:szCs w:val="24"/>
        </w:rPr>
        <w:t xml:space="preserve"> shows that</w:t>
      </w:r>
      <w:r w:rsidR="00F843D3" w:rsidRPr="00D61198">
        <w:rPr>
          <w:sz w:val="24"/>
          <w:szCs w:val="24"/>
        </w:rPr>
        <w:t xml:space="preserve"> both the</w:t>
      </w:r>
      <w:r w:rsidR="00134ABE" w:rsidRPr="00D61198">
        <w:rPr>
          <w:sz w:val="24"/>
          <w:szCs w:val="24"/>
        </w:rPr>
        <w:t xml:space="preserve"> QML-FE </w:t>
      </w:r>
      <w:r w:rsidR="00F843D3" w:rsidRPr="00D61198">
        <w:rPr>
          <w:sz w:val="24"/>
          <w:szCs w:val="24"/>
        </w:rPr>
        <w:t>and OPM estimators perform just as well controlling for such time-specific effects.</w:t>
      </w:r>
      <w:r w:rsidR="00C31343" w:rsidRPr="00D61198">
        <w:rPr>
          <w:sz w:val="24"/>
          <w:szCs w:val="24"/>
        </w:rPr>
        <w:t xml:space="preserve"> They do not exhibit any bias, the coverage statistics are around 0.95 and the power is around 1. The exception is for the LRE estimated by QML-FE when </w:t>
      </w:r>
      <m:oMath>
        <m:r>
          <w:rPr>
            <w:rFonts w:ascii="Cambria Math" w:eastAsia="Times New Roman" w:hAnsi="Cambria Math" w:cs="Times New Roman"/>
            <w:sz w:val="24"/>
            <w:szCs w:val="24"/>
            <w:lang w:val="en-GB"/>
          </w:rPr>
          <m:t>α=0.9</m:t>
        </m:r>
      </m:oMath>
      <w:r w:rsidR="00C31343" w:rsidRPr="00D61198">
        <w:rPr>
          <w:rFonts w:eastAsiaTheme="minorEastAsia"/>
          <w:sz w:val="24"/>
          <w:szCs w:val="24"/>
          <w:lang w:val="en-GB"/>
        </w:rPr>
        <w:t>. Under these circumstances, the estimator exhibits some bias and poor power for the LRE. However, the problems are no worse than they were without the time-specific effects</w:t>
      </w:r>
      <w:r w:rsidRPr="00D61198">
        <w:rPr>
          <w:rFonts w:eastAsiaTheme="minorEastAsia"/>
          <w:sz w:val="24"/>
          <w:szCs w:val="24"/>
          <w:lang w:val="en-GB"/>
        </w:rPr>
        <w:t>, in the DGP</w:t>
      </w:r>
      <w:r w:rsidR="00C31343" w:rsidRPr="00D61198">
        <w:rPr>
          <w:rFonts w:eastAsiaTheme="minorEastAsia"/>
          <w:sz w:val="24"/>
          <w:szCs w:val="24"/>
          <w:lang w:val="en-GB"/>
        </w:rPr>
        <w:t>.</w:t>
      </w:r>
    </w:p>
    <w:p w14:paraId="5412634A" w14:textId="77777777" w:rsidR="008C1B68" w:rsidRPr="00D61198" w:rsidRDefault="008C1B68">
      <w:pPr>
        <w:rPr>
          <w:rFonts w:ascii="Calibri" w:eastAsia="Times New Roman" w:hAnsi="Calibri" w:cs="Times New Roman"/>
          <w:b/>
          <w:sz w:val="24"/>
          <w:szCs w:val="24"/>
          <w:lang w:val="en-GB"/>
        </w:rPr>
      </w:pPr>
      <w:r w:rsidRPr="00D61198">
        <w:rPr>
          <w:rFonts w:ascii="Calibri" w:eastAsia="Times New Roman" w:hAnsi="Calibri" w:cs="Times New Roman"/>
          <w:b/>
          <w:sz w:val="24"/>
          <w:szCs w:val="24"/>
          <w:lang w:val="en-GB"/>
        </w:rPr>
        <w:br w:type="page"/>
      </w:r>
    </w:p>
    <w:p w14:paraId="483BD11F" w14:textId="53449D74" w:rsidR="00FD3D6F" w:rsidRPr="00D61198" w:rsidRDefault="008F3D80" w:rsidP="002C20AC">
      <w:pPr>
        <w:rPr>
          <w:rFonts w:ascii="Calibri" w:eastAsia="Times New Roman" w:hAnsi="Calibri" w:cs="Times New Roman"/>
          <w:b/>
          <w:lang w:val="en-GB"/>
        </w:rPr>
      </w:pPr>
      <w:r w:rsidRPr="00D61198">
        <w:rPr>
          <w:rFonts w:ascii="Calibri" w:eastAsia="Times New Roman" w:hAnsi="Calibri" w:cs="Times New Roman"/>
          <w:b/>
          <w:lang w:val="en-GB"/>
        </w:rPr>
        <w:lastRenderedPageBreak/>
        <w:t>Table E</w:t>
      </w:r>
      <w:r w:rsidR="002C20AC" w:rsidRPr="00D61198">
        <w:rPr>
          <w:rFonts w:ascii="Calibri" w:eastAsia="Times New Roman" w:hAnsi="Calibri" w:cs="Times New Roman"/>
          <w:b/>
          <w:lang w:val="en-GB"/>
        </w:rPr>
        <w:t>.</w:t>
      </w:r>
      <w:r w:rsidR="00E6047A" w:rsidRPr="00D61198">
        <w:rPr>
          <w:rFonts w:ascii="Calibri" w:eastAsia="Times New Roman" w:hAnsi="Calibri" w:cs="Times New Roman"/>
          <w:b/>
          <w:lang w:val="en-GB"/>
        </w:rPr>
        <w:t>5</w:t>
      </w:r>
      <w:r w:rsidR="002C20AC" w:rsidRPr="00D61198">
        <w:rPr>
          <w:rFonts w:ascii="Calibri" w:eastAsia="Times New Roman" w:hAnsi="Calibri" w:cs="Times New Roman"/>
          <w:b/>
          <w:lang w:val="en-GB"/>
        </w:rPr>
        <w:t>. Simulation Results with Time-Specific Effects</w:t>
      </w:r>
    </w:p>
    <w:p w14:paraId="20EEB84B" w14:textId="7656ED13" w:rsidR="00F56C8D" w:rsidRPr="00D61198" w:rsidRDefault="00F56C8D" w:rsidP="00F56C8D">
      <w:pPr>
        <w:pBdr>
          <w:top w:val="single" w:sz="8" w:space="1" w:color="auto"/>
        </w:pBdr>
        <w:rPr>
          <w:rFonts w:ascii="Calibri" w:eastAsia="Times New Roman" w:hAnsi="Calibri" w:cs="Times New Roman"/>
          <w:b/>
          <w:sz w:val="24"/>
          <w:szCs w:val="24"/>
          <w:lang w:val="en-GB"/>
        </w:rPr>
      </w:pPr>
      <w:r w:rsidRPr="00D61198">
        <w:rPr>
          <w:rFonts w:ascii="Calibri" w:eastAsia="Times New Roman" w:hAnsi="Calibri" w:cs="Times New Roman"/>
          <w:sz w:val="20"/>
          <w:szCs w:val="20"/>
          <w:lang w:val="en-GB"/>
        </w:rPr>
        <w:t>(T=</w:t>
      </w:r>
      <w:r w:rsidR="008C1B68" w:rsidRPr="00D61198">
        <w:rPr>
          <w:rFonts w:ascii="Calibri" w:eastAsia="Times New Roman" w:hAnsi="Calibri" w:cs="Times New Roman"/>
          <w:sz w:val="20"/>
          <w:szCs w:val="20"/>
          <w:lang w:val="en-GB"/>
        </w:rPr>
        <w:t>3</w:t>
      </w:r>
      <w:r w:rsidRPr="00D61198">
        <w:rPr>
          <w:rFonts w:ascii="Calibri" w:eastAsia="Times New Roman" w:hAnsi="Calibri" w:cs="Times New Roman"/>
          <w:sz w:val="20"/>
          <w:szCs w:val="20"/>
          <w:lang w:val="en-GB"/>
        </w:rPr>
        <w:t xml:space="preserve">; N=1000; </w:t>
      </w:r>
      <w:r w:rsidR="00AE7037" w:rsidRPr="00D61198">
        <w:rPr>
          <w:rFonts w:ascii="Calibri" w:eastAsia="Times New Roman" w:hAnsi="Calibri" w:cs="Times New Roman"/>
          <w:sz w:val="20"/>
          <w:szCs w:val="20"/>
          <w:lang w:val="en-GB"/>
        </w:rPr>
        <w:t>Alpha</w:t>
      </w:r>
      <w:r w:rsidRPr="00D61198">
        <w:rPr>
          <w:rFonts w:ascii="Calibri" w:eastAsia="Times New Roman" w:hAnsi="Calibri" w:cs="Times New Roman"/>
          <w:sz w:val="20"/>
          <w:szCs w:val="20"/>
          <w:lang w:val="en-GB"/>
        </w:rPr>
        <w:t>=0.9; Beta=0.5; LRE=5)</w:t>
      </w:r>
    </w:p>
    <w:tbl>
      <w:tblPr>
        <w:tblW w:w="9162" w:type="dxa"/>
        <w:tblInd w:w="93" w:type="dxa"/>
        <w:tblBorders>
          <w:top w:val="single" w:sz="8" w:space="0" w:color="auto"/>
        </w:tblBorders>
        <w:tblLook w:val="04A0" w:firstRow="1" w:lastRow="0" w:firstColumn="1" w:lastColumn="0" w:noHBand="0" w:noVBand="1"/>
      </w:tblPr>
      <w:tblGrid>
        <w:gridCol w:w="1700"/>
        <w:gridCol w:w="1054"/>
        <w:gridCol w:w="1237"/>
        <w:gridCol w:w="1054"/>
        <w:gridCol w:w="1237"/>
        <w:gridCol w:w="960"/>
        <w:gridCol w:w="960"/>
        <w:gridCol w:w="960"/>
      </w:tblGrid>
      <w:tr w:rsidR="00F56C8D" w:rsidRPr="00D61198" w14:paraId="07E548B7" w14:textId="1B4529F1" w:rsidTr="00AA755D">
        <w:trPr>
          <w:trHeight w:val="288"/>
        </w:trPr>
        <w:tc>
          <w:tcPr>
            <w:tcW w:w="1700" w:type="dxa"/>
            <w:shd w:val="clear" w:color="auto" w:fill="auto"/>
            <w:noWrap/>
            <w:vAlign w:val="bottom"/>
            <w:hideMark/>
          </w:tcPr>
          <w:p w14:paraId="76343000" w14:textId="77777777" w:rsidR="00F56C8D" w:rsidRPr="00D61198" w:rsidRDefault="00F56C8D" w:rsidP="00F56C8D">
            <w:pPr>
              <w:rPr>
                <w:rFonts w:ascii="Calibri" w:eastAsia="Times New Roman" w:hAnsi="Calibri" w:cs="Times New Roman"/>
                <w:color w:val="000000"/>
                <w:sz w:val="20"/>
                <w:szCs w:val="20"/>
                <w:lang w:eastAsia="en-CA"/>
              </w:rPr>
            </w:pPr>
          </w:p>
        </w:tc>
        <w:tc>
          <w:tcPr>
            <w:tcW w:w="1054" w:type="dxa"/>
            <w:shd w:val="clear" w:color="auto" w:fill="auto"/>
            <w:noWrap/>
            <w:vAlign w:val="bottom"/>
            <w:hideMark/>
          </w:tcPr>
          <w:p w14:paraId="04DBABE2" w14:textId="4A799E57" w:rsidR="00F56C8D" w:rsidRPr="00D61198" w:rsidRDefault="00AE7037"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4B225D2C" w14:textId="7A5DA8C8"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1237" w:type="dxa"/>
            <w:shd w:val="clear" w:color="auto" w:fill="auto"/>
            <w:noWrap/>
            <w:vAlign w:val="bottom"/>
            <w:hideMark/>
          </w:tcPr>
          <w:p w14:paraId="22109983" w14:textId="735709AF" w:rsidR="00F56C8D" w:rsidRPr="00D61198" w:rsidRDefault="00AE7037"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005D2D7E" w14:textId="22F471BB" w:rsidR="00F56C8D" w:rsidRPr="00D61198" w:rsidRDefault="00F83F66" w:rsidP="001E0F0A">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SD</w:t>
            </w:r>
          </w:p>
        </w:tc>
        <w:tc>
          <w:tcPr>
            <w:tcW w:w="1054" w:type="dxa"/>
            <w:shd w:val="clear" w:color="auto" w:fill="auto"/>
            <w:noWrap/>
            <w:vAlign w:val="bottom"/>
            <w:hideMark/>
          </w:tcPr>
          <w:p w14:paraId="38FA8C51" w14:textId="77777777"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11A6D959" w14:textId="7EE5C209"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1237" w:type="dxa"/>
            <w:shd w:val="clear" w:color="auto" w:fill="auto"/>
            <w:noWrap/>
            <w:vAlign w:val="bottom"/>
            <w:hideMark/>
          </w:tcPr>
          <w:p w14:paraId="0E2B1D2A" w14:textId="77777777"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48ECE301" w14:textId="19716794" w:rsidR="00F56C8D" w:rsidRPr="00D61198" w:rsidRDefault="007445D0"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RMSE</w:t>
            </w:r>
          </w:p>
        </w:tc>
        <w:tc>
          <w:tcPr>
            <w:tcW w:w="960" w:type="dxa"/>
            <w:shd w:val="clear" w:color="auto" w:fill="auto"/>
            <w:noWrap/>
            <w:vAlign w:val="bottom"/>
            <w:hideMark/>
          </w:tcPr>
          <w:p w14:paraId="51DB95D2" w14:textId="77777777"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42CD83FF" w14:textId="700F82DC"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960" w:type="dxa"/>
            <w:shd w:val="clear" w:color="auto" w:fill="auto"/>
            <w:noWrap/>
            <w:vAlign w:val="bottom"/>
            <w:hideMark/>
          </w:tcPr>
          <w:p w14:paraId="50D43F21" w14:textId="77777777"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614DA97F" w14:textId="330E37BC" w:rsidR="00F56C8D" w:rsidRPr="00D61198" w:rsidRDefault="007445D0"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RMSE</w:t>
            </w:r>
          </w:p>
        </w:tc>
        <w:tc>
          <w:tcPr>
            <w:tcW w:w="960" w:type="dxa"/>
            <w:vAlign w:val="bottom"/>
          </w:tcPr>
          <w:p w14:paraId="596F0ACD" w14:textId="77777777" w:rsidR="00F56C8D" w:rsidRPr="00D61198" w:rsidRDefault="00F56C8D" w:rsidP="00F56C8D">
            <w:pPr>
              <w:jc w:val="center"/>
              <w:rPr>
                <w:rFonts w:ascii="Calibri" w:hAnsi="Calibri"/>
                <w:b/>
                <w:color w:val="000000"/>
                <w:sz w:val="20"/>
                <w:szCs w:val="20"/>
              </w:rPr>
            </w:pPr>
            <w:r w:rsidRPr="00D61198">
              <w:rPr>
                <w:rFonts w:ascii="Calibri" w:hAnsi="Calibri"/>
                <w:b/>
                <w:color w:val="000000"/>
                <w:sz w:val="20"/>
                <w:szCs w:val="20"/>
              </w:rPr>
              <w:t>LRE</w:t>
            </w:r>
          </w:p>
          <w:p w14:paraId="4766C5FC" w14:textId="0E03E33C" w:rsidR="00F56C8D" w:rsidRPr="00D61198" w:rsidRDefault="00F83F66" w:rsidP="00F56C8D">
            <w:pPr>
              <w:jc w:val="center"/>
              <w:rPr>
                <w:rFonts w:ascii="Calibri" w:eastAsia="Times New Roman" w:hAnsi="Calibri" w:cs="Times New Roman"/>
                <w:b/>
                <w:color w:val="000000"/>
                <w:sz w:val="20"/>
                <w:szCs w:val="20"/>
                <w:lang w:eastAsia="en-CA"/>
              </w:rPr>
            </w:pPr>
            <w:r w:rsidRPr="00D61198">
              <w:rPr>
                <w:rFonts w:ascii="Calibri" w:hAnsi="Calibri"/>
                <w:b/>
                <w:color w:val="000000"/>
                <w:sz w:val="20"/>
                <w:szCs w:val="20"/>
              </w:rPr>
              <w:t>MD</w:t>
            </w:r>
          </w:p>
        </w:tc>
      </w:tr>
      <w:tr w:rsidR="001E0F0A" w:rsidRPr="00D61198" w14:paraId="3126D98F" w14:textId="4CC640AB" w:rsidTr="00AA755D">
        <w:trPr>
          <w:trHeight w:val="288"/>
        </w:trPr>
        <w:tc>
          <w:tcPr>
            <w:tcW w:w="1700" w:type="dxa"/>
            <w:tcBorders>
              <w:bottom w:val="nil"/>
            </w:tcBorders>
            <w:shd w:val="clear" w:color="auto" w:fill="auto"/>
            <w:noWrap/>
            <w:vAlign w:val="bottom"/>
            <w:hideMark/>
          </w:tcPr>
          <w:p w14:paraId="02234676" w14:textId="1B2C1DBA" w:rsidR="001E0F0A" w:rsidRPr="00D61198" w:rsidRDefault="001E0F0A" w:rsidP="00F56C8D">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QML-FE</w:t>
            </w:r>
          </w:p>
        </w:tc>
        <w:tc>
          <w:tcPr>
            <w:tcW w:w="1054" w:type="dxa"/>
            <w:tcBorders>
              <w:bottom w:val="nil"/>
            </w:tcBorders>
            <w:shd w:val="clear" w:color="auto" w:fill="auto"/>
            <w:noWrap/>
            <w:vAlign w:val="bottom"/>
            <w:hideMark/>
          </w:tcPr>
          <w:p w14:paraId="1E52D644" w14:textId="77777777" w:rsidR="001E0F0A" w:rsidRPr="00D61198" w:rsidRDefault="001E0F0A"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-0.0096</w:t>
            </w:r>
          </w:p>
        </w:tc>
        <w:tc>
          <w:tcPr>
            <w:tcW w:w="1237" w:type="dxa"/>
            <w:tcBorders>
              <w:bottom w:val="nil"/>
            </w:tcBorders>
            <w:shd w:val="clear" w:color="auto" w:fill="auto"/>
            <w:noWrap/>
            <w:vAlign w:val="bottom"/>
            <w:hideMark/>
          </w:tcPr>
          <w:p w14:paraId="6AF2A76D" w14:textId="224C8FE6" w:rsidR="001E0F0A" w:rsidRPr="00D61198" w:rsidRDefault="001E0F0A" w:rsidP="001B53C2">
            <w:pPr>
              <w:jc w:val="center"/>
              <w:rPr>
                <w:rFonts w:ascii="Calibri" w:eastAsia="Times New Roman" w:hAnsi="Calibri" w:cs="Times New Roman"/>
                <w:color w:val="000000"/>
                <w:lang w:eastAsia="en-CA"/>
              </w:rPr>
            </w:pPr>
            <w:r w:rsidRPr="00D61198">
              <w:rPr>
                <w:rFonts w:ascii="Calibri" w:hAnsi="Calibri"/>
                <w:color w:val="000000"/>
              </w:rPr>
              <w:t>0.082</w:t>
            </w:r>
          </w:p>
        </w:tc>
        <w:tc>
          <w:tcPr>
            <w:tcW w:w="1054" w:type="dxa"/>
            <w:tcBorders>
              <w:bottom w:val="nil"/>
            </w:tcBorders>
            <w:shd w:val="clear" w:color="auto" w:fill="auto"/>
            <w:noWrap/>
            <w:vAlign w:val="bottom"/>
            <w:hideMark/>
          </w:tcPr>
          <w:p w14:paraId="7A0DDE54" w14:textId="77777777" w:rsidR="001E0F0A" w:rsidRPr="00D61198" w:rsidRDefault="001E0F0A"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-0.0023</w:t>
            </w:r>
          </w:p>
        </w:tc>
        <w:tc>
          <w:tcPr>
            <w:tcW w:w="1237" w:type="dxa"/>
            <w:tcBorders>
              <w:bottom w:val="nil"/>
            </w:tcBorders>
            <w:shd w:val="clear" w:color="auto" w:fill="auto"/>
            <w:noWrap/>
            <w:vAlign w:val="bottom"/>
            <w:hideMark/>
          </w:tcPr>
          <w:p w14:paraId="011745B7" w14:textId="466A7B89" w:rsidR="001E0F0A" w:rsidRPr="00D61198" w:rsidRDefault="001E0F0A" w:rsidP="001B53C2">
            <w:pPr>
              <w:jc w:val="center"/>
              <w:rPr>
                <w:rFonts w:ascii="Calibri" w:eastAsia="Times New Roman" w:hAnsi="Calibri" w:cs="Times New Roman"/>
                <w:color w:val="000000"/>
                <w:lang w:eastAsia="en-CA"/>
              </w:rPr>
            </w:pPr>
            <w:r w:rsidRPr="00D61198">
              <w:rPr>
                <w:rFonts w:ascii="Calibri" w:hAnsi="Calibri"/>
                <w:color w:val="000000"/>
              </w:rPr>
              <w:t>0.027</w:t>
            </w:r>
          </w:p>
        </w:tc>
        <w:tc>
          <w:tcPr>
            <w:tcW w:w="960" w:type="dxa"/>
            <w:tcBorders>
              <w:bottom w:val="nil"/>
            </w:tcBorders>
            <w:shd w:val="clear" w:color="auto" w:fill="auto"/>
            <w:noWrap/>
            <w:vAlign w:val="bottom"/>
            <w:hideMark/>
          </w:tcPr>
          <w:p w14:paraId="74DA2112" w14:textId="77777777" w:rsidR="001E0F0A" w:rsidRPr="00D61198" w:rsidRDefault="001E0F0A"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0.85</w:t>
            </w:r>
          </w:p>
        </w:tc>
        <w:tc>
          <w:tcPr>
            <w:tcW w:w="960" w:type="dxa"/>
            <w:tcBorders>
              <w:bottom w:val="nil"/>
            </w:tcBorders>
            <w:shd w:val="clear" w:color="auto" w:fill="auto"/>
            <w:noWrap/>
            <w:vAlign w:val="bottom"/>
            <w:hideMark/>
          </w:tcPr>
          <w:p w14:paraId="6F339417" w14:textId="593D2AC1" w:rsidR="001E0F0A" w:rsidRPr="00D61198" w:rsidRDefault="00F83F66"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95.62</w:t>
            </w:r>
          </w:p>
        </w:tc>
        <w:tc>
          <w:tcPr>
            <w:tcW w:w="960" w:type="dxa"/>
            <w:tcBorders>
              <w:bottom w:val="nil"/>
            </w:tcBorders>
            <w:vAlign w:val="bottom"/>
          </w:tcPr>
          <w:p w14:paraId="6CABBE14" w14:textId="243746AB" w:rsidR="001E0F0A" w:rsidRPr="00D61198" w:rsidRDefault="00F83F66" w:rsidP="001B53C2">
            <w:pPr>
              <w:jc w:val="center"/>
              <w:rPr>
                <w:rFonts w:ascii="Calibri" w:eastAsia="Times New Roman" w:hAnsi="Calibri" w:cs="Times New Roman"/>
                <w:color w:val="000000"/>
                <w:lang w:eastAsia="en-CA"/>
              </w:rPr>
            </w:pPr>
            <w:r w:rsidRPr="00D61198">
              <w:rPr>
                <w:rFonts w:ascii="Calibri" w:hAnsi="Calibri"/>
                <w:color w:val="000000"/>
              </w:rPr>
              <w:t>1.76</w:t>
            </w:r>
          </w:p>
        </w:tc>
      </w:tr>
      <w:tr w:rsidR="00F83F66" w:rsidRPr="00D61198" w14:paraId="707F5528" w14:textId="13A7FCEE" w:rsidTr="00F83F66">
        <w:trPr>
          <w:trHeight w:val="288"/>
        </w:trPr>
        <w:tc>
          <w:tcPr>
            <w:tcW w:w="1700" w:type="dxa"/>
            <w:tcBorders>
              <w:top w:val="nil"/>
              <w:bottom w:val="single" w:sz="2" w:space="0" w:color="auto"/>
            </w:tcBorders>
            <w:shd w:val="clear" w:color="auto" w:fill="auto"/>
            <w:noWrap/>
            <w:vAlign w:val="bottom"/>
            <w:hideMark/>
          </w:tcPr>
          <w:p w14:paraId="3A751286" w14:textId="47D00F24" w:rsidR="00F83F66" w:rsidRPr="00D61198" w:rsidRDefault="00F83F66" w:rsidP="00F56C8D">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OPM</w:t>
            </w:r>
          </w:p>
        </w:tc>
        <w:tc>
          <w:tcPr>
            <w:tcW w:w="1054" w:type="dxa"/>
            <w:tcBorders>
              <w:top w:val="nil"/>
              <w:bottom w:val="single" w:sz="2" w:space="0" w:color="auto"/>
            </w:tcBorders>
            <w:shd w:val="clear" w:color="auto" w:fill="auto"/>
            <w:noWrap/>
            <w:vAlign w:val="bottom"/>
            <w:hideMark/>
          </w:tcPr>
          <w:p w14:paraId="385474C6" w14:textId="77777777" w:rsidR="00F83F66" w:rsidRPr="00D61198" w:rsidRDefault="00F83F66"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-0.0035</w:t>
            </w:r>
          </w:p>
        </w:tc>
        <w:tc>
          <w:tcPr>
            <w:tcW w:w="1237" w:type="dxa"/>
            <w:tcBorders>
              <w:top w:val="nil"/>
              <w:bottom w:val="single" w:sz="2" w:space="0" w:color="auto"/>
            </w:tcBorders>
            <w:shd w:val="clear" w:color="auto" w:fill="auto"/>
            <w:noWrap/>
            <w:vAlign w:val="bottom"/>
            <w:hideMark/>
          </w:tcPr>
          <w:p w14:paraId="1B109E75" w14:textId="252FD1CE" w:rsidR="00F83F66" w:rsidRPr="00D61198" w:rsidRDefault="00F83F66" w:rsidP="001B53C2">
            <w:pPr>
              <w:jc w:val="center"/>
              <w:rPr>
                <w:rFonts w:ascii="Calibri" w:eastAsia="Times New Roman" w:hAnsi="Calibri" w:cs="Times New Roman"/>
                <w:color w:val="000000"/>
                <w:lang w:eastAsia="en-CA"/>
              </w:rPr>
            </w:pPr>
            <w:r w:rsidRPr="00D61198">
              <w:rPr>
                <w:rFonts w:ascii="Calibri" w:hAnsi="Calibri"/>
                <w:color w:val="000000"/>
              </w:rPr>
              <w:t>0.056</w:t>
            </w:r>
          </w:p>
        </w:tc>
        <w:tc>
          <w:tcPr>
            <w:tcW w:w="1054" w:type="dxa"/>
            <w:tcBorders>
              <w:top w:val="nil"/>
              <w:bottom w:val="single" w:sz="2" w:space="0" w:color="auto"/>
            </w:tcBorders>
            <w:shd w:val="clear" w:color="auto" w:fill="auto"/>
            <w:noWrap/>
            <w:vAlign w:val="bottom"/>
            <w:hideMark/>
          </w:tcPr>
          <w:p w14:paraId="679BAFC4" w14:textId="77777777" w:rsidR="00F83F66" w:rsidRPr="00D61198" w:rsidRDefault="00F83F66"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-0.0016</w:t>
            </w:r>
          </w:p>
        </w:tc>
        <w:tc>
          <w:tcPr>
            <w:tcW w:w="1237" w:type="dxa"/>
            <w:tcBorders>
              <w:top w:val="nil"/>
              <w:bottom w:val="single" w:sz="2" w:space="0" w:color="auto"/>
            </w:tcBorders>
            <w:shd w:val="clear" w:color="auto" w:fill="auto"/>
            <w:noWrap/>
            <w:vAlign w:val="bottom"/>
            <w:hideMark/>
          </w:tcPr>
          <w:p w14:paraId="5AB2D40F" w14:textId="15C385F8" w:rsidR="00F83F66" w:rsidRPr="00D61198" w:rsidRDefault="00F83F66" w:rsidP="001B53C2">
            <w:pPr>
              <w:jc w:val="center"/>
              <w:rPr>
                <w:rFonts w:ascii="Calibri" w:eastAsia="Times New Roman" w:hAnsi="Calibri" w:cs="Times New Roman"/>
                <w:color w:val="000000"/>
                <w:lang w:eastAsia="en-CA"/>
              </w:rPr>
            </w:pPr>
            <w:r w:rsidRPr="00D61198">
              <w:rPr>
                <w:rFonts w:ascii="Calibri" w:hAnsi="Calibri"/>
                <w:color w:val="000000"/>
              </w:rPr>
              <w:t>0.02</w:t>
            </w:r>
          </w:p>
        </w:tc>
        <w:tc>
          <w:tcPr>
            <w:tcW w:w="960" w:type="dxa"/>
            <w:tcBorders>
              <w:top w:val="nil"/>
              <w:bottom w:val="single" w:sz="2" w:space="0" w:color="auto"/>
            </w:tcBorders>
            <w:shd w:val="clear" w:color="auto" w:fill="auto"/>
            <w:noWrap/>
            <w:vAlign w:val="bottom"/>
            <w:hideMark/>
          </w:tcPr>
          <w:p w14:paraId="197E25D5" w14:textId="780FA413" w:rsidR="00F83F66" w:rsidRPr="00D61198" w:rsidRDefault="00F83F66"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0.2</w:t>
            </w:r>
            <w:r w:rsidR="00E061B3" w:rsidRPr="00D61198">
              <w:rPr>
                <w:rFonts w:ascii="Calibri" w:eastAsia="Times New Roman" w:hAnsi="Calibri" w:cs="Times New Roman"/>
                <w:color w:val="000000"/>
                <w:lang w:eastAsia="en-CA"/>
              </w:rPr>
              <w:t>5</w:t>
            </w:r>
          </w:p>
        </w:tc>
        <w:tc>
          <w:tcPr>
            <w:tcW w:w="960" w:type="dxa"/>
            <w:tcBorders>
              <w:top w:val="nil"/>
              <w:bottom w:val="single" w:sz="2" w:space="0" w:color="auto"/>
            </w:tcBorders>
            <w:shd w:val="clear" w:color="auto" w:fill="auto"/>
            <w:noWrap/>
            <w:vAlign w:val="bottom"/>
          </w:tcPr>
          <w:p w14:paraId="177E22D0" w14:textId="296748B3" w:rsidR="00F83F66" w:rsidRPr="00D61198" w:rsidRDefault="00F83F66" w:rsidP="00F83F66">
            <w:pPr>
              <w:jc w:val="center"/>
              <w:rPr>
                <w:rFonts w:ascii="Calibri" w:eastAsia="Times New Roman" w:hAnsi="Calibri" w:cs="Times New Roman"/>
                <w:color w:val="000000"/>
                <w:lang w:eastAsia="en-CA"/>
              </w:rPr>
            </w:pPr>
            <w:r w:rsidRPr="00D61198">
              <w:rPr>
                <w:rFonts w:ascii="Calibri" w:hAnsi="Calibri"/>
                <w:color w:val="000000"/>
              </w:rPr>
              <w:t>0.82</w:t>
            </w:r>
          </w:p>
        </w:tc>
        <w:tc>
          <w:tcPr>
            <w:tcW w:w="960" w:type="dxa"/>
            <w:tcBorders>
              <w:top w:val="nil"/>
              <w:bottom w:val="single" w:sz="2" w:space="0" w:color="auto"/>
            </w:tcBorders>
            <w:vAlign w:val="bottom"/>
          </w:tcPr>
          <w:p w14:paraId="2E9EED16" w14:textId="53E6B6C5" w:rsidR="00F83F66" w:rsidRPr="00D61198" w:rsidRDefault="00F83F66" w:rsidP="00F83F66">
            <w:pPr>
              <w:jc w:val="center"/>
              <w:rPr>
                <w:rFonts w:ascii="Calibri" w:eastAsia="Times New Roman" w:hAnsi="Calibri" w:cs="Times New Roman"/>
                <w:color w:val="000000"/>
                <w:lang w:eastAsia="en-CA"/>
              </w:rPr>
            </w:pPr>
            <w:r w:rsidRPr="00D61198">
              <w:rPr>
                <w:rFonts w:ascii="Calibri" w:hAnsi="Calibri"/>
                <w:color w:val="000000"/>
              </w:rPr>
              <w:t>0.58</w:t>
            </w:r>
          </w:p>
        </w:tc>
      </w:tr>
      <w:tr w:rsidR="00F56C8D" w:rsidRPr="00D61198" w14:paraId="3930F932" w14:textId="21FA286E" w:rsidTr="00F56C8D">
        <w:trPr>
          <w:trHeight w:val="288"/>
        </w:trPr>
        <w:tc>
          <w:tcPr>
            <w:tcW w:w="1700" w:type="dxa"/>
            <w:tcBorders>
              <w:top w:val="single" w:sz="2" w:space="0" w:color="auto"/>
            </w:tcBorders>
            <w:shd w:val="clear" w:color="auto" w:fill="auto"/>
            <w:noWrap/>
            <w:vAlign w:val="bottom"/>
          </w:tcPr>
          <w:p w14:paraId="5FF2E62D" w14:textId="437E0070" w:rsidR="00F56C8D" w:rsidRPr="00D61198" w:rsidRDefault="00F56C8D" w:rsidP="00F56C8D">
            <w:pPr>
              <w:rPr>
                <w:rFonts w:ascii="Calibri" w:eastAsia="Times New Roman" w:hAnsi="Calibri" w:cs="Times New Roman"/>
                <w:color w:val="000000"/>
                <w:lang w:eastAsia="en-CA"/>
              </w:rPr>
            </w:pPr>
          </w:p>
        </w:tc>
        <w:tc>
          <w:tcPr>
            <w:tcW w:w="1054" w:type="dxa"/>
            <w:tcBorders>
              <w:top w:val="single" w:sz="2" w:space="0" w:color="auto"/>
            </w:tcBorders>
            <w:shd w:val="clear" w:color="auto" w:fill="auto"/>
            <w:noWrap/>
            <w:vAlign w:val="bottom"/>
          </w:tcPr>
          <w:p w14:paraId="79721602" w14:textId="4F7D10D6" w:rsidR="00F56C8D" w:rsidRPr="00D61198" w:rsidRDefault="00AE7037"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047535ED" w14:textId="28C33F9E"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Coverage</w:t>
            </w:r>
          </w:p>
        </w:tc>
        <w:tc>
          <w:tcPr>
            <w:tcW w:w="1237" w:type="dxa"/>
            <w:tcBorders>
              <w:top w:val="single" w:sz="2" w:space="0" w:color="auto"/>
            </w:tcBorders>
            <w:shd w:val="clear" w:color="auto" w:fill="auto"/>
            <w:noWrap/>
            <w:vAlign w:val="bottom"/>
          </w:tcPr>
          <w:p w14:paraId="4C0B9F19" w14:textId="77777777"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1FA275F4" w14:textId="74E37086"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Coverage</w:t>
            </w:r>
          </w:p>
        </w:tc>
        <w:tc>
          <w:tcPr>
            <w:tcW w:w="1054" w:type="dxa"/>
            <w:tcBorders>
              <w:top w:val="single" w:sz="2" w:space="0" w:color="auto"/>
            </w:tcBorders>
            <w:shd w:val="clear" w:color="auto" w:fill="auto"/>
            <w:noWrap/>
            <w:vAlign w:val="bottom"/>
          </w:tcPr>
          <w:p w14:paraId="1DECB52E" w14:textId="77777777"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3693D59A" w14:textId="1CEF6ED8"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Coverage</w:t>
            </w:r>
          </w:p>
        </w:tc>
        <w:tc>
          <w:tcPr>
            <w:tcW w:w="1237" w:type="dxa"/>
            <w:tcBorders>
              <w:top w:val="single" w:sz="2" w:space="0" w:color="auto"/>
            </w:tcBorders>
            <w:shd w:val="clear" w:color="auto" w:fill="auto"/>
            <w:noWrap/>
            <w:vAlign w:val="bottom"/>
          </w:tcPr>
          <w:p w14:paraId="50234425" w14:textId="55A27A6B" w:rsidR="00F56C8D" w:rsidRPr="00D61198" w:rsidRDefault="00AE7037"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6076451E" w14:textId="73FA12C2"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Power</w:t>
            </w:r>
          </w:p>
        </w:tc>
        <w:tc>
          <w:tcPr>
            <w:tcW w:w="960" w:type="dxa"/>
            <w:tcBorders>
              <w:top w:val="single" w:sz="2" w:space="0" w:color="auto"/>
            </w:tcBorders>
            <w:shd w:val="clear" w:color="auto" w:fill="auto"/>
            <w:noWrap/>
            <w:vAlign w:val="bottom"/>
          </w:tcPr>
          <w:p w14:paraId="7DB49C77" w14:textId="77777777"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34467760" w14:textId="14E38781"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Power</w:t>
            </w:r>
          </w:p>
        </w:tc>
        <w:tc>
          <w:tcPr>
            <w:tcW w:w="960" w:type="dxa"/>
            <w:tcBorders>
              <w:top w:val="single" w:sz="2" w:space="0" w:color="auto"/>
            </w:tcBorders>
            <w:shd w:val="clear" w:color="auto" w:fill="auto"/>
            <w:noWrap/>
            <w:vAlign w:val="bottom"/>
          </w:tcPr>
          <w:p w14:paraId="289F2263" w14:textId="77777777"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0E5E71CC" w14:textId="7BF6E7DC" w:rsidR="00F56C8D" w:rsidRPr="00D61198" w:rsidRDefault="00F56C8D" w:rsidP="00F56C8D">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Power</w:t>
            </w:r>
          </w:p>
        </w:tc>
        <w:tc>
          <w:tcPr>
            <w:tcW w:w="960" w:type="dxa"/>
            <w:tcBorders>
              <w:top w:val="single" w:sz="2" w:space="0" w:color="auto"/>
            </w:tcBorders>
          </w:tcPr>
          <w:p w14:paraId="14EDC9B9" w14:textId="77777777" w:rsidR="00F56C8D" w:rsidRPr="00D61198" w:rsidRDefault="00F56C8D" w:rsidP="00F56C8D">
            <w:pPr>
              <w:jc w:val="center"/>
              <w:rPr>
                <w:rFonts w:ascii="Calibri" w:eastAsia="Times New Roman" w:hAnsi="Calibri" w:cs="Times New Roman"/>
                <w:b/>
                <w:color w:val="000000"/>
                <w:sz w:val="20"/>
                <w:szCs w:val="20"/>
                <w:lang w:eastAsia="en-CA"/>
              </w:rPr>
            </w:pPr>
          </w:p>
        </w:tc>
      </w:tr>
      <w:tr w:rsidR="00FC425B" w:rsidRPr="00D61198" w14:paraId="2D6A4D9C" w14:textId="016075CF" w:rsidTr="00F56C8D">
        <w:trPr>
          <w:trHeight w:val="288"/>
        </w:trPr>
        <w:tc>
          <w:tcPr>
            <w:tcW w:w="1700" w:type="dxa"/>
            <w:shd w:val="clear" w:color="auto" w:fill="auto"/>
            <w:noWrap/>
            <w:vAlign w:val="bottom"/>
          </w:tcPr>
          <w:p w14:paraId="26D4CA28" w14:textId="64CF3165" w:rsidR="00FC425B" w:rsidRPr="00D61198" w:rsidRDefault="00FC425B" w:rsidP="00F56C8D">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QML-FE</w:t>
            </w:r>
          </w:p>
        </w:tc>
        <w:tc>
          <w:tcPr>
            <w:tcW w:w="1054" w:type="dxa"/>
            <w:shd w:val="clear" w:color="auto" w:fill="auto"/>
            <w:noWrap/>
            <w:vAlign w:val="bottom"/>
          </w:tcPr>
          <w:p w14:paraId="4C5C35F3" w14:textId="5D181210"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0.96</w:t>
            </w:r>
          </w:p>
        </w:tc>
        <w:tc>
          <w:tcPr>
            <w:tcW w:w="1237" w:type="dxa"/>
            <w:shd w:val="clear" w:color="auto" w:fill="auto"/>
            <w:noWrap/>
            <w:vAlign w:val="bottom"/>
          </w:tcPr>
          <w:p w14:paraId="088E87D1" w14:textId="7EDDB5F7"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0.96</w:t>
            </w:r>
          </w:p>
        </w:tc>
        <w:tc>
          <w:tcPr>
            <w:tcW w:w="1054" w:type="dxa"/>
            <w:shd w:val="clear" w:color="auto" w:fill="auto"/>
            <w:noWrap/>
            <w:vAlign w:val="bottom"/>
          </w:tcPr>
          <w:p w14:paraId="5EFD1CEA" w14:textId="3DBE5F5E"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0.85</w:t>
            </w:r>
          </w:p>
        </w:tc>
        <w:tc>
          <w:tcPr>
            <w:tcW w:w="1237" w:type="dxa"/>
            <w:shd w:val="clear" w:color="auto" w:fill="auto"/>
            <w:noWrap/>
            <w:vAlign w:val="bottom"/>
          </w:tcPr>
          <w:p w14:paraId="2F4B1B7E" w14:textId="580BE85F"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shd w:val="clear" w:color="auto" w:fill="auto"/>
            <w:noWrap/>
            <w:vAlign w:val="bottom"/>
          </w:tcPr>
          <w:p w14:paraId="6F6A8C7C" w14:textId="7C2CDBFE"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shd w:val="clear" w:color="auto" w:fill="auto"/>
            <w:noWrap/>
            <w:vAlign w:val="bottom"/>
          </w:tcPr>
          <w:p w14:paraId="659C5779" w14:textId="14D2E766"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0.29</w:t>
            </w:r>
          </w:p>
        </w:tc>
        <w:tc>
          <w:tcPr>
            <w:tcW w:w="960" w:type="dxa"/>
          </w:tcPr>
          <w:p w14:paraId="6C943121" w14:textId="77777777" w:rsidR="00FC425B" w:rsidRPr="00D61198" w:rsidRDefault="00FC425B" w:rsidP="00F56C8D">
            <w:pPr>
              <w:jc w:val="right"/>
              <w:rPr>
                <w:rFonts w:ascii="Calibri" w:eastAsia="Times New Roman" w:hAnsi="Calibri" w:cs="Times New Roman"/>
                <w:color w:val="000000"/>
                <w:sz w:val="20"/>
                <w:szCs w:val="20"/>
                <w:lang w:eastAsia="en-CA"/>
              </w:rPr>
            </w:pPr>
          </w:p>
        </w:tc>
      </w:tr>
      <w:tr w:rsidR="00FC425B" w:rsidRPr="00D61198" w14:paraId="04E814BF" w14:textId="0C2DC244" w:rsidTr="00F56C8D">
        <w:trPr>
          <w:trHeight w:val="288"/>
        </w:trPr>
        <w:tc>
          <w:tcPr>
            <w:tcW w:w="1700" w:type="dxa"/>
            <w:shd w:val="clear" w:color="auto" w:fill="auto"/>
            <w:noWrap/>
            <w:vAlign w:val="bottom"/>
          </w:tcPr>
          <w:p w14:paraId="4094CD67" w14:textId="4DA70F5C" w:rsidR="00FC425B" w:rsidRPr="00D61198" w:rsidRDefault="00FC425B" w:rsidP="00F56C8D">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OPM</w:t>
            </w:r>
          </w:p>
        </w:tc>
        <w:tc>
          <w:tcPr>
            <w:tcW w:w="1054" w:type="dxa"/>
            <w:shd w:val="clear" w:color="auto" w:fill="auto"/>
            <w:noWrap/>
            <w:vAlign w:val="bottom"/>
          </w:tcPr>
          <w:p w14:paraId="2798CA34" w14:textId="031DFAD9"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0.92</w:t>
            </w:r>
          </w:p>
        </w:tc>
        <w:tc>
          <w:tcPr>
            <w:tcW w:w="1237" w:type="dxa"/>
            <w:shd w:val="clear" w:color="auto" w:fill="auto"/>
            <w:noWrap/>
            <w:vAlign w:val="bottom"/>
          </w:tcPr>
          <w:p w14:paraId="2B91E1F1" w14:textId="4CB1B633"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0.93</w:t>
            </w:r>
          </w:p>
        </w:tc>
        <w:tc>
          <w:tcPr>
            <w:tcW w:w="1054" w:type="dxa"/>
            <w:shd w:val="clear" w:color="auto" w:fill="auto"/>
            <w:noWrap/>
            <w:vAlign w:val="bottom"/>
          </w:tcPr>
          <w:p w14:paraId="1695A51B" w14:textId="302C7F13"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0.92</w:t>
            </w:r>
          </w:p>
        </w:tc>
        <w:tc>
          <w:tcPr>
            <w:tcW w:w="1237" w:type="dxa"/>
            <w:shd w:val="clear" w:color="auto" w:fill="auto"/>
            <w:noWrap/>
            <w:vAlign w:val="bottom"/>
          </w:tcPr>
          <w:p w14:paraId="05EBCC63" w14:textId="2E2777CC"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shd w:val="clear" w:color="auto" w:fill="auto"/>
            <w:noWrap/>
            <w:vAlign w:val="bottom"/>
          </w:tcPr>
          <w:p w14:paraId="420CA1B2" w14:textId="1280032C"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shd w:val="clear" w:color="auto" w:fill="auto"/>
            <w:noWrap/>
            <w:vAlign w:val="bottom"/>
          </w:tcPr>
          <w:p w14:paraId="79A3F830" w14:textId="139D3ECF"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960" w:type="dxa"/>
          </w:tcPr>
          <w:p w14:paraId="528272B5" w14:textId="77777777" w:rsidR="00FC425B" w:rsidRPr="00D61198" w:rsidRDefault="00FC425B" w:rsidP="00F56C8D">
            <w:pPr>
              <w:jc w:val="right"/>
              <w:rPr>
                <w:rFonts w:ascii="Calibri" w:eastAsia="Times New Roman" w:hAnsi="Calibri" w:cs="Times New Roman"/>
                <w:color w:val="000000"/>
                <w:sz w:val="20"/>
                <w:szCs w:val="20"/>
                <w:lang w:eastAsia="en-CA"/>
              </w:rPr>
            </w:pPr>
          </w:p>
        </w:tc>
      </w:tr>
    </w:tbl>
    <w:p w14:paraId="2E36BE54" w14:textId="351565C2" w:rsidR="00F56C8D" w:rsidRPr="00D61198" w:rsidRDefault="008C1B68" w:rsidP="00F56C8D">
      <w:pPr>
        <w:pBdr>
          <w:top w:val="single" w:sz="8" w:space="1" w:color="auto"/>
        </w:pBdr>
        <w:rPr>
          <w:rFonts w:ascii="Calibri" w:eastAsia="Times New Roman" w:hAnsi="Calibri" w:cs="Times New Roman"/>
          <w:b/>
          <w:sz w:val="24"/>
          <w:szCs w:val="24"/>
          <w:lang w:val="en-GB"/>
        </w:rPr>
      </w:pPr>
      <w:r w:rsidRPr="00D61198">
        <w:rPr>
          <w:rFonts w:ascii="Calibri" w:eastAsia="Times New Roman" w:hAnsi="Calibri" w:cs="Times New Roman"/>
          <w:sz w:val="20"/>
          <w:szCs w:val="20"/>
          <w:lang w:val="en-GB"/>
        </w:rPr>
        <w:t>(T=3</w:t>
      </w:r>
      <w:r w:rsidR="00F56C8D" w:rsidRPr="00D61198">
        <w:rPr>
          <w:rFonts w:ascii="Calibri" w:eastAsia="Times New Roman" w:hAnsi="Calibri" w:cs="Times New Roman"/>
          <w:sz w:val="20"/>
          <w:szCs w:val="20"/>
          <w:lang w:val="en-GB"/>
        </w:rPr>
        <w:t xml:space="preserve">; N=1000; </w:t>
      </w:r>
      <w:r w:rsidR="00AE7037" w:rsidRPr="00D61198">
        <w:rPr>
          <w:rFonts w:ascii="Calibri" w:eastAsia="Times New Roman" w:hAnsi="Calibri" w:cs="Times New Roman"/>
          <w:sz w:val="20"/>
          <w:szCs w:val="20"/>
          <w:lang w:val="en-GB"/>
        </w:rPr>
        <w:t>Alpha</w:t>
      </w:r>
      <w:r w:rsidR="00F56C8D" w:rsidRPr="00D61198">
        <w:rPr>
          <w:rFonts w:ascii="Calibri" w:eastAsia="Times New Roman" w:hAnsi="Calibri" w:cs="Times New Roman"/>
          <w:sz w:val="20"/>
          <w:szCs w:val="20"/>
          <w:lang w:val="en-GB"/>
        </w:rPr>
        <w:t>=0.5</w:t>
      </w:r>
      <w:r w:rsidR="00021276" w:rsidRPr="00D61198">
        <w:rPr>
          <w:rFonts w:ascii="Calibri" w:eastAsia="Times New Roman" w:hAnsi="Calibri" w:cs="Times New Roman"/>
          <w:sz w:val="20"/>
          <w:szCs w:val="20"/>
          <w:lang w:val="en-GB"/>
        </w:rPr>
        <w:t>; Beta=0.5; LRE=1</w:t>
      </w:r>
      <w:r w:rsidR="00F56C8D" w:rsidRPr="00D61198">
        <w:rPr>
          <w:rFonts w:ascii="Calibri" w:eastAsia="Times New Roman" w:hAnsi="Calibri" w:cs="Times New Roman"/>
          <w:sz w:val="20"/>
          <w:szCs w:val="20"/>
          <w:lang w:val="en-GB"/>
        </w:rPr>
        <w:t>)</w:t>
      </w:r>
    </w:p>
    <w:tbl>
      <w:tblPr>
        <w:tblW w:w="5000" w:type="pct"/>
        <w:tblBorders>
          <w:top w:val="single" w:sz="8" w:space="0" w:color="auto"/>
        </w:tblBorders>
        <w:tblLook w:val="04A0" w:firstRow="1" w:lastRow="0" w:firstColumn="1" w:lastColumn="0" w:noHBand="0" w:noVBand="1"/>
      </w:tblPr>
      <w:tblGrid>
        <w:gridCol w:w="1844"/>
        <w:gridCol w:w="107"/>
        <w:gridCol w:w="935"/>
        <w:gridCol w:w="270"/>
        <w:gridCol w:w="992"/>
        <w:gridCol w:w="82"/>
        <w:gridCol w:w="960"/>
        <w:gridCol w:w="115"/>
        <w:gridCol w:w="1042"/>
        <w:gridCol w:w="105"/>
        <w:gridCol w:w="937"/>
        <w:gridCol w:w="105"/>
        <w:gridCol w:w="937"/>
        <w:gridCol w:w="105"/>
        <w:gridCol w:w="1040"/>
      </w:tblGrid>
      <w:tr w:rsidR="001B53C2" w:rsidRPr="00D61198" w14:paraId="4FF9813B" w14:textId="77777777" w:rsidTr="005C5E65">
        <w:trPr>
          <w:trHeight w:val="288"/>
        </w:trPr>
        <w:tc>
          <w:tcPr>
            <w:tcW w:w="963" w:type="pct"/>
            <w:shd w:val="clear" w:color="auto" w:fill="auto"/>
            <w:noWrap/>
            <w:vAlign w:val="bottom"/>
          </w:tcPr>
          <w:p w14:paraId="2F41A5D5" w14:textId="77777777" w:rsidR="001B53C2" w:rsidRPr="00D61198" w:rsidRDefault="001B53C2" w:rsidP="00F56C8D">
            <w:pPr>
              <w:rPr>
                <w:rFonts w:ascii="Calibri" w:eastAsia="Times New Roman" w:hAnsi="Calibri" w:cs="Times New Roman"/>
                <w:color w:val="000000"/>
                <w:lang w:eastAsia="en-CA"/>
              </w:rPr>
            </w:pPr>
          </w:p>
        </w:tc>
        <w:tc>
          <w:tcPr>
            <w:tcW w:w="544" w:type="pct"/>
            <w:gridSpan w:val="2"/>
            <w:shd w:val="clear" w:color="auto" w:fill="auto"/>
            <w:noWrap/>
            <w:vAlign w:val="bottom"/>
          </w:tcPr>
          <w:p w14:paraId="42972EAC" w14:textId="58ED5AEF" w:rsidR="001B53C2" w:rsidRPr="00D61198" w:rsidRDefault="00AE7037"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0483B9E5" w14:textId="3CE6537A" w:rsidR="001B53C2" w:rsidRPr="00D61198" w:rsidRDefault="001B53C2"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659" w:type="pct"/>
            <w:gridSpan w:val="2"/>
            <w:shd w:val="clear" w:color="auto" w:fill="auto"/>
            <w:noWrap/>
            <w:vAlign w:val="bottom"/>
          </w:tcPr>
          <w:p w14:paraId="6B1D44BC" w14:textId="6ABDC1D4" w:rsidR="001B53C2" w:rsidRPr="00D61198" w:rsidRDefault="00AE7037"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4C7F2DAE" w14:textId="3C150BE5" w:rsidR="001B53C2" w:rsidRPr="00D61198" w:rsidRDefault="00F83F66"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SD</w:t>
            </w:r>
          </w:p>
        </w:tc>
        <w:tc>
          <w:tcPr>
            <w:tcW w:w="544" w:type="pct"/>
            <w:gridSpan w:val="2"/>
            <w:shd w:val="clear" w:color="auto" w:fill="auto"/>
            <w:noWrap/>
            <w:vAlign w:val="bottom"/>
          </w:tcPr>
          <w:p w14:paraId="0732DB98" w14:textId="77777777" w:rsidR="001B53C2" w:rsidRPr="00D61198" w:rsidRDefault="001B53C2"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46083B7C" w14:textId="451F154F" w:rsidR="001B53C2" w:rsidRPr="00D61198" w:rsidRDefault="001B53C2"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659" w:type="pct"/>
            <w:gridSpan w:val="3"/>
            <w:shd w:val="clear" w:color="auto" w:fill="auto"/>
            <w:noWrap/>
            <w:vAlign w:val="bottom"/>
          </w:tcPr>
          <w:p w14:paraId="54814F4A" w14:textId="77777777" w:rsidR="001B53C2" w:rsidRPr="00D61198" w:rsidRDefault="001B53C2"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44DEE4A1" w14:textId="2DC6CBB5" w:rsidR="001B53C2" w:rsidRPr="00D61198" w:rsidRDefault="007445D0"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RMSE</w:t>
            </w:r>
          </w:p>
        </w:tc>
        <w:tc>
          <w:tcPr>
            <w:tcW w:w="544" w:type="pct"/>
            <w:gridSpan w:val="2"/>
            <w:shd w:val="clear" w:color="auto" w:fill="auto"/>
            <w:noWrap/>
            <w:vAlign w:val="bottom"/>
          </w:tcPr>
          <w:p w14:paraId="44460B81" w14:textId="77777777" w:rsidR="001B53C2" w:rsidRPr="00D61198" w:rsidRDefault="001B53C2"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35F5D380" w14:textId="4E343D49" w:rsidR="001B53C2" w:rsidRPr="00D61198" w:rsidRDefault="001B53C2"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544" w:type="pct"/>
            <w:gridSpan w:val="2"/>
            <w:shd w:val="clear" w:color="auto" w:fill="auto"/>
            <w:noWrap/>
            <w:vAlign w:val="bottom"/>
          </w:tcPr>
          <w:p w14:paraId="4520092A" w14:textId="77777777" w:rsidR="001B53C2" w:rsidRPr="00D61198" w:rsidRDefault="001B53C2"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32BF9544" w14:textId="0F3AABEC" w:rsidR="001B53C2" w:rsidRPr="00D61198" w:rsidRDefault="007445D0"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RMSE</w:t>
            </w:r>
          </w:p>
        </w:tc>
        <w:tc>
          <w:tcPr>
            <w:tcW w:w="543" w:type="pct"/>
            <w:shd w:val="clear" w:color="auto" w:fill="auto"/>
            <w:noWrap/>
            <w:vAlign w:val="bottom"/>
          </w:tcPr>
          <w:p w14:paraId="6A43EA4A" w14:textId="77777777" w:rsidR="001B53C2" w:rsidRPr="00D61198" w:rsidRDefault="001B53C2" w:rsidP="001B53C2">
            <w:pPr>
              <w:jc w:val="center"/>
              <w:rPr>
                <w:rFonts w:ascii="Calibri" w:hAnsi="Calibri"/>
                <w:b/>
                <w:color w:val="000000"/>
                <w:sz w:val="20"/>
                <w:szCs w:val="20"/>
              </w:rPr>
            </w:pPr>
            <w:r w:rsidRPr="00D61198">
              <w:rPr>
                <w:rFonts w:ascii="Calibri" w:hAnsi="Calibri"/>
                <w:b/>
                <w:color w:val="000000"/>
                <w:sz w:val="20"/>
                <w:szCs w:val="20"/>
              </w:rPr>
              <w:t>LRE</w:t>
            </w:r>
          </w:p>
          <w:p w14:paraId="7ACE1B48" w14:textId="17CE6202" w:rsidR="001B53C2" w:rsidRPr="00D61198" w:rsidRDefault="00F83F66" w:rsidP="001B53C2">
            <w:pPr>
              <w:jc w:val="center"/>
              <w:rPr>
                <w:rFonts w:ascii="Calibri" w:eastAsia="Times New Roman" w:hAnsi="Calibri" w:cs="Times New Roman"/>
                <w:color w:val="000000"/>
                <w:sz w:val="20"/>
                <w:szCs w:val="20"/>
                <w:lang w:eastAsia="en-CA"/>
              </w:rPr>
            </w:pPr>
            <w:r w:rsidRPr="00D61198">
              <w:rPr>
                <w:rFonts w:ascii="Calibri" w:hAnsi="Calibri"/>
                <w:b/>
                <w:color w:val="000000"/>
                <w:sz w:val="20"/>
                <w:szCs w:val="20"/>
              </w:rPr>
              <w:t>MD</w:t>
            </w:r>
          </w:p>
        </w:tc>
      </w:tr>
      <w:tr w:rsidR="00B175CC" w:rsidRPr="00D61198" w14:paraId="5C1F84DF" w14:textId="77777777" w:rsidTr="00F83F66">
        <w:trPr>
          <w:trHeight w:val="288"/>
        </w:trPr>
        <w:tc>
          <w:tcPr>
            <w:tcW w:w="963" w:type="pct"/>
            <w:tcBorders>
              <w:bottom w:val="nil"/>
            </w:tcBorders>
            <w:shd w:val="clear" w:color="auto" w:fill="auto"/>
            <w:noWrap/>
            <w:vAlign w:val="bottom"/>
            <w:hideMark/>
          </w:tcPr>
          <w:p w14:paraId="6AFC6C16" w14:textId="780B8418" w:rsidR="00B175CC" w:rsidRPr="00D61198" w:rsidRDefault="00B175CC" w:rsidP="00F56C8D">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QML-FE</w:t>
            </w:r>
          </w:p>
        </w:tc>
        <w:tc>
          <w:tcPr>
            <w:tcW w:w="544" w:type="pct"/>
            <w:gridSpan w:val="2"/>
            <w:tcBorders>
              <w:bottom w:val="nil"/>
            </w:tcBorders>
            <w:shd w:val="clear" w:color="auto" w:fill="auto"/>
            <w:noWrap/>
            <w:vAlign w:val="bottom"/>
            <w:hideMark/>
          </w:tcPr>
          <w:p w14:paraId="70CB80EC" w14:textId="77777777" w:rsidR="00B175CC" w:rsidRPr="00D61198" w:rsidRDefault="00B175CC" w:rsidP="001B53C2">
            <w:pPr>
              <w:jc w:val="center"/>
              <w:rPr>
                <w:rFonts w:ascii="Calibri" w:eastAsia="Times New Roman" w:hAnsi="Calibri" w:cs="Times New Roman"/>
                <w:color w:val="000000"/>
                <w:sz w:val="24"/>
                <w:szCs w:val="24"/>
                <w:lang w:eastAsia="en-CA"/>
              </w:rPr>
            </w:pPr>
            <w:r w:rsidRPr="00D61198">
              <w:rPr>
                <w:rFonts w:ascii="Calibri" w:eastAsia="Times New Roman" w:hAnsi="Calibri" w:cs="Times New Roman"/>
                <w:color w:val="000000"/>
                <w:sz w:val="24"/>
                <w:szCs w:val="24"/>
                <w:lang w:eastAsia="en-CA"/>
              </w:rPr>
              <w:t>-0.0028</w:t>
            </w:r>
          </w:p>
        </w:tc>
        <w:tc>
          <w:tcPr>
            <w:tcW w:w="659" w:type="pct"/>
            <w:gridSpan w:val="2"/>
            <w:tcBorders>
              <w:bottom w:val="nil"/>
            </w:tcBorders>
            <w:shd w:val="clear" w:color="auto" w:fill="auto"/>
            <w:noWrap/>
            <w:vAlign w:val="bottom"/>
            <w:hideMark/>
          </w:tcPr>
          <w:p w14:paraId="4A1DE461" w14:textId="33166A26" w:rsidR="00B175CC" w:rsidRPr="00D61198" w:rsidRDefault="00B175CC" w:rsidP="001B53C2">
            <w:pPr>
              <w:jc w:val="center"/>
              <w:rPr>
                <w:rFonts w:ascii="Calibri" w:eastAsia="Times New Roman" w:hAnsi="Calibri" w:cs="Times New Roman"/>
                <w:color w:val="000000"/>
                <w:lang w:eastAsia="en-CA"/>
              </w:rPr>
            </w:pPr>
            <w:r w:rsidRPr="00D61198">
              <w:rPr>
                <w:rFonts w:ascii="Calibri" w:hAnsi="Calibri"/>
                <w:color w:val="000000"/>
              </w:rPr>
              <w:t>0.047</w:t>
            </w:r>
          </w:p>
        </w:tc>
        <w:tc>
          <w:tcPr>
            <w:tcW w:w="544" w:type="pct"/>
            <w:gridSpan w:val="2"/>
            <w:tcBorders>
              <w:bottom w:val="nil"/>
            </w:tcBorders>
            <w:shd w:val="clear" w:color="auto" w:fill="auto"/>
            <w:noWrap/>
            <w:vAlign w:val="bottom"/>
            <w:hideMark/>
          </w:tcPr>
          <w:p w14:paraId="77CF46CF" w14:textId="77777777" w:rsidR="00B175CC" w:rsidRPr="00D61198" w:rsidRDefault="00B175CC"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-0.00065</w:t>
            </w:r>
          </w:p>
        </w:tc>
        <w:tc>
          <w:tcPr>
            <w:tcW w:w="659" w:type="pct"/>
            <w:gridSpan w:val="3"/>
            <w:tcBorders>
              <w:bottom w:val="nil"/>
            </w:tcBorders>
            <w:shd w:val="clear" w:color="auto" w:fill="auto"/>
            <w:noWrap/>
            <w:vAlign w:val="bottom"/>
            <w:hideMark/>
          </w:tcPr>
          <w:p w14:paraId="65DC70C7" w14:textId="6F3244AF" w:rsidR="00B175CC" w:rsidRPr="00D61198" w:rsidRDefault="00B175CC" w:rsidP="001B53C2">
            <w:pPr>
              <w:jc w:val="center"/>
              <w:rPr>
                <w:rFonts w:ascii="Calibri" w:eastAsia="Times New Roman" w:hAnsi="Calibri" w:cs="Times New Roman"/>
                <w:color w:val="000000"/>
                <w:lang w:eastAsia="en-CA"/>
              </w:rPr>
            </w:pPr>
            <w:r w:rsidRPr="00D61198">
              <w:rPr>
                <w:rFonts w:ascii="Calibri" w:hAnsi="Calibri"/>
                <w:color w:val="000000"/>
              </w:rPr>
              <w:t>0.02</w:t>
            </w:r>
          </w:p>
        </w:tc>
        <w:tc>
          <w:tcPr>
            <w:tcW w:w="544" w:type="pct"/>
            <w:gridSpan w:val="2"/>
            <w:tcBorders>
              <w:bottom w:val="nil"/>
            </w:tcBorders>
            <w:shd w:val="clear" w:color="auto" w:fill="auto"/>
            <w:noWrap/>
            <w:vAlign w:val="bottom"/>
            <w:hideMark/>
          </w:tcPr>
          <w:p w14:paraId="54DF6C9E" w14:textId="77777777" w:rsidR="00B175CC" w:rsidRPr="00D61198" w:rsidRDefault="00B175CC"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0.002</w:t>
            </w:r>
          </w:p>
        </w:tc>
        <w:tc>
          <w:tcPr>
            <w:tcW w:w="544" w:type="pct"/>
            <w:gridSpan w:val="2"/>
            <w:tcBorders>
              <w:bottom w:val="nil"/>
            </w:tcBorders>
            <w:shd w:val="clear" w:color="auto" w:fill="auto"/>
            <w:noWrap/>
            <w:vAlign w:val="bottom"/>
          </w:tcPr>
          <w:p w14:paraId="1A56B993" w14:textId="48EB1EEC" w:rsidR="00B175CC" w:rsidRPr="00D61198" w:rsidRDefault="00B175CC" w:rsidP="00B175CC">
            <w:pPr>
              <w:jc w:val="center"/>
              <w:rPr>
                <w:rFonts w:ascii="Calibri" w:eastAsia="Times New Roman" w:hAnsi="Calibri" w:cs="Times New Roman"/>
                <w:color w:val="000000"/>
                <w:lang w:eastAsia="en-CA"/>
              </w:rPr>
            </w:pPr>
            <w:r w:rsidRPr="00D61198">
              <w:rPr>
                <w:rFonts w:ascii="Calibri" w:hAnsi="Calibri"/>
                <w:color w:val="000000"/>
              </w:rPr>
              <w:t>0.13</w:t>
            </w:r>
          </w:p>
        </w:tc>
        <w:tc>
          <w:tcPr>
            <w:tcW w:w="543" w:type="pct"/>
            <w:tcBorders>
              <w:bottom w:val="nil"/>
            </w:tcBorders>
            <w:shd w:val="clear" w:color="auto" w:fill="auto"/>
            <w:noWrap/>
            <w:vAlign w:val="bottom"/>
          </w:tcPr>
          <w:p w14:paraId="0C19FD85" w14:textId="7F0E0DD6" w:rsidR="00B175CC" w:rsidRPr="00D61198" w:rsidRDefault="00B175CC" w:rsidP="00B175CC">
            <w:pPr>
              <w:jc w:val="center"/>
              <w:rPr>
                <w:rFonts w:ascii="Calibri" w:eastAsia="Times New Roman" w:hAnsi="Calibri" w:cs="Times New Roman"/>
                <w:color w:val="000000"/>
                <w:lang w:eastAsia="en-CA"/>
              </w:rPr>
            </w:pPr>
            <w:r w:rsidRPr="00D61198">
              <w:rPr>
                <w:rFonts w:ascii="Calibri" w:hAnsi="Calibri"/>
                <w:color w:val="000000"/>
              </w:rPr>
              <w:t>0.080</w:t>
            </w:r>
          </w:p>
        </w:tc>
      </w:tr>
      <w:tr w:rsidR="007511DE" w:rsidRPr="00D61198" w14:paraId="5D78CB25" w14:textId="77777777" w:rsidTr="00F83F66">
        <w:trPr>
          <w:trHeight w:val="288"/>
        </w:trPr>
        <w:tc>
          <w:tcPr>
            <w:tcW w:w="963" w:type="pct"/>
            <w:tcBorders>
              <w:top w:val="nil"/>
              <w:bottom w:val="single" w:sz="2" w:space="0" w:color="auto"/>
            </w:tcBorders>
            <w:shd w:val="clear" w:color="auto" w:fill="auto"/>
            <w:noWrap/>
            <w:vAlign w:val="bottom"/>
            <w:hideMark/>
          </w:tcPr>
          <w:p w14:paraId="403949A3" w14:textId="580470A3" w:rsidR="007511DE" w:rsidRPr="00D61198" w:rsidRDefault="007511DE" w:rsidP="00F56C8D">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OPM</w:t>
            </w:r>
          </w:p>
        </w:tc>
        <w:tc>
          <w:tcPr>
            <w:tcW w:w="544" w:type="pct"/>
            <w:gridSpan w:val="2"/>
            <w:tcBorders>
              <w:top w:val="nil"/>
              <w:bottom w:val="single" w:sz="2" w:space="0" w:color="auto"/>
            </w:tcBorders>
            <w:shd w:val="clear" w:color="auto" w:fill="auto"/>
            <w:noWrap/>
            <w:vAlign w:val="bottom"/>
            <w:hideMark/>
          </w:tcPr>
          <w:p w14:paraId="70CAB7E5" w14:textId="77777777" w:rsidR="007511DE" w:rsidRPr="00D61198" w:rsidRDefault="007511DE" w:rsidP="001B53C2">
            <w:pPr>
              <w:jc w:val="center"/>
              <w:rPr>
                <w:rFonts w:ascii="Calibri" w:eastAsia="Times New Roman" w:hAnsi="Calibri" w:cs="Times New Roman"/>
                <w:color w:val="000000"/>
                <w:sz w:val="24"/>
                <w:szCs w:val="24"/>
                <w:lang w:eastAsia="en-CA"/>
              </w:rPr>
            </w:pPr>
            <w:r w:rsidRPr="00D61198">
              <w:rPr>
                <w:rFonts w:ascii="Calibri" w:eastAsia="Times New Roman" w:hAnsi="Calibri" w:cs="Times New Roman"/>
                <w:color w:val="000000"/>
                <w:sz w:val="24"/>
                <w:szCs w:val="24"/>
                <w:lang w:eastAsia="en-CA"/>
              </w:rPr>
              <w:t>0.0075</w:t>
            </w:r>
          </w:p>
        </w:tc>
        <w:tc>
          <w:tcPr>
            <w:tcW w:w="659" w:type="pct"/>
            <w:gridSpan w:val="2"/>
            <w:tcBorders>
              <w:top w:val="nil"/>
              <w:bottom w:val="single" w:sz="2" w:space="0" w:color="auto"/>
            </w:tcBorders>
            <w:shd w:val="clear" w:color="auto" w:fill="auto"/>
            <w:noWrap/>
            <w:vAlign w:val="bottom"/>
            <w:hideMark/>
          </w:tcPr>
          <w:p w14:paraId="2BFDC98C" w14:textId="6FA18D25" w:rsidR="007511DE" w:rsidRPr="00D61198" w:rsidRDefault="007511DE" w:rsidP="001B53C2">
            <w:pPr>
              <w:jc w:val="center"/>
              <w:rPr>
                <w:rFonts w:ascii="Calibri" w:eastAsia="Times New Roman" w:hAnsi="Calibri" w:cs="Times New Roman"/>
                <w:color w:val="000000"/>
                <w:lang w:eastAsia="en-CA"/>
              </w:rPr>
            </w:pPr>
            <w:r w:rsidRPr="00D61198">
              <w:rPr>
                <w:rFonts w:ascii="Calibri" w:hAnsi="Calibri"/>
                <w:color w:val="000000"/>
              </w:rPr>
              <w:t>0.051</w:t>
            </w:r>
          </w:p>
        </w:tc>
        <w:tc>
          <w:tcPr>
            <w:tcW w:w="544" w:type="pct"/>
            <w:gridSpan w:val="2"/>
            <w:tcBorders>
              <w:top w:val="nil"/>
              <w:bottom w:val="single" w:sz="2" w:space="0" w:color="auto"/>
            </w:tcBorders>
            <w:shd w:val="clear" w:color="auto" w:fill="auto"/>
            <w:noWrap/>
            <w:vAlign w:val="bottom"/>
            <w:hideMark/>
          </w:tcPr>
          <w:p w14:paraId="4229D55A" w14:textId="77777777" w:rsidR="007511DE" w:rsidRPr="00D61198" w:rsidRDefault="007511DE"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0.0018</w:t>
            </w:r>
          </w:p>
        </w:tc>
        <w:tc>
          <w:tcPr>
            <w:tcW w:w="659" w:type="pct"/>
            <w:gridSpan w:val="3"/>
            <w:tcBorders>
              <w:top w:val="nil"/>
              <w:bottom w:val="single" w:sz="2" w:space="0" w:color="auto"/>
            </w:tcBorders>
            <w:shd w:val="clear" w:color="auto" w:fill="auto"/>
            <w:noWrap/>
            <w:vAlign w:val="bottom"/>
            <w:hideMark/>
          </w:tcPr>
          <w:p w14:paraId="59EAC133" w14:textId="6ECE5C98" w:rsidR="007511DE" w:rsidRPr="00D61198" w:rsidRDefault="007511DE" w:rsidP="001B53C2">
            <w:pPr>
              <w:jc w:val="center"/>
              <w:rPr>
                <w:rFonts w:ascii="Calibri" w:eastAsia="Times New Roman" w:hAnsi="Calibri" w:cs="Times New Roman"/>
                <w:color w:val="000000"/>
                <w:lang w:eastAsia="en-CA"/>
              </w:rPr>
            </w:pPr>
            <w:r w:rsidRPr="00D61198">
              <w:rPr>
                <w:rFonts w:ascii="Calibri" w:hAnsi="Calibri"/>
                <w:color w:val="000000"/>
              </w:rPr>
              <w:t>0.02</w:t>
            </w:r>
          </w:p>
        </w:tc>
        <w:tc>
          <w:tcPr>
            <w:tcW w:w="544" w:type="pct"/>
            <w:gridSpan w:val="2"/>
            <w:tcBorders>
              <w:top w:val="nil"/>
              <w:bottom w:val="single" w:sz="2" w:space="0" w:color="auto"/>
            </w:tcBorders>
            <w:shd w:val="clear" w:color="auto" w:fill="auto"/>
            <w:noWrap/>
            <w:vAlign w:val="bottom"/>
            <w:hideMark/>
          </w:tcPr>
          <w:p w14:paraId="1E02A3C3" w14:textId="77777777" w:rsidR="007511DE" w:rsidRPr="00D61198" w:rsidRDefault="007511DE" w:rsidP="001B53C2">
            <w:pPr>
              <w:jc w:val="cente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0.011</w:t>
            </w:r>
          </w:p>
        </w:tc>
        <w:tc>
          <w:tcPr>
            <w:tcW w:w="544" w:type="pct"/>
            <w:gridSpan w:val="2"/>
            <w:tcBorders>
              <w:top w:val="nil"/>
              <w:bottom w:val="single" w:sz="2" w:space="0" w:color="auto"/>
            </w:tcBorders>
            <w:shd w:val="clear" w:color="auto" w:fill="auto"/>
            <w:noWrap/>
            <w:vAlign w:val="bottom"/>
          </w:tcPr>
          <w:p w14:paraId="66512855" w14:textId="449B449D" w:rsidR="007511DE" w:rsidRPr="00D61198" w:rsidRDefault="007511DE" w:rsidP="007511DE">
            <w:pPr>
              <w:jc w:val="center"/>
              <w:rPr>
                <w:rFonts w:ascii="Calibri" w:eastAsia="Times New Roman" w:hAnsi="Calibri" w:cs="Times New Roman"/>
                <w:color w:val="000000"/>
                <w:lang w:eastAsia="en-CA"/>
              </w:rPr>
            </w:pPr>
            <w:r w:rsidRPr="00D61198">
              <w:rPr>
                <w:rFonts w:ascii="Calibri" w:hAnsi="Calibri"/>
                <w:color w:val="000000"/>
              </w:rPr>
              <w:t>0.82</w:t>
            </w:r>
          </w:p>
        </w:tc>
        <w:tc>
          <w:tcPr>
            <w:tcW w:w="543" w:type="pct"/>
            <w:tcBorders>
              <w:top w:val="nil"/>
              <w:bottom w:val="single" w:sz="2" w:space="0" w:color="auto"/>
            </w:tcBorders>
            <w:shd w:val="clear" w:color="auto" w:fill="auto"/>
            <w:noWrap/>
            <w:vAlign w:val="bottom"/>
          </w:tcPr>
          <w:p w14:paraId="5285436F" w14:textId="1B4AE110" w:rsidR="007511DE" w:rsidRPr="00D61198" w:rsidRDefault="007511DE" w:rsidP="007511DE">
            <w:pPr>
              <w:jc w:val="center"/>
              <w:rPr>
                <w:rFonts w:ascii="Calibri" w:eastAsia="Times New Roman" w:hAnsi="Calibri" w:cs="Times New Roman"/>
                <w:color w:val="000000"/>
                <w:lang w:eastAsia="en-CA"/>
              </w:rPr>
            </w:pPr>
            <w:r w:rsidRPr="00D61198">
              <w:rPr>
                <w:rFonts w:ascii="Calibri" w:hAnsi="Calibri"/>
                <w:color w:val="000000"/>
              </w:rPr>
              <w:t>0.58</w:t>
            </w:r>
          </w:p>
        </w:tc>
      </w:tr>
      <w:tr w:rsidR="001B53C2" w:rsidRPr="00D61198" w14:paraId="77552BC3" w14:textId="77777777" w:rsidTr="005C5E65">
        <w:tblPrEx>
          <w:tblBorders>
            <w:top w:val="none" w:sz="0" w:space="0" w:color="auto"/>
          </w:tblBorders>
        </w:tblPrEx>
        <w:trPr>
          <w:trHeight w:val="288"/>
        </w:trPr>
        <w:tc>
          <w:tcPr>
            <w:tcW w:w="1019" w:type="pct"/>
            <w:gridSpan w:val="2"/>
            <w:tcBorders>
              <w:top w:val="single" w:sz="2" w:space="0" w:color="auto"/>
              <w:left w:val="nil"/>
              <w:bottom w:val="nil"/>
              <w:right w:val="nil"/>
            </w:tcBorders>
            <w:shd w:val="clear" w:color="auto" w:fill="auto"/>
            <w:noWrap/>
            <w:vAlign w:val="bottom"/>
          </w:tcPr>
          <w:p w14:paraId="064C9609" w14:textId="75D7CC2D" w:rsidR="001B53C2" w:rsidRPr="00D61198" w:rsidRDefault="001B53C2" w:rsidP="00F56C8D">
            <w:pPr>
              <w:rPr>
                <w:rFonts w:ascii="Calibri" w:eastAsia="Times New Roman" w:hAnsi="Calibri" w:cs="Times New Roman"/>
                <w:color w:val="000000"/>
                <w:lang w:eastAsia="en-CA"/>
              </w:rPr>
            </w:pPr>
          </w:p>
        </w:tc>
        <w:tc>
          <w:tcPr>
            <w:tcW w:w="629" w:type="pct"/>
            <w:gridSpan w:val="2"/>
            <w:tcBorders>
              <w:top w:val="single" w:sz="2" w:space="0" w:color="auto"/>
              <w:left w:val="nil"/>
              <w:bottom w:val="nil"/>
              <w:right w:val="nil"/>
            </w:tcBorders>
            <w:shd w:val="clear" w:color="auto" w:fill="auto"/>
            <w:noWrap/>
            <w:vAlign w:val="bottom"/>
          </w:tcPr>
          <w:p w14:paraId="60E5DBA3" w14:textId="05582CC9" w:rsidR="001B53C2" w:rsidRPr="00D61198" w:rsidRDefault="00AE7037"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43248247" w14:textId="6D27E184" w:rsidR="001B53C2" w:rsidRPr="00D61198" w:rsidRDefault="001B53C2"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Coverage</w:t>
            </w:r>
          </w:p>
        </w:tc>
        <w:tc>
          <w:tcPr>
            <w:tcW w:w="561" w:type="pct"/>
            <w:gridSpan w:val="2"/>
            <w:tcBorders>
              <w:top w:val="single" w:sz="2" w:space="0" w:color="auto"/>
              <w:left w:val="nil"/>
              <w:bottom w:val="nil"/>
              <w:right w:val="nil"/>
            </w:tcBorders>
            <w:shd w:val="clear" w:color="auto" w:fill="auto"/>
            <w:noWrap/>
            <w:vAlign w:val="bottom"/>
          </w:tcPr>
          <w:p w14:paraId="2E0374F9" w14:textId="77777777" w:rsidR="001B53C2" w:rsidRPr="00D61198" w:rsidRDefault="001B53C2"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6AA6C1AC" w14:textId="55AB3D36" w:rsidR="001B53C2" w:rsidRPr="00D61198" w:rsidRDefault="001B53C2"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Coverage</w:t>
            </w:r>
          </w:p>
        </w:tc>
        <w:tc>
          <w:tcPr>
            <w:tcW w:w="561" w:type="pct"/>
            <w:gridSpan w:val="2"/>
            <w:tcBorders>
              <w:top w:val="single" w:sz="2" w:space="0" w:color="auto"/>
              <w:left w:val="nil"/>
              <w:bottom w:val="nil"/>
              <w:right w:val="nil"/>
            </w:tcBorders>
            <w:shd w:val="clear" w:color="auto" w:fill="auto"/>
            <w:noWrap/>
            <w:vAlign w:val="bottom"/>
          </w:tcPr>
          <w:p w14:paraId="255828C5" w14:textId="77777777" w:rsidR="001B53C2" w:rsidRPr="00D61198" w:rsidRDefault="001B53C2"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1A60C232" w14:textId="4220D37A" w:rsidR="001B53C2" w:rsidRPr="00D61198" w:rsidRDefault="001B53C2"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Coverage</w:t>
            </w:r>
          </w:p>
        </w:tc>
        <w:tc>
          <w:tcPr>
            <w:tcW w:w="544" w:type="pct"/>
            <w:tcBorders>
              <w:top w:val="single" w:sz="2" w:space="0" w:color="auto"/>
              <w:left w:val="nil"/>
              <w:bottom w:val="nil"/>
              <w:right w:val="nil"/>
            </w:tcBorders>
            <w:shd w:val="clear" w:color="auto" w:fill="auto"/>
            <w:noWrap/>
            <w:vAlign w:val="bottom"/>
          </w:tcPr>
          <w:p w14:paraId="005DB4DC" w14:textId="754E3BC3" w:rsidR="001B53C2" w:rsidRPr="00D61198" w:rsidRDefault="00AE7037"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0D06C26C" w14:textId="25EFFE9E" w:rsidR="001B53C2" w:rsidRPr="00D61198" w:rsidRDefault="001B53C2"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Power</w:t>
            </w:r>
          </w:p>
        </w:tc>
        <w:tc>
          <w:tcPr>
            <w:tcW w:w="544" w:type="pct"/>
            <w:gridSpan w:val="2"/>
            <w:tcBorders>
              <w:top w:val="single" w:sz="2" w:space="0" w:color="auto"/>
              <w:left w:val="nil"/>
              <w:bottom w:val="nil"/>
              <w:right w:val="nil"/>
            </w:tcBorders>
            <w:shd w:val="clear" w:color="auto" w:fill="auto"/>
            <w:noWrap/>
            <w:vAlign w:val="bottom"/>
          </w:tcPr>
          <w:p w14:paraId="0307AAB3" w14:textId="77777777" w:rsidR="001B53C2" w:rsidRPr="00D61198" w:rsidRDefault="001B53C2"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575D5CEF" w14:textId="582C58D6" w:rsidR="001B53C2" w:rsidRPr="00D61198" w:rsidRDefault="001B53C2"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Power</w:t>
            </w:r>
          </w:p>
        </w:tc>
        <w:tc>
          <w:tcPr>
            <w:tcW w:w="544" w:type="pct"/>
            <w:gridSpan w:val="2"/>
            <w:tcBorders>
              <w:top w:val="single" w:sz="2" w:space="0" w:color="auto"/>
              <w:left w:val="nil"/>
              <w:bottom w:val="nil"/>
              <w:right w:val="nil"/>
            </w:tcBorders>
            <w:shd w:val="clear" w:color="auto" w:fill="auto"/>
            <w:noWrap/>
            <w:vAlign w:val="bottom"/>
          </w:tcPr>
          <w:p w14:paraId="3858F258" w14:textId="77777777" w:rsidR="001B53C2" w:rsidRPr="00D61198" w:rsidRDefault="001B53C2" w:rsidP="001B53C2">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LRE</w:t>
            </w:r>
          </w:p>
          <w:p w14:paraId="33C32367" w14:textId="4755FA54" w:rsidR="001B53C2" w:rsidRPr="00D61198" w:rsidRDefault="001B53C2" w:rsidP="001B53C2">
            <w:pPr>
              <w:jc w:val="center"/>
              <w:rPr>
                <w:rFonts w:ascii="Calibri" w:eastAsia="Times New Roman" w:hAnsi="Calibri" w:cs="Times New Roman"/>
                <w:color w:val="000000"/>
                <w:sz w:val="20"/>
                <w:szCs w:val="20"/>
                <w:lang w:eastAsia="en-CA"/>
              </w:rPr>
            </w:pPr>
            <w:r w:rsidRPr="00D61198">
              <w:rPr>
                <w:rFonts w:ascii="Calibri" w:eastAsia="Times New Roman" w:hAnsi="Calibri" w:cs="Times New Roman"/>
                <w:b/>
                <w:color w:val="000000"/>
                <w:sz w:val="20"/>
                <w:szCs w:val="20"/>
                <w:lang w:eastAsia="en-CA"/>
              </w:rPr>
              <w:t>Power</w:t>
            </w:r>
          </w:p>
        </w:tc>
        <w:tc>
          <w:tcPr>
            <w:tcW w:w="598" w:type="pct"/>
            <w:gridSpan w:val="2"/>
            <w:tcBorders>
              <w:top w:val="single" w:sz="2" w:space="0" w:color="auto"/>
              <w:left w:val="nil"/>
              <w:bottom w:val="nil"/>
              <w:right w:val="nil"/>
            </w:tcBorders>
            <w:shd w:val="clear" w:color="auto" w:fill="auto"/>
            <w:noWrap/>
          </w:tcPr>
          <w:p w14:paraId="6031F371" w14:textId="3EFD2FAF" w:rsidR="001B53C2" w:rsidRPr="00D61198" w:rsidRDefault="001B53C2" w:rsidP="00F56C8D">
            <w:pPr>
              <w:jc w:val="right"/>
              <w:rPr>
                <w:rFonts w:ascii="Calibri" w:eastAsia="Times New Roman" w:hAnsi="Calibri" w:cs="Times New Roman"/>
                <w:color w:val="000000"/>
                <w:sz w:val="20"/>
                <w:szCs w:val="20"/>
                <w:lang w:eastAsia="en-CA"/>
              </w:rPr>
            </w:pPr>
          </w:p>
        </w:tc>
      </w:tr>
      <w:tr w:rsidR="00FC425B" w:rsidRPr="00D61198" w14:paraId="6D4797EE" w14:textId="77777777" w:rsidTr="005C5E65">
        <w:tblPrEx>
          <w:tblBorders>
            <w:top w:val="none" w:sz="0" w:space="0" w:color="auto"/>
          </w:tblBorders>
        </w:tblPrEx>
        <w:trPr>
          <w:trHeight w:val="288"/>
        </w:trPr>
        <w:tc>
          <w:tcPr>
            <w:tcW w:w="1019" w:type="pct"/>
            <w:gridSpan w:val="2"/>
            <w:tcBorders>
              <w:top w:val="nil"/>
              <w:left w:val="nil"/>
              <w:right w:val="nil"/>
            </w:tcBorders>
            <w:shd w:val="clear" w:color="auto" w:fill="auto"/>
            <w:noWrap/>
            <w:vAlign w:val="bottom"/>
            <w:hideMark/>
          </w:tcPr>
          <w:p w14:paraId="197CBF65" w14:textId="324241FE" w:rsidR="00FC425B" w:rsidRPr="00D61198" w:rsidRDefault="005C5E65"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QML-FE</w:t>
            </w:r>
          </w:p>
        </w:tc>
        <w:tc>
          <w:tcPr>
            <w:tcW w:w="629" w:type="pct"/>
            <w:gridSpan w:val="2"/>
            <w:tcBorders>
              <w:top w:val="nil"/>
              <w:left w:val="nil"/>
              <w:right w:val="nil"/>
            </w:tcBorders>
            <w:shd w:val="clear" w:color="auto" w:fill="auto"/>
            <w:noWrap/>
            <w:vAlign w:val="bottom"/>
            <w:hideMark/>
          </w:tcPr>
          <w:p w14:paraId="61C73A37" w14:textId="51EA4AD7"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0.95</w:t>
            </w:r>
          </w:p>
        </w:tc>
        <w:tc>
          <w:tcPr>
            <w:tcW w:w="561" w:type="pct"/>
            <w:gridSpan w:val="2"/>
            <w:tcBorders>
              <w:top w:val="nil"/>
              <w:left w:val="nil"/>
              <w:right w:val="nil"/>
            </w:tcBorders>
            <w:shd w:val="clear" w:color="auto" w:fill="auto"/>
            <w:noWrap/>
            <w:vAlign w:val="bottom"/>
            <w:hideMark/>
          </w:tcPr>
          <w:p w14:paraId="3311367C" w14:textId="2D80BBFF"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0.95</w:t>
            </w:r>
          </w:p>
        </w:tc>
        <w:tc>
          <w:tcPr>
            <w:tcW w:w="561" w:type="pct"/>
            <w:gridSpan w:val="2"/>
            <w:tcBorders>
              <w:top w:val="nil"/>
              <w:left w:val="nil"/>
              <w:right w:val="nil"/>
            </w:tcBorders>
            <w:shd w:val="clear" w:color="auto" w:fill="auto"/>
            <w:noWrap/>
            <w:vAlign w:val="bottom"/>
            <w:hideMark/>
          </w:tcPr>
          <w:p w14:paraId="3663F91B" w14:textId="59B5026C"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0.96</w:t>
            </w:r>
          </w:p>
        </w:tc>
        <w:tc>
          <w:tcPr>
            <w:tcW w:w="544" w:type="pct"/>
            <w:tcBorders>
              <w:top w:val="nil"/>
              <w:left w:val="nil"/>
              <w:right w:val="nil"/>
            </w:tcBorders>
            <w:shd w:val="clear" w:color="auto" w:fill="auto"/>
            <w:noWrap/>
            <w:vAlign w:val="bottom"/>
            <w:hideMark/>
          </w:tcPr>
          <w:p w14:paraId="34585448" w14:textId="566A6077"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544" w:type="pct"/>
            <w:gridSpan w:val="2"/>
            <w:tcBorders>
              <w:top w:val="nil"/>
              <w:left w:val="nil"/>
              <w:right w:val="nil"/>
            </w:tcBorders>
            <w:shd w:val="clear" w:color="auto" w:fill="auto"/>
            <w:noWrap/>
            <w:vAlign w:val="bottom"/>
            <w:hideMark/>
          </w:tcPr>
          <w:p w14:paraId="3BA60EF8" w14:textId="086316E2"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544" w:type="pct"/>
            <w:gridSpan w:val="2"/>
            <w:tcBorders>
              <w:top w:val="nil"/>
              <w:left w:val="nil"/>
              <w:right w:val="nil"/>
            </w:tcBorders>
            <w:shd w:val="clear" w:color="auto" w:fill="auto"/>
            <w:noWrap/>
            <w:vAlign w:val="bottom"/>
            <w:hideMark/>
          </w:tcPr>
          <w:p w14:paraId="6C991E80" w14:textId="0C6169A6"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598" w:type="pct"/>
            <w:gridSpan w:val="2"/>
            <w:tcBorders>
              <w:top w:val="nil"/>
              <w:left w:val="nil"/>
              <w:right w:val="nil"/>
            </w:tcBorders>
            <w:shd w:val="clear" w:color="auto" w:fill="auto"/>
            <w:noWrap/>
            <w:vAlign w:val="bottom"/>
            <w:hideMark/>
          </w:tcPr>
          <w:p w14:paraId="49340F9B" w14:textId="449AF571" w:rsidR="00FC425B" w:rsidRPr="00D61198" w:rsidRDefault="00FC425B" w:rsidP="00F56C8D">
            <w:pPr>
              <w:jc w:val="right"/>
              <w:rPr>
                <w:rFonts w:ascii="Calibri" w:eastAsia="Times New Roman" w:hAnsi="Calibri" w:cs="Times New Roman"/>
                <w:color w:val="000000"/>
                <w:sz w:val="20"/>
                <w:szCs w:val="20"/>
                <w:lang w:eastAsia="en-CA"/>
              </w:rPr>
            </w:pPr>
          </w:p>
        </w:tc>
      </w:tr>
      <w:tr w:rsidR="00FC425B" w:rsidRPr="00D61198" w14:paraId="71B5D33B" w14:textId="77777777" w:rsidTr="005C5E65">
        <w:tblPrEx>
          <w:tblBorders>
            <w:top w:val="none" w:sz="0" w:space="0" w:color="auto"/>
          </w:tblBorders>
        </w:tblPrEx>
        <w:trPr>
          <w:trHeight w:val="288"/>
        </w:trPr>
        <w:tc>
          <w:tcPr>
            <w:tcW w:w="1019" w:type="pct"/>
            <w:gridSpan w:val="2"/>
            <w:tcBorders>
              <w:top w:val="nil"/>
              <w:left w:val="nil"/>
              <w:bottom w:val="single" w:sz="8" w:space="0" w:color="auto"/>
              <w:right w:val="nil"/>
            </w:tcBorders>
            <w:shd w:val="clear" w:color="auto" w:fill="auto"/>
            <w:noWrap/>
            <w:vAlign w:val="bottom"/>
            <w:hideMark/>
          </w:tcPr>
          <w:p w14:paraId="6E9C7181" w14:textId="32EA7E0C" w:rsidR="00FC425B" w:rsidRPr="00D61198" w:rsidRDefault="00FC425B" w:rsidP="005C5E65">
            <w:pPr>
              <w:rPr>
                <w:rFonts w:ascii="Calibri" w:eastAsia="Times New Roman" w:hAnsi="Calibri" w:cs="Times New Roman"/>
                <w:color w:val="000000"/>
                <w:lang w:eastAsia="en-CA"/>
              </w:rPr>
            </w:pPr>
            <w:r w:rsidRPr="00D61198">
              <w:rPr>
                <w:rFonts w:ascii="Calibri" w:eastAsia="Times New Roman" w:hAnsi="Calibri" w:cs="Times New Roman"/>
                <w:color w:val="000000"/>
                <w:lang w:eastAsia="en-CA"/>
              </w:rPr>
              <w:t>OPM</w:t>
            </w:r>
          </w:p>
        </w:tc>
        <w:tc>
          <w:tcPr>
            <w:tcW w:w="629" w:type="pct"/>
            <w:gridSpan w:val="2"/>
            <w:tcBorders>
              <w:top w:val="nil"/>
              <w:left w:val="nil"/>
              <w:bottom w:val="single" w:sz="8" w:space="0" w:color="auto"/>
              <w:right w:val="nil"/>
            </w:tcBorders>
            <w:shd w:val="clear" w:color="auto" w:fill="auto"/>
            <w:noWrap/>
            <w:vAlign w:val="bottom"/>
            <w:hideMark/>
          </w:tcPr>
          <w:p w14:paraId="02BB5F39" w14:textId="03D1F748"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0.89</w:t>
            </w:r>
          </w:p>
        </w:tc>
        <w:tc>
          <w:tcPr>
            <w:tcW w:w="561" w:type="pct"/>
            <w:gridSpan w:val="2"/>
            <w:tcBorders>
              <w:top w:val="nil"/>
              <w:left w:val="nil"/>
              <w:bottom w:val="single" w:sz="8" w:space="0" w:color="auto"/>
              <w:right w:val="nil"/>
            </w:tcBorders>
            <w:shd w:val="clear" w:color="auto" w:fill="auto"/>
            <w:noWrap/>
            <w:vAlign w:val="bottom"/>
            <w:hideMark/>
          </w:tcPr>
          <w:p w14:paraId="6940BCD6" w14:textId="3DB056A9"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0.93</w:t>
            </w:r>
          </w:p>
        </w:tc>
        <w:tc>
          <w:tcPr>
            <w:tcW w:w="561" w:type="pct"/>
            <w:gridSpan w:val="2"/>
            <w:tcBorders>
              <w:top w:val="nil"/>
              <w:left w:val="nil"/>
              <w:bottom w:val="single" w:sz="8" w:space="0" w:color="auto"/>
              <w:right w:val="nil"/>
            </w:tcBorders>
            <w:shd w:val="clear" w:color="auto" w:fill="auto"/>
            <w:noWrap/>
            <w:vAlign w:val="bottom"/>
            <w:hideMark/>
          </w:tcPr>
          <w:p w14:paraId="7399413F" w14:textId="68B98F51"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0.9</w:t>
            </w:r>
          </w:p>
        </w:tc>
        <w:tc>
          <w:tcPr>
            <w:tcW w:w="544" w:type="pct"/>
            <w:tcBorders>
              <w:top w:val="nil"/>
              <w:left w:val="nil"/>
              <w:bottom w:val="single" w:sz="8" w:space="0" w:color="auto"/>
              <w:right w:val="nil"/>
            </w:tcBorders>
            <w:shd w:val="clear" w:color="auto" w:fill="auto"/>
            <w:noWrap/>
            <w:vAlign w:val="bottom"/>
            <w:hideMark/>
          </w:tcPr>
          <w:p w14:paraId="5969071F" w14:textId="138FA046"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544" w:type="pct"/>
            <w:gridSpan w:val="2"/>
            <w:tcBorders>
              <w:top w:val="nil"/>
              <w:left w:val="nil"/>
              <w:bottom w:val="single" w:sz="8" w:space="0" w:color="auto"/>
              <w:right w:val="nil"/>
            </w:tcBorders>
            <w:shd w:val="clear" w:color="auto" w:fill="auto"/>
            <w:noWrap/>
            <w:vAlign w:val="bottom"/>
            <w:hideMark/>
          </w:tcPr>
          <w:p w14:paraId="2D43060E" w14:textId="2855E951"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544" w:type="pct"/>
            <w:gridSpan w:val="2"/>
            <w:tcBorders>
              <w:top w:val="nil"/>
              <w:left w:val="nil"/>
              <w:bottom w:val="single" w:sz="8" w:space="0" w:color="auto"/>
              <w:right w:val="nil"/>
            </w:tcBorders>
            <w:shd w:val="clear" w:color="auto" w:fill="auto"/>
            <w:noWrap/>
            <w:vAlign w:val="bottom"/>
            <w:hideMark/>
          </w:tcPr>
          <w:p w14:paraId="7F4C2019" w14:textId="16EFEADD" w:rsidR="00FC425B" w:rsidRPr="00D61198" w:rsidRDefault="00FC425B" w:rsidP="001B53C2">
            <w:pPr>
              <w:jc w:val="center"/>
              <w:rPr>
                <w:rFonts w:ascii="Calibri" w:eastAsia="Times New Roman" w:hAnsi="Calibri" w:cs="Times New Roman"/>
                <w:color w:val="000000"/>
                <w:lang w:eastAsia="en-CA"/>
              </w:rPr>
            </w:pPr>
            <w:r w:rsidRPr="00D61198">
              <w:rPr>
                <w:rFonts w:ascii="Calibri" w:hAnsi="Calibri"/>
                <w:color w:val="000000"/>
              </w:rPr>
              <w:t>1</w:t>
            </w:r>
          </w:p>
        </w:tc>
        <w:tc>
          <w:tcPr>
            <w:tcW w:w="598" w:type="pct"/>
            <w:gridSpan w:val="2"/>
            <w:tcBorders>
              <w:top w:val="nil"/>
              <w:left w:val="nil"/>
              <w:bottom w:val="single" w:sz="8" w:space="0" w:color="auto"/>
              <w:right w:val="nil"/>
            </w:tcBorders>
            <w:shd w:val="clear" w:color="auto" w:fill="auto"/>
            <w:noWrap/>
            <w:vAlign w:val="bottom"/>
            <w:hideMark/>
          </w:tcPr>
          <w:p w14:paraId="26785732" w14:textId="6C27E8BC" w:rsidR="00FC425B" w:rsidRPr="00D61198" w:rsidRDefault="00FC425B" w:rsidP="00F56C8D">
            <w:pPr>
              <w:jc w:val="right"/>
              <w:rPr>
                <w:rFonts w:ascii="Calibri" w:eastAsia="Times New Roman" w:hAnsi="Calibri" w:cs="Times New Roman"/>
                <w:color w:val="000000"/>
                <w:sz w:val="20"/>
                <w:szCs w:val="20"/>
                <w:lang w:eastAsia="en-CA"/>
              </w:rPr>
            </w:pPr>
          </w:p>
        </w:tc>
      </w:tr>
    </w:tbl>
    <w:p w14:paraId="7E1631C4" w14:textId="77777777" w:rsidR="00F56C8D" w:rsidRPr="00D61198" w:rsidRDefault="00F56C8D" w:rsidP="002C20AC">
      <w:pPr>
        <w:rPr>
          <w:rFonts w:ascii="Calibri" w:eastAsia="Times New Roman" w:hAnsi="Calibri" w:cs="Times New Roman"/>
          <w:b/>
          <w:sz w:val="24"/>
          <w:szCs w:val="24"/>
          <w:lang w:val="en-GB"/>
        </w:rPr>
      </w:pPr>
    </w:p>
    <w:p w14:paraId="2CE02DAD" w14:textId="77777777" w:rsidR="001E0F0A" w:rsidRPr="00D61198" w:rsidRDefault="001E0F0A" w:rsidP="00E479CE">
      <w:pPr>
        <w:spacing w:line="480" w:lineRule="auto"/>
        <w:rPr>
          <w:rFonts w:ascii="Calibri" w:hAnsi="Calibri"/>
          <w:sz w:val="24"/>
          <w:szCs w:val="24"/>
          <w:u w:val="single"/>
        </w:rPr>
      </w:pPr>
    </w:p>
    <w:p w14:paraId="6D64AF95" w14:textId="6E4374AE" w:rsidR="00E479CE" w:rsidRPr="00D61198" w:rsidRDefault="00E479CE" w:rsidP="00E479CE">
      <w:pPr>
        <w:spacing w:line="480" w:lineRule="auto"/>
        <w:rPr>
          <w:rFonts w:ascii="Calibri" w:eastAsia="Times New Roman" w:hAnsi="Calibri" w:cs="Times New Roman"/>
          <w:sz w:val="24"/>
          <w:szCs w:val="24"/>
          <w:u w:val="single"/>
          <w:lang w:val="en-GB"/>
        </w:rPr>
      </w:pPr>
      <w:r w:rsidRPr="00D61198">
        <w:rPr>
          <w:rFonts w:ascii="Calibri" w:hAnsi="Calibri"/>
          <w:sz w:val="24"/>
          <w:szCs w:val="24"/>
          <w:u w:val="single"/>
        </w:rPr>
        <w:t xml:space="preserve">Simulation Results with </w:t>
      </w:r>
      <w:r w:rsidR="00222E73" w:rsidRPr="00D61198">
        <w:rPr>
          <w:rFonts w:ascii="Calibri" w:hAnsi="Calibri"/>
          <w:sz w:val="24"/>
          <w:szCs w:val="24"/>
          <w:u w:val="single"/>
        </w:rPr>
        <w:t xml:space="preserve">Misspecified </w:t>
      </w:r>
      <w:r w:rsidRPr="00D61198">
        <w:rPr>
          <w:rFonts w:ascii="Calibri" w:hAnsi="Calibri"/>
          <w:sz w:val="24"/>
          <w:szCs w:val="24"/>
          <w:u w:val="single"/>
        </w:rPr>
        <w:t>Lagged Dependent Variable</w:t>
      </w:r>
    </w:p>
    <w:p w14:paraId="620C2713" w14:textId="5FC83D1C" w:rsidR="00E479CE" w:rsidRPr="00D61198" w:rsidRDefault="001E0F0A" w:rsidP="00E479CE">
      <w:pPr>
        <w:spacing w:line="480" w:lineRule="auto"/>
        <w:rPr>
          <w:rFonts w:eastAsiaTheme="minorEastAsia" w:cs="Times New Roman"/>
          <w:sz w:val="24"/>
          <w:szCs w:val="24"/>
        </w:rPr>
      </w:pPr>
      <w:r w:rsidRPr="00D61198">
        <w:rPr>
          <w:rFonts w:eastAsiaTheme="minorEastAsia" w:cs="Times New Roman"/>
          <w:sz w:val="24"/>
          <w:szCs w:val="24"/>
        </w:rPr>
        <w:t>Finally</w:t>
      </w:r>
      <w:r w:rsidR="008F1D19" w:rsidRPr="00D61198">
        <w:rPr>
          <w:rFonts w:eastAsiaTheme="minorEastAsia" w:cs="Times New Roman"/>
          <w:sz w:val="24"/>
          <w:szCs w:val="24"/>
        </w:rPr>
        <w:t xml:space="preserve">, we repeat many of the simulations when </w:t>
      </w:r>
      <m:oMath>
        <m:r>
          <w:rPr>
            <w:rFonts w:ascii="Cambria Math" w:eastAsiaTheme="minorEastAsia" w:hAnsi="Cambria Math" w:cs="Times New Roman"/>
            <w:sz w:val="24"/>
            <w:szCs w:val="24"/>
          </w:rPr>
          <m:t>α=0.</m:t>
        </m:r>
      </m:oMath>
      <w:r w:rsidR="008F1D19" w:rsidRPr="00D61198">
        <w:rPr>
          <w:rFonts w:eastAsiaTheme="minorEastAsia" w:cs="Times New Roman"/>
          <w:sz w:val="24"/>
          <w:szCs w:val="24"/>
        </w:rPr>
        <w:t xml:space="preserve"> </w:t>
      </w:r>
      <w:r w:rsidR="00FE23C9" w:rsidRPr="00D61198">
        <w:rPr>
          <w:rFonts w:eastAsiaTheme="minorEastAsia" w:cs="Times New Roman"/>
          <w:sz w:val="24"/>
          <w:szCs w:val="24"/>
        </w:rPr>
        <w:t xml:space="preserve">We </w:t>
      </w:r>
      <w:r w:rsidR="008F1D19" w:rsidRPr="00D61198">
        <w:rPr>
          <w:rFonts w:eastAsiaTheme="minorEastAsia" w:cs="Times New Roman"/>
          <w:sz w:val="24"/>
          <w:szCs w:val="24"/>
        </w:rPr>
        <w:t>include</w:t>
      </w:r>
      <w:r w:rsidR="00FE23C9" w:rsidRPr="00D61198">
        <w:rPr>
          <w:rFonts w:eastAsiaTheme="minorEastAsia" w:cs="Times New Roman"/>
          <w:sz w:val="24"/>
          <w:szCs w:val="24"/>
        </w:rPr>
        <w:t xml:space="preserve"> a LDV in the empirical model even though</w:t>
      </w:r>
      <w:r w:rsidR="008F1D19" w:rsidRPr="00D61198">
        <w:rPr>
          <w:rFonts w:eastAsiaTheme="minorEastAsia" w:cs="Times New Roman"/>
          <w:sz w:val="24"/>
          <w:szCs w:val="24"/>
        </w:rPr>
        <w:t xml:space="preserve"> </w:t>
      </w:r>
      <m:oMath>
        <m:r>
          <w:rPr>
            <w:rFonts w:ascii="Cambria Math" w:eastAsiaTheme="minorEastAsia" w:hAnsi="Cambria Math" w:cs="Times New Roman"/>
            <w:sz w:val="24"/>
            <w:szCs w:val="24"/>
          </w:rPr>
          <m:t>α=0</m:t>
        </m:r>
      </m:oMath>
      <w:r w:rsidR="00FE23C9" w:rsidRPr="00D61198">
        <w:rPr>
          <w:rFonts w:eastAsiaTheme="minorEastAsia" w:cs="Times New Roman"/>
          <w:sz w:val="24"/>
          <w:szCs w:val="24"/>
        </w:rPr>
        <w:t xml:space="preserve"> in the DGP for the simulations</w:t>
      </w:r>
      <w:r w:rsidR="00E479CE" w:rsidRPr="00D61198">
        <w:rPr>
          <w:rFonts w:eastAsiaTheme="minorEastAsia" w:cs="Times New Roman"/>
          <w:sz w:val="24"/>
          <w:szCs w:val="24"/>
        </w:rPr>
        <w:t>:</w:t>
      </w:r>
    </w:p>
    <w:p w14:paraId="0743EAEF" w14:textId="6F033458" w:rsidR="00E479CE" w:rsidRPr="00D61198" w:rsidRDefault="00EE46E6" w:rsidP="00E479CE">
      <w:pPr>
        <w:spacing w:line="480" w:lineRule="auto"/>
        <w:ind w:left="3119"/>
        <w:rPr>
          <w:rFonts w:ascii="Calibri" w:eastAsia="Times New Roman" w:hAnsi="Calibri" w:cs="Times New Roman"/>
          <w:sz w:val="24"/>
          <w:szCs w:val="24"/>
          <w:lang w:val="en-GB"/>
        </w:rPr>
      </w:pPr>
      <m:oMathPara>
        <m:oMathParaPr>
          <m:jc m:val="left"/>
        </m:oMathPara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y</m:t>
              </m:r>
            </m:e>
            <m:sub>
              <m:r>
                <w:rPr>
                  <w:rFonts w:ascii="Cambria Math" w:eastAsia="Calibri" w:hAnsi="Cambria Math" w:cs="Times New Roman"/>
                  <w:sz w:val="24"/>
                  <w:szCs w:val="24"/>
                  <w:lang w:val="en-GB"/>
                </w:rPr>
                <m:t>i,t</m:t>
              </m:r>
            </m:sub>
          </m:sSub>
          <m:r>
            <w:rPr>
              <w:rFonts w:ascii="Cambria Math" w:eastAsia="Times New Roman" w:hAnsi="Calibri" w:cs="Times New Roman"/>
              <w:sz w:val="24"/>
              <w:szCs w:val="24"/>
              <w:lang w:val="en-GB"/>
            </w:rPr>
            <m:t xml:space="preserve">= </m:t>
          </m:r>
          <m:r>
            <w:rPr>
              <w:rFonts w:ascii="Cambria Math" w:eastAsia="Calibri" w:hAnsi="Cambria Math" w:cs="Times New Roman"/>
              <w:sz w:val="24"/>
              <w:szCs w:val="24"/>
              <w:lang w:val="en-GB"/>
            </w:rPr>
            <m:t>β</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1,</m:t>
              </m:r>
              <m:r>
                <w:rPr>
                  <w:rFonts w:ascii="Cambria Math" w:eastAsia="Calibri" w:hAnsi="Cambria Math" w:cs="Times New Roman"/>
                  <w:sz w:val="24"/>
                  <w:szCs w:val="24"/>
                  <w:lang w:val="en-GB"/>
                </w:rPr>
                <m:t>i,t</m:t>
              </m:r>
            </m:sub>
          </m:sSub>
        </m:oMath>
      </m:oMathPara>
    </w:p>
    <w:p w14:paraId="53987CEF" w14:textId="77777777" w:rsidR="00E479CE" w:rsidRPr="00D61198" w:rsidRDefault="00E479CE" w:rsidP="00E479CE">
      <w:pPr>
        <w:spacing w:line="480" w:lineRule="auto"/>
        <w:rPr>
          <w:rFonts w:ascii="Calibri" w:eastAsia="Times New Roman" w:hAnsi="Calibri" w:cs="Times New Roman"/>
          <w:sz w:val="24"/>
          <w:szCs w:val="24"/>
          <w:lang w:val="en-GB"/>
        </w:rPr>
      </w:pPr>
      <w:r w:rsidRPr="00D61198">
        <w:rPr>
          <w:rFonts w:ascii="Calibri" w:eastAsia="Times New Roman" w:hAnsi="Calibri" w:cs="Times New Roman"/>
          <w:sz w:val="24"/>
          <w:szCs w:val="24"/>
          <w:lang w:val="en-GB"/>
        </w:rPr>
        <w:t>with</w:t>
      </w:r>
    </w:p>
    <w:p w14:paraId="1BFDB9D0" w14:textId="654B2121" w:rsidR="00E479CE" w:rsidRPr="00D61198" w:rsidRDefault="00EE46E6" w:rsidP="00E479CE">
      <w:pPr>
        <w:spacing w:line="480" w:lineRule="auto"/>
        <w:ind w:left="3119"/>
        <w:rPr>
          <w:rFonts w:ascii="Calibri" w:eastAsia="Times New Roman" w:hAnsi="Calibri" w:cs="Times New Roman"/>
          <w:sz w:val="24"/>
          <w:szCs w:val="24"/>
          <w:lang w:val="en-GB"/>
        </w:rPr>
      </w:pPr>
      <m:oMathPara>
        <m:oMathParaPr>
          <m:jc m:val="left"/>
        </m:oMathPara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x</m:t>
              </m:r>
            </m:e>
            <m:sub>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=0.75</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libri"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2,</m:t>
              </m:r>
              <m:r>
                <w:rPr>
                  <w:rFonts w:ascii="Cambria Math" w:eastAsia="Calibri" w:hAnsi="Cambria Math" w:cs="Times New Roman"/>
                  <w:sz w:val="24"/>
                  <w:szCs w:val="24"/>
                  <w:lang w:val="en-GB"/>
                </w:rPr>
                <m:t>i,t</m:t>
              </m:r>
            </m:sub>
          </m:sSub>
        </m:oMath>
      </m:oMathPara>
    </w:p>
    <w:p w14:paraId="6FCE23FF" w14:textId="1D0FA041" w:rsidR="00E479CE" w:rsidRPr="00D61198" w:rsidRDefault="00EE46E6" w:rsidP="00AB7E34">
      <w:pPr>
        <w:spacing w:line="480" w:lineRule="auto"/>
        <w:jc w:val="center"/>
        <w:rPr>
          <w:rFonts w:ascii="Calibri" w:eastAsia="Times New Roman" w:hAnsi="Calibri" w:cs="Times New Roman"/>
          <w:sz w:val="24"/>
          <w:szCs w:val="24"/>
          <w:lang w:val="en-GB"/>
        </w:rPr>
      </w:p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libri" w:cs="Times New Roman"/>
                <w:sz w:val="24"/>
                <w:szCs w:val="24"/>
                <w:lang w:val="en-GB"/>
              </w:rPr>
              <m:t>1,</m:t>
            </m:r>
            <m:r>
              <w:rPr>
                <w:rFonts w:ascii="Cambria Math" w:eastAsia="Calibri" w:hAnsi="Cambria Math" w:cs="Times New Roman"/>
                <w:sz w:val="24"/>
                <w:szCs w:val="24"/>
                <w:lang w:val="en-GB"/>
              </w:rPr>
              <m:t>i,t</m:t>
            </m:r>
          </m:sub>
        </m:sSub>
        <m:r>
          <w:rPr>
            <w:rFonts w:ascii="Cambria Math" w:eastAsia="Calibri" w:hAnsi="Calibri" w:cs="Times New Roman"/>
            <w:sz w:val="24"/>
            <w:szCs w:val="24"/>
            <w:lang w:val="en-GB"/>
          </w:rPr>
          <m:t xml:space="preserve"> ~</m:t>
        </m:r>
        <m:r>
          <w:rPr>
            <w:rFonts w:ascii="Cambria Math" w:eastAsia="Calibri" w:hAnsi="Cambria Math" w:cs="Times New Roman"/>
            <w:sz w:val="24"/>
            <w:szCs w:val="24"/>
            <w:lang w:val="en-GB"/>
          </w:rPr>
          <m:t>NID</m:t>
        </m:r>
        <m:r>
          <w:rPr>
            <w:rFonts w:ascii="Cambria Math" w:eastAsia="Calibri" w:hAnsi="Calibri" w:cs="Times New Roman"/>
            <w:sz w:val="24"/>
            <w:szCs w:val="24"/>
            <w:lang w:val="en-GB"/>
          </w:rPr>
          <m:t>(0,</m:t>
        </m:r>
        <m:r>
          <w:rPr>
            <w:rFonts w:ascii="Cambria Math" w:eastAsia="Calibri" w:hAnsi="Cambria Math" w:cs="Times New Roman"/>
            <w:sz w:val="24"/>
            <w:szCs w:val="24"/>
            <w:lang w:val="en-GB"/>
          </w:rPr>
          <m:t>1</m:t>
        </m:r>
        <m:r>
          <w:rPr>
            <w:rFonts w:ascii="Cambria Math" w:eastAsia="Calibri" w:hAnsi="Calibri" w:cs="Times New Roman"/>
            <w:sz w:val="24"/>
            <w:szCs w:val="24"/>
            <w:lang w:val="en-GB"/>
          </w:rPr>
          <m:t>)</m:t>
        </m:r>
      </m:oMath>
      <w:r w:rsidR="00E479CE" w:rsidRPr="00D61198">
        <w:rPr>
          <w:rFonts w:ascii="Calibri" w:eastAsia="Times New Roman" w:hAnsi="Calibri" w:cs="Times New Roman"/>
          <w:sz w:val="24"/>
          <w:szCs w:val="24"/>
          <w:lang w:val="en-GB"/>
        </w:rPr>
        <w:t xml:space="preserve">; </w:t>
      </w:r>
      <w:r w:rsidR="00E479CE" w:rsidRPr="00D61198">
        <w:rPr>
          <w:rFonts w:ascii="Calibri" w:eastAsia="Times New Roman" w:hAnsi="Calibri" w:cs="Times New Roman"/>
          <w:sz w:val="24"/>
          <w:szCs w:val="24"/>
          <w:lang w:val="en-GB"/>
        </w:rPr>
        <w:tab/>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mbria Math" w:cs="Times New Roman"/>
                <w:sz w:val="24"/>
                <w:szCs w:val="24"/>
                <w:lang w:val="en-GB"/>
              </w:rPr>
              <m:t>2,i,t</m:t>
            </m:r>
          </m:sub>
        </m:sSub>
        <m:r>
          <w:rPr>
            <w:rFonts w:ascii="Cambria Math" w:eastAsia="Calibri" w:hAnsi="Calibri" w:cs="Times New Roman"/>
            <w:sz w:val="24"/>
            <w:szCs w:val="24"/>
            <w:lang w:val="en-GB"/>
          </w:rPr>
          <m:t xml:space="preserve"> ~</m:t>
        </m:r>
        <m:r>
          <w:rPr>
            <w:rFonts w:ascii="Cambria Math" w:eastAsia="Calibri" w:hAnsi="Cambria Math" w:cs="Times New Roman"/>
            <w:sz w:val="24"/>
            <w:szCs w:val="24"/>
            <w:lang w:val="en-GB"/>
          </w:rPr>
          <m:t>NID</m:t>
        </m:r>
        <m:r>
          <w:rPr>
            <w:rFonts w:ascii="Cambria Math" w:eastAsia="Calibri" w:hAnsi="Calibri" w:cs="Times New Roman"/>
            <w:sz w:val="24"/>
            <w:szCs w:val="24"/>
            <w:lang w:val="en-GB"/>
          </w:rPr>
          <m:t>(0,</m:t>
        </m:r>
        <m:r>
          <w:rPr>
            <w:rFonts w:ascii="Cambria Math" w:eastAsia="Calibri" w:hAnsi="Cambria Math" w:cs="Times New Roman"/>
            <w:sz w:val="24"/>
            <w:szCs w:val="24"/>
            <w:lang w:val="en-GB"/>
          </w:rPr>
          <m:t>2</m:t>
        </m:r>
        <m:r>
          <w:rPr>
            <w:rFonts w:ascii="Cambria Math" w:eastAsia="Calibri" w:hAnsi="Calibri" w:cs="Times New Roman"/>
            <w:sz w:val="24"/>
            <w:szCs w:val="24"/>
            <w:lang w:val="en-GB"/>
          </w:rPr>
          <m:t>)</m:t>
        </m:r>
      </m:oMath>
      <w:r w:rsidR="00E479CE" w:rsidRPr="00D61198">
        <w:rPr>
          <w:rFonts w:ascii="Calibri" w:eastAsia="Times New Roman" w:hAnsi="Calibri" w:cs="Times New Roman"/>
          <w:sz w:val="24"/>
          <w:szCs w:val="24"/>
          <w:lang w:val="en-GB"/>
        </w:rPr>
        <w:t>;</w:t>
      </w:r>
      <w:r w:rsidR="00E479CE" w:rsidRPr="00D61198">
        <w:rPr>
          <w:rFonts w:ascii="Calibri" w:eastAsia="Times New Roman" w:hAnsi="Calibri" w:cs="Times New Roman"/>
          <w:sz w:val="24"/>
          <w:szCs w:val="24"/>
          <w:lang w:val="en-GB"/>
        </w:rPr>
        <w:tab/>
        <w:t xml:space="preserve"> </w:t>
      </w: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η</m:t>
            </m:r>
          </m:e>
          <m:sub>
            <m:r>
              <w:rPr>
                <w:rFonts w:ascii="Cambria Math" w:eastAsia="Calibri" w:hAnsi="Cambria Math" w:cs="Times New Roman"/>
                <w:sz w:val="24"/>
                <w:szCs w:val="24"/>
                <w:lang w:val="en-GB"/>
              </w:rPr>
              <m:t>i</m:t>
            </m:r>
          </m:sub>
        </m:sSub>
        <m:r>
          <w:rPr>
            <w:rFonts w:ascii="Cambria Math" w:eastAsia="Calibri" w:hAnsi="Cambria Math" w:cs="Times New Roman"/>
            <w:sz w:val="24"/>
            <w:szCs w:val="24"/>
            <w:lang w:val="en-GB"/>
          </w:rPr>
          <m:t>~U(-1.15, 1.15)</m:t>
        </m:r>
      </m:oMath>
    </w:p>
    <w:p w14:paraId="13B1F70F" w14:textId="25D6D188" w:rsidR="00FE23C9" w:rsidRPr="00D61198" w:rsidRDefault="00FE23C9" w:rsidP="00E479CE">
      <w:pPr>
        <w:spacing w:line="480" w:lineRule="auto"/>
        <w:rPr>
          <w:rFonts w:ascii="Calibri" w:eastAsia="Calibri" w:hAnsi="Calibri" w:cs="Times New Roman"/>
          <w:sz w:val="24"/>
          <w:szCs w:val="24"/>
          <w:lang w:val="en-GB"/>
        </w:rPr>
      </w:pPr>
      <w:r w:rsidRPr="00D61198">
        <w:rPr>
          <w:rFonts w:eastAsiaTheme="minorEastAsia" w:cs="Times New Roman"/>
          <w:sz w:val="24"/>
          <w:szCs w:val="24"/>
        </w:rPr>
        <w:t xml:space="preserve">The results presented in </w:t>
      </w:r>
      <w:r w:rsidR="00E6047A" w:rsidRPr="00D61198">
        <w:rPr>
          <w:rFonts w:ascii="Calibri" w:hAnsi="Calibri"/>
          <w:sz w:val="24"/>
          <w:szCs w:val="24"/>
        </w:rPr>
        <w:t>Table E.6</w:t>
      </w:r>
      <w:r w:rsidR="008E0904" w:rsidRPr="00D61198">
        <w:rPr>
          <w:rFonts w:ascii="Calibri" w:hAnsi="Calibri"/>
          <w:sz w:val="24"/>
          <w:szCs w:val="24"/>
        </w:rPr>
        <w:t xml:space="preserve"> show that the QML-FE</w:t>
      </w:r>
      <w:r w:rsidRPr="00D61198">
        <w:rPr>
          <w:rFonts w:ascii="Calibri" w:hAnsi="Calibri"/>
          <w:sz w:val="24"/>
          <w:szCs w:val="24"/>
        </w:rPr>
        <w:t xml:space="preserve"> and OPM estimators provide unbiased estimates of all the parameters</w:t>
      </w:r>
      <w:r w:rsidR="008E0904" w:rsidRPr="00D61198">
        <w:rPr>
          <w:rFonts w:ascii="Calibri" w:hAnsi="Calibri"/>
          <w:sz w:val="24"/>
          <w:szCs w:val="24"/>
        </w:rPr>
        <w:t xml:space="preserve"> and the coverage probabilities are approximately 0.95.</w:t>
      </w:r>
      <w:r w:rsidR="00520184" w:rsidRPr="00D61198">
        <w:rPr>
          <w:rFonts w:ascii="Calibri" w:hAnsi="Calibri"/>
          <w:sz w:val="24"/>
          <w:szCs w:val="24"/>
        </w:rPr>
        <w:t xml:space="preserve"> </w:t>
      </w:r>
    </w:p>
    <w:p w14:paraId="05206B30" w14:textId="77777777" w:rsidR="001E0F0A" w:rsidRPr="00D61198" w:rsidRDefault="001E0F0A">
      <w:pPr>
        <w:rPr>
          <w:rFonts w:ascii="Calibri" w:eastAsia="Times New Roman" w:hAnsi="Calibri" w:cs="Times New Roman"/>
          <w:b/>
          <w:sz w:val="24"/>
          <w:szCs w:val="24"/>
          <w:lang w:val="en-GB"/>
        </w:rPr>
      </w:pPr>
      <w:r w:rsidRPr="00D61198">
        <w:rPr>
          <w:rFonts w:ascii="Calibri" w:hAnsi="Calibri"/>
          <w:b/>
          <w:szCs w:val="24"/>
        </w:rPr>
        <w:br w:type="page"/>
      </w:r>
    </w:p>
    <w:p w14:paraId="181977AE" w14:textId="3E5E389E" w:rsidR="00570CC1" w:rsidRPr="00D61198" w:rsidRDefault="00E6047A" w:rsidP="008E0904">
      <w:pPr>
        <w:pStyle w:val="TEXTIND"/>
        <w:spacing w:line="240" w:lineRule="auto"/>
        <w:ind w:firstLine="0"/>
        <w:jc w:val="left"/>
        <w:rPr>
          <w:rFonts w:ascii="Calibri" w:hAnsi="Calibri"/>
          <w:b/>
          <w:sz w:val="22"/>
          <w:szCs w:val="22"/>
        </w:rPr>
      </w:pPr>
      <w:r w:rsidRPr="00D61198">
        <w:rPr>
          <w:rFonts w:ascii="Calibri" w:hAnsi="Calibri"/>
          <w:b/>
          <w:sz w:val="22"/>
          <w:szCs w:val="22"/>
        </w:rPr>
        <w:lastRenderedPageBreak/>
        <w:t>Table E.6</w:t>
      </w:r>
      <w:r w:rsidR="00570CC1" w:rsidRPr="00D61198">
        <w:rPr>
          <w:rFonts w:ascii="Calibri" w:hAnsi="Calibri"/>
          <w:b/>
          <w:sz w:val="22"/>
          <w:szCs w:val="22"/>
        </w:rPr>
        <w:t>. Simulation Results – No LDV</w:t>
      </w:r>
    </w:p>
    <w:tbl>
      <w:tblPr>
        <w:tblW w:w="0" w:type="auto"/>
        <w:tblInd w:w="93" w:type="dxa"/>
        <w:tblBorders>
          <w:top w:val="single" w:sz="8" w:space="0" w:color="auto"/>
        </w:tblBorders>
        <w:tblLook w:val="04A0" w:firstRow="1" w:lastRow="0" w:firstColumn="1" w:lastColumn="0" w:noHBand="0" w:noVBand="1"/>
      </w:tblPr>
      <w:tblGrid>
        <w:gridCol w:w="1802"/>
        <w:gridCol w:w="991"/>
        <w:gridCol w:w="991"/>
        <w:gridCol w:w="941"/>
        <w:gridCol w:w="751"/>
      </w:tblGrid>
      <w:tr w:rsidR="0068060B" w:rsidRPr="00D61198" w14:paraId="40263A68" w14:textId="77777777" w:rsidTr="00C02339">
        <w:trPr>
          <w:trHeight w:val="288"/>
        </w:trPr>
        <w:tc>
          <w:tcPr>
            <w:tcW w:w="0" w:type="auto"/>
            <w:gridSpan w:val="5"/>
            <w:tcBorders>
              <w:top w:val="single" w:sz="8" w:space="0" w:color="auto"/>
              <w:bottom w:val="single" w:sz="8" w:space="0" w:color="auto"/>
            </w:tcBorders>
            <w:shd w:val="clear" w:color="auto" w:fill="auto"/>
            <w:noWrap/>
            <w:vAlign w:val="bottom"/>
          </w:tcPr>
          <w:p w14:paraId="384B69CA" w14:textId="3E85C7B7" w:rsidR="0068060B" w:rsidRPr="00D61198" w:rsidRDefault="008F1D19" w:rsidP="005E0FB9">
            <w:pPr>
              <w:rPr>
                <w:rFonts w:ascii="Calibri" w:eastAsia="Times New Roman" w:hAnsi="Calibri" w:cs="Times New Roman"/>
                <w:color w:val="000000"/>
                <w:sz w:val="20"/>
                <w:szCs w:val="20"/>
                <w:lang w:eastAsia="en-CA"/>
              </w:rPr>
            </w:pPr>
            <w:r w:rsidRPr="00D61198">
              <w:rPr>
                <w:rFonts w:ascii="Calibri" w:eastAsia="Times New Roman" w:hAnsi="Calibri" w:cs="Times New Roman"/>
                <w:sz w:val="20"/>
                <w:szCs w:val="20"/>
                <w:lang w:val="en-GB"/>
              </w:rPr>
              <w:t>(T=3</w:t>
            </w:r>
            <w:r w:rsidR="0068060B" w:rsidRPr="00D61198">
              <w:rPr>
                <w:rFonts w:ascii="Calibri" w:eastAsia="Times New Roman" w:hAnsi="Calibri" w:cs="Times New Roman"/>
                <w:sz w:val="20"/>
                <w:szCs w:val="20"/>
                <w:lang w:val="en-GB"/>
              </w:rPr>
              <w:t xml:space="preserve">; </w:t>
            </w:r>
            <w:r w:rsidR="00AE7037" w:rsidRPr="00D61198">
              <w:rPr>
                <w:rFonts w:ascii="Calibri" w:eastAsia="Times New Roman" w:hAnsi="Calibri" w:cs="Times New Roman"/>
                <w:sz w:val="20"/>
                <w:szCs w:val="20"/>
                <w:lang w:val="en-GB"/>
              </w:rPr>
              <w:t>Alpha</w:t>
            </w:r>
            <w:r w:rsidR="0068060B" w:rsidRPr="00D61198">
              <w:rPr>
                <w:rFonts w:ascii="Calibri" w:eastAsia="Times New Roman" w:hAnsi="Calibri" w:cs="Times New Roman"/>
                <w:sz w:val="20"/>
                <w:szCs w:val="20"/>
                <w:lang w:val="en-GB"/>
              </w:rPr>
              <w:t>=0; Beta=0.5)</w:t>
            </w:r>
          </w:p>
        </w:tc>
      </w:tr>
      <w:tr w:rsidR="0068060B" w:rsidRPr="00D61198" w14:paraId="64FE0614" w14:textId="77777777" w:rsidTr="00C02339">
        <w:trPr>
          <w:trHeight w:val="288"/>
        </w:trPr>
        <w:tc>
          <w:tcPr>
            <w:tcW w:w="0" w:type="auto"/>
            <w:tcBorders>
              <w:top w:val="single" w:sz="8" w:space="0" w:color="auto"/>
            </w:tcBorders>
            <w:shd w:val="clear" w:color="auto" w:fill="auto"/>
            <w:noWrap/>
            <w:vAlign w:val="bottom"/>
            <w:hideMark/>
          </w:tcPr>
          <w:p w14:paraId="4D0CAA82" w14:textId="77777777" w:rsidR="0068060B" w:rsidRPr="00D61198" w:rsidRDefault="0068060B" w:rsidP="005C5E65">
            <w:pPr>
              <w:rPr>
                <w:rFonts w:ascii="Calibri" w:eastAsia="Times New Roman" w:hAnsi="Calibri" w:cs="Times New Roman"/>
                <w:color w:val="000000"/>
                <w:sz w:val="20"/>
                <w:szCs w:val="20"/>
                <w:lang w:eastAsia="en-CA"/>
              </w:rPr>
            </w:pPr>
          </w:p>
        </w:tc>
        <w:tc>
          <w:tcPr>
            <w:tcW w:w="0" w:type="auto"/>
            <w:tcBorders>
              <w:top w:val="single" w:sz="8" w:space="0" w:color="auto"/>
            </w:tcBorders>
            <w:shd w:val="clear" w:color="auto" w:fill="auto"/>
            <w:noWrap/>
            <w:vAlign w:val="bottom"/>
            <w:hideMark/>
          </w:tcPr>
          <w:p w14:paraId="79F61A6F" w14:textId="3F913203" w:rsidR="0068060B" w:rsidRPr="00D61198" w:rsidRDefault="00AE7037"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71611306" w14:textId="77777777" w:rsidR="0068060B" w:rsidRPr="00D61198" w:rsidRDefault="0068060B"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0" w:type="auto"/>
            <w:tcBorders>
              <w:top w:val="single" w:sz="8" w:space="0" w:color="auto"/>
            </w:tcBorders>
            <w:shd w:val="clear" w:color="auto" w:fill="auto"/>
            <w:noWrap/>
            <w:vAlign w:val="bottom"/>
            <w:hideMark/>
          </w:tcPr>
          <w:p w14:paraId="3423D361" w14:textId="5256CD33" w:rsidR="0068060B" w:rsidRPr="00D61198" w:rsidRDefault="00AE7037"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5D70F000" w14:textId="0A43461A" w:rsidR="0068060B" w:rsidRPr="00D61198" w:rsidRDefault="007445D0"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RMSE</w:t>
            </w:r>
          </w:p>
        </w:tc>
        <w:tc>
          <w:tcPr>
            <w:tcW w:w="0" w:type="auto"/>
            <w:tcBorders>
              <w:top w:val="single" w:sz="8" w:space="0" w:color="auto"/>
            </w:tcBorders>
            <w:shd w:val="clear" w:color="auto" w:fill="auto"/>
            <w:noWrap/>
            <w:vAlign w:val="bottom"/>
            <w:hideMark/>
          </w:tcPr>
          <w:p w14:paraId="50B41FF1" w14:textId="77777777" w:rsidR="0068060B" w:rsidRPr="00D61198" w:rsidRDefault="0068060B"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293A48A1" w14:textId="77777777" w:rsidR="0068060B" w:rsidRPr="00D61198" w:rsidRDefault="0068060B"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Bias</w:t>
            </w:r>
          </w:p>
        </w:tc>
        <w:tc>
          <w:tcPr>
            <w:tcW w:w="0" w:type="auto"/>
            <w:tcBorders>
              <w:top w:val="single" w:sz="8" w:space="0" w:color="auto"/>
            </w:tcBorders>
            <w:shd w:val="clear" w:color="auto" w:fill="auto"/>
            <w:noWrap/>
            <w:vAlign w:val="bottom"/>
            <w:hideMark/>
          </w:tcPr>
          <w:p w14:paraId="3C01076E" w14:textId="77777777" w:rsidR="0068060B" w:rsidRPr="00D61198" w:rsidRDefault="0068060B"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0E86D09E" w14:textId="1071B12D" w:rsidR="0068060B" w:rsidRPr="00D61198" w:rsidRDefault="007445D0" w:rsidP="005C5E65">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RMSE</w:t>
            </w:r>
          </w:p>
        </w:tc>
      </w:tr>
      <w:tr w:rsidR="001E0F0A" w:rsidRPr="00D61198" w14:paraId="457564D7" w14:textId="77777777" w:rsidTr="00C02339">
        <w:trPr>
          <w:trHeight w:val="288"/>
        </w:trPr>
        <w:tc>
          <w:tcPr>
            <w:tcW w:w="0" w:type="auto"/>
            <w:tcBorders>
              <w:bottom w:val="nil"/>
            </w:tcBorders>
            <w:shd w:val="clear" w:color="auto" w:fill="auto"/>
            <w:noWrap/>
            <w:hideMark/>
          </w:tcPr>
          <w:p w14:paraId="003C0E74" w14:textId="41D01C6D" w:rsidR="001E0F0A" w:rsidRPr="00D61198" w:rsidRDefault="001E0F0A" w:rsidP="005C5E65">
            <w:pPr>
              <w:rPr>
                <w:rFonts w:ascii="Calibri" w:eastAsia="Times New Roman" w:hAnsi="Calibri" w:cs="Times New Roman"/>
                <w:color w:val="000000"/>
                <w:sz w:val="20"/>
                <w:szCs w:val="20"/>
                <w:lang w:eastAsia="en-CA"/>
              </w:rPr>
            </w:pPr>
            <w:r w:rsidRPr="00D61198">
              <w:t>QML-FE (N=1000)</w:t>
            </w:r>
          </w:p>
        </w:tc>
        <w:tc>
          <w:tcPr>
            <w:tcW w:w="0" w:type="auto"/>
            <w:tcBorders>
              <w:bottom w:val="nil"/>
            </w:tcBorders>
            <w:shd w:val="clear" w:color="auto" w:fill="auto"/>
            <w:noWrap/>
            <w:vAlign w:val="bottom"/>
            <w:hideMark/>
          </w:tcPr>
          <w:p w14:paraId="1B031BCF" w14:textId="49B6ECB6" w:rsidR="001E0F0A" w:rsidRPr="00D61198" w:rsidRDefault="001E0F0A" w:rsidP="005C5E65">
            <w:pPr>
              <w:jc w:val="center"/>
              <w:rPr>
                <w:rFonts w:ascii="Calibri" w:eastAsia="Times New Roman" w:hAnsi="Calibri" w:cs="Times New Roman"/>
                <w:color w:val="000000"/>
                <w:sz w:val="20"/>
                <w:szCs w:val="20"/>
                <w:lang w:eastAsia="en-CA"/>
              </w:rPr>
            </w:pPr>
            <w:r w:rsidRPr="00D61198">
              <w:rPr>
                <w:rFonts w:ascii="Calibri" w:hAnsi="Calibri"/>
                <w:color w:val="000000"/>
              </w:rPr>
              <w:t>-0.0022</w:t>
            </w:r>
          </w:p>
        </w:tc>
        <w:tc>
          <w:tcPr>
            <w:tcW w:w="0" w:type="auto"/>
            <w:tcBorders>
              <w:bottom w:val="nil"/>
            </w:tcBorders>
            <w:shd w:val="clear" w:color="auto" w:fill="auto"/>
            <w:noWrap/>
            <w:vAlign w:val="bottom"/>
            <w:hideMark/>
          </w:tcPr>
          <w:p w14:paraId="614E995C" w14:textId="7655C483" w:rsidR="001E0F0A" w:rsidRPr="00D61198" w:rsidRDefault="001E0F0A" w:rsidP="005C5E65">
            <w:pPr>
              <w:jc w:val="center"/>
              <w:rPr>
                <w:rFonts w:ascii="Calibri" w:eastAsia="Times New Roman" w:hAnsi="Calibri" w:cs="Times New Roman"/>
                <w:color w:val="000000"/>
                <w:sz w:val="20"/>
                <w:szCs w:val="20"/>
                <w:lang w:eastAsia="en-CA"/>
              </w:rPr>
            </w:pPr>
            <w:r w:rsidRPr="00D61198">
              <w:rPr>
                <w:rFonts w:ascii="Calibri" w:hAnsi="Calibri"/>
                <w:color w:val="000000"/>
              </w:rPr>
              <w:t>0.03</w:t>
            </w:r>
          </w:p>
        </w:tc>
        <w:tc>
          <w:tcPr>
            <w:tcW w:w="0" w:type="auto"/>
            <w:tcBorders>
              <w:bottom w:val="nil"/>
            </w:tcBorders>
            <w:shd w:val="clear" w:color="auto" w:fill="auto"/>
            <w:noWrap/>
            <w:vAlign w:val="bottom"/>
            <w:hideMark/>
          </w:tcPr>
          <w:p w14:paraId="1F5E3963" w14:textId="7031210B" w:rsidR="001E0F0A" w:rsidRPr="00D61198" w:rsidRDefault="001E0F0A" w:rsidP="005C5E65">
            <w:pPr>
              <w:jc w:val="center"/>
              <w:rPr>
                <w:rFonts w:ascii="Calibri" w:eastAsia="Times New Roman" w:hAnsi="Calibri" w:cs="Times New Roman"/>
                <w:color w:val="000000"/>
                <w:sz w:val="20"/>
                <w:szCs w:val="20"/>
                <w:lang w:eastAsia="en-CA"/>
              </w:rPr>
            </w:pPr>
            <w:r w:rsidRPr="00D61198">
              <w:rPr>
                <w:rFonts w:ascii="Calibri" w:hAnsi="Calibri"/>
                <w:color w:val="000000"/>
              </w:rPr>
              <w:t>0.0002</w:t>
            </w:r>
          </w:p>
        </w:tc>
        <w:tc>
          <w:tcPr>
            <w:tcW w:w="0" w:type="auto"/>
            <w:tcBorders>
              <w:bottom w:val="nil"/>
            </w:tcBorders>
            <w:shd w:val="clear" w:color="auto" w:fill="auto"/>
            <w:noWrap/>
            <w:vAlign w:val="bottom"/>
            <w:hideMark/>
          </w:tcPr>
          <w:p w14:paraId="7CCC5212" w14:textId="0432E833" w:rsidR="001E0F0A" w:rsidRPr="00D61198" w:rsidRDefault="001E0F0A" w:rsidP="005C5E65">
            <w:pPr>
              <w:jc w:val="center"/>
              <w:rPr>
                <w:rFonts w:ascii="Calibri" w:eastAsia="Times New Roman" w:hAnsi="Calibri" w:cs="Times New Roman"/>
                <w:color w:val="000000"/>
                <w:sz w:val="20"/>
                <w:szCs w:val="20"/>
                <w:lang w:eastAsia="en-CA"/>
              </w:rPr>
            </w:pPr>
            <w:r w:rsidRPr="00D61198">
              <w:rPr>
                <w:rFonts w:ascii="Calibri" w:hAnsi="Calibri"/>
                <w:color w:val="000000"/>
              </w:rPr>
              <w:t>0.017</w:t>
            </w:r>
          </w:p>
        </w:tc>
      </w:tr>
      <w:tr w:rsidR="001E0F0A" w:rsidRPr="00D61198" w14:paraId="2FC78F6C" w14:textId="77777777" w:rsidTr="00C02339">
        <w:trPr>
          <w:trHeight w:val="288"/>
        </w:trPr>
        <w:tc>
          <w:tcPr>
            <w:tcW w:w="0" w:type="auto"/>
            <w:tcBorders>
              <w:top w:val="nil"/>
              <w:bottom w:val="nil"/>
            </w:tcBorders>
            <w:shd w:val="clear" w:color="auto" w:fill="auto"/>
            <w:noWrap/>
            <w:hideMark/>
          </w:tcPr>
          <w:p w14:paraId="43AA5FF3" w14:textId="78447C2F" w:rsidR="001E0F0A" w:rsidRPr="00D61198" w:rsidRDefault="001E0F0A" w:rsidP="005C5E65">
            <w:pPr>
              <w:rPr>
                <w:rFonts w:ascii="Calibri" w:eastAsia="Times New Roman" w:hAnsi="Calibri" w:cs="Times New Roman"/>
                <w:color w:val="000000"/>
                <w:sz w:val="20"/>
                <w:szCs w:val="20"/>
                <w:lang w:eastAsia="en-CA"/>
              </w:rPr>
            </w:pPr>
            <w:r w:rsidRPr="00D61198">
              <w:t>OPM (N=1000)</w:t>
            </w:r>
          </w:p>
        </w:tc>
        <w:tc>
          <w:tcPr>
            <w:tcW w:w="0" w:type="auto"/>
            <w:tcBorders>
              <w:top w:val="nil"/>
              <w:bottom w:val="nil"/>
            </w:tcBorders>
            <w:shd w:val="clear" w:color="auto" w:fill="auto"/>
            <w:noWrap/>
            <w:vAlign w:val="bottom"/>
            <w:hideMark/>
          </w:tcPr>
          <w:p w14:paraId="7A2FD0EE" w14:textId="1251C2DF" w:rsidR="001E0F0A" w:rsidRPr="00D61198" w:rsidRDefault="001E0F0A" w:rsidP="005C5E65">
            <w:pPr>
              <w:jc w:val="center"/>
              <w:rPr>
                <w:rFonts w:ascii="Calibri" w:eastAsia="Times New Roman" w:hAnsi="Calibri" w:cs="Times New Roman"/>
                <w:color w:val="000000"/>
                <w:sz w:val="20"/>
                <w:szCs w:val="20"/>
                <w:lang w:eastAsia="en-CA"/>
              </w:rPr>
            </w:pPr>
            <w:r w:rsidRPr="00D61198">
              <w:rPr>
                <w:rFonts w:ascii="Calibri" w:hAnsi="Calibri"/>
                <w:color w:val="000000"/>
              </w:rPr>
              <w:t>0.0036</w:t>
            </w:r>
          </w:p>
        </w:tc>
        <w:tc>
          <w:tcPr>
            <w:tcW w:w="0" w:type="auto"/>
            <w:tcBorders>
              <w:top w:val="nil"/>
              <w:bottom w:val="nil"/>
            </w:tcBorders>
            <w:shd w:val="clear" w:color="auto" w:fill="auto"/>
            <w:noWrap/>
            <w:vAlign w:val="bottom"/>
            <w:hideMark/>
          </w:tcPr>
          <w:p w14:paraId="176F2AA2" w14:textId="461EB119" w:rsidR="001E0F0A" w:rsidRPr="00D61198" w:rsidRDefault="001E0F0A" w:rsidP="005C5E65">
            <w:pPr>
              <w:jc w:val="center"/>
              <w:rPr>
                <w:rFonts w:ascii="Calibri" w:eastAsia="Times New Roman" w:hAnsi="Calibri" w:cs="Times New Roman"/>
                <w:color w:val="000000"/>
                <w:sz w:val="20"/>
                <w:szCs w:val="20"/>
                <w:lang w:eastAsia="en-CA"/>
              </w:rPr>
            </w:pPr>
            <w:r w:rsidRPr="00D61198">
              <w:rPr>
                <w:rFonts w:ascii="Calibri" w:hAnsi="Calibri"/>
                <w:color w:val="000000"/>
              </w:rPr>
              <w:t>0.031</w:t>
            </w:r>
          </w:p>
        </w:tc>
        <w:tc>
          <w:tcPr>
            <w:tcW w:w="0" w:type="auto"/>
            <w:tcBorders>
              <w:top w:val="nil"/>
              <w:bottom w:val="nil"/>
            </w:tcBorders>
            <w:shd w:val="clear" w:color="auto" w:fill="auto"/>
            <w:noWrap/>
            <w:vAlign w:val="bottom"/>
            <w:hideMark/>
          </w:tcPr>
          <w:p w14:paraId="1EC3392F" w14:textId="53043F73" w:rsidR="001E0F0A" w:rsidRPr="00D61198" w:rsidRDefault="001E0F0A" w:rsidP="005C5E65">
            <w:pPr>
              <w:jc w:val="center"/>
              <w:rPr>
                <w:rFonts w:ascii="Calibri" w:eastAsia="Times New Roman" w:hAnsi="Calibri" w:cs="Times New Roman"/>
                <w:color w:val="000000"/>
                <w:sz w:val="20"/>
                <w:szCs w:val="20"/>
                <w:lang w:eastAsia="en-CA"/>
              </w:rPr>
            </w:pPr>
            <w:r w:rsidRPr="00D61198">
              <w:rPr>
                <w:rFonts w:ascii="Calibri" w:hAnsi="Calibri"/>
                <w:color w:val="000000"/>
              </w:rPr>
              <w:t>0.00011</w:t>
            </w:r>
          </w:p>
        </w:tc>
        <w:tc>
          <w:tcPr>
            <w:tcW w:w="0" w:type="auto"/>
            <w:tcBorders>
              <w:top w:val="nil"/>
              <w:bottom w:val="nil"/>
            </w:tcBorders>
            <w:shd w:val="clear" w:color="auto" w:fill="auto"/>
            <w:noWrap/>
            <w:vAlign w:val="bottom"/>
            <w:hideMark/>
          </w:tcPr>
          <w:p w14:paraId="4275799F" w14:textId="6F903A3B" w:rsidR="001E0F0A" w:rsidRPr="00D61198" w:rsidRDefault="001E0F0A" w:rsidP="005C5E65">
            <w:pPr>
              <w:jc w:val="center"/>
              <w:rPr>
                <w:rFonts w:ascii="Calibri" w:eastAsia="Times New Roman" w:hAnsi="Calibri" w:cs="Times New Roman"/>
                <w:color w:val="000000"/>
                <w:sz w:val="20"/>
                <w:szCs w:val="20"/>
                <w:lang w:eastAsia="en-CA"/>
              </w:rPr>
            </w:pPr>
            <w:r w:rsidRPr="00D61198">
              <w:rPr>
                <w:rFonts w:ascii="Calibri" w:hAnsi="Calibri"/>
                <w:color w:val="000000"/>
              </w:rPr>
              <w:t>0.017</w:t>
            </w:r>
          </w:p>
        </w:tc>
      </w:tr>
      <w:tr w:rsidR="001E0F0A" w:rsidRPr="00D61198" w14:paraId="2E89BB4E" w14:textId="77777777" w:rsidTr="001E160F">
        <w:trPr>
          <w:trHeight w:val="288"/>
        </w:trPr>
        <w:tc>
          <w:tcPr>
            <w:tcW w:w="0" w:type="auto"/>
            <w:tcBorders>
              <w:top w:val="nil"/>
              <w:bottom w:val="nil"/>
            </w:tcBorders>
            <w:shd w:val="clear" w:color="auto" w:fill="auto"/>
            <w:noWrap/>
          </w:tcPr>
          <w:p w14:paraId="37C39F31" w14:textId="276D4668" w:rsidR="001E0F0A" w:rsidRPr="00D61198" w:rsidRDefault="001E0F0A" w:rsidP="00C02339">
            <w:r w:rsidRPr="00D61198">
              <w:t>QML-FE (N=500)</w:t>
            </w:r>
          </w:p>
        </w:tc>
        <w:tc>
          <w:tcPr>
            <w:tcW w:w="0" w:type="auto"/>
            <w:tcBorders>
              <w:top w:val="nil"/>
              <w:bottom w:val="nil"/>
            </w:tcBorders>
            <w:shd w:val="clear" w:color="auto" w:fill="auto"/>
            <w:noWrap/>
          </w:tcPr>
          <w:p w14:paraId="66BEF1F1" w14:textId="7A5840D3" w:rsidR="001E0F0A" w:rsidRPr="00D61198" w:rsidRDefault="001E0F0A" w:rsidP="00C02339">
            <w:pPr>
              <w:jc w:val="center"/>
              <w:rPr>
                <w:rFonts w:ascii="Calibri" w:hAnsi="Calibri"/>
                <w:color w:val="000000"/>
              </w:rPr>
            </w:pPr>
            <w:r w:rsidRPr="00D61198">
              <w:t>0.00086</w:t>
            </w:r>
          </w:p>
        </w:tc>
        <w:tc>
          <w:tcPr>
            <w:tcW w:w="0" w:type="auto"/>
            <w:tcBorders>
              <w:top w:val="nil"/>
              <w:bottom w:val="nil"/>
            </w:tcBorders>
            <w:shd w:val="clear" w:color="auto" w:fill="auto"/>
            <w:noWrap/>
            <w:vAlign w:val="bottom"/>
          </w:tcPr>
          <w:p w14:paraId="46548DE8" w14:textId="2C1D4574" w:rsidR="001E0F0A" w:rsidRPr="00D61198" w:rsidRDefault="001E0F0A" w:rsidP="00C02339">
            <w:pPr>
              <w:jc w:val="center"/>
              <w:rPr>
                <w:rFonts w:ascii="Calibri" w:hAnsi="Calibri"/>
                <w:color w:val="000000"/>
              </w:rPr>
            </w:pPr>
            <w:r w:rsidRPr="00D61198">
              <w:rPr>
                <w:rFonts w:ascii="Calibri" w:hAnsi="Calibri"/>
                <w:color w:val="000000"/>
              </w:rPr>
              <w:t>0.043</w:t>
            </w:r>
          </w:p>
        </w:tc>
        <w:tc>
          <w:tcPr>
            <w:tcW w:w="0" w:type="auto"/>
            <w:tcBorders>
              <w:top w:val="nil"/>
              <w:bottom w:val="nil"/>
            </w:tcBorders>
            <w:shd w:val="clear" w:color="auto" w:fill="auto"/>
            <w:noWrap/>
          </w:tcPr>
          <w:p w14:paraId="34D4D194" w14:textId="5F2F6F01" w:rsidR="001E0F0A" w:rsidRPr="00D61198" w:rsidRDefault="001E0F0A" w:rsidP="00C02339">
            <w:pPr>
              <w:jc w:val="center"/>
              <w:rPr>
                <w:rFonts w:ascii="Calibri" w:hAnsi="Calibri"/>
                <w:color w:val="000000"/>
              </w:rPr>
            </w:pPr>
            <w:r w:rsidRPr="00D61198">
              <w:t>-0.0010</w:t>
            </w:r>
          </w:p>
        </w:tc>
        <w:tc>
          <w:tcPr>
            <w:tcW w:w="0" w:type="auto"/>
            <w:tcBorders>
              <w:top w:val="nil"/>
              <w:bottom w:val="nil"/>
            </w:tcBorders>
            <w:shd w:val="clear" w:color="auto" w:fill="auto"/>
            <w:noWrap/>
            <w:vAlign w:val="bottom"/>
          </w:tcPr>
          <w:p w14:paraId="6378DB80" w14:textId="07FCD02D" w:rsidR="001E0F0A" w:rsidRPr="00D61198" w:rsidRDefault="001E0F0A" w:rsidP="00C02339">
            <w:pPr>
              <w:jc w:val="center"/>
              <w:rPr>
                <w:rFonts w:ascii="Calibri" w:hAnsi="Calibri"/>
                <w:color w:val="000000"/>
              </w:rPr>
            </w:pPr>
            <w:r w:rsidRPr="00D61198">
              <w:rPr>
                <w:rFonts w:ascii="Calibri" w:hAnsi="Calibri"/>
                <w:color w:val="000000"/>
              </w:rPr>
              <w:t>0.024</w:t>
            </w:r>
          </w:p>
        </w:tc>
      </w:tr>
      <w:tr w:rsidR="001E0F0A" w:rsidRPr="00D61198" w14:paraId="40A11A16" w14:textId="77777777" w:rsidTr="001E160F">
        <w:trPr>
          <w:trHeight w:val="288"/>
        </w:trPr>
        <w:tc>
          <w:tcPr>
            <w:tcW w:w="0" w:type="auto"/>
            <w:tcBorders>
              <w:top w:val="nil"/>
              <w:bottom w:val="nil"/>
            </w:tcBorders>
            <w:shd w:val="clear" w:color="auto" w:fill="auto"/>
            <w:noWrap/>
          </w:tcPr>
          <w:p w14:paraId="74E37833" w14:textId="487F3EB1" w:rsidR="001E0F0A" w:rsidRPr="00D61198" w:rsidRDefault="001E0F0A" w:rsidP="00C02339">
            <w:r w:rsidRPr="00D61198">
              <w:t>OPM (N=500)</w:t>
            </w:r>
          </w:p>
        </w:tc>
        <w:tc>
          <w:tcPr>
            <w:tcW w:w="0" w:type="auto"/>
            <w:tcBorders>
              <w:top w:val="nil"/>
              <w:bottom w:val="nil"/>
            </w:tcBorders>
            <w:shd w:val="clear" w:color="auto" w:fill="auto"/>
            <w:noWrap/>
          </w:tcPr>
          <w:p w14:paraId="558726B3" w14:textId="536697B1" w:rsidR="001E0F0A" w:rsidRPr="00D61198" w:rsidRDefault="001E0F0A" w:rsidP="00C02339">
            <w:pPr>
              <w:jc w:val="center"/>
              <w:rPr>
                <w:rFonts w:ascii="Calibri" w:hAnsi="Calibri"/>
                <w:color w:val="000000"/>
              </w:rPr>
            </w:pPr>
            <w:r w:rsidRPr="00D61198">
              <w:t>0.0023</w:t>
            </w:r>
          </w:p>
        </w:tc>
        <w:tc>
          <w:tcPr>
            <w:tcW w:w="0" w:type="auto"/>
            <w:tcBorders>
              <w:top w:val="nil"/>
              <w:bottom w:val="nil"/>
            </w:tcBorders>
            <w:shd w:val="clear" w:color="auto" w:fill="auto"/>
            <w:noWrap/>
            <w:vAlign w:val="bottom"/>
          </w:tcPr>
          <w:p w14:paraId="3CE489B4" w14:textId="6665EA26" w:rsidR="001E0F0A" w:rsidRPr="00D61198" w:rsidRDefault="009A0C11" w:rsidP="00C02339">
            <w:pPr>
              <w:jc w:val="center"/>
              <w:rPr>
                <w:rFonts w:ascii="Calibri" w:hAnsi="Calibri"/>
                <w:color w:val="000000"/>
              </w:rPr>
            </w:pPr>
            <w:r w:rsidRPr="00D61198">
              <w:rPr>
                <w:rFonts w:ascii="Calibri" w:hAnsi="Calibri"/>
                <w:color w:val="000000"/>
              </w:rPr>
              <w:t>0.044</w:t>
            </w:r>
          </w:p>
        </w:tc>
        <w:tc>
          <w:tcPr>
            <w:tcW w:w="0" w:type="auto"/>
            <w:tcBorders>
              <w:top w:val="nil"/>
              <w:bottom w:val="nil"/>
            </w:tcBorders>
            <w:shd w:val="clear" w:color="auto" w:fill="auto"/>
            <w:noWrap/>
          </w:tcPr>
          <w:p w14:paraId="26838EB7" w14:textId="0DD34624" w:rsidR="001E0F0A" w:rsidRPr="00D61198" w:rsidRDefault="001E0F0A" w:rsidP="00C02339">
            <w:pPr>
              <w:jc w:val="center"/>
              <w:rPr>
                <w:rFonts w:ascii="Calibri" w:hAnsi="Calibri"/>
                <w:color w:val="000000"/>
              </w:rPr>
            </w:pPr>
            <w:r w:rsidRPr="00D61198">
              <w:t>0.0018</w:t>
            </w:r>
          </w:p>
        </w:tc>
        <w:tc>
          <w:tcPr>
            <w:tcW w:w="0" w:type="auto"/>
            <w:tcBorders>
              <w:top w:val="nil"/>
              <w:bottom w:val="nil"/>
            </w:tcBorders>
            <w:shd w:val="clear" w:color="auto" w:fill="auto"/>
            <w:noWrap/>
            <w:vAlign w:val="bottom"/>
          </w:tcPr>
          <w:p w14:paraId="2006D188" w14:textId="702E6085" w:rsidR="001E0F0A" w:rsidRPr="00D61198" w:rsidRDefault="001E0F0A" w:rsidP="00C02339">
            <w:pPr>
              <w:jc w:val="center"/>
              <w:rPr>
                <w:rFonts w:ascii="Calibri" w:hAnsi="Calibri"/>
                <w:color w:val="000000"/>
              </w:rPr>
            </w:pPr>
            <w:r w:rsidRPr="00D61198">
              <w:rPr>
                <w:rFonts w:ascii="Calibri" w:hAnsi="Calibri"/>
                <w:color w:val="000000"/>
              </w:rPr>
              <w:t>0.024</w:t>
            </w:r>
          </w:p>
        </w:tc>
      </w:tr>
      <w:tr w:rsidR="001E0F0A" w:rsidRPr="00D61198" w14:paraId="4078187E" w14:textId="77777777" w:rsidTr="001E160F">
        <w:trPr>
          <w:trHeight w:val="288"/>
        </w:trPr>
        <w:tc>
          <w:tcPr>
            <w:tcW w:w="0" w:type="auto"/>
            <w:tcBorders>
              <w:top w:val="nil"/>
              <w:bottom w:val="nil"/>
            </w:tcBorders>
            <w:shd w:val="clear" w:color="auto" w:fill="auto"/>
            <w:noWrap/>
          </w:tcPr>
          <w:p w14:paraId="2AAC4935" w14:textId="52464683" w:rsidR="001E0F0A" w:rsidRPr="00D61198" w:rsidRDefault="001E0F0A" w:rsidP="00C02339">
            <w:r w:rsidRPr="00D61198">
              <w:t>QML-FE (N=40)</w:t>
            </w:r>
          </w:p>
        </w:tc>
        <w:tc>
          <w:tcPr>
            <w:tcW w:w="0" w:type="auto"/>
            <w:tcBorders>
              <w:top w:val="nil"/>
              <w:bottom w:val="nil"/>
            </w:tcBorders>
            <w:shd w:val="clear" w:color="auto" w:fill="auto"/>
            <w:noWrap/>
          </w:tcPr>
          <w:p w14:paraId="2E81411C" w14:textId="77B9BF54" w:rsidR="001E0F0A" w:rsidRPr="00D61198" w:rsidRDefault="001E0F0A" w:rsidP="00C02339">
            <w:pPr>
              <w:jc w:val="center"/>
              <w:rPr>
                <w:rFonts w:ascii="Calibri" w:hAnsi="Calibri"/>
                <w:color w:val="000000"/>
              </w:rPr>
            </w:pPr>
            <w:r w:rsidRPr="00D61198">
              <w:t>-0.020</w:t>
            </w:r>
          </w:p>
        </w:tc>
        <w:tc>
          <w:tcPr>
            <w:tcW w:w="0" w:type="auto"/>
            <w:tcBorders>
              <w:top w:val="nil"/>
              <w:bottom w:val="nil"/>
            </w:tcBorders>
            <w:shd w:val="clear" w:color="auto" w:fill="auto"/>
            <w:noWrap/>
            <w:vAlign w:val="bottom"/>
          </w:tcPr>
          <w:p w14:paraId="2FAB9442" w14:textId="2EACCF03" w:rsidR="001E0F0A" w:rsidRPr="00D61198" w:rsidRDefault="001E0F0A" w:rsidP="00C02339">
            <w:pPr>
              <w:jc w:val="center"/>
              <w:rPr>
                <w:rFonts w:ascii="Calibri" w:hAnsi="Calibri"/>
                <w:color w:val="000000"/>
              </w:rPr>
            </w:pPr>
            <w:r w:rsidRPr="00D61198">
              <w:rPr>
                <w:rFonts w:ascii="Calibri" w:hAnsi="Calibri"/>
                <w:color w:val="000000"/>
              </w:rPr>
              <w:t>0.19</w:t>
            </w:r>
          </w:p>
        </w:tc>
        <w:tc>
          <w:tcPr>
            <w:tcW w:w="0" w:type="auto"/>
            <w:tcBorders>
              <w:top w:val="nil"/>
              <w:bottom w:val="nil"/>
            </w:tcBorders>
            <w:shd w:val="clear" w:color="auto" w:fill="auto"/>
            <w:noWrap/>
          </w:tcPr>
          <w:p w14:paraId="64636D95" w14:textId="6B2D831D" w:rsidR="001E0F0A" w:rsidRPr="00D61198" w:rsidRDefault="001E0F0A" w:rsidP="00C02339">
            <w:pPr>
              <w:jc w:val="center"/>
              <w:rPr>
                <w:rFonts w:ascii="Calibri" w:hAnsi="Calibri"/>
                <w:color w:val="000000"/>
              </w:rPr>
            </w:pPr>
            <w:r w:rsidRPr="00D61198">
              <w:t>-0.0090</w:t>
            </w:r>
          </w:p>
        </w:tc>
        <w:tc>
          <w:tcPr>
            <w:tcW w:w="0" w:type="auto"/>
            <w:tcBorders>
              <w:top w:val="nil"/>
              <w:bottom w:val="nil"/>
            </w:tcBorders>
            <w:shd w:val="clear" w:color="auto" w:fill="auto"/>
            <w:noWrap/>
            <w:vAlign w:val="bottom"/>
          </w:tcPr>
          <w:p w14:paraId="556FE384" w14:textId="46FD20CC" w:rsidR="001E0F0A" w:rsidRPr="00D61198" w:rsidRDefault="001E0F0A" w:rsidP="00C02339">
            <w:pPr>
              <w:jc w:val="center"/>
              <w:rPr>
                <w:rFonts w:ascii="Calibri" w:hAnsi="Calibri"/>
                <w:color w:val="000000"/>
              </w:rPr>
            </w:pPr>
            <w:r w:rsidRPr="00D61198">
              <w:rPr>
                <w:rFonts w:ascii="Calibri" w:hAnsi="Calibri"/>
                <w:color w:val="000000"/>
              </w:rPr>
              <w:t>0.097</w:t>
            </w:r>
          </w:p>
        </w:tc>
      </w:tr>
      <w:tr w:rsidR="001E0F0A" w:rsidRPr="00D61198" w14:paraId="44D66374" w14:textId="77777777" w:rsidTr="001E160F">
        <w:trPr>
          <w:trHeight w:val="288"/>
        </w:trPr>
        <w:tc>
          <w:tcPr>
            <w:tcW w:w="0" w:type="auto"/>
            <w:tcBorders>
              <w:top w:val="nil"/>
              <w:bottom w:val="single" w:sz="2" w:space="0" w:color="auto"/>
            </w:tcBorders>
            <w:shd w:val="clear" w:color="auto" w:fill="auto"/>
            <w:noWrap/>
          </w:tcPr>
          <w:p w14:paraId="5A5075EF" w14:textId="23728931" w:rsidR="001E0F0A" w:rsidRPr="00D61198" w:rsidRDefault="001E0F0A" w:rsidP="00C02339">
            <w:r w:rsidRPr="00D61198">
              <w:t>OPM (N=40)</w:t>
            </w:r>
          </w:p>
        </w:tc>
        <w:tc>
          <w:tcPr>
            <w:tcW w:w="0" w:type="auto"/>
            <w:tcBorders>
              <w:top w:val="nil"/>
              <w:bottom w:val="single" w:sz="2" w:space="0" w:color="auto"/>
            </w:tcBorders>
            <w:shd w:val="clear" w:color="auto" w:fill="auto"/>
            <w:noWrap/>
          </w:tcPr>
          <w:p w14:paraId="5BC93BB2" w14:textId="0B16550E" w:rsidR="001E0F0A" w:rsidRPr="00D61198" w:rsidRDefault="001E0F0A" w:rsidP="00C02339">
            <w:pPr>
              <w:jc w:val="center"/>
              <w:rPr>
                <w:rFonts w:ascii="Calibri" w:hAnsi="Calibri"/>
                <w:color w:val="000000"/>
              </w:rPr>
            </w:pPr>
            <w:r w:rsidRPr="00D61198">
              <w:t>0.</w:t>
            </w:r>
            <w:r w:rsidR="00C70FAC" w:rsidRPr="00D61198">
              <w:t>068</w:t>
            </w:r>
          </w:p>
        </w:tc>
        <w:tc>
          <w:tcPr>
            <w:tcW w:w="0" w:type="auto"/>
            <w:tcBorders>
              <w:top w:val="nil"/>
              <w:bottom w:val="single" w:sz="2" w:space="0" w:color="auto"/>
            </w:tcBorders>
            <w:shd w:val="clear" w:color="auto" w:fill="auto"/>
            <w:noWrap/>
            <w:vAlign w:val="bottom"/>
          </w:tcPr>
          <w:p w14:paraId="52040EC1" w14:textId="0F0BD5F8" w:rsidR="001E0F0A" w:rsidRPr="00D61198" w:rsidRDefault="001E0F0A" w:rsidP="00C02339">
            <w:pPr>
              <w:jc w:val="center"/>
              <w:rPr>
                <w:rFonts w:ascii="Calibri" w:hAnsi="Calibri"/>
                <w:color w:val="000000"/>
              </w:rPr>
            </w:pPr>
            <w:r w:rsidRPr="00D61198">
              <w:rPr>
                <w:rFonts w:ascii="Calibri" w:hAnsi="Calibri"/>
                <w:color w:val="000000"/>
              </w:rPr>
              <w:t>0.21</w:t>
            </w:r>
          </w:p>
        </w:tc>
        <w:tc>
          <w:tcPr>
            <w:tcW w:w="0" w:type="auto"/>
            <w:tcBorders>
              <w:top w:val="nil"/>
              <w:bottom w:val="single" w:sz="2" w:space="0" w:color="auto"/>
            </w:tcBorders>
            <w:shd w:val="clear" w:color="auto" w:fill="auto"/>
            <w:noWrap/>
          </w:tcPr>
          <w:p w14:paraId="00B6DBF5" w14:textId="34207051" w:rsidR="001E0F0A" w:rsidRPr="00D61198" w:rsidRDefault="001E0F0A" w:rsidP="00C02339">
            <w:pPr>
              <w:jc w:val="center"/>
              <w:rPr>
                <w:rFonts w:ascii="Calibri" w:hAnsi="Calibri"/>
                <w:color w:val="000000"/>
              </w:rPr>
            </w:pPr>
            <w:r w:rsidRPr="00D61198">
              <w:t>0.021</w:t>
            </w:r>
          </w:p>
        </w:tc>
        <w:tc>
          <w:tcPr>
            <w:tcW w:w="0" w:type="auto"/>
            <w:tcBorders>
              <w:top w:val="nil"/>
              <w:bottom w:val="single" w:sz="2" w:space="0" w:color="auto"/>
            </w:tcBorders>
            <w:shd w:val="clear" w:color="auto" w:fill="auto"/>
            <w:noWrap/>
            <w:vAlign w:val="bottom"/>
          </w:tcPr>
          <w:p w14:paraId="0220F151" w14:textId="66997915" w:rsidR="001E0F0A" w:rsidRPr="00D61198" w:rsidRDefault="001E0F0A" w:rsidP="00C02339">
            <w:pPr>
              <w:jc w:val="center"/>
              <w:rPr>
                <w:rFonts w:ascii="Calibri" w:hAnsi="Calibri"/>
                <w:color w:val="000000"/>
              </w:rPr>
            </w:pPr>
            <w:r w:rsidRPr="00D61198">
              <w:rPr>
                <w:rFonts w:ascii="Calibri" w:hAnsi="Calibri"/>
                <w:color w:val="000000"/>
              </w:rPr>
              <w:t>0.1</w:t>
            </w:r>
          </w:p>
        </w:tc>
      </w:tr>
      <w:tr w:rsidR="00C02339" w:rsidRPr="00D61198" w14:paraId="664078A1" w14:textId="77777777" w:rsidTr="00C02339">
        <w:trPr>
          <w:trHeight w:val="288"/>
        </w:trPr>
        <w:tc>
          <w:tcPr>
            <w:tcW w:w="0" w:type="auto"/>
            <w:tcBorders>
              <w:top w:val="single" w:sz="2" w:space="0" w:color="auto"/>
            </w:tcBorders>
            <w:shd w:val="clear" w:color="auto" w:fill="auto"/>
            <w:noWrap/>
          </w:tcPr>
          <w:p w14:paraId="15D5E0BA" w14:textId="76AE600B" w:rsidR="00C02339" w:rsidRPr="00D61198" w:rsidRDefault="00C02339" w:rsidP="00C02339">
            <w:pPr>
              <w:rPr>
                <w:rFonts w:ascii="Calibri" w:eastAsia="Times New Roman" w:hAnsi="Calibri" w:cs="Times New Roman"/>
                <w:color w:val="000000"/>
                <w:sz w:val="20"/>
                <w:szCs w:val="20"/>
                <w:lang w:eastAsia="en-CA"/>
              </w:rPr>
            </w:pPr>
          </w:p>
        </w:tc>
        <w:tc>
          <w:tcPr>
            <w:tcW w:w="0" w:type="auto"/>
            <w:tcBorders>
              <w:top w:val="single" w:sz="2" w:space="0" w:color="auto"/>
            </w:tcBorders>
            <w:shd w:val="clear" w:color="auto" w:fill="auto"/>
            <w:noWrap/>
            <w:vAlign w:val="bottom"/>
          </w:tcPr>
          <w:p w14:paraId="491B05C7" w14:textId="2C2AD287" w:rsidR="00C02339" w:rsidRPr="00D61198" w:rsidRDefault="00C02339" w:rsidP="00C02339">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2CB984B4" w14:textId="77777777" w:rsidR="00C02339" w:rsidRPr="00D61198" w:rsidRDefault="00C02339" w:rsidP="00C02339">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Coverage</w:t>
            </w:r>
          </w:p>
        </w:tc>
        <w:tc>
          <w:tcPr>
            <w:tcW w:w="0" w:type="auto"/>
            <w:tcBorders>
              <w:top w:val="single" w:sz="2" w:space="0" w:color="auto"/>
            </w:tcBorders>
            <w:shd w:val="clear" w:color="auto" w:fill="auto"/>
            <w:noWrap/>
            <w:vAlign w:val="bottom"/>
          </w:tcPr>
          <w:p w14:paraId="6424A5F6" w14:textId="77777777" w:rsidR="00C02339" w:rsidRPr="00D61198" w:rsidRDefault="00C02339" w:rsidP="00C02339">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6CFFAD86" w14:textId="77777777" w:rsidR="00C02339" w:rsidRPr="00D61198" w:rsidRDefault="00C02339" w:rsidP="00C02339">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Coverage</w:t>
            </w:r>
          </w:p>
        </w:tc>
        <w:tc>
          <w:tcPr>
            <w:tcW w:w="0" w:type="auto"/>
            <w:tcBorders>
              <w:top w:val="single" w:sz="2" w:space="0" w:color="auto"/>
            </w:tcBorders>
            <w:shd w:val="clear" w:color="auto" w:fill="auto"/>
            <w:noWrap/>
            <w:vAlign w:val="bottom"/>
          </w:tcPr>
          <w:p w14:paraId="27B0E1BF" w14:textId="54AEF9FC" w:rsidR="00C02339" w:rsidRPr="00D61198" w:rsidRDefault="00C02339" w:rsidP="00C02339">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Alpha</w:t>
            </w:r>
          </w:p>
          <w:p w14:paraId="47D11DCD" w14:textId="77777777" w:rsidR="00C02339" w:rsidRPr="00D61198" w:rsidRDefault="00C02339" w:rsidP="00C02339">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Power</w:t>
            </w:r>
          </w:p>
        </w:tc>
        <w:tc>
          <w:tcPr>
            <w:tcW w:w="0" w:type="auto"/>
            <w:tcBorders>
              <w:top w:val="single" w:sz="2" w:space="0" w:color="auto"/>
            </w:tcBorders>
            <w:shd w:val="clear" w:color="auto" w:fill="auto"/>
            <w:noWrap/>
            <w:vAlign w:val="bottom"/>
          </w:tcPr>
          <w:p w14:paraId="3C710AE7" w14:textId="77777777" w:rsidR="00C02339" w:rsidRPr="00D61198" w:rsidRDefault="00C02339" w:rsidP="00C02339">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Beta</w:t>
            </w:r>
          </w:p>
          <w:p w14:paraId="57BC1A0E" w14:textId="77777777" w:rsidR="00C02339" w:rsidRPr="00D61198" w:rsidRDefault="00C02339" w:rsidP="00C02339">
            <w:pPr>
              <w:jc w:val="center"/>
              <w:rPr>
                <w:rFonts w:ascii="Calibri" w:eastAsia="Times New Roman" w:hAnsi="Calibri" w:cs="Times New Roman"/>
                <w:b/>
                <w:color w:val="000000"/>
                <w:sz w:val="20"/>
                <w:szCs w:val="20"/>
                <w:lang w:eastAsia="en-CA"/>
              </w:rPr>
            </w:pPr>
            <w:r w:rsidRPr="00D61198">
              <w:rPr>
                <w:rFonts w:ascii="Calibri" w:eastAsia="Times New Roman" w:hAnsi="Calibri" w:cs="Times New Roman"/>
                <w:b/>
                <w:color w:val="000000"/>
                <w:sz w:val="20"/>
                <w:szCs w:val="20"/>
                <w:lang w:eastAsia="en-CA"/>
              </w:rPr>
              <w:t>Power</w:t>
            </w:r>
          </w:p>
        </w:tc>
      </w:tr>
      <w:tr w:rsidR="00C02339" w:rsidRPr="00D61198" w14:paraId="378FDC03" w14:textId="77777777" w:rsidTr="00C02339">
        <w:trPr>
          <w:trHeight w:val="288"/>
        </w:trPr>
        <w:tc>
          <w:tcPr>
            <w:tcW w:w="0" w:type="auto"/>
            <w:tcBorders>
              <w:bottom w:val="nil"/>
            </w:tcBorders>
            <w:shd w:val="clear" w:color="auto" w:fill="auto"/>
            <w:noWrap/>
          </w:tcPr>
          <w:p w14:paraId="5260A7C2" w14:textId="1AA778CA" w:rsidR="00C02339" w:rsidRPr="00D61198" w:rsidRDefault="009A0C11" w:rsidP="00C02339">
            <w:pPr>
              <w:rPr>
                <w:rFonts w:ascii="Calibri" w:eastAsia="Times New Roman" w:hAnsi="Calibri" w:cs="Times New Roman"/>
                <w:color w:val="000000"/>
                <w:sz w:val="20"/>
                <w:szCs w:val="20"/>
                <w:lang w:eastAsia="en-CA"/>
              </w:rPr>
            </w:pPr>
            <w:r w:rsidRPr="00D61198">
              <w:t>QML-FE (N=1000)</w:t>
            </w:r>
          </w:p>
        </w:tc>
        <w:tc>
          <w:tcPr>
            <w:tcW w:w="0" w:type="auto"/>
            <w:tcBorders>
              <w:bottom w:val="nil"/>
            </w:tcBorders>
            <w:shd w:val="clear" w:color="auto" w:fill="auto"/>
            <w:noWrap/>
            <w:vAlign w:val="bottom"/>
          </w:tcPr>
          <w:p w14:paraId="61108D33" w14:textId="215FEF78" w:rsidR="00C02339" w:rsidRPr="00D61198" w:rsidRDefault="00C02339" w:rsidP="00C02339">
            <w:pPr>
              <w:jc w:val="center"/>
              <w:rPr>
                <w:rFonts w:ascii="Calibri" w:eastAsia="Times New Roman" w:hAnsi="Calibri" w:cs="Times New Roman"/>
                <w:color w:val="000000"/>
                <w:sz w:val="20"/>
                <w:szCs w:val="20"/>
                <w:lang w:eastAsia="en-CA"/>
              </w:rPr>
            </w:pPr>
            <w:r w:rsidRPr="00D61198">
              <w:rPr>
                <w:rFonts w:ascii="Calibri" w:hAnsi="Calibri"/>
                <w:color w:val="000000"/>
              </w:rPr>
              <w:t>0.95</w:t>
            </w:r>
          </w:p>
        </w:tc>
        <w:tc>
          <w:tcPr>
            <w:tcW w:w="0" w:type="auto"/>
            <w:tcBorders>
              <w:bottom w:val="nil"/>
            </w:tcBorders>
            <w:shd w:val="clear" w:color="auto" w:fill="auto"/>
            <w:noWrap/>
            <w:vAlign w:val="bottom"/>
          </w:tcPr>
          <w:p w14:paraId="5305C18E" w14:textId="5EC35DE1" w:rsidR="00C02339" w:rsidRPr="00D61198" w:rsidRDefault="00C02339" w:rsidP="00C02339">
            <w:pPr>
              <w:jc w:val="center"/>
              <w:rPr>
                <w:rFonts w:ascii="Calibri" w:eastAsia="Times New Roman" w:hAnsi="Calibri" w:cs="Times New Roman"/>
                <w:color w:val="000000"/>
                <w:sz w:val="20"/>
                <w:szCs w:val="20"/>
                <w:lang w:eastAsia="en-CA"/>
              </w:rPr>
            </w:pPr>
            <w:r w:rsidRPr="00D61198">
              <w:rPr>
                <w:rFonts w:ascii="Calibri" w:hAnsi="Calibri"/>
                <w:color w:val="000000"/>
              </w:rPr>
              <w:t>0.94</w:t>
            </w:r>
          </w:p>
        </w:tc>
        <w:tc>
          <w:tcPr>
            <w:tcW w:w="0" w:type="auto"/>
            <w:tcBorders>
              <w:bottom w:val="nil"/>
            </w:tcBorders>
            <w:shd w:val="clear" w:color="auto" w:fill="auto"/>
            <w:noWrap/>
            <w:vAlign w:val="bottom"/>
          </w:tcPr>
          <w:p w14:paraId="1EDF513C" w14:textId="73DBE837" w:rsidR="00C02339" w:rsidRPr="00D61198" w:rsidRDefault="00C02339" w:rsidP="00C02339">
            <w:pPr>
              <w:jc w:val="center"/>
              <w:rPr>
                <w:rFonts w:ascii="Calibri" w:eastAsia="Times New Roman" w:hAnsi="Calibri" w:cs="Times New Roman"/>
                <w:color w:val="000000"/>
                <w:sz w:val="20"/>
                <w:szCs w:val="20"/>
                <w:lang w:eastAsia="en-CA"/>
              </w:rPr>
            </w:pPr>
            <w:r w:rsidRPr="00D61198">
              <w:rPr>
                <w:rFonts w:ascii="Calibri" w:hAnsi="Calibri"/>
                <w:color w:val="000000"/>
              </w:rPr>
              <w:t>NA</w:t>
            </w:r>
          </w:p>
        </w:tc>
        <w:tc>
          <w:tcPr>
            <w:tcW w:w="0" w:type="auto"/>
            <w:tcBorders>
              <w:bottom w:val="nil"/>
            </w:tcBorders>
            <w:shd w:val="clear" w:color="auto" w:fill="auto"/>
            <w:noWrap/>
            <w:vAlign w:val="bottom"/>
          </w:tcPr>
          <w:p w14:paraId="783C2CCE" w14:textId="039548A2" w:rsidR="00C02339" w:rsidRPr="00D61198" w:rsidRDefault="00C02339" w:rsidP="00C02339">
            <w:pPr>
              <w:jc w:val="center"/>
              <w:rPr>
                <w:rFonts w:ascii="Calibri" w:eastAsia="Times New Roman" w:hAnsi="Calibri" w:cs="Times New Roman"/>
                <w:color w:val="000000"/>
                <w:sz w:val="20"/>
                <w:szCs w:val="20"/>
                <w:lang w:eastAsia="en-CA"/>
              </w:rPr>
            </w:pPr>
            <w:r w:rsidRPr="00D61198">
              <w:rPr>
                <w:rFonts w:ascii="Calibri" w:hAnsi="Calibri"/>
                <w:color w:val="000000"/>
              </w:rPr>
              <w:t>1</w:t>
            </w:r>
          </w:p>
        </w:tc>
      </w:tr>
      <w:tr w:rsidR="009A0C11" w:rsidRPr="00D61198" w14:paraId="7F174E3A" w14:textId="77777777" w:rsidTr="00C02339">
        <w:trPr>
          <w:trHeight w:val="288"/>
        </w:trPr>
        <w:tc>
          <w:tcPr>
            <w:tcW w:w="0" w:type="auto"/>
            <w:tcBorders>
              <w:top w:val="nil"/>
              <w:bottom w:val="nil"/>
            </w:tcBorders>
            <w:shd w:val="clear" w:color="auto" w:fill="auto"/>
            <w:noWrap/>
          </w:tcPr>
          <w:p w14:paraId="24F83EA0" w14:textId="3701E2A5" w:rsidR="009A0C11" w:rsidRPr="00D61198" w:rsidRDefault="009A0C11" w:rsidP="00C02339">
            <w:pPr>
              <w:rPr>
                <w:rFonts w:ascii="Calibri" w:eastAsia="Times New Roman" w:hAnsi="Calibri" w:cs="Times New Roman"/>
                <w:color w:val="000000"/>
                <w:sz w:val="20"/>
                <w:szCs w:val="20"/>
                <w:lang w:eastAsia="en-CA"/>
              </w:rPr>
            </w:pPr>
            <w:r w:rsidRPr="00D61198">
              <w:t>OPM (N=1000)</w:t>
            </w:r>
          </w:p>
        </w:tc>
        <w:tc>
          <w:tcPr>
            <w:tcW w:w="0" w:type="auto"/>
            <w:tcBorders>
              <w:top w:val="nil"/>
              <w:bottom w:val="nil"/>
            </w:tcBorders>
            <w:shd w:val="clear" w:color="auto" w:fill="auto"/>
            <w:noWrap/>
            <w:vAlign w:val="bottom"/>
          </w:tcPr>
          <w:p w14:paraId="62874A4D" w14:textId="6B6428A4" w:rsidR="009A0C11" w:rsidRPr="00D61198" w:rsidRDefault="009A0C11" w:rsidP="00C02339">
            <w:pPr>
              <w:jc w:val="center"/>
              <w:rPr>
                <w:rFonts w:ascii="Calibri" w:eastAsia="Times New Roman" w:hAnsi="Calibri" w:cs="Times New Roman"/>
                <w:color w:val="000000"/>
                <w:sz w:val="20"/>
                <w:szCs w:val="20"/>
                <w:lang w:eastAsia="en-CA"/>
              </w:rPr>
            </w:pPr>
            <w:r w:rsidRPr="00D61198">
              <w:rPr>
                <w:rFonts w:ascii="Calibri" w:hAnsi="Calibri"/>
                <w:color w:val="000000"/>
              </w:rPr>
              <w:t>0.93</w:t>
            </w:r>
          </w:p>
        </w:tc>
        <w:tc>
          <w:tcPr>
            <w:tcW w:w="0" w:type="auto"/>
            <w:tcBorders>
              <w:top w:val="nil"/>
              <w:bottom w:val="nil"/>
            </w:tcBorders>
            <w:shd w:val="clear" w:color="auto" w:fill="auto"/>
            <w:noWrap/>
            <w:vAlign w:val="bottom"/>
          </w:tcPr>
          <w:p w14:paraId="7B3A656E" w14:textId="24FCEE5B" w:rsidR="009A0C11" w:rsidRPr="00D61198" w:rsidRDefault="009A0C11" w:rsidP="00C02339">
            <w:pPr>
              <w:jc w:val="center"/>
              <w:rPr>
                <w:rFonts w:ascii="Calibri" w:eastAsia="Times New Roman" w:hAnsi="Calibri" w:cs="Times New Roman"/>
                <w:color w:val="000000"/>
                <w:sz w:val="20"/>
                <w:szCs w:val="20"/>
                <w:lang w:eastAsia="en-CA"/>
              </w:rPr>
            </w:pPr>
            <w:r w:rsidRPr="00D61198">
              <w:rPr>
                <w:rFonts w:ascii="Calibri" w:hAnsi="Calibri"/>
                <w:color w:val="000000"/>
              </w:rPr>
              <w:t>0.94</w:t>
            </w:r>
          </w:p>
        </w:tc>
        <w:tc>
          <w:tcPr>
            <w:tcW w:w="0" w:type="auto"/>
            <w:tcBorders>
              <w:top w:val="nil"/>
              <w:bottom w:val="nil"/>
            </w:tcBorders>
            <w:shd w:val="clear" w:color="auto" w:fill="auto"/>
            <w:noWrap/>
            <w:vAlign w:val="bottom"/>
          </w:tcPr>
          <w:p w14:paraId="0A5217AA" w14:textId="3E13C2DB" w:rsidR="009A0C11" w:rsidRPr="00D61198" w:rsidRDefault="009A0C11" w:rsidP="00C02339">
            <w:pPr>
              <w:jc w:val="center"/>
              <w:rPr>
                <w:rFonts w:ascii="Calibri" w:eastAsia="Times New Roman" w:hAnsi="Calibri" w:cs="Times New Roman"/>
                <w:color w:val="000000"/>
                <w:sz w:val="20"/>
                <w:szCs w:val="20"/>
                <w:lang w:eastAsia="en-CA"/>
              </w:rPr>
            </w:pPr>
            <w:r w:rsidRPr="00D61198">
              <w:rPr>
                <w:rFonts w:ascii="Calibri" w:hAnsi="Calibri"/>
                <w:color w:val="000000"/>
              </w:rPr>
              <w:t>NA</w:t>
            </w:r>
          </w:p>
        </w:tc>
        <w:tc>
          <w:tcPr>
            <w:tcW w:w="0" w:type="auto"/>
            <w:tcBorders>
              <w:top w:val="nil"/>
              <w:bottom w:val="nil"/>
            </w:tcBorders>
            <w:shd w:val="clear" w:color="auto" w:fill="auto"/>
            <w:noWrap/>
            <w:vAlign w:val="bottom"/>
          </w:tcPr>
          <w:p w14:paraId="0A627B0D" w14:textId="49EF330A" w:rsidR="009A0C11" w:rsidRPr="00D61198" w:rsidRDefault="009A0C11" w:rsidP="00C02339">
            <w:pPr>
              <w:jc w:val="center"/>
              <w:rPr>
                <w:rFonts w:ascii="Calibri" w:eastAsia="Times New Roman" w:hAnsi="Calibri" w:cs="Times New Roman"/>
                <w:color w:val="000000"/>
                <w:sz w:val="20"/>
                <w:szCs w:val="20"/>
                <w:lang w:eastAsia="en-CA"/>
              </w:rPr>
            </w:pPr>
            <w:r w:rsidRPr="00D61198">
              <w:rPr>
                <w:rFonts w:ascii="Calibri" w:hAnsi="Calibri"/>
                <w:color w:val="000000"/>
              </w:rPr>
              <w:t>1</w:t>
            </w:r>
          </w:p>
        </w:tc>
      </w:tr>
      <w:tr w:rsidR="009A0C11" w:rsidRPr="00D61198" w14:paraId="551D49C3" w14:textId="77777777" w:rsidTr="00EC7EB6">
        <w:trPr>
          <w:trHeight w:val="288"/>
        </w:trPr>
        <w:tc>
          <w:tcPr>
            <w:tcW w:w="0" w:type="auto"/>
            <w:tcBorders>
              <w:top w:val="nil"/>
              <w:bottom w:val="nil"/>
            </w:tcBorders>
            <w:shd w:val="clear" w:color="auto" w:fill="auto"/>
            <w:noWrap/>
          </w:tcPr>
          <w:p w14:paraId="7BAD58AC" w14:textId="5E60B559" w:rsidR="009A0C11" w:rsidRPr="00D61198" w:rsidRDefault="009A0C11" w:rsidP="007674AF">
            <w:r w:rsidRPr="00D61198">
              <w:t>QML-FE (N=500)</w:t>
            </w:r>
          </w:p>
        </w:tc>
        <w:tc>
          <w:tcPr>
            <w:tcW w:w="0" w:type="auto"/>
            <w:tcBorders>
              <w:top w:val="nil"/>
              <w:bottom w:val="nil"/>
            </w:tcBorders>
            <w:shd w:val="clear" w:color="auto" w:fill="auto"/>
            <w:noWrap/>
          </w:tcPr>
          <w:p w14:paraId="442FB94B" w14:textId="42D5F21A" w:rsidR="009A0C11" w:rsidRPr="00D61198" w:rsidRDefault="009A0C11" w:rsidP="007674AF">
            <w:pPr>
              <w:jc w:val="center"/>
              <w:rPr>
                <w:rFonts w:ascii="Calibri" w:hAnsi="Calibri"/>
                <w:color w:val="000000"/>
              </w:rPr>
            </w:pPr>
            <w:r w:rsidRPr="00D61198">
              <w:t>0.95</w:t>
            </w:r>
          </w:p>
        </w:tc>
        <w:tc>
          <w:tcPr>
            <w:tcW w:w="0" w:type="auto"/>
            <w:tcBorders>
              <w:top w:val="nil"/>
              <w:bottom w:val="nil"/>
            </w:tcBorders>
            <w:shd w:val="clear" w:color="auto" w:fill="auto"/>
            <w:noWrap/>
          </w:tcPr>
          <w:p w14:paraId="75E440FE" w14:textId="423AFDF9" w:rsidR="009A0C11" w:rsidRPr="00D61198" w:rsidRDefault="009A0C11" w:rsidP="007674AF">
            <w:pPr>
              <w:jc w:val="center"/>
              <w:rPr>
                <w:rFonts w:ascii="Calibri" w:hAnsi="Calibri"/>
                <w:color w:val="000000"/>
              </w:rPr>
            </w:pPr>
            <w:r w:rsidRPr="00D61198">
              <w:t>0.96</w:t>
            </w:r>
          </w:p>
        </w:tc>
        <w:tc>
          <w:tcPr>
            <w:tcW w:w="0" w:type="auto"/>
            <w:tcBorders>
              <w:top w:val="nil"/>
              <w:bottom w:val="nil"/>
            </w:tcBorders>
            <w:shd w:val="clear" w:color="auto" w:fill="auto"/>
            <w:noWrap/>
          </w:tcPr>
          <w:p w14:paraId="509E4CCE" w14:textId="3C1993AF" w:rsidR="009A0C11" w:rsidRPr="00D61198" w:rsidRDefault="009A0C11" w:rsidP="007674AF">
            <w:pPr>
              <w:jc w:val="center"/>
              <w:rPr>
                <w:rFonts w:ascii="Calibri" w:hAnsi="Calibri"/>
                <w:color w:val="000000"/>
              </w:rPr>
            </w:pPr>
            <w:r w:rsidRPr="00D61198">
              <w:rPr>
                <w:rFonts w:ascii="Calibri" w:hAnsi="Calibri"/>
                <w:color w:val="000000"/>
              </w:rPr>
              <w:t>NA</w:t>
            </w:r>
          </w:p>
        </w:tc>
        <w:tc>
          <w:tcPr>
            <w:tcW w:w="0" w:type="auto"/>
            <w:tcBorders>
              <w:top w:val="nil"/>
              <w:bottom w:val="nil"/>
            </w:tcBorders>
            <w:shd w:val="clear" w:color="auto" w:fill="auto"/>
            <w:noWrap/>
          </w:tcPr>
          <w:p w14:paraId="63F5507A" w14:textId="61EB367C" w:rsidR="009A0C11" w:rsidRPr="00D61198" w:rsidRDefault="009A0C11" w:rsidP="007674AF">
            <w:pPr>
              <w:jc w:val="center"/>
              <w:rPr>
                <w:rFonts w:ascii="Calibri" w:hAnsi="Calibri"/>
                <w:color w:val="000000"/>
              </w:rPr>
            </w:pPr>
            <w:r w:rsidRPr="00D61198">
              <w:t>1</w:t>
            </w:r>
          </w:p>
        </w:tc>
      </w:tr>
      <w:tr w:rsidR="009A0C11" w:rsidRPr="00D61198" w14:paraId="783DF357" w14:textId="77777777" w:rsidTr="00EC7EB6">
        <w:trPr>
          <w:trHeight w:val="288"/>
        </w:trPr>
        <w:tc>
          <w:tcPr>
            <w:tcW w:w="0" w:type="auto"/>
            <w:tcBorders>
              <w:top w:val="nil"/>
              <w:bottom w:val="nil"/>
            </w:tcBorders>
            <w:shd w:val="clear" w:color="auto" w:fill="auto"/>
            <w:noWrap/>
          </w:tcPr>
          <w:p w14:paraId="28343C6C" w14:textId="3F19F644" w:rsidR="009A0C11" w:rsidRPr="00D61198" w:rsidRDefault="009A0C11" w:rsidP="007674AF">
            <w:r w:rsidRPr="00D61198">
              <w:t>OPM (N=500)</w:t>
            </w:r>
          </w:p>
        </w:tc>
        <w:tc>
          <w:tcPr>
            <w:tcW w:w="0" w:type="auto"/>
            <w:tcBorders>
              <w:top w:val="nil"/>
              <w:bottom w:val="nil"/>
            </w:tcBorders>
            <w:shd w:val="clear" w:color="auto" w:fill="auto"/>
            <w:noWrap/>
          </w:tcPr>
          <w:p w14:paraId="76FEB7B3" w14:textId="24B59A9A" w:rsidR="009A0C11" w:rsidRPr="00D61198" w:rsidRDefault="009A0C11" w:rsidP="007674AF">
            <w:pPr>
              <w:jc w:val="center"/>
              <w:rPr>
                <w:rFonts w:ascii="Calibri" w:hAnsi="Calibri"/>
                <w:color w:val="000000"/>
              </w:rPr>
            </w:pPr>
            <w:r w:rsidRPr="00D61198">
              <w:t>0.92</w:t>
            </w:r>
          </w:p>
        </w:tc>
        <w:tc>
          <w:tcPr>
            <w:tcW w:w="0" w:type="auto"/>
            <w:tcBorders>
              <w:top w:val="nil"/>
              <w:bottom w:val="nil"/>
            </w:tcBorders>
            <w:shd w:val="clear" w:color="auto" w:fill="auto"/>
            <w:noWrap/>
          </w:tcPr>
          <w:p w14:paraId="24DA3E46" w14:textId="47E5CBF8" w:rsidR="009A0C11" w:rsidRPr="00D61198" w:rsidRDefault="009A0C11" w:rsidP="007674AF">
            <w:pPr>
              <w:jc w:val="center"/>
              <w:rPr>
                <w:rFonts w:ascii="Calibri" w:hAnsi="Calibri"/>
                <w:color w:val="000000"/>
              </w:rPr>
            </w:pPr>
            <w:r w:rsidRPr="00D61198">
              <w:t>0.9</w:t>
            </w:r>
            <w:r w:rsidR="00563B28" w:rsidRPr="00D61198">
              <w:t>5</w:t>
            </w:r>
          </w:p>
        </w:tc>
        <w:tc>
          <w:tcPr>
            <w:tcW w:w="0" w:type="auto"/>
            <w:tcBorders>
              <w:top w:val="nil"/>
              <w:bottom w:val="nil"/>
            </w:tcBorders>
            <w:shd w:val="clear" w:color="auto" w:fill="auto"/>
            <w:noWrap/>
          </w:tcPr>
          <w:p w14:paraId="6393BACD" w14:textId="3C4386A1" w:rsidR="009A0C11" w:rsidRPr="00D61198" w:rsidRDefault="009A0C11" w:rsidP="007674AF">
            <w:pPr>
              <w:jc w:val="center"/>
              <w:rPr>
                <w:rFonts w:ascii="Calibri" w:hAnsi="Calibri"/>
                <w:color w:val="000000"/>
              </w:rPr>
            </w:pPr>
            <w:r w:rsidRPr="00D61198">
              <w:rPr>
                <w:rFonts w:ascii="Calibri" w:hAnsi="Calibri"/>
                <w:color w:val="000000"/>
              </w:rPr>
              <w:t>NA</w:t>
            </w:r>
          </w:p>
        </w:tc>
        <w:tc>
          <w:tcPr>
            <w:tcW w:w="0" w:type="auto"/>
            <w:tcBorders>
              <w:top w:val="nil"/>
              <w:bottom w:val="nil"/>
            </w:tcBorders>
            <w:shd w:val="clear" w:color="auto" w:fill="auto"/>
            <w:noWrap/>
          </w:tcPr>
          <w:p w14:paraId="35722D3B" w14:textId="17962F6F" w:rsidR="009A0C11" w:rsidRPr="00D61198" w:rsidRDefault="009A0C11" w:rsidP="007674AF">
            <w:pPr>
              <w:jc w:val="center"/>
              <w:rPr>
                <w:rFonts w:ascii="Calibri" w:hAnsi="Calibri"/>
                <w:color w:val="000000"/>
              </w:rPr>
            </w:pPr>
            <w:r w:rsidRPr="00D61198">
              <w:t>1</w:t>
            </w:r>
          </w:p>
        </w:tc>
      </w:tr>
      <w:tr w:rsidR="009A0C11" w:rsidRPr="00D61198" w14:paraId="2DBC7337" w14:textId="77777777" w:rsidTr="00EC7EB6">
        <w:trPr>
          <w:trHeight w:val="288"/>
        </w:trPr>
        <w:tc>
          <w:tcPr>
            <w:tcW w:w="0" w:type="auto"/>
            <w:tcBorders>
              <w:top w:val="nil"/>
              <w:bottom w:val="nil"/>
            </w:tcBorders>
            <w:shd w:val="clear" w:color="auto" w:fill="auto"/>
            <w:noWrap/>
          </w:tcPr>
          <w:p w14:paraId="2FE45607" w14:textId="62096DDC" w:rsidR="009A0C11" w:rsidRPr="00D61198" w:rsidRDefault="009A0C11" w:rsidP="007674AF">
            <w:r w:rsidRPr="00D61198">
              <w:t>QML-FE (N=40)</w:t>
            </w:r>
          </w:p>
        </w:tc>
        <w:tc>
          <w:tcPr>
            <w:tcW w:w="0" w:type="auto"/>
            <w:tcBorders>
              <w:top w:val="nil"/>
              <w:bottom w:val="nil"/>
            </w:tcBorders>
            <w:shd w:val="clear" w:color="auto" w:fill="auto"/>
            <w:noWrap/>
          </w:tcPr>
          <w:p w14:paraId="65C506A2" w14:textId="12FF49A0" w:rsidR="009A0C11" w:rsidRPr="00D61198" w:rsidRDefault="009A0C11" w:rsidP="007674AF">
            <w:pPr>
              <w:jc w:val="center"/>
              <w:rPr>
                <w:rFonts w:ascii="Calibri" w:hAnsi="Calibri"/>
                <w:color w:val="000000"/>
              </w:rPr>
            </w:pPr>
            <w:r w:rsidRPr="00D61198">
              <w:t>0.9</w:t>
            </w:r>
            <w:r w:rsidR="00563B28" w:rsidRPr="00D61198">
              <w:t>3</w:t>
            </w:r>
          </w:p>
        </w:tc>
        <w:tc>
          <w:tcPr>
            <w:tcW w:w="0" w:type="auto"/>
            <w:tcBorders>
              <w:top w:val="nil"/>
              <w:bottom w:val="nil"/>
            </w:tcBorders>
            <w:shd w:val="clear" w:color="auto" w:fill="auto"/>
            <w:noWrap/>
          </w:tcPr>
          <w:p w14:paraId="529C689D" w14:textId="76DCEAB8" w:rsidR="009A0C11" w:rsidRPr="00D61198" w:rsidRDefault="009A0C11" w:rsidP="007674AF">
            <w:pPr>
              <w:jc w:val="center"/>
              <w:rPr>
                <w:rFonts w:ascii="Calibri" w:hAnsi="Calibri"/>
                <w:color w:val="000000"/>
              </w:rPr>
            </w:pPr>
            <w:r w:rsidRPr="00D61198">
              <w:t>0.9</w:t>
            </w:r>
            <w:r w:rsidR="00563B28" w:rsidRPr="00D61198">
              <w:t>4</w:t>
            </w:r>
          </w:p>
        </w:tc>
        <w:tc>
          <w:tcPr>
            <w:tcW w:w="0" w:type="auto"/>
            <w:tcBorders>
              <w:top w:val="nil"/>
              <w:bottom w:val="nil"/>
            </w:tcBorders>
            <w:shd w:val="clear" w:color="auto" w:fill="auto"/>
            <w:noWrap/>
          </w:tcPr>
          <w:p w14:paraId="5566413A" w14:textId="0590911A" w:rsidR="009A0C11" w:rsidRPr="00D61198" w:rsidRDefault="009A0C11" w:rsidP="007674AF">
            <w:pPr>
              <w:jc w:val="center"/>
              <w:rPr>
                <w:rFonts w:ascii="Calibri" w:hAnsi="Calibri"/>
                <w:color w:val="000000"/>
              </w:rPr>
            </w:pPr>
            <w:r w:rsidRPr="00D61198">
              <w:rPr>
                <w:rFonts w:ascii="Calibri" w:hAnsi="Calibri"/>
                <w:color w:val="000000"/>
              </w:rPr>
              <w:t>NA</w:t>
            </w:r>
          </w:p>
        </w:tc>
        <w:tc>
          <w:tcPr>
            <w:tcW w:w="0" w:type="auto"/>
            <w:tcBorders>
              <w:top w:val="nil"/>
              <w:bottom w:val="nil"/>
            </w:tcBorders>
            <w:shd w:val="clear" w:color="auto" w:fill="auto"/>
            <w:noWrap/>
          </w:tcPr>
          <w:p w14:paraId="4EE12104" w14:textId="4579D8DF" w:rsidR="009A0C11" w:rsidRPr="00D61198" w:rsidRDefault="009A0C11" w:rsidP="007674AF">
            <w:pPr>
              <w:jc w:val="center"/>
              <w:rPr>
                <w:rFonts w:ascii="Calibri" w:hAnsi="Calibri"/>
                <w:color w:val="000000"/>
              </w:rPr>
            </w:pPr>
            <w:r w:rsidRPr="00D61198">
              <w:t>1</w:t>
            </w:r>
          </w:p>
        </w:tc>
      </w:tr>
      <w:tr w:rsidR="009A0C11" w:rsidRPr="00D61198" w14:paraId="1F703D17" w14:textId="77777777" w:rsidTr="00EC7EB6">
        <w:trPr>
          <w:trHeight w:val="288"/>
        </w:trPr>
        <w:tc>
          <w:tcPr>
            <w:tcW w:w="0" w:type="auto"/>
            <w:tcBorders>
              <w:top w:val="nil"/>
              <w:bottom w:val="single" w:sz="8" w:space="0" w:color="auto"/>
            </w:tcBorders>
            <w:shd w:val="clear" w:color="auto" w:fill="auto"/>
            <w:noWrap/>
          </w:tcPr>
          <w:p w14:paraId="6243AEE7" w14:textId="1EC884FD" w:rsidR="009A0C11" w:rsidRPr="00D61198" w:rsidRDefault="009A0C11" w:rsidP="007674AF">
            <w:r w:rsidRPr="00D61198">
              <w:t>OPM (N=40)</w:t>
            </w:r>
          </w:p>
        </w:tc>
        <w:tc>
          <w:tcPr>
            <w:tcW w:w="0" w:type="auto"/>
            <w:tcBorders>
              <w:top w:val="nil"/>
              <w:bottom w:val="single" w:sz="8" w:space="0" w:color="auto"/>
            </w:tcBorders>
            <w:shd w:val="clear" w:color="auto" w:fill="auto"/>
            <w:noWrap/>
          </w:tcPr>
          <w:p w14:paraId="5999B88C" w14:textId="66B82A48" w:rsidR="009A0C11" w:rsidRPr="00D61198" w:rsidRDefault="009A0C11" w:rsidP="007674AF">
            <w:pPr>
              <w:jc w:val="center"/>
              <w:rPr>
                <w:rFonts w:ascii="Calibri" w:hAnsi="Calibri"/>
                <w:color w:val="000000"/>
              </w:rPr>
            </w:pPr>
            <w:r w:rsidRPr="00D61198">
              <w:t>0.91</w:t>
            </w:r>
          </w:p>
        </w:tc>
        <w:tc>
          <w:tcPr>
            <w:tcW w:w="0" w:type="auto"/>
            <w:tcBorders>
              <w:top w:val="nil"/>
              <w:bottom w:val="single" w:sz="8" w:space="0" w:color="auto"/>
            </w:tcBorders>
            <w:shd w:val="clear" w:color="auto" w:fill="auto"/>
            <w:noWrap/>
          </w:tcPr>
          <w:p w14:paraId="7949AA86" w14:textId="14258D8E" w:rsidR="009A0C11" w:rsidRPr="00D61198" w:rsidRDefault="009A0C11" w:rsidP="007674AF">
            <w:pPr>
              <w:jc w:val="center"/>
              <w:rPr>
                <w:rFonts w:ascii="Calibri" w:hAnsi="Calibri"/>
                <w:color w:val="000000"/>
              </w:rPr>
            </w:pPr>
            <w:r w:rsidRPr="00D61198">
              <w:t>0.94</w:t>
            </w:r>
          </w:p>
        </w:tc>
        <w:tc>
          <w:tcPr>
            <w:tcW w:w="0" w:type="auto"/>
            <w:tcBorders>
              <w:top w:val="nil"/>
              <w:bottom w:val="single" w:sz="8" w:space="0" w:color="auto"/>
            </w:tcBorders>
            <w:shd w:val="clear" w:color="auto" w:fill="auto"/>
            <w:noWrap/>
          </w:tcPr>
          <w:p w14:paraId="1A1FC474" w14:textId="161B5848" w:rsidR="009A0C11" w:rsidRPr="00D61198" w:rsidRDefault="009A0C11" w:rsidP="007674AF">
            <w:pPr>
              <w:jc w:val="center"/>
              <w:rPr>
                <w:rFonts w:ascii="Calibri" w:hAnsi="Calibri"/>
                <w:color w:val="000000"/>
              </w:rPr>
            </w:pPr>
            <w:r w:rsidRPr="00D61198">
              <w:rPr>
                <w:rFonts w:ascii="Calibri" w:hAnsi="Calibri"/>
                <w:color w:val="000000"/>
              </w:rPr>
              <w:t>NA</w:t>
            </w:r>
          </w:p>
        </w:tc>
        <w:tc>
          <w:tcPr>
            <w:tcW w:w="0" w:type="auto"/>
            <w:tcBorders>
              <w:top w:val="nil"/>
              <w:bottom w:val="single" w:sz="8" w:space="0" w:color="auto"/>
            </w:tcBorders>
            <w:shd w:val="clear" w:color="auto" w:fill="auto"/>
            <w:noWrap/>
          </w:tcPr>
          <w:p w14:paraId="4FC04DA9" w14:textId="7FC9E4CC" w:rsidR="009A0C11" w:rsidRPr="00D61198" w:rsidRDefault="009A0C11" w:rsidP="007674AF">
            <w:pPr>
              <w:jc w:val="center"/>
              <w:rPr>
                <w:rFonts w:ascii="Calibri" w:hAnsi="Calibri"/>
                <w:color w:val="000000"/>
              </w:rPr>
            </w:pPr>
            <w:r w:rsidRPr="00D61198">
              <w:t>1</w:t>
            </w:r>
          </w:p>
        </w:tc>
      </w:tr>
    </w:tbl>
    <w:p w14:paraId="0C950753" w14:textId="77777777" w:rsidR="004C32FA" w:rsidRPr="00D61198" w:rsidRDefault="004C32FA">
      <w:pPr>
        <w:rPr>
          <w:b/>
          <w:sz w:val="24"/>
          <w:szCs w:val="24"/>
        </w:rPr>
      </w:pPr>
      <w:r w:rsidRPr="00D61198">
        <w:rPr>
          <w:b/>
          <w:sz w:val="24"/>
          <w:szCs w:val="24"/>
        </w:rPr>
        <w:br w:type="page"/>
      </w:r>
    </w:p>
    <w:p w14:paraId="3B9A5B3A" w14:textId="3C761889" w:rsidR="006D5541" w:rsidRPr="00D61198" w:rsidRDefault="006D5541" w:rsidP="006D5541">
      <w:pPr>
        <w:spacing w:line="480" w:lineRule="auto"/>
        <w:rPr>
          <w:rFonts w:ascii="Calibri" w:eastAsia="Times New Roman" w:hAnsi="Calibri" w:cs="Times New Roman"/>
          <w:b/>
          <w:sz w:val="24"/>
          <w:szCs w:val="24"/>
          <w:lang w:val="en-GB"/>
        </w:rPr>
      </w:pPr>
      <w:r w:rsidRPr="00D61198">
        <w:rPr>
          <w:rFonts w:eastAsiaTheme="minorEastAsia" w:cs="Times New Roman"/>
          <w:b/>
          <w:sz w:val="24"/>
          <w:szCs w:val="24"/>
        </w:rPr>
        <w:lastRenderedPageBreak/>
        <w:t>Appendix F: Empirical Examples</w:t>
      </w:r>
    </w:p>
    <w:p w14:paraId="20914621" w14:textId="67D585AE" w:rsidR="00C37851" w:rsidRPr="00D61198" w:rsidRDefault="006D5541" w:rsidP="007C3236">
      <w:pPr>
        <w:spacing w:line="480" w:lineRule="auto"/>
        <w:rPr>
          <w:bCs/>
          <w:sz w:val="24"/>
          <w:szCs w:val="24"/>
        </w:rPr>
      </w:pPr>
      <w:r w:rsidRPr="00D61198">
        <w:rPr>
          <w:bCs/>
          <w:sz w:val="24"/>
          <w:szCs w:val="24"/>
        </w:rPr>
        <w:t>Below, we apply the GMM, QML-FE, and</w:t>
      </w:r>
      <w:r w:rsidR="007C3236" w:rsidRPr="00D61198">
        <w:rPr>
          <w:bCs/>
          <w:sz w:val="24"/>
          <w:szCs w:val="24"/>
        </w:rPr>
        <w:t xml:space="preserve"> OPM estimators to </w:t>
      </w:r>
      <w:r w:rsidR="00C37851" w:rsidRPr="00D61198">
        <w:rPr>
          <w:bCs/>
          <w:sz w:val="24"/>
          <w:szCs w:val="24"/>
        </w:rPr>
        <w:t>three</w:t>
      </w:r>
      <w:r w:rsidRPr="00D61198">
        <w:rPr>
          <w:bCs/>
          <w:sz w:val="24"/>
          <w:szCs w:val="24"/>
        </w:rPr>
        <w:t xml:space="preserve"> </w:t>
      </w:r>
      <w:r w:rsidR="007C3236" w:rsidRPr="00D61198">
        <w:rPr>
          <w:bCs/>
          <w:sz w:val="24"/>
          <w:szCs w:val="24"/>
        </w:rPr>
        <w:t>empirical example</w:t>
      </w:r>
      <w:r w:rsidR="00C37851" w:rsidRPr="00D61198">
        <w:rPr>
          <w:bCs/>
          <w:sz w:val="24"/>
          <w:szCs w:val="24"/>
        </w:rPr>
        <w:t>s</w:t>
      </w:r>
      <w:r w:rsidRPr="00D61198">
        <w:rPr>
          <w:bCs/>
          <w:sz w:val="24"/>
          <w:szCs w:val="24"/>
        </w:rPr>
        <w:t xml:space="preserve">. </w:t>
      </w:r>
    </w:p>
    <w:p w14:paraId="63D5F215" w14:textId="77777777" w:rsidR="006F0547" w:rsidRPr="00D61198" w:rsidRDefault="006F0547" w:rsidP="00C37851">
      <w:pPr>
        <w:spacing w:line="480" w:lineRule="auto"/>
        <w:rPr>
          <w:bCs/>
          <w:i/>
          <w:iCs/>
          <w:sz w:val="24"/>
          <w:szCs w:val="24"/>
        </w:rPr>
      </w:pPr>
    </w:p>
    <w:p w14:paraId="1A656665" w14:textId="2E934BF6" w:rsidR="00C37851" w:rsidRPr="00D61198" w:rsidRDefault="00C37851" w:rsidP="00C37851">
      <w:pPr>
        <w:spacing w:line="480" w:lineRule="auto"/>
        <w:rPr>
          <w:bCs/>
          <w:i/>
          <w:iCs/>
          <w:sz w:val="24"/>
          <w:szCs w:val="24"/>
        </w:rPr>
      </w:pPr>
      <w:r w:rsidRPr="00D61198">
        <w:rPr>
          <w:bCs/>
          <w:i/>
          <w:iCs/>
          <w:sz w:val="24"/>
          <w:szCs w:val="24"/>
        </w:rPr>
        <w:t>Empirical Example 1</w:t>
      </w:r>
    </w:p>
    <w:p w14:paraId="765F96C6" w14:textId="16841357" w:rsidR="00C37851" w:rsidRPr="00D61198" w:rsidRDefault="00C37851" w:rsidP="00C37851">
      <w:pPr>
        <w:spacing w:line="480" w:lineRule="auto"/>
        <w:rPr>
          <w:bCs/>
          <w:sz w:val="24"/>
          <w:szCs w:val="24"/>
        </w:rPr>
      </w:pPr>
      <w:r w:rsidRPr="00D61198">
        <w:rPr>
          <w:bCs/>
          <w:sz w:val="24"/>
          <w:szCs w:val="24"/>
        </w:rPr>
        <w:t>In the first example, the dependent variable is credit given to the government by domestic banks, measured as a percent of GDP (</w:t>
      </w:r>
      <w:r w:rsidRPr="00D61198">
        <w:rPr>
          <w:bCs/>
          <w:i/>
          <w:iCs/>
          <w:sz w:val="24"/>
          <w:szCs w:val="24"/>
        </w:rPr>
        <w:t>public credit</w:t>
      </w:r>
      <w:r w:rsidRPr="00D61198">
        <w:rPr>
          <w:bCs/>
          <w:sz w:val="24"/>
          <w:szCs w:val="24"/>
        </w:rPr>
        <w:t>). The two independent variables used in Table 2 of Menaldo (2015) are an indicator of quality government on a 0 to 1 scale (</w:t>
      </w:r>
      <w:r w:rsidRPr="00D61198">
        <w:rPr>
          <w:bCs/>
          <w:i/>
          <w:iCs/>
          <w:sz w:val="24"/>
          <w:szCs w:val="24"/>
        </w:rPr>
        <w:t>state capacity</w:t>
      </w:r>
      <w:r w:rsidRPr="00D61198">
        <w:rPr>
          <w:bCs/>
          <w:sz w:val="24"/>
          <w:szCs w:val="24"/>
        </w:rPr>
        <w:t>) and credit provided to the private sector by domestic banks as a percent of GDP (</w:t>
      </w:r>
      <w:r w:rsidRPr="00D61198">
        <w:rPr>
          <w:bCs/>
          <w:i/>
          <w:iCs/>
          <w:sz w:val="24"/>
          <w:szCs w:val="24"/>
        </w:rPr>
        <w:t>private credit</w:t>
      </w:r>
      <w:r w:rsidRPr="00D61198">
        <w:rPr>
          <w:bCs/>
          <w:sz w:val="24"/>
          <w:szCs w:val="24"/>
        </w:rPr>
        <w:t>).</w:t>
      </w:r>
    </w:p>
    <w:p w14:paraId="392AAB73" w14:textId="35CA2E39" w:rsidR="00C37851" w:rsidRPr="00D61198" w:rsidRDefault="00C37851" w:rsidP="006F0547">
      <w:pPr>
        <w:spacing w:line="480" w:lineRule="auto"/>
        <w:ind w:firstLine="720"/>
        <w:rPr>
          <w:bCs/>
          <w:sz w:val="24"/>
          <w:szCs w:val="24"/>
        </w:rPr>
      </w:pPr>
      <w:r w:rsidRPr="00D61198">
        <w:rPr>
          <w:bCs/>
          <w:sz w:val="24"/>
          <w:szCs w:val="24"/>
        </w:rPr>
        <w:t>Menaldo (2015) uses a GMM, with the specification of GMM-Sys2 to estimate a LDV fixed-effects model with time trend:</w:t>
      </w:r>
    </w:p>
    <w:p w14:paraId="285C1959" w14:textId="2660E719" w:rsidR="00EE3F68" w:rsidRPr="00D61198" w:rsidRDefault="00EE46E6" w:rsidP="00C37851">
      <w:pPr>
        <w:spacing w:line="480" w:lineRule="auto"/>
        <w:rPr>
          <w:bCs/>
          <w:sz w:val="24"/>
          <w:szCs w:val="24"/>
        </w:rPr>
      </w:pPr>
      <m:oMathPara>
        <m:oMath>
          <m:sSub>
            <m:sSubPr>
              <m:ctrlPr>
                <w:rPr>
                  <w:rFonts w:ascii="Cambria Math" w:hAnsi="Cambria Math"/>
                  <w:bCs/>
                  <w:i/>
                  <w:sz w:val="24"/>
                  <w:szCs w:val="24"/>
                </w:rPr>
              </m:ctrlPr>
            </m:sSubPr>
            <m:e>
              <m:r>
                <w:rPr>
                  <w:rFonts w:ascii="Cambria Math" w:hAnsi="Cambria Math"/>
                  <w:sz w:val="24"/>
                  <w:szCs w:val="24"/>
                </w:rPr>
                <m:t>PublicCredit</m:t>
              </m:r>
            </m:e>
            <m:sub>
              <m:r>
                <w:rPr>
                  <w:rFonts w:ascii="Cambria Math" w:hAnsi="Cambria Math"/>
                  <w:sz w:val="24"/>
                  <w:szCs w:val="24"/>
                </w:rPr>
                <m:t>i,t</m:t>
              </m:r>
            </m:sub>
          </m:sSub>
          <m:r>
            <w:rPr>
              <w:rFonts w:ascii="Cambria Math" w:hAnsi="Cambria Math"/>
              <w:sz w:val="24"/>
              <w:szCs w:val="24"/>
            </w:rPr>
            <m:t>=α</m:t>
          </m:r>
          <m:sSub>
            <m:sSubPr>
              <m:ctrlPr>
                <w:rPr>
                  <w:rFonts w:ascii="Cambria Math" w:hAnsi="Cambria Math"/>
                  <w:bCs/>
                  <w:i/>
                  <w:sz w:val="24"/>
                  <w:szCs w:val="24"/>
                </w:rPr>
              </m:ctrlPr>
            </m:sSubPr>
            <m:e>
              <m:r>
                <w:rPr>
                  <w:rFonts w:ascii="Cambria Math" w:hAnsi="Cambria Math"/>
                  <w:sz w:val="24"/>
                  <w:szCs w:val="24"/>
                </w:rPr>
                <m:t>DirectCredit</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bCs/>
                  <w:i/>
                  <w:sz w:val="24"/>
                  <w:szCs w:val="24"/>
                </w:rPr>
              </m:ctrlPr>
            </m:sSubPr>
            <m:e>
              <m:r>
                <w:rPr>
                  <w:rFonts w:ascii="Cambria Math" w:hAnsi="Cambria Math"/>
                  <w:sz w:val="24"/>
                  <w:szCs w:val="24"/>
                </w:rPr>
                <m:t>StateCapacity</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bCs/>
                  <w:i/>
                  <w:sz w:val="24"/>
                  <w:szCs w:val="24"/>
                </w:rPr>
              </m:ctrlPr>
            </m:sSubPr>
            <m:e>
              <m:r>
                <w:rPr>
                  <w:rFonts w:ascii="Cambria Math" w:hAnsi="Cambria Math"/>
                  <w:sz w:val="24"/>
                  <w:szCs w:val="24"/>
                </w:rPr>
                <m:t>PrivateCredit</m:t>
              </m:r>
            </m:e>
            <m:sub>
              <m:r>
                <w:rPr>
                  <w:rFonts w:ascii="Cambria Math" w:hAnsi="Cambria Math"/>
                  <w:sz w:val="24"/>
                  <w:szCs w:val="24"/>
                </w:rPr>
                <m:t>i,t</m:t>
              </m:r>
            </m:sub>
          </m:sSub>
          <m:r>
            <w:rPr>
              <w:rFonts w:ascii="Cambria Math" w:hAnsi="Cambria Math"/>
              <w:sz w:val="24"/>
              <w:szCs w:val="24"/>
            </w:rPr>
            <m:t>+τ+</m:t>
          </m:r>
          <m:sSub>
            <m:sSubPr>
              <m:ctrlPr>
                <w:rPr>
                  <w:rFonts w:ascii="Cambria Math" w:hAnsi="Cambria Math"/>
                  <w:bCs/>
                  <w:i/>
                  <w:sz w:val="24"/>
                  <w:szCs w:val="24"/>
                </w:rPr>
              </m:ctrlPr>
            </m:sSubPr>
            <m:e>
              <m:r>
                <w:rPr>
                  <w:rFonts w:ascii="Cambria Math" w:hAnsi="Cambria Math"/>
                  <w:sz w:val="24"/>
                  <w:szCs w:val="24"/>
                </w:rPr>
                <m:t>η</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ε</m:t>
              </m:r>
            </m:e>
            <m:sub>
              <m:r>
                <w:rPr>
                  <w:rFonts w:ascii="Cambria Math" w:hAnsi="Cambria Math"/>
                  <w:sz w:val="24"/>
                  <w:szCs w:val="24"/>
                </w:rPr>
                <m:t>i,t</m:t>
              </m:r>
            </m:sub>
          </m:sSub>
        </m:oMath>
      </m:oMathPara>
    </w:p>
    <w:p w14:paraId="69866C37" w14:textId="5F3F1A93" w:rsidR="00C37851" w:rsidRPr="00D61198" w:rsidRDefault="00C37851" w:rsidP="00C37851">
      <w:pPr>
        <w:spacing w:line="480" w:lineRule="auto"/>
        <w:rPr>
          <w:bCs/>
          <w:sz w:val="24"/>
          <w:szCs w:val="24"/>
        </w:rPr>
      </w:pPr>
      <w:r w:rsidRPr="00D61198">
        <w:rPr>
          <w:bCs/>
          <w:sz w:val="24"/>
          <w:szCs w:val="24"/>
        </w:rPr>
        <w:t xml:space="preserve">The original article used yearly data from 1984 to 2011 and found a negative effect for </w:t>
      </w:r>
      <w:r w:rsidRPr="00D61198">
        <w:rPr>
          <w:bCs/>
          <w:i/>
          <w:iCs/>
          <w:sz w:val="24"/>
          <w:szCs w:val="24"/>
        </w:rPr>
        <w:t>state capacity</w:t>
      </w:r>
      <w:r w:rsidRPr="00D61198">
        <w:rPr>
          <w:bCs/>
          <w:sz w:val="24"/>
          <w:szCs w:val="24"/>
        </w:rPr>
        <w:t xml:space="preserve"> and a positive effect for </w:t>
      </w:r>
      <w:r w:rsidRPr="00D61198">
        <w:rPr>
          <w:bCs/>
          <w:i/>
          <w:iCs/>
          <w:sz w:val="24"/>
          <w:szCs w:val="24"/>
        </w:rPr>
        <w:t>private credit</w:t>
      </w:r>
      <w:r w:rsidRPr="00D61198">
        <w:rPr>
          <w:bCs/>
          <w:sz w:val="24"/>
          <w:szCs w:val="24"/>
        </w:rPr>
        <w:t xml:space="preserve">. The article also found a high degree of autoregression in the data. With a </w:t>
      </w:r>
      <m:oMath>
        <m:r>
          <w:rPr>
            <w:rFonts w:ascii="Cambria Math" w:hAnsi="Cambria Math"/>
            <w:sz w:val="24"/>
            <w:szCs w:val="24"/>
          </w:rPr>
          <m:t>T</m:t>
        </m:r>
      </m:oMath>
      <w:r w:rsidRPr="00D61198">
        <w:rPr>
          <w:bCs/>
          <w:sz w:val="24"/>
          <w:szCs w:val="24"/>
        </w:rPr>
        <w:t xml:space="preserve"> of 28, the GMM estimates are likely to be valid (although Menaldo does not use a standard error correction, so these are likely biased downwards). What if we wanted to check if the effects hold for the most recent period, for example 2006 to 2011? As we have seen under these circumstances, GMM-Sys2 has moderate RMSEs (about 20%) for </w:t>
      </w:r>
      <m:oMath>
        <m:r>
          <w:rPr>
            <w:rFonts w:ascii="Cambria Math" w:hAnsi="Cambria Math"/>
            <w:sz w:val="24"/>
            <w:szCs w:val="24"/>
          </w:rPr>
          <m:t>β</m:t>
        </m:r>
      </m:oMath>
      <w:r w:rsidRPr="00D61198">
        <w:rPr>
          <w:bCs/>
          <w:sz w:val="24"/>
          <w:szCs w:val="24"/>
        </w:rPr>
        <w:t xml:space="preserve"> and is biased (30 to 60%) with very large RMSEs for the LRE. Further, as is often the case, the </w:t>
      </w:r>
      <w:r w:rsidRPr="00D61198">
        <w:rPr>
          <w:bCs/>
          <w:sz w:val="24"/>
          <w:szCs w:val="24"/>
        </w:rPr>
        <w:lastRenderedPageBreak/>
        <w:t>between variance is much greater than the within variance (124 vs 9). We apply the GMM-Diff, GMM-Sys1, GMM-Sys2, QML-FE and OPM to this data and the results are reported in Table F1.</w:t>
      </w:r>
    </w:p>
    <w:p w14:paraId="415AFBE2" w14:textId="0E9DC040" w:rsidR="00C37851" w:rsidRPr="00D61198" w:rsidRDefault="00C37851" w:rsidP="006F0547">
      <w:pPr>
        <w:spacing w:line="480" w:lineRule="auto"/>
        <w:ind w:firstLine="720"/>
        <w:rPr>
          <w:bCs/>
          <w:sz w:val="24"/>
          <w:szCs w:val="24"/>
        </w:rPr>
      </w:pPr>
      <w:r w:rsidRPr="00D61198">
        <w:rPr>
          <w:bCs/>
          <w:sz w:val="24"/>
          <w:szCs w:val="24"/>
        </w:rPr>
        <w:t xml:space="preserve">GMM-Sys1 and GMM-Sys2 both indicate high autoregression (an </w:t>
      </w:r>
      <m:oMath>
        <m:r>
          <w:rPr>
            <w:rFonts w:ascii="Cambria Math" w:hAnsi="Cambria Math"/>
            <w:sz w:val="24"/>
            <w:szCs w:val="24"/>
          </w:rPr>
          <m:t>α</m:t>
        </m:r>
      </m:oMath>
      <w:r w:rsidRPr="00D61198">
        <w:rPr>
          <w:bCs/>
          <w:sz w:val="24"/>
          <w:szCs w:val="24"/>
        </w:rPr>
        <w:t xml:space="preserve"> of greater than .90) and neither independent variable to be statistically significant. However, neither of these estimators pass the Sargan test. In fact, we cannot find any set of moment conditions for the system estimator that pass the test. GMM-Diff does pass but finds no autoregression and neither independent variable to be statistically significant.</w:t>
      </w:r>
    </w:p>
    <w:p w14:paraId="2811FFC1" w14:textId="4C1EEFEE" w:rsidR="00C37851" w:rsidRPr="00D61198" w:rsidRDefault="00C37851" w:rsidP="006F0547">
      <w:pPr>
        <w:spacing w:line="480" w:lineRule="auto"/>
        <w:ind w:firstLine="720"/>
        <w:rPr>
          <w:bCs/>
          <w:sz w:val="24"/>
          <w:szCs w:val="24"/>
        </w:rPr>
      </w:pPr>
      <w:r w:rsidRPr="00D61198">
        <w:rPr>
          <w:bCs/>
          <w:sz w:val="24"/>
          <w:szCs w:val="24"/>
        </w:rPr>
        <w:t xml:space="preserve">QML-FE and OPM estimate </w:t>
      </w:r>
      <m:oMath>
        <m:r>
          <w:rPr>
            <w:rFonts w:ascii="Cambria Math" w:hAnsi="Cambria Math"/>
            <w:sz w:val="24"/>
            <w:szCs w:val="24"/>
          </w:rPr>
          <m:t>α</m:t>
        </m:r>
      </m:oMath>
      <w:r w:rsidR="00EE3F68" w:rsidRPr="00D61198">
        <w:rPr>
          <w:bCs/>
          <w:sz w:val="24"/>
          <w:szCs w:val="24"/>
        </w:rPr>
        <w:t xml:space="preserve"> </w:t>
      </w:r>
      <w:r w:rsidRPr="00D61198">
        <w:rPr>
          <w:bCs/>
          <w:sz w:val="24"/>
          <w:szCs w:val="24"/>
        </w:rPr>
        <w:t xml:space="preserve">to be about 0.997 and 0.970 respectively. The OPM estimate is much more precise (small confidence interval). While the TLE estimates for </w:t>
      </w:r>
      <w:r w:rsidRPr="00D61198">
        <w:rPr>
          <w:bCs/>
          <w:i/>
          <w:iCs/>
          <w:sz w:val="24"/>
          <w:szCs w:val="24"/>
        </w:rPr>
        <w:t>state capacity</w:t>
      </w:r>
      <w:r w:rsidRPr="00D61198">
        <w:rPr>
          <w:bCs/>
          <w:sz w:val="24"/>
          <w:szCs w:val="24"/>
        </w:rPr>
        <w:t xml:space="preserve"> are not statistically significant and have large confidence intervals (like the GMM-Diff intervals), the estimates for</w:t>
      </w:r>
      <w:r w:rsidR="00EE3F68" w:rsidRPr="00D61198">
        <w:rPr>
          <w:bCs/>
          <w:sz w:val="24"/>
          <w:szCs w:val="24"/>
        </w:rPr>
        <w:t xml:space="preserve"> </w:t>
      </w:r>
      <w:r w:rsidRPr="00D61198">
        <w:rPr>
          <w:bCs/>
          <w:i/>
          <w:iCs/>
          <w:sz w:val="24"/>
          <w:szCs w:val="24"/>
        </w:rPr>
        <w:t>private credit</w:t>
      </w:r>
      <w:r w:rsidRPr="00D61198">
        <w:rPr>
          <w:bCs/>
          <w:sz w:val="24"/>
          <w:szCs w:val="24"/>
        </w:rPr>
        <w:t xml:space="preserve"> are much more precise and statistically significant. The estimated LRE is 9.128 (-433.506, 451.761) for QML-FE and 1.151 (0.224, 6.902) for OPM. The estimate of the LRE is much more precise for OPM. This is as we would expect from the simulations.</w:t>
      </w:r>
    </w:p>
    <w:p w14:paraId="32D6B0F8" w14:textId="592BD30B" w:rsidR="00C37851" w:rsidRPr="00D61198" w:rsidRDefault="00C37851" w:rsidP="00ED1B01">
      <w:pPr>
        <w:rPr>
          <w:bCs/>
          <w:i/>
          <w:iCs/>
          <w:sz w:val="24"/>
          <w:szCs w:val="24"/>
        </w:rPr>
      </w:pPr>
      <w:r w:rsidRPr="00D61198">
        <w:rPr>
          <w:b/>
          <w:sz w:val="24"/>
          <w:szCs w:val="24"/>
        </w:rPr>
        <w:t>Table F1</w:t>
      </w:r>
      <w:r w:rsidR="00D66DD8" w:rsidRPr="00D61198">
        <w:rPr>
          <w:b/>
          <w:sz w:val="24"/>
          <w:szCs w:val="24"/>
        </w:rPr>
        <w:t>. Empirical Example 1 (Menaldo 2015)</w:t>
      </w:r>
    </w:p>
    <w:tbl>
      <w:tblPr>
        <w:tblW w:w="0" w:type="auto"/>
        <w:jc w:val="center"/>
        <w:tblLook w:val="04A0" w:firstRow="1" w:lastRow="0" w:firstColumn="1" w:lastColumn="0" w:noHBand="0" w:noVBand="1"/>
      </w:tblPr>
      <w:tblGrid>
        <w:gridCol w:w="1307"/>
        <w:gridCol w:w="1644"/>
        <w:gridCol w:w="2009"/>
        <w:gridCol w:w="2356"/>
        <w:gridCol w:w="1641"/>
        <w:gridCol w:w="74"/>
      </w:tblGrid>
      <w:tr w:rsidR="00ED1B01" w:rsidRPr="00D61198" w14:paraId="0DA8B4E6" w14:textId="278370CF" w:rsidTr="00ED1B01">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0BC4278F" w14:textId="77777777" w:rsidR="00ED1B01" w:rsidRPr="00D61198" w:rsidRDefault="00ED1B01" w:rsidP="00EE46E6">
            <w:pPr>
              <w:rPr>
                <w:rFonts w:ascii="Calibri" w:eastAsia="Times New Roman" w:hAnsi="Calibri" w:cs="Times New Roman"/>
                <w:b/>
                <w:bCs/>
                <w:color w:val="000000"/>
                <w:sz w:val="24"/>
                <w:szCs w:val="24"/>
                <w:lang w:eastAsia="ja-JP"/>
              </w:rPr>
            </w:pPr>
          </w:p>
        </w:tc>
        <w:tc>
          <w:tcPr>
            <w:tcW w:w="0" w:type="auto"/>
            <w:tcBorders>
              <w:top w:val="single" w:sz="4" w:space="0" w:color="auto"/>
              <w:left w:val="nil"/>
              <w:bottom w:val="single" w:sz="4" w:space="0" w:color="auto"/>
              <w:right w:val="nil"/>
            </w:tcBorders>
            <w:shd w:val="clear" w:color="auto" w:fill="auto"/>
            <w:noWrap/>
            <w:vAlign w:val="bottom"/>
            <w:hideMark/>
          </w:tcPr>
          <w:p w14:paraId="7F2E5257" w14:textId="77777777" w:rsidR="00ED1B01" w:rsidRPr="00D61198" w:rsidRDefault="00ED1B01" w:rsidP="00EE46E6">
            <w:pPr>
              <w:rPr>
                <w:rFonts w:ascii="Calibri" w:eastAsia="Times New Roman" w:hAnsi="Calibri" w:cs="Times New Roman"/>
                <w:b/>
                <w:bCs/>
                <w:color w:val="000000"/>
                <w:sz w:val="24"/>
                <w:szCs w:val="24"/>
                <w:lang w:eastAsia="ja-JP"/>
              </w:rPr>
            </w:pPr>
            <w:r w:rsidRPr="00D61198">
              <w:rPr>
                <w:rFonts w:ascii="Calibri" w:eastAsia="Times New Roman" w:hAnsi="Calibri" w:cs="Times New Roman"/>
                <w:b/>
                <w:bCs/>
                <w:color w:val="000000"/>
                <w:sz w:val="24"/>
                <w:szCs w:val="24"/>
                <w:lang w:eastAsia="ja-JP"/>
              </w:rPr>
              <w:t>Alpha</w:t>
            </w:r>
          </w:p>
        </w:tc>
        <w:tc>
          <w:tcPr>
            <w:tcW w:w="0" w:type="auto"/>
            <w:tcBorders>
              <w:top w:val="single" w:sz="4" w:space="0" w:color="auto"/>
              <w:left w:val="nil"/>
              <w:bottom w:val="single" w:sz="4" w:space="0" w:color="auto"/>
              <w:right w:val="nil"/>
            </w:tcBorders>
            <w:shd w:val="clear" w:color="auto" w:fill="auto"/>
            <w:noWrap/>
            <w:vAlign w:val="bottom"/>
            <w:hideMark/>
          </w:tcPr>
          <w:p w14:paraId="2F19D90E" w14:textId="577EBFAC" w:rsidR="00ED1B01" w:rsidRPr="00D61198" w:rsidRDefault="00ED1B01" w:rsidP="00EE46E6">
            <w:pPr>
              <w:rPr>
                <w:rFonts w:eastAsia="Times New Roman" w:cstheme="minorHAnsi"/>
                <w:b/>
                <w:bCs/>
                <w:color w:val="000000"/>
                <w:sz w:val="24"/>
                <w:szCs w:val="24"/>
                <w:lang w:eastAsia="ja-JP"/>
              </w:rPr>
            </w:pPr>
            <w:r w:rsidRPr="00D61198">
              <w:rPr>
                <w:rFonts w:cstheme="minorHAnsi"/>
                <w:b/>
                <w:bCs/>
                <w:sz w:val="24"/>
                <w:szCs w:val="24"/>
              </w:rPr>
              <w:t>State Capacity</w:t>
            </w:r>
          </w:p>
        </w:tc>
        <w:tc>
          <w:tcPr>
            <w:tcW w:w="2356" w:type="dxa"/>
            <w:tcBorders>
              <w:top w:val="single" w:sz="4" w:space="0" w:color="auto"/>
              <w:left w:val="nil"/>
              <w:bottom w:val="single" w:sz="4" w:space="0" w:color="auto"/>
              <w:right w:val="nil"/>
            </w:tcBorders>
          </w:tcPr>
          <w:p w14:paraId="2BD98209" w14:textId="357F6FF6" w:rsidR="00ED1B01" w:rsidRPr="00D61198" w:rsidRDefault="00ED1B01" w:rsidP="00EE46E6">
            <w:pPr>
              <w:rPr>
                <w:rFonts w:eastAsia="Times New Roman" w:cstheme="minorHAnsi"/>
                <w:b/>
                <w:bCs/>
                <w:color w:val="000000"/>
                <w:sz w:val="24"/>
                <w:szCs w:val="24"/>
                <w:lang w:eastAsia="ja-JP"/>
              </w:rPr>
            </w:pPr>
            <w:r w:rsidRPr="00D61198">
              <w:rPr>
                <w:rFonts w:cstheme="minorHAnsi"/>
                <w:b/>
                <w:bCs/>
                <w:sz w:val="24"/>
                <w:szCs w:val="24"/>
              </w:rPr>
              <w:t>Private Credit</w:t>
            </w:r>
          </w:p>
        </w:tc>
        <w:tc>
          <w:tcPr>
            <w:tcW w:w="1246" w:type="dxa"/>
            <w:gridSpan w:val="2"/>
            <w:tcBorders>
              <w:top w:val="single" w:sz="4" w:space="0" w:color="auto"/>
              <w:left w:val="nil"/>
              <w:bottom w:val="single" w:sz="4" w:space="0" w:color="auto"/>
              <w:right w:val="nil"/>
            </w:tcBorders>
          </w:tcPr>
          <w:p w14:paraId="788B7FF9" w14:textId="2FFC2B58" w:rsidR="00ED1B01" w:rsidRPr="00D61198" w:rsidRDefault="00ED1B01" w:rsidP="00EE46E6">
            <w:pPr>
              <w:rPr>
                <w:rFonts w:cstheme="minorHAnsi"/>
                <w:b/>
                <w:bCs/>
                <w:sz w:val="24"/>
                <w:szCs w:val="24"/>
              </w:rPr>
            </w:pPr>
            <w:r w:rsidRPr="00D61198">
              <w:rPr>
                <w:rFonts w:cstheme="minorHAnsi"/>
                <w:b/>
                <w:bCs/>
                <w:sz w:val="24"/>
                <w:szCs w:val="24"/>
              </w:rPr>
              <w:t>Sargan P-value</w:t>
            </w:r>
          </w:p>
        </w:tc>
      </w:tr>
      <w:tr w:rsidR="00ED1B01" w:rsidRPr="00D61198" w14:paraId="481A3276" w14:textId="1AB97E4D" w:rsidTr="00ED1B01">
        <w:trPr>
          <w:gridAfter w:val="1"/>
          <w:wAfter w:w="74" w:type="dxa"/>
          <w:trHeight w:val="288"/>
          <w:jc w:val="center"/>
        </w:trPr>
        <w:tc>
          <w:tcPr>
            <w:tcW w:w="0" w:type="auto"/>
            <w:tcBorders>
              <w:top w:val="single" w:sz="4" w:space="0" w:color="auto"/>
              <w:left w:val="nil"/>
              <w:right w:val="nil"/>
            </w:tcBorders>
            <w:shd w:val="clear" w:color="auto" w:fill="auto"/>
            <w:noWrap/>
            <w:vAlign w:val="bottom"/>
            <w:hideMark/>
          </w:tcPr>
          <w:p w14:paraId="1C30819F" w14:textId="373C9356" w:rsidR="00ED1B01" w:rsidRPr="00D61198" w:rsidRDefault="00ED1B01" w:rsidP="00ED1B01">
            <w:pPr>
              <w:autoSpaceDE w:val="0"/>
              <w:autoSpaceDN w:val="0"/>
              <w:adjustRightInd w:val="0"/>
              <w:rPr>
                <w:rFonts w:ascii="URWPalladioL-Bold" w:hAnsi="URWPalladioL-Bold" w:cs="URWPalladioL-Bold"/>
                <w:b/>
                <w:bCs/>
                <w:sz w:val="24"/>
                <w:szCs w:val="24"/>
              </w:rPr>
            </w:pPr>
            <w:r w:rsidRPr="00D61198">
              <w:rPr>
                <w:rFonts w:ascii="URWPalladioL-Bold" w:hAnsi="URWPalladioL-Bold" w:cs="URWPalladioL-Bold"/>
                <w:b/>
                <w:bCs/>
                <w:sz w:val="24"/>
                <w:szCs w:val="24"/>
              </w:rPr>
              <w:t>GMM-Sys1</w:t>
            </w:r>
          </w:p>
        </w:tc>
        <w:tc>
          <w:tcPr>
            <w:tcW w:w="0" w:type="auto"/>
            <w:tcBorders>
              <w:top w:val="single" w:sz="4" w:space="0" w:color="auto"/>
              <w:left w:val="nil"/>
              <w:right w:val="nil"/>
            </w:tcBorders>
            <w:shd w:val="clear" w:color="auto" w:fill="auto"/>
            <w:noWrap/>
            <w:vAlign w:val="bottom"/>
            <w:hideMark/>
          </w:tcPr>
          <w:p w14:paraId="0BE96EBB" w14:textId="58420FD0" w:rsidR="00ED1B01" w:rsidRPr="00D61198" w:rsidRDefault="00ED1B01" w:rsidP="00ED1B01">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0.910</w:t>
            </w:r>
          </w:p>
        </w:tc>
        <w:tc>
          <w:tcPr>
            <w:tcW w:w="0" w:type="auto"/>
            <w:tcBorders>
              <w:top w:val="single" w:sz="4" w:space="0" w:color="auto"/>
              <w:left w:val="nil"/>
              <w:right w:val="nil"/>
            </w:tcBorders>
            <w:shd w:val="clear" w:color="auto" w:fill="auto"/>
            <w:noWrap/>
            <w:vAlign w:val="bottom"/>
            <w:hideMark/>
          </w:tcPr>
          <w:p w14:paraId="1549B7BB" w14:textId="13818B45" w:rsidR="00ED1B01" w:rsidRPr="00D61198" w:rsidRDefault="00ED1B01" w:rsidP="00ED1B01">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0.0644</w:t>
            </w:r>
          </w:p>
        </w:tc>
        <w:tc>
          <w:tcPr>
            <w:tcW w:w="0" w:type="auto"/>
            <w:tcBorders>
              <w:top w:val="single" w:sz="4" w:space="0" w:color="auto"/>
              <w:left w:val="nil"/>
              <w:right w:val="nil"/>
            </w:tcBorders>
          </w:tcPr>
          <w:p w14:paraId="07E0A723" w14:textId="7B1D121B" w:rsidR="00ED1B01" w:rsidRPr="00D61198" w:rsidRDefault="00ED1B01" w:rsidP="00ED1B01">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.0121</w:t>
            </w:r>
          </w:p>
        </w:tc>
        <w:tc>
          <w:tcPr>
            <w:tcW w:w="1641" w:type="dxa"/>
            <w:tcBorders>
              <w:top w:val="single" w:sz="4" w:space="0" w:color="auto"/>
              <w:left w:val="nil"/>
              <w:right w:val="nil"/>
            </w:tcBorders>
          </w:tcPr>
          <w:p w14:paraId="592F19C7" w14:textId="076B7419" w:rsidR="00ED1B01" w:rsidRPr="00D61198" w:rsidRDefault="00ED1B01" w:rsidP="00ED1B01">
            <w:pPr>
              <w:jc w:val="center"/>
              <w:rPr>
                <w:rFonts w:ascii="Calibri" w:eastAsia="Times New Roman" w:hAnsi="Calibri" w:cs="Times New Roman"/>
                <w:color w:val="000000"/>
                <w:sz w:val="24"/>
                <w:szCs w:val="24"/>
                <w:lang w:eastAsia="ja-JP"/>
              </w:rPr>
            </w:pPr>
            <w:r w:rsidRPr="00D61198">
              <w:rPr>
                <w:rFonts w:ascii="CMMI10" w:hAnsi="CMMI10" w:cs="CMMI10"/>
                <w:sz w:val="24"/>
                <w:szCs w:val="24"/>
              </w:rPr>
              <w:t xml:space="preserve">&lt; </w:t>
            </w:r>
            <w:r w:rsidRPr="00D61198">
              <w:rPr>
                <w:rFonts w:ascii="URWPalladioL-Roma" w:hAnsi="URWPalladioL-Roma" w:cs="URWPalladioL-Roma"/>
                <w:sz w:val="24"/>
                <w:szCs w:val="24"/>
              </w:rPr>
              <w:t>0.001</w:t>
            </w:r>
          </w:p>
        </w:tc>
      </w:tr>
      <w:tr w:rsidR="00ED1B01" w:rsidRPr="00D61198" w14:paraId="761977D3" w14:textId="7EFCBDE8" w:rsidTr="00ED1B01">
        <w:trPr>
          <w:gridAfter w:val="1"/>
          <w:wAfter w:w="74" w:type="dxa"/>
          <w:trHeight w:val="288"/>
          <w:jc w:val="center"/>
        </w:trPr>
        <w:tc>
          <w:tcPr>
            <w:tcW w:w="0" w:type="auto"/>
            <w:tcBorders>
              <w:top w:val="nil"/>
              <w:left w:val="nil"/>
              <w:bottom w:val="single" w:sz="4" w:space="0" w:color="auto"/>
              <w:right w:val="nil"/>
            </w:tcBorders>
            <w:shd w:val="clear" w:color="auto" w:fill="auto"/>
            <w:noWrap/>
            <w:vAlign w:val="bottom"/>
            <w:hideMark/>
          </w:tcPr>
          <w:p w14:paraId="300EB52E" w14:textId="77777777" w:rsidR="00ED1B01" w:rsidRPr="00D61198" w:rsidRDefault="00ED1B01" w:rsidP="00EE46E6">
            <w:pPr>
              <w:jc w:val="center"/>
              <w:rPr>
                <w:b/>
                <w:bCs/>
                <w:sz w:val="24"/>
                <w:szCs w:val="24"/>
              </w:rPr>
            </w:pPr>
          </w:p>
        </w:tc>
        <w:tc>
          <w:tcPr>
            <w:tcW w:w="0" w:type="auto"/>
            <w:tcBorders>
              <w:top w:val="nil"/>
              <w:left w:val="nil"/>
              <w:bottom w:val="single" w:sz="4" w:space="0" w:color="auto"/>
              <w:right w:val="nil"/>
            </w:tcBorders>
            <w:shd w:val="clear" w:color="auto" w:fill="auto"/>
            <w:noWrap/>
            <w:vAlign w:val="bottom"/>
            <w:hideMark/>
          </w:tcPr>
          <w:p w14:paraId="3F497729" w14:textId="677325EC" w:rsidR="00ED1B01" w:rsidRPr="00D61198" w:rsidRDefault="00ED1B01" w:rsidP="00ED1B01">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(.579, 1.242)</w:t>
            </w:r>
          </w:p>
        </w:tc>
        <w:tc>
          <w:tcPr>
            <w:tcW w:w="0" w:type="auto"/>
            <w:tcBorders>
              <w:top w:val="nil"/>
              <w:left w:val="nil"/>
              <w:bottom w:val="single" w:sz="4" w:space="0" w:color="auto"/>
              <w:right w:val="nil"/>
            </w:tcBorders>
            <w:shd w:val="clear" w:color="auto" w:fill="auto"/>
            <w:noWrap/>
            <w:vAlign w:val="bottom"/>
            <w:hideMark/>
          </w:tcPr>
          <w:p w14:paraId="006D2462" w14:textId="225F456C" w:rsidR="00ED1B01" w:rsidRPr="00D61198" w:rsidRDefault="00ED1B01" w:rsidP="00ED1B01">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(-12.0827, 12.172)</w:t>
            </w:r>
          </w:p>
        </w:tc>
        <w:tc>
          <w:tcPr>
            <w:tcW w:w="0" w:type="auto"/>
            <w:tcBorders>
              <w:top w:val="nil"/>
              <w:left w:val="nil"/>
              <w:bottom w:val="single" w:sz="4" w:space="0" w:color="auto"/>
              <w:right w:val="nil"/>
            </w:tcBorders>
          </w:tcPr>
          <w:p w14:paraId="3EDCCAD8" w14:textId="53E35875" w:rsidR="00ED1B01" w:rsidRPr="00D61198" w:rsidRDefault="00ED1B01" w:rsidP="00ED1B01">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(-0.0467, 0.0710)</w:t>
            </w:r>
          </w:p>
        </w:tc>
        <w:tc>
          <w:tcPr>
            <w:tcW w:w="1641" w:type="dxa"/>
            <w:tcBorders>
              <w:top w:val="nil"/>
              <w:left w:val="nil"/>
              <w:bottom w:val="single" w:sz="4" w:space="0" w:color="auto"/>
              <w:right w:val="nil"/>
            </w:tcBorders>
          </w:tcPr>
          <w:p w14:paraId="410E6C96" w14:textId="77777777" w:rsidR="00ED1B01" w:rsidRPr="00D61198" w:rsidRDefault="00ED1B01" w:rsidP="00ED1B01">
            <w:pPr>
              <w:jc w:val="center"/>
              <w:rPr>
                <w:rFonts w:ascii="Calibri" w:eastAsia="Times New Roman" w:hAnsi="Calibri" w:cs="Times New Roman"/>
                <w:color w:val="000000"/>
                <w:sz w:val="24"/>
                <w:szCs w:val="24"/>
                <w:lang w:eastAsia="ja-JP"/>
              </w:rPr>
            </w:pPr>
          </w:p>
        </w:tc>
      </w:tr>
      <w:tr w:rsidR="00ED1B01" w:rsidRPr="00D61198" w14:paraId="2F2BAEE1" w14:textId="61688158" w:rsidTr="00ED1B01">
        <w:trPr>
          <w:gridAfter w:val="1"/>
          <w:wAfter w:w="74" w:type="dxa"/>
          <w:trHeight w:val="288"/>
          <w:jc w:val="center"/>
        </w:trPr>
        <w:tc>
          <w:tcPr>
            <w:tcW w:w="0" w:type="auto"/>
            <w:tcBorders>
              <w:top w:val="single" w:sz="4" w:space="0" w:color="auto"/>
              <w:left w:val="nil"/>
              <w:right w:val="nil"/>
            </w:tcBorders>
            <w:shd w:val="clear" w:color="auto" w:fill="auto"/>
            <w:noWrap/>
            <w:vAlign w:val="bottom"/>
            <w:hideMark/>
          </w:tcPr>
          <w:p w14:paraId="4A16CAA5" w14:textId="29ED0F62" w:rsidR="00ED1B01" w:rsidRPr="00D61198" w:rsidRDefault="00ED1B01" w:rsidP="00ED1B01">
            <w:pPr>
              <w:autoSpaceDE w:val="0"/>
              <w:autoSpaceDN w:val="0"/>
              <w:adjustRightInd w:val="0"/>
              <w:rPr>
                <w:rFonts w:ascii="URWPalladioL-Bold" w:hAnsi="URWPalladioL-Bold" w:cs="URWPalladioL-Bold"/>
                <w:b/>
                <w:bCs/>
                <w:sz w:val="24"/>
                <w:szCs w:val="24"/>
              </w:rPr>
            </w:pPr>
            <w:r w:rsidRPr="00D61198">
              <w:rPr>
                <w:rFonts w:ascii="URWPalladioL-Bold" w:hAnsi="URWPalladioL-Bold" w:cs="URWPalladioL-Bold"/>
                <w:b/>
                <w:bCs/>
                <w:sz w:val="24"/>
                <w:szCs w:val="24"/>
              </w:rPr>
              <w:t>GMM-Sys2</w:t>
            </w:r>
          </w:p>
        </w:tc>
        <w:tc>
          <w:tcPr>
            <w:tcW w:w="0" w:type="auto"/>
            <w:tcBorders>
              <w:top w:val="single" w:sz="4" w:space="0" w:color="auto"/>
              <w:left w:val="nil"/>
              <w:right w:val="nil"/>
            </w:tcBorders>
            <w:shd w:val="clear" w:color="auto" w:fill="auto"/>
            <w:noWrap/>
            <w:vAlign w:val="bottom"/>
            <w:hideMark/>
          </w:tcPr>
          <w:p w14:paraId="6768FE05" w14:textId="383FE46A"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0.954</w:t>
            </w:r>
          </w:p>
        </w:tc>
        <w:tc>
          <w:tcPr>
            <w:tcW w:w="0" w:type="auto"/>
            <w:tcBorders>
              <w:top w:val="single" w:sz="4" w:space="0" w:color="auto"/>
              <w:left w:val="nil"/>
              <w:right w:val="nil"/>
            </w:tcBorders>
            <w:shd w:val="clear" w:color="auto" w:fill="auto"/>
            <w:noWrap/>
            <w:vAlign w:val="bottom"/>
            <w:hideMark/>
          </w:tcPr>
          <w:p w14:paraId="41E5FD1A" w14:textId="1EAFBA8A"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-2.887</w:t>
            </w:r>
          </w:p>
        </w:tc>
        <w:tc>
          <w:tcPr>
            <w:tcW w:w="0" w:type="auto"/>
            <w:tcBorders>
              <w:top w:val="single" w:sz="4" w:space="0" w:color="auto"/>
              <w:left w:val="nil"/>
              <w:right w:val="nil"/>
            </w:tcBorders>
          </w:tcPr>
          <w:p w14:paraId="41501185" w14:textId="57FEC425"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0.0233</w:t>
            </w:r>
          </w:p>
        </w:tc>
        <w:tc>
          <w:tcPr>
            <w:tcW w:w="1641" w:type="dxa"/>
            <w:tcBorders>
              <w:top w:val="single" w:sz="4" w:space="0" w:color="auto"/>
              <w:left w:val="nil"/>
              <w:right w:val="nil"/>
            </w:tcBorders>
          </w:tcPr>
          <w:p w14:paraId="0136F86C" w14:textId="1F310644"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CMMI10" w:hAnsi="CMMI10" w:cs="CMMI10"/>
                <w:sz w:val="24"/>
                <w:szCs w:val="24"/>
              </w:rPr>
              <w:t xml:space="preserve">&lt; </w:t>
            </w:r>
            <w:r w:rsidRPr="00D61198">
              <w:rPr>
                <w:rFonts w:ascii="URWPalladioL-Roma" w:hAnsi="URWPalladioL-Roma" w:cs="URWPalladioL-Roma"/>
                <w:sz w:val="24"/>
                <w:szCs w:val="24"/>
              </w:rPr>
              <w:t>0.001</w:t>
            </w:r>
          </w:p>
        </w:tc>
      </w:tr>
      <w:tr w:rsidR="00ED1B01" w:rsidRPr="00D61198" w14:paraId="009819C5" w14:textId="34E4E67B" w:rsidTr="00ED1B01">
        <w:trPr>
          <w:gridAfter w:val="1"/>
          <w:wAfter w:w="74" w:type="dxa"/>
          <w:trHeight w:val="288"/>
          <w:jc w:val="center"/>
        </w:trPr>
        <w:tc>
          <w:tcPr>
            <w:tcW w:w="0" w:type="auto"/>
            <w:tcBorders>
              <w:top w:val="nil"/>
              <w:left w:val="nil"/>
              <w:bottom w:val="single" w:sz="4" w:space="0" w:color="auto"/>
              <w:right w:val="nil"/>
            </w:tcBorders>
            <w:shd w:val="clear" w:color="auto" w:fill="auto"/>
            <w:noWrap/>
            <w:vAlign w:val="bottom"/>
            <w:hideMark/>
          </w:tcPr>
          <w:p w14:paraId="39E0BED0" w14:textId="77777777" w:rsidR="00ED1B01" w:rsidRPr="00D61198" w:rsidRDefault="00ED1B01" w:rsidP="00EE46E6">
            <w:pPr>
              <w:jc w:val="center"/>
              <w:rPr>
                <w:b/>
                <w:bCs/>
                <w:sz w:val="24"/>
                <w:szCs w:val="24"/>
              </w:rPr>
            </w:pPr>
          </w:p>
        </w:tc>
        <w:tc>
          <w:tcPr>
            <w:tcW w:w="0" w:type="auto"/>
            <w:tcBorders>
              <w:top w:val="nil"/>
              <w:left w:val="nil"/>
              <w:bottom w:val="single" w:sz="4" w:space="0" w:color="auto"/>
              <w:right w:val="nil"/>
            </w:tcBorders>
            <w:shd w:val="clear" w:color="auto" w:fill="auto"/>
            <w:noWrap/>
            <w:vAlign w:val="bottom"/>
            <w:hideMark/>
          </w:tcPr>
          <w:p w14:paraId="7E04F991" w14:textId="6B52BDA6"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(0.845, 1.064)</w:t>
            </w:r>
          </w:p>
        </w:tc>
        <w:tc>
          <w:tcPr>
            <w:tcW w:w="0" w:type="auto"/>
            <w:tcBorders>
              <w:top w:val="nil"/>
              <w:left w:val="nil"/>
              <w:bottom w:val="single" w:sz="4" w:space="0" w:color="auto"/>
              <w:right w:val="nil"/>
            </w:tcBorders>
            <w:shd w:val="clear" w:color="auto" w:fill="auto"/>
            <w:noWrap/>
            <w:vAlign w:val="bottom"/>
            <w:hideMark/>
          </w:tcPr>
          <w:p w14:paraId="1FE71EDF" w14:textId="580E024E"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(-9.329, 3.556)</w:t>
            </w:r>
          </w:p>
        </w:tc>
        <w:tc>
          <w:tcPr>
            <w:tcW w:w="0" w:type="auto"/>
            <w:tcBorders>
              <w:top w:val="nil"/>
              <w:left w:val="nil"/>
              <w:bottom w:val="single" w:sz="4" w:space="0" w:color="auto"/>
              <w:right w:val="nil"/>
            </w:tcBorders>
          </w:tcPr>
          <w:p w14:paraId="6854E2D9" w14:textId="258CBCB2"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(-0.00383, 0.0429)</w:t>
            </w:r>
          </w:p>
        </w:tc>
        <w:tc>
          <w:tcPr>
            <w:tcW w:w="1641" w:type="dxa"/>
            <w:tcBorders>
              <w:top w:val="nil"/>
              <w:left w:val="nil"/>
              <w:bottom w:val="single" w:sz="4" w:space="0" w:color="auto"/>
              <w:right w:val="nil"/>
            </w:tcBorders>
          </w:tcPr>
          <w:p w14:paraId="4C6ACCB5" w14:textId="77777777" w:rsidR="00ED1B01" w:rsidRPr="00D61198" w:rsidRDefault="00ED1B01" w:rsidP="00EE46E6">
            <w:pPr>
              <w:jc w:val="center"/>
              <w:rPr>
                <w:rFonts w:ascii="Calibri" w:eastAsia="Times New Roman" w:hAnsi="Calibri" w:cs="Times New Roman"/>
                <w:color w:val="000000"/>
                <w:sz w:val="24"/>
                <w:szCs w:val="24"/>
                <w:lang w:eastAsia="ja-JP"/>
              </w:rPr>
            </w:pPr>
          </w:p>
        </w:tc>
      </w:tr>
      <w:tr w:rsidR="00ED1B01" w:rsidRPr="00D61198" w14:paraId="2884FCC2" w14:textId="383C20CC" w:rsidTr="00ED1B01">
        <w:trPr>
          <w:gridAfter w:val="1"/>
          <w:wAfter w:w="74" w:type="dxa"/>
          <w:trHeight w:val="288"/>
          <w:jc w:val="center"/>
        </w:trPr>
        <w:tc>
          <w:tcPr>
            <w:tcW w:w="0" w:type="auto"/>
            <w:tcBorders>
              <w:top w:val="single" w:sz="4" w:space="0" w:color="auto"/>
              <w:left w:val="nil"/>
              <w:right w:val="nil"/>
            </w:tcBorders>
            <w:shd w:val="clear" w:color="auto" w:fill="auto"/>
            <w:noWrap/>
            <w:vAlign w:val="bottom"/>
            <w:hideMark/>
          </w:tcPr>
          <w:p w14:paraId="66215C5A" w14:textId="5C128439" w:rsidR="00ED1B01" w:rsidRPr="00D61198" w:rsidRDefault="00ED1B01" w:rsidP="00ED1B01">
            <w:pPr>
              <w:autoSpaceDE w:val="0"/>
              <w:autoSpaceDN w:val="0"/>
              <w:adjustRightInd w:val="0"/>
              <w:rPr>
                <w:rFonts w:ascii="URWPalladioL-Bold" w:hAnsi="URWPalladioL-Bold" w:cs="URWPalladioL-Bold"/>
                <w:b/>
                <w:bCs/>
                <w:sz w:val="24"/>
                <w:szCs w:val="24"/>
              </w:rPr>
            </w:pPr>
            <w:r w:rsidRPr="00D61198">
              <w:rPr>
                <w:rFonts w:ascii="URWPalladioL-Bold" w:hAnsi="URWPalladioL-Bold" w:cs="URWPalladioL-Bold"/>
                <w:b/>
                <w:bCs/>
                <w:sz w:val="24"/>
                <w:szCs w:val="24"/>
              </w:rPr>
              <w:t>GMM-Diff</w:t>
            </w:r>
          </w:p>
        </w:tc>
        <w:tc>
          <w:tcPr>
            <w:tcW w:w="0" w:type="auto"/>
            <w:tcBorders>
              <w:top w:val="single" w:sz="4" w:space="0" w:color="auto"/>
              <w:left w:val="nil"/>
              <w:right w:val="nil"/>
            </w:tcBorders>
            <w:shd w:val="clear" w:color="auto" w:fill="auto"/>
            <w:noWrap/>
            <w:vAlign w:val="bottom"/>
            <w:hideMark/>
          </w:tcPr>
          <w:p w14:paraId="28E0D4F8" w14:textId="1839FC70"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-0.0245</w:t>
            </w:r>
          </w:p>
        </w:tc>
        <w:tc>
          <w:tcPr>
            <w:tcW w:w="0" w:type="auto"/>
            <w:tcBorders>
              <w:top w:val="single" w:sz="4" w:space="0" w:color="auto"/>
              <w:left w:val="nil"/>
              <w:right w:val="nil"/>
            </w:tcBorders>
            <w:shd w:val="clear" w:color="auto" w:fill="auto"/>
            <w:noWrap/>
            <w:vAlign w:val="bottom"/>
            <w:hideMark/>
          </w:tcPr>
          <w:p w14:paraId="5456FF17" w14:textId="2CD2C231"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-2.3</w:t>
            </w:r>
          </w:p>
        </w:tc>
        <w:tc>
          <w:tcPr>
            <w:tcW w:w="0" w:type="auto"/>
            <w:tcBorders>
              <w:top w:val="single" w:sz="4" w:space="0" w:color="auto"/>
              <w:left w:val="nil"/>
              <w:right w:val="nil"/>
            </w:tcBorders>
          </w:tcPr>
          <w:p w14:paraId="6A740BE3" w14:textId="5809B2A6"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0.0611</w:t>
            </w:r>
          </w:p>
        </w:tc>
        <w:tc>
          <w:tcPr>
            <w:tcW w:w="1641" w:type="dxa"/>
            <w:tcBorders>
              <w:top w:val="single" w:sz="4" w:space="0" w:color="auto"/>
              <w:left w:val="nil"/>
              <w:right w:val="nil"/>
            </w:tcBorders>
          </w:tcPr>
          <w:p w14:paraId="75C2F697" w14:textId="28A24BBD"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0.0658</w:t>
            </w:r>
          </w:p>
        </w:tc>
      </w:tr>
      <w:tr w:rsidR="00ED1B01" w:rsidRPr="00D61198" w14:paraId="1010FA4F" w14:textId="537AFFCE" w:rsidTr="00ED1B01">
        <w:trPr>
          <w:gridAfter w:val="1"/>
          <w:wAfter w:w="74" w:type="dxa"/>
          <w:trHeight w:val="288"/>
          <w:jc w:val="center"/>
        </w:trPr>
        <w:tc>
          <w:tcPr>
            <w:tcW w:w="0" w:type="auto"/>
            <w:tcBorders>
              <w:top w:val="nil"/>
              <w:left w:val="nil"/>
              <w:bottom w:val="single" w:sz="4" w:space="0" w:color="auto"/>
              <w:right w:val="nil"/>
            </w:tcBorders>
            <w:shd w:val="clear" w:color="auto" w:fill="auto"/>
            <w:noWrap/>
            <w:vAlign w:val="bottom"/>
            <w:hideMark/>
          </w:tcPr>
          <w:p w14:paraId="10E16B6E" w14:textId="77777777" w:rsidR="00ED1B01" w:rsidRPr="00D61198" w:rsidRDefault="00ED1B01" w:rsidP="00EE46E6">
            <w:pPr>
              <w:jc w:val="center"/>
              <w:rPr>
                <w:b/>
                <w:bCs/>
                <w:sz w:val="24"/>
                <w:szCs w:val="24"/>
              </w:rPr>
            </w:pPr>
          </w:p>
        </w:tc>
        <w:tc>
          <w:tcPr>
            <w:tcW w:w="0" w:type="auto"/>
            <w:tcBorders>
              <w:top w:val="nil"/>
              <w:left w:val="nil"/>
              <w:bottom w:val="single" w:sz="4" w:space="0" w:color="auto"/>
              <w:right w:val="nil"/>
            </w:tcBorders>
            <w:shd w:val="clear" w:color="auto" w:fill="auto"/>
            <w:noWrap/>
            <w:vAlign w:val="bottom"/>
            <w:hideMark/>
          </w:tcPr>
          <w:p w14:paraId="32E32358" w14:textId="6DD573A5"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(-0.190, 0.141</w:t>
            </w:r>
            <w:r w:rsidRPr="00D61198">
              <w:rPr>
                <w:rFonts w:ascii="Calibri" w:eastAsia="Times New Roman" w:hAnsi="Calibri" w:cs="Times New Roman"/>
                <w:color w:val="000000"/>
                <w:sz w:val="24"/>
                <w:szCs w:val="24"/>
                <w:lang w:eastAsia="ja-JP"/>
              </w:rPr>
              <w:t>)</w:t>
            </w:r>
          </w:p>
        </w:tc>
        <w:tc>
          <w:tcPr>
            <w:tcW w:w="0" w:type="auto"/>
            <w:tcBorders>
              <w:top w:val="nil"/>
              <w:left w:val="nil"/>
              <w:bottom w:val="single" w:sz="4" w:space="0" w:color="auto"/>
              <w:right w:val="nil"/>
            </w:tcBorders>
            <w:shd w:val="clear" w:color="auto" w:fill="auto"/>
            <w:noWrap/>
            <w:vAlign w:val="bottom"/>
            <w:hideMark/>
          </w:tcPr>
          <w:p w14:paraId="4ECFAC47" w14:textId="7B9F353D"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(-13.563, 8.962)</w:t>
            </w:r>
          </w:p>
        </w:tc>
        <w:tc>
          <w:tcPr>
            <w:tcW w:w="0" w:type="auto"/>
            <w:tcBorders>
              <w:top w:val="nil"/>
              <w:left w:val="nil"/>
              <w:bottom w:val="single" w:sz="4" w:space="0" w:color="auto"/>
              <w:right w:val="nil"/>
            </w:tcBorders>
          </w:tcPr>
          <w:p w14:paraId="68DB4DA6" w14:textId="2334390E"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(-0.0466, 0.169)</w:t>
            </w:r>
          </w:p>
        </w:tc>
        <w:tc>
          <w:tcPr>
            <w:tcW w:w="1641" w:type="dxa"/>
            <w:tcBorders>
              <w:top w:val="nil"/>
              <w:left w:val="nil"/>
              <w:bottom w:val="single" w:sz="4" w:space="0" w:color="auto"/>
              <w:right w:val="nil"/>
            </w:tcBorders>
          </w:tcPr>
          <w:p w14:paraId="30B472E7" w14:textId="77777777" w:rsidR="00ED1B01" w:rsidRPr="00D61198" w:rsidRDefault="00ED1B01" w:rsidP="00EE46E6">
            <w:pPr>
              <w:jc w:val="center"/>
              <w:rPr>
                <w:rFonts w:ascii="Calibri" w:eastAsia="Times New Roman" w:hAnsi="Calibri" w:cs="Times New Roman"/>
                <w:color w:val="000000"/>
                <w:sz w:val="24"/>
                <w:szCs w:val="24"/>
                <w:lang w:eastAsia="ja-JP"/>
              </w:rPr>
            </w:pPr>
          </w:p>
        </w:tc>
      </w:tr>
      <w:tr w:rsidR="00ED1B01" w:rsidRPr="00D61198" w14:paraId="038D9C06" w14:textId="15A8E56E" w:rsidTr="00ED1B01">
        <w:trPr>
          <w:gridAfter w:val="1"/>
          <w:wAfter w:w="74" w:type="dxa"/>
          <w:trHeight w:val="288"/>
          <w:jc w:val="center"/>
        </w:trPr>
        <w:tc>
          <w:tcPr>
            <w:tcW w:w="0" w:type="auto"/>
            <w:tcBorders>
              <w:top w:val="single" w:sz="4" w:space="0" w:color="auto"/>
              <w:left w:val="nil"/>
              <w:right w:val="nil"/>
            </w:tcBorders>
            <w:shd w:val="clear" w:color="auto" w:fill="auto"/>
            <w:noWrap/>
            <w:vAlign w:val="bottom"/>
            <w:hideMark/>
          </w:tcPr>
          <w:p w14:paraId="765F6C5B" w14:textId="74D7634F" w:rsidR="00ED1B01" w:rsidRPr="00D61198" w:rsidRDefault="00ED1B01" w:rsidP="00ED1B01">
            <w:pPr>
              <w:autoSpaceDE w:val="0"/>
              <w:autoSpaceDN w:val="0"/>
              <w:adjustRightInd w:val="0"/>
              <w:rPr>
                <w:rFonts w:ascii="URWPalladioL-Bold" w:hAnsi="URWPalladioL-Bold" w:cs="URWPalladioL-Bold"/>
                <w:b/>
                <w:bCs/>
                <w:sz w:val="24"/>
                <w:szCs w:val="24"/>
              </w:rPr>
            </w:pPr>
            <w:r w:rsidRPr="00D61198">
              <w:rPr>
                <w:rFonts w:ascii="URWPalladioL-Bold" w:hAnsi="URWPalladioL-Bold" w:cs="URWPalladioL-Bold"/>
                <w:b/>
                <w:bCs/>
                <w:sz w:val="24"/>
                <w:szCs w:val="24"/>
              </w:rPr>
              <w:t>QML</w:t>
            </w:r>
          </w:p>
        </w:tc>
        <w:tc>
          <w:tcPr>
            <w:tcW w:w="0" w:type="auto"/>
            <w:tcBorders>
              <w:top w:val="single" w:sz="4" w:space="0" w:color="auto"/>
              <w:left w:val="nil"/>
              <w:right w:val="nil"/>
            </w:tcBorders>
            <w:shd w:val="clear" w:color="auto" w:fill="auto"/>
            <w:noWrap/>
            <w:vAlign w:val="bottom"/>
            <w:hideMark/>
          </w:tcPr>
          <w:p w14:paraId="45CCE016" w14:textId="5AA22E5C"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0.997</w:t>
            </w:r>
          </w:p>
        </w:tc>
        <w:tc>
          <w:tcPr>
            <w:tcW w:w="0" w:type="auto"/>
            <w:tcBorders>
              <w:top w:val="single" w:sz="4" w:space="0" w:color="auto"/>
              <w:left w:val="nil"/>
              <w:right w:val="nil"/>
            </w:tcBorders>
            <w:shd w:val="clear" w:color="auto" w:fill="auto"/>
            <w:noWrap/>
            <w:vAlign w:val="bottom"/>
            <w:hideMark/>
          </w:tcPr>
          <w:p w14:paraId="5FBD7DBD" w14:textId="5585B811"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-2.389</w:t>
            </w:r>
          </w:p>
        </w:tc>
        <w:tc>
          <w:tcPr>
            <w:tcW w:w="0" w:type="auto"/>
            <w:tcBorders>
              <w:top w:val="single" w:sz="4" w:space="0" w:color="auto"/>
              <w:left w:val="nil"/>
              <w:right w:val="nil"/>
            </w:tcBorders>
          </w:tcPr>
          <w:p w14:paraId="43E3A79E" w14:textId="016DE53C"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0.0294</w:t>
            </w:r>
          </w:p>
        </w:tc>
        <w:tc>
          <w:tcPr>
            <w:tcW w:w="1641" w:type="dxa"/>
            <w:tcBorders>
              <w:top w:val="single" w:sz="4" w:space="0" w:color="auto"/>
              <w:left w:val="nil"/>
              <w:right w:val="nil"/>
            </w:tcBorders>
          </w:tcPr>
          <w:p w14:paraId="0B767AD1" w14:textId="20215774"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NA</w:t>
            </w:r>
          </w:p>
        </w:tc>
      </w:tr>
      <w:tr w:rsidR="00ED1B01" w:rsidRPr="00D61198" w14:paraId="2EBB0D4D" w14:textId="5B524CD6" w:rsidTr="00ED1B01">
        <w:trPr>
          <w:gridAfter w:val="1"/>
          <w:wAfter w:w="74" w:type="dxa"/>
          <w:trHeight w:val="288"/>
          <w:jc w:val="center"/>
        </w:trPr>
        <w:tc>
          <w:tcPr>
            <w:tcW w:w="0" w:type="auto"/>
            <w:tcBorders>
              <w:top w:val="nil"/>
              <w:left w:val="nil"/>
              <w:bottom w:val="single" w:sz="4" w:space="0" w:color="auto"/>
              <w:right w:val="nil"/>
            </w:tcBorders>
            <w:shd w:val="clear" w:color="auto" w:fill="auto"/>
            <w:noWrap/>
            <w:vAlign w:val="bottom"/>
            <w:hideMark/>
          </w:tcPr>
          <w:p w14:paraId="6AA735EB" w14:textId="77777777" w:rsidR="00ED1B01" w:rsidRPr="00D61198" w:rsidRDefault="00ED1B01" w:rsidP="00EE46E6">
            <w:pPr>
              <w:rPr>
                <w:rFonts w:ascii="Calibri" w:eastAsia="Times New Roman" w:hAnsi="Calibri" w:cs="Times New Roman"/>
                <w:b/>
                <w:bCs/>
                <w:color w:val="000000"/>
                <w:sz w:val="24"/>
                <w:szCs w:val="24"/>
                <w:lang w:eastAsia="ja-JP"/>
              </w:rPr>
            </w:pPr>
          </w:p>
        </w:tc>
        <w:tc>
          <w:tcPr>
            <w:tcW w:w="0" w:type="auto"/>
            <w:tcBorders>
              <w:top w:val="nil"/>
              <w:left w:val="nil"/>
              <w:bottom w:val="single" w:sz="4" w:space="0" w:color="auto"/>
              <w:right w:val="nil"/>
            </w:tcBorders>
            <w:shd w:val="clear" w:color="auto" w:fill="auto"/>
            <w:noWrap/>
            <w:vAlign w:val="bottom"/>
            <w:hideMark/>
          </w:tcPr>
          <w:p w14:paraId="2BCC6ADD" w14:textId="116F5866"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(0.840, 1.154)</w:t>
            </w:r>
          </w:p>
        </w:tc>
        <w:tc>
          <w:tcPr>
            <w:tcW w:w="0" w:type="auto"/>
            <w:tcBorders>
              <w:top w:val="nil"/>
              <w:left w:val="nil"/>
              <w:bottom w:val="single" w:sz="4" w:space="0" w:color="auto"/>
              <w:right w:val="nil"/>
            </w:tcBorders>
            <w:shd w:val="clear" w:color="auto" w:fill="auto"/>
            <w:noWrap/>
            <w:vAlign w:val="bottom"/>
            <w:hideMark/>
          </w:tcPr>
          <w:p w14:paraId="5C2C68BD" w14:textId="398D04B9"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(-11.112, 6.334)</w:t>
            </w:r>
          </w:p>
        </w:tc>
        <w:tc>
          <w:tcPr>
            <w:tcW w:w="0" w:type="auto"/>
            <w:tcBorders>
              <w:top w:val="nil"/>
              <w:left w:val="nil"/>
              <w:bottom w:val="single" w:sz="4" w:space="0" w:color="auto"/>
              <w:right w:val="nil"/>
            </w:tcBorders>
          </w:tcPr>
          <w:p w14:paraId="5A0CBB3F" w14:textId="633A9B33"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(0.0159, 0.0430)</w:t>
            </w:r>
          </w:p>
        </w:tc>
        <w:tc>
          <w:tcPr>
            <w:tcW w:w="1641" w:type="dxa"/>
            <w:tcBorders>
              <w:top w:val="nil"/>
              <w:left w:val="nil"/>
              <w:bottom w:val="single" w:sz="4" w:space="0" w:color="auto"/>
              <w:right w:val="nil"/>
            </w:tcBorders>
          </w:tcPr>
          <w:p w14:paraId="7F5A8E52" w14:textId="77777777" w:rsidR="00ED1B01" w:rsidRPr="00D61198" w:rsidRDefault="00ED1B01" w:rsidP="00EE46E6">
            <w:pPr>
              <w:jc w:val="center"/>
              <w:rPr>
                <w:rFonts w:ascii="Calibri" w:eastAsia="Times New Roman" w:hAnsi="Calibri" w:cs="Times New Roman"/>
                <w:color w:val="000000"/>
                <w:sz w:val="24"/>
                <w:szCs w:val="24"/>
                <w:lang w:eastAsia="ja-JP"/>
              </w:rPr>
            </w:pPr>
          </w:p>
        </w:tc>
      </w:tr>
      <w:tr w:rsidR="00ED1B01" w:rsidRPr="00D61198" w14:paraId="62EF5132" w14:textId="5012E529" w:rsidTr="00ED1B01">
        <w:trPr>
          <w:gridAfter w:val="1"/>
          <w:wAfter w:w="74" w:type="dxa"/>
          <w:trHeight w:val="288"/>
          <w:jc w:val="center"/>
        </w:trPr>
        <w:tc>
          <w:tcPr>
            <w:tcW w:w="0" w:type="auto"/>
            <w:tcBorders>
              <w:top w:val="single" w:sz="4" w:space="0" w:color="auto"/>
              <w:left w:val="nil"/>
              <w:right w:val="nil"/>
            </w:tcBorders>
            <w:shd w:val="clear" w:color="auto" w:fill="auto"/>
            <w:noWrap/>
            <w:vAlign w:val="bottom"/>
          </w:tcPr>
          <w:p w14:paraId="34BEE635" w14:textId="08CB57AD" w:rsidR="00ED1B01" w:rsidRPr="00D61198" w:rsidRDefault="00ED1B01" w:rsidP="00EE46E6">
            <w:pPr>
              <w:rPr>
                <w:rFonts w:ascii="Calibri" w:eastAsia="Times New Roman" w:hAnsi="Calibri" w:cs="Times New Roman"/>
                <w:b/>
                <w:bCs/>
                <w:color w:val="000000"/>
                <w:sz w:val="24"/>
                <w:szCs w:val="24"/>
                <w:lang w:eastAsia="ja-JP"/>
              </w:rPr>
            </w:pPr>
            <w:r w:rsidRPr="00D61198">
              <w:rPr>
                <w:rFonts w:ascii="Calibri" w:eastAsia="Times New Roman" w:hAnsi="Calibri" w:cs="Times New Roman"/>
                <w:b/>
                <w:bCs/>
                <w:color w:val="000000"/>
                <w:sz w:val="24"/>
                <w:szCs w:val="24"/>
                <w:lang w:eastAsia="ja-JP"/>
              </w:rPr>
              <w:t>OPM</w:t>
            </w:r>
          </w:p>
        </w:tc>
        <w:tc>
          <w:tcPr>
            <w:tcW w:w="0" w:type="auto"/>
            <w:tcBorders>
              <w:top w:val="single" w:sz="4" w:space="0" w:color="auto"/>
              <w:left w:val="nil"/>
              <w:right w:val="nil"/>
            </w:tcBorders>
            <w:shd w:val="clear" w:color="auto" w:fill="auto"/>
            <w:noWrap/>
            <w:vAlign w:val="bottom"/>
          </w:tcPr>
          <w:p w14:paraId="1A924C6F" w14:textId="05EBF015"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0.971</w:t>
            </w:r>
          </w:p>
        </w:tc>
        <w:tc>
          <w:tcPr>
            <w:tcW w:w="0" w:type="auto"/>
            <w:tcBorders>
              <w:top w:val="single" w:sz="4" w:space="0" w:color="auto"/>
              <w:left w:val="nil"/>
              <w:right w:val="nil"/>
            </w:tcBorders>
            <w:shd w:val="clear" w:color="auto" w:fill="auto"/>
            <w:noWrap/>
            <w:vAlign w:val="bottom"/>
          </w:tcPr>
          <w:p w14:paraId="798AF53E" w14:textId="1406C3DE"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0.764</w:t>
            </w:r>
          </w:p>
        </w:tc>
        <w:tc>
          <w:tcPr>
            <w:tcW w:w="0" w:type="auto"/>
            <w:tcBorders>
              <w:top w:val="single" w:sz="4" w:space="0" w:color="auto"/>
              <w:left w:val="nil"/>
              <w:right w:val="nil"/>
            </w:tcBorders>
          </w:tcPr>
          <w:p w14:paraId="64AC73CE" w14:textId="408EE8EF"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0.0344</w:t>
            </w:r>
          </w:p>
        </w:tc>
        <w:tc>
          <w:tcPr>
            <w:tcW w:w="1641" w:type="dxa"/>
            <w:tcBorders>
              <w:top w:val="single" w:sz="4" w:space="0" w:color="auto"/>
              <w:left w:val="nil"/>
              <w:right w:val="nil"/>
            </w:tcBorders>
          </w:tcPr>
          <w:p w14:paraId="7FEE3C05" w14:textId="3A24B8EF"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NA</w:t>
            </w:r>
          </w:p>
        </w:tc>
      </w:tr>
      <w:tr w:rsidR="00ED1B01" w:rsidRPr="00D61198" w14:paraId="66DC83F3" w14:textId="71817BC2" w:rsidTr="00ED1B01">
        <w:trPr>
          <w:gridAfter w:val="1"/>
          <w:wAfter w:w="74" w:type="dxa"/>
          <w:trHeight w:val="288"/>
          <w:jc w:val="center"/>
        </w:trPr>
        <w:tc>
          <w:tcPr>
            <w:tcW w:w="0" w:type="auto"/>
            <w:tcBorders>
              <w:top w:val="nil"/>
              <w:left w:val="nil"/>
              <w:bottom w:val="single" w:sz="4" w:space="0" w:color="auto"/>
              <w:right w:val="nil"/>
            </w:tcBorders>
            <w:shd w:val="clear" w:color="auto" w:fill="auto"/>
            <w:noWrap/>
            <w:vAlign w:val="bottom"/>
          </w:tcPr>
          <w:p w14:paraId="32E53C6C" w14:textId="77777777" w:rsidR="00ED1B01" w:rsidRPr="00D61198" w:rsidRDefault="00ED1B01" w:rsidP="00EE46E6">
            <w:pPr>
              <w:rPr>
                <w:rFonts w:ascii="Calibri" w:eastAsia="Times New Roman" w:hAnsi="Calibri" w:cs="Times New Roman"/>
                <w:b/>
                <w:bCs/>
                <w:color w:val="000000"/>
                <w:sz w:val="24"/>
                <w:szCs w:val="24"/>
                <w:lang w:eastAsia="ja-JP"/>
              </w:rPr>
            </w:pPr>
          </w:p>
        </w:tc>
        <w:tc>
          <w:tcPr>
            <w:tcW w:w="0" w:type="auto"/>
            <w:tcBorders>
              <w:top w:val="nil"/>
              <w:left w:val="nil"/>
              <w:bottom w:val="single" w:sz="4" w:space="0" w:color="auto"/>
              <w:right w:val="nil"/>
            </w:tcBorders>
            <w:shd w:val="clear" w:color="auto" w:fill="auto"/>
            <w:noWrap/>
            <w:vAlign w:val="bottom"/>
          </w:tcPr>
          <w:p w14:paraId="1F4BBAED" w14:textId="24519937"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(0.889, 0.995)</w:t>
            </w:r>
          </w:p>
        </w:tc>
        <w:tc>
          <w:tcPr>
            <w:tcW w:w="0" w:type="auto"/>
            <w:tcBorders>
              <w:top w:val="nil"/>
              <w:left w:val="nil"/>
              <w:bottom w:val="single" w:sz="4" w:space="0" w:color="auto"/>
              <w:right w:val="nil"/>
            </w:tcBorders>
            <w:shd w:val="clear" w:color="auto" w:fill="auto"/>
            <w:noWrap/>
            <w:vAlign w:val="bottom"/>
          </w:tcPr>
          <w:p w14:paraId="374ED8B6" w14:textId="30F902B9"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(-14.631, 16.277)</w:t>
            </w:r>
          </w:p>
        </w:tc>
        <w:tc>
          <w:tcPr>
            <w:tcW w:w="0" w:type="auto"/>
            <w:tcBorders>
              <w:top w:val="nil"/>
              <w:left w:val="nil"/>
              <w:bottom w:val="single" w:sz="4" w:space="0" w:color="auto"/>
              <w:right w:val="nil"/>
            </w:tcBorders>
          </w:tcPr>
          <w:p w14:paraId="212FDB50" w14:textId="49F75808" w:rsidR="00ED1B01" w:rsidRPr="00D61198" w:rsidRDefault="00ED1B01"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(0.0123, 0.0567)</w:t>
            </w:r>
          </w:p>
        </w:tc>
        <w:tc>
          <w:tcPr>
            <w:tcW w:w="1641" w:type="dxa"/>
            <w:tcBorders>
              <w:top w:val="nil"/>
              <w:left w:val="nil"/>
              <w:bottom w:val="single" w:sz="4" w:space="0" w:color="auto"/>
              <w:right w:val="nil"/>
            </w:tcBorders>
          </w:tcPr>
          <w:p w14:paraId="0F75A9B5" w14:textId="77777777" w:rsidR="00ED1B01" w:rsidRPr="00D61198" w:rsidRDefault="00ED1B01" w:rsidP="00EE46E6">
            <w:pPr>
              <w:jc w:val="center"/>
              <w:rPr>
                <w:rFonts w:ascii="Calibri" w:eastAsia="Times New Roman" w:hAnsi="Calibri" w:cs="Times New Roman"/>
                <w:color w:val="000000"/>
                <w:sz w:val="24"/>
                <w:szCs w:val="24"/>
                <w:lang w:eastAsia="ja-JP"/>
              </w:rPr>
            </w:pPr>
          </w:p>
        </w:tc>
      </w:tr>
    </w:tbl>
    <w:p w14:paraId="58FA195D" w14:textId="77777777" w:rsidR="00D66DD8" w:rsidRPr="00D61198" w:rsidRDefault="00D66DD8" w:rsidP="00D66DD8">
      <w:pPr>
        <w:rPr>
          <w:bCs/>
          <w:sz w:val="24"/>
          <w:szCs w:val="24"/>
        </w:rPr>
      </w:pPr>
    </w:p>
    <w:p w14:paraId="204E6C07" w14:textId="55AA4523" w:rsidR="00C37851" w:rsidRPr="00D61198" w:rsidRDefault="00C37851" w:rsidP="00C37851">
      <w:pPr>
        <w:spacing w:line="480" w:lineRule="auto"/>
        <w:rPr>
          <w:bCs/>
          <w:sz w:val="24"/>
          <w:szCs w:val="24"/>
        </w:rPr>
      </w:pPr>
      <w:r w:rsidRPr="00D61198">
        <w:rPr>
          <w:bCs/>
          <w:sz w:val="24"/>
          <w:szCs w:val="24"/>
        </w:rPr>
        <w:lastRenderedPageBreak/>
        <w:t xml:space="preserve">The weak instrument difficulties that GMM can run into when </w:t>
      </w:r>
      <m:oMath>
        <m:r>
          <w:rPr>
            <w:rFonts w:ascii="Cambria Math" w:hAnsi="Cambria Math"/>
            <w:sz w:val="24"/>
            <w:szCs w:val="24"/>
          </w:rPr>
          <m:t>α</m:t>
        </m:r>
      </m:oMath>
      <w:r w:rsidR="00B53926" w:rsidRPr="00D61198">
        <w:rPr>
          <w:bCs/>
          <w:sz w:val="24"/>
          <w:szCs w:val="24"/>
        </w:rPr>
        <w:t xml:space="preserve"> </w:t>
      </w:r>
      <w:r w:rsidRPr="00D61198">
        <w:rPr>
          <w:bCs/>
          <w:sz w:val="24"/>
          <w:szCs w:val="24"/>
        </w:rPr>
        <w:t>is close to 1, particularly with a high between to within variance ratio, are evident. The greater efficiency of OPM in estimating the LRE is also evident. This is important because not only do inefficiencies result in greater standard errors, but in a single estimate, the larger tails of the estimate distribution increase the probability of a poor estimate.</w:t>
      </w:r>
    </w:p>
    <w:p w14:paraId="7B9315CA" w14:textId="77777777" w:rsidR="00C37851" w:rsidRPr="00D61198" w:rsidRDefault="00C37851" w:rsidP="00C37851">
      <w:pPr>
        <w:spacing w:line="480" w:lineRule="auto"/>
        <w:rPr>
          <w:bCs/>
          <w:sz w:val="24"/>
          <w:szCs w:val="24"/>
        </w:rPr>
      </w:pPr>
    </w:p>
    <w:p w14:paraId="54B7F100" w14:textId="3BF09F9D" w:rsidR="00C37851" w:rsidRPr="00D61198" w:rsidRDefault="00C37851" w:rsidP="00C37851">
      <w:pPr>
        <w:spacing w:line="480" w:lineRule="auto"/>
        <w:rPr>
          <w:bCs/>
          <w:i/>
          <w:iCs/>
          <w:sz w:val="24"/>
          <w:szCs w:val="24"/>
        </w:rPr>
      </w:pPr>
      <w:r w:rsidRPr="00D61198">
        <w:rPr>
          <w:bCs/>
          <w:i/>
          <w:iCs/>
          <w:sz w:val="24"/>
          <w:szCs w:val="24"/>
        </w:rPr>
        <w:t>Empirical Example 2</w:t>
      </w:r>
    </w:p>
    <w:p w14:paraId="66884C7E" w14:textId="680020EE" w:rsidR="00C37851" w:rsidRPr="00D61198" w:rsidRDefault="00C37851" w:rsidP="00C37851">
      <w:pPr>
        <w:spacing w:line="480" w:lineRule="auto"/>
        <w:rPr>
          <w:bCs/>
          <w:sz w:val="24"/>
          <w:szCs w:val="24"/>
        </w:rPr>
      </w:pPr>
      <w:r w:rsidRPr="00D61198">
        <w:rPr>
          <w:bCs/>
          <w:sz w:val="24"/>
          <w:szCs w:val="24"/>
        </w:rPr>
        <w:t xml:space="preserve">The second empirical example employs the three wave panel data used by </w:t>
      </w:r>
      <w:r w:rsidR="00D66DD8" w:rsidRPr="00D61198">
        <w:rPr>
          <w:bCs/>
          <w:sz w:val="24"/>
          <w:szCs w:val="24"/>
        </w:rPr>
        <w:t>Green and Palmquist</w:t>
      </w:r>
      <w:r w:rsidR="00B53926" w:rsidRPr="00D61198">
        <w:rPr>
          <w:bCs/>
          <w:sz w:val="24"/>
          <w:szCs w:val="24"/>
        </w:rPr>
        <w:t xml:space="preserve"> (</w:t>
      </w:r>
      <w:r w:rsidRPr="00D61198">
        <w:rPr>
          <w:bCs/>
          <w:sz w:val="24"/>
          <w:szCs w:val="24"/>
        </w:rPr>
        <w:t>1990</w:t>
      </w:r>
      <w:r w:rsidR="00B53926" w:rsidRPr="00D61198">
        <w:rPr>
          <w:bCs/>
          <w:sz w:val="24"/>
          <w:szCs w:val="24"/>
        </w:rPr>
        <w:t>)</w:t>
      </w:r>
      <w:r w:rsidRPr="00D61198">
        <w:rPr>
          <w:bCs/>
          <w:sz w:val="24"/>
          <w:szCs w:val="24"/>
        </w:rPr>
        <w:t xml:space="preserve"> to explore the autoregression in US party identification (PID) and the effect of short-term forces on PID. This data was also used by Wawro</w:t>
      </w:r>
      <w:r w:rsidR="00B53926" w:rsidRPr="00D61198">
        <w:rPr>
          <w:bCs/>
          <w:sz w:val="24"/>
          <w:szCs w:val="24"/>
        </w:rPr>
        <w:t xml:space="preserve"> (</w:t>
      </w:r>
      <w:r w:rsidRPr="00D61198">
        <w:rPr>
          <w:bCs/>
          <w:sz w:val="24"/>
          <w:szCs w:val="24"/>
        </w:rPr>
        <w:t>2002</w:t>
      </w:r>
      <w:r w:rsidR="00B53926" w:rsidRPr="00D61198">
        <w:rPr>
          <w:bCs/>
          <w:sz w:val="24"/>
          <w:szCs w:val="24"/>
        </w:rPr>
        <w:t>)</w:t>
      </w:r>
      <w:r w:rsidRPr="00D61198">
        <w:rPr>
          <w:bCs/>
          <w:sz w:val="24"/>
          <w:szCs w:val="24"/>
        </w:rPr>
        <w:t xml:space="preserve"> to demonstrate the use of GMM estimators. The dependent variable runs from 0 (Strong Democrat) to 5 (Strong Republican). We focus on the short-term forces (STF) for which Wawro</w:t>
      </w:r>
      <w:r w:rsidR="00B53926" w:rsidRPr="00D61198">
        <w:rPr>
          <w:bCs/>
          <w:sz w:val="24"/>
          <w:szCs w:val="24"/>
        </w:rPr>
        <w:t xml:space="preserve"> (</w:t>
      </w:r>
      <w:r w:rsidRPr="00D61198">
        <w:rPr>
          <w:bCs/>
          <w:sz w:val="24"/>
          <w:szCs w:val="24"/>
        </w:rPr>
        <w:t>2002</w:t>
      </w:r>
      <w:r w:rsidR="00B53926" w:rsidRPr="00D61198">
        <w:rPr>
          <w:bCs/>
          <w:sz w:val="24"/>
          <w:szCs w:val="24"/>
        </w:rPr>
        <w:t>)</w:t>
      </w:r>
      <w:r w:rsidRPr="00D61198">
        <w:rPr>
          <w:bCs/>
          <w:sz w:val="24"/>
          <w:szCs w:val="24"/>
        </w:rPr>
        <w:t xml:space="preserve"> found significant effects:</w:t>
      </w:r>
      <w:r w:rsidRPr="00D61198">
        <w:rPr>
          <w:bCs/>
          <w:i/>
          <w:iCs/>
          <w:sz w:val="24"/>
          <w:szCs w:val="24"/>
        </w:rPr>
        <w:t xml:space="preserve"> approve</w:t>
      </w:r>
      <w:r w:rsidRPr="00D61198">
        <w:rPr>
          <w:bCs/>
          <w:sz w:val="24"/>
          <w:szCs w:val="24"/>
        </w:rPr>
        <w:t xml:space="preserve">, a general approval rating for Carter (1 to 5); and </w:t>
      </w:r>
      <w:r w:rsidRPr="00D61198">
        <w:rPr>
          <w:bCs/>
          <w:i/>
          <w:iCs/>
          <w:sz w:val="24"/>
          <w:szCs w:val="24"/>
        </w:rPr>
        <w:t>inflation,</w:t>
      </w:r>
      <w:r w:rsidRPr="00D61198">
        <w:rPr>
          <w:bCs/>
          <w:sz w:val="24"/>
          <w:szCs w:val="24"/>
        </w:rPr>
        <w:t xml:space="preserve"> assessment of Carter's handling of inflation (1 to 5). Both variables are scored such that larger, positive scores indicate a less positive approval/assessment for Carter.</w:t>
      </w:r>
    </w:p>
    <w:p w14:paraId="05B1787B" w14:textId="25FE377C" w:rsidR="00C37851" w:rsidRPr="00D61198" w:rsidRDefault="00C37851" w:rsidP="006F0547">
      <w:pPr>
        <w:spacing w:line="480" w:lineRule="auto"/>
        <w:ind w:firstLine="720"/>
        <w:rPr>
          <w:bCs/>
          <w:sz w:val="24"/>
          <w:szCs w:val="24"/>
        </w:rPr>
      </w:pPr>
      <w:r w:rsidRPr="00D61198">
        <w:rPr>
          <w:bCs/>
          <w:sz w:val="24"/>
          <w:szCs w:val="24"/>
        </w:rPr>
        <w:t>We estimate the LDV fixed-effects model with time specific effects for each short-term force:</w:t>
      </w:r>
    </w:p>
    <w:p w14:paraId="2A4D7038" w14:textId="4B752D2A" w:rsidR="006F0547" w:rsidRPr="00D61198" w:rsidRDefault="00EE46E6" w:rsidP="006F0547">
      <w:pPr>
        <w:spacing w:line="480" w:lineRule="auto"/>
        <w:rPr>
          <w:bCs/>
          <w:sz w:val="24"/>
          <w:szCs w:val="24"/>
        </w:rPr>
      </w:pPr>
      <m:oMathPara>
        <m:oMath>
          <m:sSub>
            <m:sSubPr>
              <m:ctrlPr>
                <w:rPr>
                  <w:rFonts w:ascii="Cambria Math" w:hAnsi="Cambria Math"/>
                  <w:bCs/>
                  <w:i/>
                  <w:sz w:val="24"/>
                  <w:szCs w:val="24"/>
                </w:rPr>
              </m:ctrlPr>
            </m:sSubPr>
            <m:e>
              <m:r>
                <w:rPr>
                  <w:rFonts w:ascii="Cambria Math" w:hAnsi="Cambria Math"/>
                  <w:sz w:val="24"/>
                  <w:szCs w:val="24"/>
                </w:rPr>
                <m:t>PID</m:t>
              </m:r>
            </m:e>
            <m:sub>
              <m:r>
                <w:rPr>
                  <w:rFonts w:ascii="Cambria Math" w:hAnsi="Cambria Math"/>
                  <w:sz w:val="24"/>
                  <w:szCs w:val="24"/>
                </w:rPr>
                <m:t>i,t</m:t>
              </m:r>
            </m:sub>
          </m:sSub>
          <m:r>
            <w:rPr>
              <w:rFonts w:ascii="Cambria Math" w:hAnsi="Cambria Math"/>
              <w:sz w:val="24"/>
              <w:szCs w:val="24"/>
            </w:rPr>
            <m:t>=α</m:t>
          </m:r>
          <m:sSub>
            <m:sSubPr>
              <m:ctrlPr>
                <w:rPr>
                  <w:rFonts w:ascii="Cambria Math" w:hAnsi="Cambria Math"/>
                  <w:bCs/>
                  <w:i/>
                  <w:sz w:val="24"/>
                  <w:szCs w:val="24"/>
                </w:rPr>
              </m:ctrlPr>
            </m:sSubPr>
            <m:e>
              <m:r>
                <w:rPr>
                  <w:rFonts w:ascii="Cambria Math" w:hAnsi="Cambria Math"/>
                  <w:sz w:val="24"/>
                  <w:szCs w:val="24"/>
                </w:rPr>
                <m:t>PID</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β</m:t>
              </m:r>
            </m:e>
            <m:sub>
              <m:r>
                <w:rPr>
                  <w:rFonts w:ascii="Cambria Math" w:hAnsi="Cambria Math"/>
                  <w:sz w:val="24"/>
                  <w:szCs w:val="24"/>
                </w:rPr>
                <m:t>j</m:t>
              </m:r>
            </m:sub>
          </m:sSub>
          <m:sSub>
            <m:sSubPr>
              <m:ctrlPr>
                <w:rPr>
                  <w:rFonts w:ascii="Cambria Math" w:hAnsi="Cambria Math"/>
                  <w:bCs/>
                  <w:i/>
                  <w:sz w:val="24"/>
                  <w:szCs w:val="24"/>
                </w:rPr>
              </m:ctrlPr>
            </m:sSubPr>
            <m:e>
              <m:r>
                <w:rPr>
                  <w:rFonts w:ascii="Cambria Math" w:hAnsi="Cambria Math"/>
                  <w:sz w:val="24"/>
                  <w:szCs w:val="24"/>
                </w:rPr>
                <m:t>STF</m:t>
              </m:r>
            </m:e>
            <m:sub>
              <m:r>
                <w:rPr>
                  <w:rFonts w:ascii="Cambria Math" w:hAnsi="Cambria Math"/>
                  <w:sz w:val="24"/>
                  <w:szCs w:val="24"/>
                </w:rPr>
                <m:t>i,t,j</m:t>
              </m:r>
            </m:sub>
          </m:sSub>
          <m:r>
            <w:rPr>
              <w:rFonts w:ascii="Cambria Math" w:hAnsi="Cambria Math"/>
              <w:sz w:val="24"/>
              <w:szCs w:val="24"/>
            </w:rPr>
            <m:t>+τ+</m:t>
          </m:r>
          <m:sSub>
            <m:sSubPr>
              <m:ctrlPr>
                <w:rPr>
                  <w:rFonts w:ascii="Cambria Math" w:hAnsi="Cambria Math"/>
                  <w:bCs/>
                  <w:i/>
                  <w:sz w:val="24"/>
                  <w:szCs w:val="24"/>
                </w:rPr>
              </m:ctrlPr>
            </m:sSubPr>
            <m:e>
              <m:r>
                <w:rPr>
                  <w:rFonts w:ascii="Cambria Math" w:hAnsi="Cambria Math"/>
                  <w:sz w:val="24"/>
                  <w:szCs w:val="24"/>
                </w:rPr>
                <m:t>η</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ε</m:t>
              </m:r>
            </m:e>
            <m:sub>
              <m:r>
                <w:rPr>
                  <w:rFonts w:ascii="Cambria Math" w:hAnsi="Cambria Math"/>
                  <w:sz w:val="24"/>
                  <w:szCs w:val="24"/>
                </w:rPr>
                <m:t>i,t</m:t>
              </m:r>
            </m:sub>
          </m:sSub>
        </m:oMath>
      </m:oMathPara>
    </w:p>
    <w:p w14:paraId="0B984FE1" w14:textId="5AFA53EC" w:rsidR="00C37851" w:rsidRPr="00D61198" w:rsidRDefault="00C37851" w:rsidP="00C37851">
      <w:pPr>
        <w:spacing w:line="480" w:lineRule="auto"/>
        <w:rPr>
          <w:bCs/>
          <w:sz w:val="24"/>
          <w:szCs w:val="24"/>
        </w:rPr>
      </w:pPr>
      <w:r w:rsidRPr="00D61198">
        <w:rPr>
          <w:bCs/>
          <w:sz w:val="24"/>
          <w:szCs w:val="24"/>
        </w:rPr>
        <w:t xml:space="preserve">A pooled estimator finds a high degree of autoregression in PID and significant effects for STFs (Table </w:t>
      </w:r>
      <w:r w:rsidR="00B53926" w:rsidRPr="00D61198">
        <w:rPr>
          <w:bCs/>
          <w:sz w:val="24"/>
          <w:szCs w:val="24"/>
        </w:rPr>
        <w:t>F2</w:t>
      </w:r>
      <w:r w:rsidRPr="00D61198">
        <w:rPr>
          <w:bCs/>
          <w:sz w:val="24"/>
          <w:szCs w:val="24"/>
        </w:rPr>
        <w:t xml:space="preserve">). </w:t>
      </w:r>
      <w:r w:rsidR="00D66DD8" w:rsidRPr="00D61198">
        <w:rPr>
          <w:bCs/>
          <w:sz w:val="24"/>
          <w:szCs w:val="24"/>
        </w:rPr>
        <w:t>Green and Palmquist</w:t>
      </w:r>
      <w:r w:rsidR="00B53926" w:rsidRPr="00D61198">
        <w:rPr>
          <w:bCs/>
          <w:sz w:val="24"/>
          <w:szCs w:val="24"/>
        </w:rPr>
        <w:t xml:space="preserve"> (</w:t>
      </w:r>
      <w:r w:rsidRPr="00D61198">
        <w:rPr>
          <w:bCs/>
          <w:sz w:val="24"/>
          <w:szCs w:val="24"/>
        </w:rPr>
        <w:t>1990</w:t>
      </w:r>
      <w:r w:rsidR="00D66DD8" w:rsidRPr="00D61198">
        <w:rPr>
          <w:bCs/>
          <w:sz w:val="24"/>
          <w:szCs w:val="24"/>
        </w:rPr>
        <w:t>)</w:t>
      </w:r>
      <w:r w:rsidRPr="00D61198">
        <w:rPr>
          <w:bCs/>
          <w:sz w:val="24"/>
          <w:szCs w:val="24"/>
        </w:rPr>
        <w:t xml:space="preserve"> find that once one corrects for measurement error, the autoregression remain high but the STF effects are no longer significant. Subsequently, Wawro</w:t>
      </w:r>
      <w:r w:rsidR="00B53926" w:rsidRPr="00D61198">
        <w:rPr>
          <w:bCs/>
          <w:sz w:val="24"/>
          <w:szCs w:val="24"/>
        </w:rPr>
        <w:t xml:space="preserve"> (</w:t>
      </w:r>
      <w:r w:rsidRPr="00D61198">
        <w:rPr>
          <w:bCs/>
          <w:sz w:val="24"/>
          <w:szCs w:val="24"/>
        </w:rPr>
        <w:t>2002</w:t>
      </w:r>
      <w:r w:rsidR="00B53926" w:rsidRPr="00D61198">
        <w:rPr>
          <w:bCs/>
          <w:sz w:val="24"/>
          <w:szCs w:val="24"/>
        </w:rPr>
        <w:t>)</w:t>
      </w:r>
      <w:r w:rsidRPr="00D61198">
        <w:rPr>
          <w:bCs/>
          <w:sz w:val="24"/>
          <w:szCs w:val="24"/>
        </w:rPr>
        <w:t xml:space="preserve"> demonstrates that estimates from the GMM estimator that he calls orthogonal </w:t>
      </w:r>
      <w:r w:rsidRPr="00D61198">
        <w:rPr>
          <w:bCs/>
          <w:sz w:val="24"/>
          <w:szCs w:val="24"/>
        </w:rPr>
        <w:lastRenderedPageBreak/>
        <w:t xml:space="preserve">deviations plus levels (ODL) shows a statistically significant but lower degree of autoregression and significant effects for </w:t>
      </w:r>
      <w:r w:rsidRPr="00D61198">
        <w:rPr>
          <w:bCs/>
          <w:i/>
          <w:iCs/>
          <w:sz w:val="24"/>
          <w:szCs w:val="24"/>
        </w:rPr>
        <w:t>approve</w:t>
      </w:r>
      <w:r w:rsidRPr="00D61198">
        <w:rPr>
          <w:bCs/>
          <w:sz w:val="24"/>
          <w:szCs w:val="24"/>
        </w:rPr>
        <w:t xml:space="preserve"> and </w:t>
      </w:r>
      <w:r w:rsidRPr="00D61198">
        <w:rPr>
          <w:bCs/>
          <w:i/>
          <w:iCs/>
          <w:sz w:val="24"/>
          <w:szCs w:val="24"/>
        </w:rPr>
        <w:t>inflation</w:t>
      </w:r>
      <w:r w:rsidRPr="00D61198">
        <w:rPr>
          <w:bCs/>
          <w:sz w:val="24"/>
          <w:szCs w:val="24"/>
        </w:rPr>
        <w:t xml:space="preserve">. GMM-Sys1 (as we operationalized it for the simulations) finds no evidence of autoregression but does find an effect for </w:t>
      </w:r>
      <w:r w:rsidR="00B53926" w:rsidRPr="00D61198">
        <w:rPr>
          <w:bCs/>
          <w:i/>
          <w:iCs/>
          <w:sz w:val="24"/>
          <w:szCs w:val="24"/>
        </w:rPr>
        <w:t>approve</w:t>
      </w:r>
      <w:r w:rsidRPr="00D61198">
        <w:rPr>
          <w:bCs/>
          <w:sz w:val="24"/>
          <w:szCs w:val="24"/>
        </w:rPr>
        <w:t xml:space="preserve">. Both GMM estimators pass the Sargant test and yet indicate different dynamics in PID. This is a challenge encountered when using GMM estimators -- different moment conditions can produce results that are different in substantively meaningful ways. </w:t>
      </w:r>
    </w:p>
    <w:p w14:paraId="5AAEED51" w14:textId="70E5553F" w:rsidR="00C37851" w:rsidRPr="00D61198" w:rsidRDefault="00C37851" w:rsidP="006F0547">
      <w:pPr>
        <w:spacing w:line="480" w:lineRule="auto"/>
        <w:ind w:firstLine="720"/>
        <w:rPr>
          <w:bCs/>
          <w:sz w:val="24"/>
          <w:szCs w:val="24"/>
        </w:rPr>
      </w:pPr>
      <w:r w:rsidRPr="00D61198">
        <w:rPr>
          <w:bCs/>
          <w:sz w:val="24"/>
          <w:szCs w:val="24"/>
        </w:rPr>
        <w:t xml:space="preserve">Given the pooled estimate suggests substantial autoregression and the potential problems with the GMM estimator when </w:t>
      </w:r>
      <m:oMath>
        <m:r>
          <w:rPr>
            <w:rFonts w:ascii="Cambria Math" w:hAnsi="Cambria Math"/>
            <w:sz w:val="24"/>
            <w:szCs w:val="24"/>
          </w:rPr>
          <m:t>α</m:t>
        </m:r>
      </m:oMath>
      <w:r w:rsidR="00B53926" w:rsidRPr="00D61198">
        <w:rPr>
          <w:bCs/>
          <w:sz w:val="24"/>
          <w:szCs w:val="24"/>
        </w:rPr>
        <w:t xml:space="preserve"> </w:t>
      </w:r>
      <w:r w:rsidRPr="00D61198">
        <w:rPr>
          <w:bCs/>
          <w:sz w:val="24"/>
          <w:szCs w:val="24"/>
        </w:rPr>
        <w:t xml:space="preserve">is close to one, a researcher might want to employ a TLE (OPM in particular), especially since the between variance is over 3 times the within variance in this dataset. As it turns out, QML-FE and OPM both estimate </w:t>
      </w:r>
      <m:oMath>
        <m:r>
          <w:rPr>
            <w:rFonts w:ascii="Cambria Math" w:hAnsi="Cambria Math"/>
            <w:sz w:val="24"/>
            <w:szCs w:val="24"/>
          </w:rPr>
          <m:t>α</m:t>
        </m:r>
      </m:oMath>
      <w:r w:rsidRPr="00D61198">
        <w:rPr>
          <w:bCs/>
          <w:sz w:val="24"/>
          <w:szCs w:val="24"/>
        </w:rPr>
        <w:t xml:space="preserve"> and both STFs to be 0. Not only are the TLE estimates 0 but they exhibit smaller confidence intervals than the GMM estimates (1/3 to 1/2 smaller).</w:t>
      </w:r>
    </w:p>
    <w:p w14:paraId="57C45570" w14:textId="3BC29927" w:rsidR="00C37851" w:rsidRPr="00D61198" w:rsidRDefault="00C37851" w:rsidP="006F0547">
      <w:pPr>
        <w:spacing w:line="480" w:lineRule="auto"/>
        <w:ind w:firstLine="720"/>
        <w:rPr>
          <w:bCs/>
          <w:sz w:val="24"/>
          <w:szCs w:val="24"/>
        </w:rPr>
      </w:pPr>
      <w:r w:rsidRPr="00D61198">
        <w:rPr>
          <w:bCs/>
          <w:sz w:val="24"/>
          <w:szCs w:val="24"/>
        </w:rPr>
        <w:t>The TLEs suggest that partisan identity is static and not affected by the short-term forces, consistent with the hypothesis originally proposed by Green</w:t>
      </w:r>
      <w:r w:rsidR="00D66DD8" w:rsidRPr="00D61198">
        <w:rPr>
          <w:bCs/>
          <w:sz w:val="24"/>
          <w:szCs w:val="24"/>
        </w:rPr>
        <w:t xml:space="preserve"> and Palmquist (</w:t>
      </w:r>
      <w:r w:rsidRPr="00D61198">
        <w:rPr>
          <w:bCs/>
          <w:sz w:val="24"/>
          <w:szCs w:val="24"/>
        </w:rPr>
        <w:t>1990</w:t>
      </w:r>
      <w:r w:rsidR="00D66DD8" w:rsidRPr="00D61198">
        <w:rPr>
          <w:bCs/>
          <w:sz w:val="24"/>
          <w:szCs w:val="24"/>
        </w:rPr>
        <w:t>)</w:t>
      </w:r>
      <w:r w:rsidRPr="00D61198">
        <w:rPr>
          <w:bCs/>
          <w:sz w:val="24"/>
          <w:szCs w:val="24"/>
        </w:rPr>
        <w:t>. GMM provides mixed results depending on the moment conditions used. TLEs do not require the researcher to choose between specifications and provide smaller confidence intervals.</w:t>
      </w:r>
    </w:p>
    <w:p w14:paraId="1FB48083" w14:textId="62CC60BC" w:rsidR="00C37851" w:rsidRPr="00D61198" w:rsidRDefault="00C37851" w:rsidP="00AB0969">
      <w:pPr>
        <w:rPr>
          <w:b/>
          <w:sz w:val="24"/>
          <w:szCs w:val="24"/>
        </w:rPr>
      </w:pPr>
      <w:r w:rsidRPr="00D61198">
        <w:rPr>
          <w:b/>
          <w:sz w:val="24"/>
          <w:szCs w:val="24"/>
        </w:rPr>
        <w:t>Table F2.</w:t>
      </w:r>
      <w:r w:rsidR="00D66DD8" w:rsidRPr="00D61198">
        <w:rPr>
          <w:b/>
          <w:sz w:val="24"/>
          <w:szCs w:val="24"/>
        </w:rPr>
        <w:t xml:space="preserve"> Empirical Example 2 (Green and Palmquist 1990)</w:t>
      </w:r>
    </w:p>
    <w:tbl>
      <w:tblPr>
        <w:tblW w:w="0" w:type="auto"/>
        <w:jc w:val="center"/>
        <w:tblLook w:val="04A0" w:firstRow="1" w:lastRow="0" w:firstColumn="1" w:lastColumn="0" w:noHBand="0" w:noVBand="1"/>
      </w:tblPr>
      <w:tblGrid>
        <w:gridCol w:w="1278"/>
        <w:gridCol w:w="484"/>
        <w:gridCol w:w="1766"/>
        <w:gridCol w:w="1814"/>
        <w:gridCol w:w="2356"/>
      </w:tblGrid>
      <w:tr w:rsidR="001A228A" w:rsidRPr="00D61198" w14:paraId="0E43F5EF" w14:textId="77777777" w:rsidTr="00EE46E6">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2B33D50B" w14:textId="77777777" w:rsidR="001A228A" w:rsidRPr="00D61198" w:rsidRDefault="001A228A" w:rsidP="00EE46E6">
            <w:pPr>
              <w:rPr>
                <w:rFonts w:ascii="Calibri" w:eastAsia="Times New Roman" w:hAnsi="Calibri" w:cs="Times New Roman"/>
                <w:b/>
                <w:bCs/>
                <w:color w:val="000000"/>
                <w:sz w:val="24"/>
                <w:szCs w:val="24"/>
                <w:lang w:eastAsia="ja-JP"/>
              </w:rPr>
            </w:pPr>
          </w:p>
        </w:tc>
        <w:tc>
          <w:tcPr>
            <w:tcW w:w="0" w:type="auto"/>
            <w:tcBorders>
              <w:top w:val="single" w:sz="4" w:space="0" w:color="auto"/>
              <w:left w:val="nil"/>
              <w:bottom w:val="single" w:sz="4" w:space="0" w:color="auto"/>
              <w:right w:val="nil"/>
            </w:tcBorders>
          </w:tcPr>
          <w:p w14:paraId="1AAAF4FF" w14:textId="77777777" w:rsidR="001A228A" w:rsidRPr="00D61198" w:rsidRDefault="001A228A" w:rsidP="001A228A">
            <w:pPr>
              <w:jc w:val="center"/>
              <w:rPr>
                <w:rFonts w:ascii="Calibri" w:eastAsia="Times New Roman" w:hAnsi="Calibri" w:cs="Times New Roman"/>
                <w:b/>
                <w:bCs/>
                <w:color w:val="000000"/>
                <w:sz w:val="24"/>
                <w:szCs w:val="24"/>
                <w:lang w:eastAsia="ja-JP"/>
              </w:rPr>
            </w:pPr>
          </w:p>
        </w:tc>
        <w:tc>
          <w:tcPr>
            <w:tcW w:w="0" w:type="auto"/>
            <w:tcBorders>
              <w:top w:val="single" w:sz="4" w:space="0" w:color="auto"/>
              <w:left w:val="nil"/>
              <w:bottom w:val="single" w:sz="4" w:space="0" w:color="auto"/>
              <w:right w:val="nil"/>
            </w:tcBorders>
            <w:shd w:val="clear" w:color="auto" w:fill="auto"/>
            <w:noWrap/>
            <w:vAlign w:val="bottom"/>
            <w:hideMark/>
          </w:tcPr>
          <w:p w14:paraId="7E80C482" w14:textId="382C6852" w:rsidR="001A228A" w:rsidRPr="00D61198" w:rsidRDefault="001A228A" w:rsidP="001A228A">
            <w:pPr>
              <w:jc w:val="center"/>
              <w:rPr>
                <w:rFonts w:ascii="Calibri" w:eastAsia="Times New Roman" w:hAnsi="Calibri" w:cs="Times New Roman"/>
                <w:b/>
                <w:bCs/>
                <w:color w:val="000000"/>
                <w:sz w:val="24"/>
                <w:szCs w:val="24"/>
                <w:lang w:eastAsia="ja-JP"/>
              </w:rPr>
            </w:pPr>
            <w:r w:rsidRPr="00D61198">
              <w:rPr>
                <w:rFonts w:ascii="Calibri" w:eastAsia="Times New Roman" w:hAnsi="Calibri" w:cs="Times New Roman"/>
                <w:b/>
                <w:bCs/>
                <w:color w:val="000000"/>
                <w:sz w:val="24"/>
                <w:szCs w:val="24"/>
                <w:lang w:eastAsia="ja-JP"/>
              </w:rPr>
              <w:t>Alpha</w:t>
            </w:r>
          </w:p>
        </w:tc>
        <w:tc>
          <w:tcPr>
            <w:tcW w:w="0" w:type="auto"/>
            <w:tcBorders>
              <w:top w:val="single" w:sz="4" w:space="0" w:color="auto"/>
              <w:left w:val="nil"/>
              <w:bottom w:val="single" w:sz="4" w:space="0" w:color="auto"/>
              <w:right w:val="nil"/>
            </w:tcBorders>
            <w:shd w:val="clear" w:color="auto" w:fill="auto"/>
            <w:noWrap/>
            <w:vAlign w:val="bottom"/>
            <w:hideMark/>
          </w:tcPr>
          <w:p w14:paraId="2CFFB44D" w14:textId="3A3DABA3" w:rsidR="001A228A" w:rsidRPr="00D61198" w:rsidRDefault="001A228A" w:rsidP="001A228A">
            <w:pPr>
              <w:jc w:val="center"/>
              <w:rPr>
                <w:rFonts w:eastAsia="Times New Roman" w:cstheme="minorHAnsi"/>
                <w:b/>
                <w:bCs/>
                <w:color w:val="000000"/>
                <w:sz w:val="24"/>
                <w:szCs w:val="24"/>
                <w:lang w:eastAsia="ja-JP"/>
              </w:rPr>
            </w:pPr>
            <w:r w:rsidRPr="00D61198">
              <w:rPr>
                <w:rFonts w:ascii="URWPalladioL-Bold" w:hAnsi="URWPalladioL-Bold" w:cs="URWPalladioL-Bold"/>
                <w:b/>
                <w:bCs/>
                <w:sz w:val="24"/>
                <w:szCs w:val="24"/>
              </w:rPr>
              <w:t>Approve</w:t>
            </w:r>
          </w:p>
        </w:tc>
        <w:tc>
          <w:tcPr>
            <w:tcW w:w="2356" w:type="dxa"/>
            <w:tcBorders>
              <w:top w:val="single" w:sz="4" w:space="0" w:color="auto"/>
              <w:left w:val="nil"/>
              <w:bottom w:val="single" w:sz="4" w:space="0" w:color="auto"/>
              <w:right w:val="nil"/>
            </w:tcBorders>
          </w:tcPr>
          <w:p w14:paraId="68B4B839" w14:textId="717CD1D5" w:rsidR="001A228A" w:rsidRPr="00D61198" w:rsidRDefault="001A228A" w:rsidP="001A228A">
            <w:pPr>
              <w:jc w:val="center"/>
              <w:rPr>
                <w:rFonts w:eastAsia="Times New Roman" w:cstheme="minorHAnsi"/>
                <w:b/>
                <w:bCs/>
                <w:color w:val="000000"/>
                <w:sz w:val="24"/>
                <w:szCs w:val="24"/>
                <w:lang w:eastAsia="ja-JP"/>
              </w:rPr>
            </w:pPr>
            <w:r w:rsidRPr="00D61198">
              <w:rPr>
                <w:rFonts w:ascii="URWPalladioL-Bold" w:hAnsi="URWPalladioL-Bold" w:cs="URWPalladioL-Bold"/>
                <w:b/>
                <w:bCs/>
                <w:sz w:val="24"/>
                <w:szCs w:val="24"/>
              </w:rPr>
              <w:t>Inflation</w:t>
            </w:r>
          </w:p>
        </w:tc>
      </w:tr>
      <w:tr w:rsidR="001A228A" w:rsidRPr="00D61198" w14:paraId="748F7B31" w14:textId="77777777" w:rsidTr="00EE46E6">
        <w:trPr>
          <w:trHeight w:val="288"/>
          <w:jc w:val="center"/>
        </w:trPr>
        <w:tc>
          <w:tcPr>
            <w:tcW w:w="0" w:type="auto"/>
            <w:tcBorders>
              <w:top w:val="single" w:sz="4" w:space="0" w:color="auto"/>
              <w:left w:val="nil"/>
              <w:right w:val="nil"/>
            </w:tcBorders>
            <w:shd w:val="clear" w:color="auto" w:fill="auto"/>
            <w:noWrap/>
            <w:vAlign w:val="bottom"/>
            <w:hideMark/>
          </w:tcPr>
          <w:p w14:paraId="603E788F" w14:textId="0D8FD824" w:rsidR="001A228A" w:rsidRPr="00D61198" w:rsidRDefault="001A228A" w:rsidP="00EE46E6">
            <w:pPr>
              <w:autoSpaceDE w:val="0"/>
              <w:autoSpaceDN w:val="0"/>
              <w:adjustRightInd w:val="0"/>
              <w:rPr>
                <w:rFonts w:ascii="URWPalladioL-Bold" w:hAnsi="URWPalladioL-Bold" w:cs="URWPalladioL-Bold"/>
                <w:b/>
                <w:bCs/>
                <w:sz w:val="24"/>
                <w:szCs w:val="24"/>
              </w:rPr>
            </w:pPr>
            <w:r w:rsidRPr="00D61198">
              <w:rPr>
                <w:rFonts w:ascii="URWPalladioL-Bold" w:hAnsi="URWPalladioL-Bold" w:cs="URWPalladioL-Bold"/>
                <w:b/>
                <w:bCs/>
                <w:sz w:val="24"/>
                <w:szCs w:val="24"/>
              </w:rPr>
              <w:t>Pooled</w:t>
            </w:r>
          </w:p>
        </w:tc>
        <w:tc>
          <w:tcPr>
            <w:tcW w:w="0" w:type="auto"/>
            <w:tcBorders>
              <w:top w:val="single" w:sz="4" w:space="0" w:color="auto"/>
              <w:left w:val="nil"/>
              <w:right w:val="nil"/>
            </w:tcBorders>
          </w:tcPr>
          <w:p w14:paraId="407E1F9E" w14:textId="2361F887" w:rsidR="001A228A" w:rsidRPr="00D61198" w:rsidRDefault="001A228A" w:rsidP="00EE46E6">
            <w:pPr>
              <w:jc w:val="center"/>
              <w:rPr>
                <w:rFonts w:ascii="URWPalladioL-Roma" w:hAnsi="URWPalladioL-Roma" w:cs="URWPalladioL-Roma"/>
                <w:sz w:val="24"/>
                <w:szCs w:val="24"/>
              </w:rPr>
            </w:pPr>
            <w:r w:rsidRPr="00D61198">
              <w:rPr>
                <w:rFonts w:ascii="URWPalladioL-Roma" w:hAnsi="URWPalladioL-Roma" w:cs="URWPalladioL-Roma"/>
                <w:sz w:val="24"/>
                <w:szCs w:val="24"/>
              </w:rPr>
              <w:t>(1)</w:t>
            </w:r>
          </w:p>
        </w:tc>
        <w:tc>
          <w:tcPr>
            <w:tcW w:w="0" w:type="auto"/>
            <w:tcBorders>
              <w:top w:val="single" w:sz="4" w:space="0" w:color="auto"/>
              <w:left w:val="nil"/>
              <w:right w:val="nil"/>
            </w:tcBorders>
            <w:shd w:val="clear" w:color="auto" w:fill="auto"/>
            <w:noWrap/>
            <w:vAlign w:val="bottom"/>
            <w:hideMark/>
          </w:tcPr>
          <w:p w14:paraId="57A402A1" w14:textId="2DFE9AAB" w:rsidR="001A228A" w:rsidRPr="00D61198" w:rsidRDefault="00AB0969"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0.865</w:t>
            </w:r>
          </w:p>
        </w:tc>
        <w:tc>
          <w:tcPr>
            <w:tcW w:w="0" w:type="auto"/>
            <w:tcBorders>
              <w:top w:val="single" w:sz="4" w:space="0" w:color="auto"/>
              <w:left w:val="nil"/>
              <w:right w:val="nil"/>
            </w:tcBorders>
            <w:shd w:val="clear" w:color="auto" w:fill="auto"/>
            <w:noWrap/>
            <w:vAlign w:val="bottom"/>
            <w:hideMark/>
          </w:tcPr>
          <w:p w14:paraId="4A05BDEB" w14:textId="235F6E48" w:rsidR="001A228A" w:rsidRPr="00D61198" w:rsidRDefault="00AB0969"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0.0935</w:t>
            </w:r>
          </w:p>
        </w:tc>
        <w:tc>
          <w:tcPr>
            <w:tcW w:w="0" w:type="auto"/>
            <w:tcBorders>
              <w:top w:val="single" w:sz="4" w:space="0" w:color="auto"/>
              <w:left w:val="nil"/>
              <w:right w:val="nil"/>
            </w:tcBorders>
          </w:tcPr>
          <w:p w14:paraId="5953BBA2" w14:textId="33E2C9C9" w:rsidR="001A228A" w:rsidRPr="00D61198" w:rsidRDefault="001A228A" w:rsidP="00EE46E6">
            <w:pPr>
              <w:jc w:val="center"/>
              <w:rPr>
                <w:rFonts w:ascii="Calibri" w:eastAsia="Times New Roman" w:hAnsi="Calibri" w:cs="Times New Roman"/>
                <w:color w:val="000000"/>
                <w:sz w:val="24"/>
                <w:szCs w:val="24"/>
                <w:lang w:eastAsia="ja-JP"/>
              </w:rPr>
            </w:pPr>
          </w:p>
        </w:tc>
      </w:tr>
      <w:tr w:rsidR="001A228A" w:rsidRPr="00D61198" w14:paraId="5D1C55E9" w14:textId="77777777" w:rsidTr="001A228A">
        <w:trPr>
          <w:trHeight w:val="288"/>
          <w:jc w:val="center"/>
        </w:trPr>
        <w:tc>
          <w:tcPr>
            <w:tcW w:w="0" w:type="auto"/>
            <w:tcBorders>
              <w:top w:val="nil"/>
              <w:left w:val="nil"/>
              <w:bottom w:val="single" w:sz="4" w:space="0" w:color="auto"/>
              <w:right w:val="nil"/>
            </w:tcBorders>
            <w:shd w:val="clear" w:color="auto" w:fill="auto"/>
            <w:noWrap/>
            <w:vAlign w:val="bottom"/>
            <w:hideMark/>
          </w:tcPr>
          <w:p w14:paraId="3F760282" w14:textId="77777777" w:rsidR="001A228A" w:rsidRPr="00D61198" w:rsidRDefault="001A228A" w:rsidP="00EE46E6">
            <w:pPr>
              <w:jc w:val="center"/>
              <w:rPr>
                <w:b/>
                <w:bCs/>
                <w:sz w:val="24"/>
                <w:szCs w:val="24"/>
              </w:rPr>
            </w:pPr>
          </w:p>
        </w:tc>
        <w:tc>
          <w:tcPr>
            <w:tcW w:w="0" w:type="auto"/>
            <w:tcBorders>
              <w:top w:val="nil"/>
              <w:left w:val="nil"/>
              <w:bottom w:val="single" w:sz="4" w:space="0" w:color="auto"/>
              <w:right w:val="nil"/>
            </w:tcBorders>
          </w:tcPr>
          <w:p w14:paraId="43D59D44" w14:textId="7775C5FA" w:rsidR="001A228A" w:rsidRPr="00D61198" w:rsidRDefault="001A228A" w:rsidP="00EE46E6">
            <w:pPr>
              <w:jc w:val="center"/>
              <w:rPr>
                <w:rFonts w:ascii="URWPalladioL-Roma" w:hAnsi="URWPalladioL-Roma" w:cs="URWPalladioL-Roma"/>
                <w:sz w:val="24"/>
                <w:szCs w:val="24"/>
              </w:rPr>
            </w:pPr>
          </w:p>
        </w:tc>
        <w:tc>
          <w:tcPr>
            <w:tcW w:w="0" w:type="auto"/>
            <w:tcBorders>
              <w:top w:val="nil"/>
              <w:left w:val="nil"/>
              <w:bottom w:val="single" w:sz="4" w:space="0" w:color="auto"/>
              <w:right w:val="nil"/>
            </w:tcBorders>
            <w:shd w:val="clear" w:color="auto" w:fill="auto"/>
            <w:noWrap/>
            <w:vAlign w:val="bottom"/>
            <w:hideMark/>
          </w:tcPr>
          <w:p w14:paraId="2D4B0ADF" w14:textId="6C088D0B" w:rsidR="001A228A" w:rsidRPr="00D61198" w:rsidRDefault="00AB0969"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(0.834, 0.897)</w:t>
            </w:r>
          </w:p>
        </w:tc>
        <w:tc>
          <w:tcPr>
            <w:tcW w:w="0" w:type="auto"/>
            <w:tcBorders>
              <w:top w:val="nil"/>
              <w:left w:val="nil"/>
              <w:bottom w:val="single" w:sz="4" w:space="0" w:color="auto"/>
              <w:right w:val="nil"/>
            </w:tcBorders>
            <w:shd w:val="clear" w:color="auto" w:fill="auto"/>
            <w:noWrap/>
            <w:vAlign w:val="bottom"/>
            <w:hideMark/>
          </w:tcPr>
          <w:p w14:paraId="32ECD817" w14:textId="18F49890" w:rsidR="001A228A" w:rsidRPr="00D61198" w:rsidRDefault="00AB0969" w:rsidP="00EE46E6">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(0.0500, 0.137)</w:t>
            </w:r>
          </w:p>
        </w:tc>
        <w:tc>
          <w:tcPr>
            <w:tcW w:w="0" w:type="auto"/>
            <w:tcBorders>
              <w:top w:val="nil"/>
              <w:left w:val="nil"/>
              <w:bottom w:val="single" w:sz="4" w:space="0" w:color="auto"/>
              <w:right w:val="nil"/>
            </w:tcBorders>
          </w:tcPr>
          <w:p w14:paraId="432AC458" w14:textId="1E63F59E" w:rsidR="001A228A" w:rsidRPr="00D61198" w:rsidRDefault="001A228A" w:rsidP="00EE46E6">
            <w:pPr>
              <w:jc w:val="center"/>
              <w:rPr>
                <w:rFonts w:ascii="Calibri" w:eastAsia="Times New Roman" w:hAnsi="Calibri" w:cs="Times New Roman"/>
                <w:color w:val="000000"/>
                <w:sz w:val="24"/>
                <w:szCs w:val="24"/>
                <w:lang w:eastAsia="ja-JP"/>
              </w:rPr>
            </w:pPr>
          </w:p>
        </w:tc>
      </w:tr>
      <w:tr w:rsidR="001A228A" w:rsidRPr="00D61198" w14:paraId="7B48A060" w14:textId="77777777" w:rsidTr="001A228A">
        <w:trPr>
          <w:trHeight w:val="288"/>
          <w:jc w:val="center"/>
        </w:trPr>
        <w:tc>
          <w:tcPr>
            <w:tcW w:w="0" w:type="auto"/>
            <w:tcBorders>
              <w:top w:val="single" w:sz="4" w:space="0" w:color="auto"/>
              <w:left w:val="nil"/>
              <w:right w:val="nil"/>
            </w:tcBorders>
            <w:shd w:val="clear" w:color="auto" w:fill="auto"/>
            <w:noWrap/>
            <w:vAlign w:val="bottom"/>
          </w:tcPr>
          <w:p w14:paraId="673C41F7" w14:textId="77777777" w:rsidR="001A228A" w:rsidRPr="00D61198" w:rsidRDefault="001A228A" w:rsidP="00EE46E6">
            <w:pPr>
              <w:jc w:val="center"/>
              <w:rPr>
                <w:b/>
                <w:bCs/>
                <w:sz w:val="24"/>
                <w:szCs w:val="24"/>
              </w:rPr>
            </w:pPr>
          </w:p>
        </w:tc>
        <w:tc>
          <w:tcPr>
            <w:tcW w:w="0" w:type="auto"/>
            <w:tcBorders>
              <w:top w:val="single" w:sz="4" w:space="0" w:color="auto"/>
              <w:left w:val="nil"/>
              <w:right w:val="nil"/>
            </w:tcBorders>
          </w:tcPr>
          <w:p w14:paraId="75BDAE46" w14:textId="081F5AB9" w:rsidR="001A228A" w:rsidRPr="00D61198" w:rsidRDefault="001A228A" w:rsidP="00EE46E6">
            <w:pPr>
              <w:jc w:val="center"/>
              <w:rPr>
                <w:rFonts w:ascii="URWPalladioL-Roma" w:hAnsi="URWPalladioL-Roma" w:cs="URWPalladioL-Roma"/>
                <w:sz w:val="24"/>
                <w:szCs w:val="24"/>
              </w:rPr>
            </w:pPr>
            <w:r w:rsidRPr="00D61198">
              <w:rPr>
                <w:rFonts w:ascii="URWPalladioL-Roma" w:hAnsi="URWPalladioL-Roma" w:cs="URWPalladioL-Roma"/>
                <w:sz w:val="24"/>
                <w:szCs w:val="24"/>
              </w:rPr>
              <w:t>(2)</w:t>
            </w:r>
          </w:p>
        </w:tc>
        <w:tc>
          <w:tcPr>
            <w:tcW w:w="0" w:type="auto"/>
            <w:tcBorders>
              <w:top w:val="single" w:sz="4" w:space="0" w:color="auto"/>
              <w:left w:val="nil"/>
              <w:right w:val="nil"/>
            </w:tcBorders>
            <w:shd w:val="clear" w:color="auto" w:fill="auto"/>
            <w:noWrap/>
            <w:vAlign w:val="bottom"/>
          </w:tcPr>
          <w:p w14:paraId="0DBB8C42" w14:textId="599D95FA" w:rsidR="001A228A"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0.874</w:t>
            </w:r>
          </w:p>
        </w:tc>
        <w:tc>
          <w:tcPr>
            <w:tcW w:w="0" w:type="auto"/>
            <w:tcBorders>
              <w:top w:val="single" w:sz="4" w:space="0" w:color="auto"/>
              <w:left w:val="nil"/>
              <w:right w:val="nil"/>
            </w:tcBorders>
            <w:shd w:val="clear" w:color="auto" w:fill="auto"/>
            <w:noWrap/>
            <w:vAlign w:val="bottom"/>
          </w:tcPr>
          <w:p w14:paraId="6F006630" w14:textId="77777777" w:rsidR="001A228A" w:rsidRPr="00D61198" w:rsidRDefault="001A228A" w:rsidP="00EE46E6">
            <w:pPr>
              <w:jc w:val="center"/>
              <w:rPr>
                <w:rFonts w:ascii="URWPalladioL-Roma" w:hAnsi="URWPalladioL-Roma" w:cs="URWPalladioL-Roma"/>
                <w:sz w:val="24"/>
                <w:szCs w:val="24"/>
              </w:rPr>
            </w:pPr>
          </w:p>
        </w:tc>
        <w:tc>
          <w:tcPr>
            <w:tcW w:w="0" w:type="auto"/>
            <w:tcBorders>
              <w:top w:val="single" w:sz="4" w:space="0" w:color="auto"/>
              <w:left w:val="nil"/>
              <w:right w:val="nil"/>
            </w:tcBorders>
          </w:tcPr>
          <w:p w14:paraId="7D5D31B3" w14:textId="6ABBF974" w:rsidR="001A228A"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0.0783</w:t>
            </w:r>
          </w:p>
        </w:tc>
      </w:tr>
      <w:tr w:rsidR="001A228A" w:rsidRPr="00D61198" w14:paraId="53174D02" w14:textId="77777777" w:rsidTr="001A228A">
        <w:trPr>
          <w:trHeight w:val="288"/>
          <w:jc w:val="center"/>
        </w:trPr>
        <w:tc>
          <w:tcPr>
            <w:tcW w:w="0" w:type="auto"/>
            <w:tcBorders>
              <w:left w:val="nil"/>
              <w:bottom w:val="single" w:sz="4" w:space="0" w:color="auto"/>
              <w:right w:val="nil"/>
            </w:tcBorders>
            <w:shd w:val="clear" w:color="auto" w:fill="auto"/>
            <w:noWrap/>
            <w:vAlign w:val="bottom"/>
          </w:tcPr>
          <w:p w14:paraId="2C3D88EC" w14:textId="77777777" w:rsidR="001A228A" w:rsidRPr="00D61198" w:rsidRDefault="001A228A" w:rsidP="00EE46E6">
            <w:pPr>
              <w:jc w:val="center"/>
              <w:rPr>
                <w:b/>
                <w:bCs/>
                <w:sz w:val="24"/>
                <w:szCs w:val="24"/>
              </w:rPr>
            </w:pPr>
          </w:p>
        </w:tc>
        <w:tc>
          <w:tcPr>
            <w:tcW w:w="0" w:type="auto"/>
            <w:tcBorders>
              <w:left w:val="nil"/>
              <w:bottom w:val="single" w:sz="4" w:space="0" w:color="auto"/>
              <w:right w:val="nil"/>
            </w:tcBorders>
          </w:tcPr>
          <w:p w14:paraId="39B3C139" w14:textId="77777777" w:rsidR="001A228A" w:rsidRPr="00D61198" w:rsidRDefault="001A228A" w:rsidP="00EE46E6">
            <w:pPr>
              <w:jc w:val="center"/>
              <w:rPr>
                <w:rFonts w:ascii="URWPalladioL-Roma" w:hAnsi="URWPalladioL-Roma" w:cs="URWPalladioL-Roma"/>
                <w:sz w:val="24"/>
                <w:szCs w:val="24"/>
              </w:rPr>
            </w:pPr>
          </w:p>
        </w:tc>
        <w:tc>
          <w:tcPr>
            <w:tcW w:w="0" w:type="auto"/>
            <w:tcBorders>
              <w:left w:val="nil"/>
              <w:bottom w:val="single" w:sz="4" w:space="0" w:color="auto"/>
              <w:right w:val="nil"/>
            </w:tcBorders>
            <w:shd w:val="clear" w:color="auto" w:fill="auto"/>
            <w:noWrap/>
            <w:vAlign w:val="bottom"/>
          </w:tcPr>
          <w:p w14:paraId="4FBA9DED" w14:textId="34E48D5E" w:rsidR="001A228A"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(0.843, 0.904)</w:t>
            </w:r>
          </w:p>
        </w:tc>
        <w:tc>
          <w:tcPr>
            <w:tcW w:w="0" w:type="auto"/>
            <w:tcBorders>
              <w:left w:val="nil"/>
              <w:bottom w:val="single" w:sz="4" w:space="0" w:color="auto"/>
              <w:right w:val="nil"/>
            </w:tcBorders>
            <w:shd w:val="clear" w:color="auto" w:fill="auto"/>
            <w:noWrap/>
            <w:vAlign w:val="bottom"/>
          </w:tcPr>
          <w:p w14:paraId="45495EEB" w14:textId="77777777" w:rsidR="001A228A" w:rsidRPr="00D61198" w:rsidRDefault="001A228A" w:rsidP="00EE46E6">
            <w:pPr>
              <w:jc w:val="center"/>
              <w:rPr>
                <w:rFonts w:ascii="URWPalladioL-Roma" w:hAnsi="URWPalladioL-Roma" w:cs="URWPalladioL-Roma"/>
                <w:sz w:val="24"/>
                <w:szCs w:val="24"/>
              </w:rPr>
            </w:pPr>
          </w:p>
        </w:tc>
        <w:tc>
          <w:tcPr>
            <w:tcW w:w="0" w:type="auto"/>
            <w:tcBorders>
              <w:left w:val="nil"/>
              <w:bottom w:val="single" w:sz="4" w:space="0" w:color="auto"/>
              <w:right w:val="nil"/>
            </w:tcBorders>
          </w:tcPr>
          <w:p w14:paraId="2ACB44B3" w14:textId="1045BD83" w:rsidR="001A228A"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(0.0313, 0.125)</w:t>
            </w:r>
          </w:p>
        </w:tc>
      </w:tr>
      <w:tr w:rsidR="001A228A" w:rsidRPr="00D61198" w14:paraId="35962377" w14:textId="77777777" w:rsidTr="00EE46E6">
        <w:trPr>
          <w:trHeight w:val="288"/>
          <w:jc w:val="center"/>
        </w:trPr>
        <w:tc>
          <w:tcPr>
            <w:tcW w:w="0" w:type="auto"/>
            <w:tcBorders>
              <w:top w:val="single" w:sz="4" w:space="0" w:color="auto"/>
              <w:left w:val="nil"/>
              <w:right w:val="nil"/>
            </w:tcBorders>
            <w:shd w:val="clear" w:color="auto" w:fill="auto"/>
            <w:noWrap/>
            <w:vAlign w:val="bottom"/>
            <w:hideMark/>
          </w:tcPr>
          <w:p w14:paraId="2318C0FC" w14:textId="2BF74008" w:rsidR="001A228A" w:rsidRPr="00D61198" w:rsidRDefault="001A228A" w:rsidP="001A228A">
            <w:pPr>
              <w:autoSpaceDE w:val="0"/>
              <w:autoSpaceDN w:val="0"/>
              <w:adjustRightInd w:val="0"/>
              <w:rPr>
                <w:rFonts w:ascii="URWPalladioL-Bold" w:hAnsi="URWPalladioL-Bold" w:cs="URWPalladioL-Bold"/>
                <w:b/>
                <w:bCs/>
                <w:sz w:val="24"/>
                <w:szCs w:val="24"/>
              </w:rPr>
            </w:pPr>
            <w:r w:rsidRPr="00D61198">
              <w:rPr>
                <w:rFonts w:ascii="URWPalladioL-Bold" w:hAnsi="URWPalladioL-Bold" w:cs="URWPalladioL-Bold"/>
                <w:b/>
                <w:bCs/>
                <w:sz w:val="24"/>
                <w:szCs w:val="24"/>
              </w:rPr>
              <w:t>GMM-ODL</w:t>
            </w:r>
          </w:p>
        </w:tc>
        <w:tc>
          <w:tcPr>
            <w:tcW w:w="0" w:type="auto"/>
            <w:tcBorders>
              <w:top w:val="single" w:sz="4" w:space="0" w:color="auto"/>
              <w:left w:val="nil"/>
              <w:right w:val="nil"/>
            </w:tcBorders>
          </w:tcPr>
          <w:p w14:paraId="21F142F0" w14:textId="3EF58318" w:rsidR="001A228A" w:rsidRPr="00D61198" w:rsidRDefault="001A228A" w:rsidP="001A228A">
            <w:pPr>
              <w:jc w:val="center"/>
              <w:rPr>
                <w:rFonts w:ascii="URWPalladioL-Roma" w:hAnsi="URWPalladioL-Roma" w:cs="URWPalladioL-Roma"/>
                <w:sz w:val="24"/>
                <w:szCs w:val="24"/>
              </w:rPr>
            </w:pPr>
            <w:r w:rsidRPr="00D61198">
              <w:rPr>
                <w:rFonts w:ascii="URWPalladioL-Roma" w:hAnsi="URWPalladioL-Roma" w:cs="URWPalladioL-Roma"/>
                <w:sz w:val="24"/>
                <w:szCs w:val="24"/>
              </w:rPr>
              <w:t>(1)</w:t>
            </w:r>
          </w:p>
        </w:tc>
        <w:tc>
          <w:tcPr>
            <w:tcW w:w="0" w:type="auto"/>
            <w:tcBorders>
              <w:top w:val="single" w:sz="4" w:space="0" w:color="auto"/>
              <w:left w:val="nil"/>
              <w:right w:val="nil"/>
            </w:tcBorders>
            <w:shd w:val="clear" w:color="auto" w:fill="auto"/>
            <w:noWrap/>
            <w:vAlign w:val="bottom"/>
            <w:hideMark/>
          </w:tcPr>
          <w:p w14:paraId="07B04843" w14:textId="31331E8E" w:rsidR="001A228A" w:rsidRPr="00D61198" w:rsidRDefault="00AB0969" w:rsidP="001A228A">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0.203</w:t>
            </w:r>
          </w:p>
        </w:tc>
        <w:tc>
          <w:tcPr>
            <w:tcW w:w="0" w:type="auto"/>
            <w:tcBorders>
              <w:top w:val="single" w:sz="4" w:space="0" w:color="auto"/>
              <w:left w:val="nil"/>
              <w:right w:val="nil"/>
            </w:tcBorders>
            <w:shd w:val="clear" w:color="auto" w:fill="auto"/>
            <w:noWrap/>
            <w:vAlign w:val="bottom"/>
            <w:hideMark/>
          </w:tcPr>
          <w:p w14:paraId="10D0D51C" w14:textId="007BECD0" w:rsidR="001A228A" w:rsidRPr="00D61198" w:rsidRDefault="00AB0969" w:rsidP="001A228A">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0.148</w:t>
            </w:r>
          </w:p>
        </w:tc>
        <w:tc>
          <w:tcPr>
            <w:tcW w:w="0" w:type="auto"/>
            <w:tcBorders>
              <w:top w:val="single" w:sz="4" w:space="0" w:color="auto"/>
              <w:left w:val="nil"/>
              <w:right w:val="nil"/>
            </w:tcBorders>
          </w:tcPr>
          <w:p w14:paraId="368C5170" w14:textId="1127F8E4" w:rsidR="001A228A" w:rsidRPr="00D61198" w:rsidRDefault="001A228A" w:rsidP="001A228A">
            <w:pPr>
              <w:jc w:val="center"/>
              <w:rPr>
                <w:rFonts w:ascii="Calibri" w:eastAsia="Times New Roman" w:hAnsi="Calibri" w:cs="Times New Roman"/>
                <w:color w:val="000000"/>
                <w:sz w:val="24"/>
                <w:szCs w:val="24"/>
                <w:lang w:eastAsia="ja-JP"/>
              </w:rPr>
            </w:pPr>
          </w:p>
        </w:tc>
      </w:tr>
      <w:tr w:rsidR="001A228A" w:rsidRPr="00D61198" w14:paraId="75D685B5" w14:textId="77777777" w:rsidTr="001A228A">
        <w:trPr>
          <w:trHeight w:val="288"/>
          <w:jc w:val="center"/>
        </w:trPr>
        <w:tc>
          <w:tcPr>
            <w:tcW w:w="0" w:type="auto"/>
            <w:tcBorders>
              <w:top w:val="nil"/>
              <w:left w:val="nil"/>
              <w:bottom w:val="single" w:sz="4" w:space="0" w:color="auto"/>
              <w:right w:val="nil"/>
            </w:tcBorders>
            <w:shd w:val="clear" w:color="auto" w:fill="auto"/>
            <w:noWrap/>
            <w:vAlign w:val="bottom"/>
            <w:hideMark/>
          </w:tcPr>
          <w:p w14:paraId="5BDB6A0A" w14:textId="77777777" w:rsidR="001A228A" w:rsidRPr="00D61198" w:rsidRDefault="001A228A" w:rsidP="001A228A">
            <w:pPr>
              <w:jc w:val="center"/>
              <w:rPr>
                <w:b/>
                <w:bCs/>
                <w:sz w:val="24"/>
                <w:szCs w:val="24"/>
              </w:rPr>
            </w:pPr>
          </w:p>
        </w:tc>
        <w:tc>
          <w:tcPr>
            <w:tcW w:w="0" w:type="auto"/>
            <w:tcBorders>
              <w:top w:val="nil"/>
              <w:left w:val="nil"/>
              <w:bottom w:val="single" w:sz="4" w:space="0" w:color="auto"/>
              <w:right w:val="nil"/>
            </w:tcBorders>
          </w:tcPr>
          <w:p w14:paraId="3A251DAD" w14:textId="77777777" w:rsidR="001A228A" w:rsidRPr="00D61198" w:rsidRDefault="001A228A" w:rsidP="001A228A">
            <w:pPr>
              <w:jc w:val="center"/>
              <w:rPr>
                <w:rFonts w:ascii="URWPalladioL-Roma" w:hAnsi="URWPalladioL-Roma" w:cs="URWPalladioL-Roma"/>
                <w:sz w:val="24"/>
                <w:szCs w:val="24"/>
              </w:rPr>
            </w:pPr>
          </w:p>
        </w:tc>
        <w:tc>
          <w:tcPr>
            <w:tcW w:w="0" w:type="auto"/>
            <w:tcBorders>
              <w:top w:val="nil"/>
              <w:left w:val="nil"/>
              <w:bottom w:val="single" w:sz="4" w:space="0" w:color="auto"/>
              <w:right w:val="nil"/>
            </w:tcBorders>
            <w:shd w:val="clear" w:color="auto" w:fill="auto"/>
            <w:noWrap/>
            <w:vAlign w:val="bottom"/>
            <w:hideMark/>
          </w:tcPr>
          <w:p w14:paraId="0B7FEB5C" w14:textId="61767ABE" w:rsidR="001A228A" w:rsidRPr="00D61198" w:rsidRDefault="00AB0969" w:rsidP="001A228A">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(0.0054, 0.401)</w:t>
            </w:r>
          </w:p>
        </w:tc>
        <w:tc>
          <w:tcPr>
            <w:tcW w:w="0" w:type="auto"/>
            <w:tcBorders>
              <w:top w:val="nil"/>
              <w:left w:val="nil"/>
              <w:bottom w:val="single" w:sz="4" w:space="0" w:color="auto"/>
              <w:right w:val="nil"/>
            </w:tcBorders>
            <w:shd w:val="clear" w:color="auto" w:fill="auto"/>
            <w:noWrap/>
            <w:vAlign w:val="bottom"/>
            <w:hideMark/>
          </w:tcPr>
          <w:p w14:paraId="4574E736" w14:textId="73E31641" w:rsidR="001A228A" w:rsidRPr="00D61198" w:rsidRDefault="00AB0969" w:rsidP="001A228A">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(0.00688, 0.289)</w:t>
            </w:r>
          </w:p>
        </w:tc>
        <w:tc>
          <w:tcPr>
            <w:tcW w:w="0" w:type="auto"/>
            <w:tcBorders>
              <w:top w:val="nil"/>
              <w:left w:val="nil"/>
              <w:bottom w:val="single" w:sz="4" w:space="0" w:color="auto"/>
              <w:right w:val="nil"/>
            </w:tcBorders>
          </w:tcPr>
          <w:p w14:paraId="30D6E4B3" w14:textId="45840B5C" w:rsidR="001A228A" w:rsidRPr="00D61198" w:rsidRDefault="001A228A" w:rsidP="001A228A">
            <w:pPr>
              <w:jc w:val="center"/>
              <w:rPr>
                <w:rFonts w:ascii="Calibri" w:eastAsia="Times New Roman" w:hAnsi="Calibri" w:cs="Times New Roman"/>
                <w:color w:val="000000"/>
                <w:sz w:val="24"/>
                <w:szCs w:val="24"/>
                <w:lang w:eastAsia="ja-JP"/>
              </w:rPr>
            </w:pPr>
          </w:p>
        </w:tc>
      </w:tr>
      <w:tr w:rsidR="001A228A" w:rsidRPr="00D61198" w14:paraId="7C361DAB" w14:textId="77777777" w:rsidTr="001A228A">
        <w:trPr>
          <w:trHeight w:val="288"/>
          <w:jc w:val="center"/>
        </w:trPr>
        <w:tc>
          <w:tcPr>
            <w:tcW w:w="0" w:type="auto"/>
            <w:tcBorders>
              <w:top w:val="single" w:sz="4" w:space="0" w:color="auto"/>
              <w:left w:val="nil"/>
              <w:right w:val="nil"/>
            </w:tcBorders>
            <w:shd w:val="clear" w:color="auto" w:fill="auto"/>
            <w:noWrap/>
            <w:vAlign w:val="bottom"/>
          </w:tcPr>
          <w:p w14:paraId="3EF1FF19" w14:textId="77777777" w:rsidR="001A228A" w:rsidRPr="00D61198" w:rsidRDefault="001A228A" w:rsidP="001A228A">
            <w:pPr>
              <w:jc w:val="center"/>
              <w:rPr>
                <w:b/>
                <w:bCs/>
                <w:sz w:val="24"/>
                <w:szCs w:val="24"/>
              </w:rPr>
            </w:pPr>
          </w:p>
        </w:tc>
        <w:tc>
          <w:tcPr>
            <w:tcW w:w="0" w:type="auto"/>
            <w:tcBorders>
              <w:top w:val="single" w:sz="4" w:space="0" w:color="auto"/>
              <w:left w:val="nil"/>
              <w:right w:val="nil"/>
            </w:tcBorders>
          </w:tcPr>
          <w:p w14:paraId="64D43374" w14:textId="6BB2FC38" w:rsidR="001A228A" w:rsidRPr="00D61198" w:rsidRDefault="001A228A" w:rsidP="001A228A">
            <w:pPr>
              <w:jc w:val="center"/>
              <w:rPr>
                <w:rFonts w:ascii="URWPalladioL-Roma" w:hAnsi="URWPalladioL-Roma" w:cs="URWPalladioL-Roma"/>
                <w:sz w:val="24"/>
                <w:szCs w:val="24"/>
              </w:rPr>
            </w:pPr>
            <w:r w:rsidRPr="00D61198">
              <w:rPr>
                <w:rFonts w:ascii="URWPalladioL-Roma" w:hAnsi="URWPalladioL-Roma" w:cs="URWPalladioL-Roma"/>
                <w:sz w:val="24"/>
                <w:szCs w:val="24"/>
              </w:rPr>
              <w:t>(2)</w:t>
            </w:r>
          </w:p>
        </w:tc>
        <w:tc>
          <w:tcPr>
            <w:tcW w:w="0" w:type="auto"/>
            <w:tcBorders>
              <w:top w:val="single" w:sz="4" w:space="0" w:color="auto"/>
              <w:left w:val="nil"/>
              <w:right w:val="nil"/>
            </w:tcBorders>
            <w:shd w:val="clear" w:color="auto" w:fill="auto"/>
            <w:noWrap/>
            <w:vAlign w:val="bottom"/>
          </w:tcPr>
          <w:p w14:paraId="3BC6CD05" w14:textId="2286B973" w:rsidR="001A228A" w:rsidRPr="00D61198" w:rsidRDefault="00AB0969" w:rsidP="001A228A">
            <w:pPr>
              <w:jc w:val="center"/>
              <w:rPr>
                <w:rFonts w:ascii="URWPalladioL-Roma" w:hAnsi="URWPalladioL-Roma" w:cs="URWPalladioL-Roma"/>
                <w:sz w:val="24"/>
                <w:szCs w:val="24"/>
              </w:rPr>
            </w:pPr>
            <w:r w:rsidRPr="00D61198">
              <w:rPr>
                <w:rFonts w:ascii="URWPalladioL-Roma" w:hAnsi="URWPalladioL-Roma" w:cs="URWPalladioL-Roma"/>
                <w:sz w:val="24"/>
                <w:szCs w:val="24"/>
              </w:rPr>
              <w:t>0.23</w:t>
            </w:r>
          </w:p>
        </w:tc>
        <w:tc>
          <w:tcPr>
            <w:tcW w:w="0" w:type="auto"/>
            <w:tcBorders>
              <w:top w:val="single" w:sz="4" w:space="0" w:color="auto"/>
              <w:left w:val="nil"/>
              <w:right w:val="nil"/>
            </w:tcBorders>
            <w:shd w:val="clear" w:color="auto" w:fill="auto"/>
            <w:noWrap/>
            <w:vAlign w:val="bottom"/>
          </w:tcPr>
          <w:p w14:paraId="54B41786" w14:textId="77777777" w:rsidR="001A228A" w:rsidRPr="00D61198" w:rsidRDefault="001A228A" w:rsidP="001A228A">
            <w:pPr>
              <w:jc w:val="center"/>
              <w:rPr>
                <w:rFonts w:ascii="URWPalladioL-Roma" w:hAnsi="URWPalladioL-Roma" w:cs="URWPalladioL-Roma"/>
                <w:sz w:val="24"/>
                <w:szCs w:val="24"/>
              </w:rPr>
            </w:pPr>
          </w:p>
        </w:tc>
        <w:tc>
          <w:tcPr>
            <w:tcW w:w="0" w:type="auto"/>
            <w:tcBorders>
              <w:top w:val="single" w:sz="4" w:space="0" w:color="auto"/>
              <w:left w:val="nil"/>
              <w:right w:val="nil"/>
            </w:tcBorders>
          </w:tcPr>
          <w:p w14:paraId="1BF7604D" w14:textId="762F7791" w:rsidR="001A228A" w:rsidRPr="00D61198" w:rsidRDefault="00AB0969" w:rsidP="001A228A">
            <w:pPr>
              <w:jc w:val="center"/>
              <w:rPr>
                <w:rFonts w:ascii="URWPalladioL-Roma" w:hAnsi="URWPalladioL-Roma" w:cs="URWPalladioL-Roma"/>
                <w:sz w:val="24"/>
                <w:szCs w:val="24"/>
              </w:rPr>
            </w:pPr>
            <w:r w:rsidRPr="00D61198">
              <w:rPr>
                <w:rFonts w:ascii="URWPalladioL-Roma" w:hAnsi="URWPalladioL-Roma" w:cs="URWPalladioL-Roma"/>
                <w:sz w:val="24"/>
                <w:szCs w:val="24"/>
              </w:rPr>
              <w:t>0.142</w:t>
            </w:r>
          </w:p>
        </w:tc>
      </w:tr>
      <w:tr w:rsidR="001A228A" w:rsidRPr="00D61198" w14:paraId="2DA77050" w14:textId="77777777" w:rsidTr="001A228A">
        <w:trPr>
          <w:trHeight w:val="288"/>
          <w:jc w:val="center"/>
        </w:trPr>
        <w:tc>
          <w:tcPr>
            <w:tcW w:w="0" w:type="auto"/>
            <w:tcBorders>
              <w:left w:val="nil"/>
              <w:bottom w:val="single" w:sz="4" w:space="0" w:color="auto"/>
              <w:right w:val="nil"/>
            </w:tcBorders>
            <w:shd w:val="clear" w:color="auto" w:fill="auto"/>
            <w:noWrap/>
            <w:vAlign w:val="bottom"/>
          </w:tcPr>
          <w:p w14:paraId="431D3610" w14:textId="77777777" w:rsidR="001A228A" w:rsidRPr="00D61198" w:rsidRDefault="001A228A" w:rsidP="00EE46E6">
            <w:pPr>
              <w:jc w:val="center"/>
              <w:rPr>
                <w:b/>
                <w:bCs/>
                <w:sz w:val="24"/>
                <w:szCs w:val="24"/>
              </w:rPr>
            </w:pPr>
          </w:p>
        </w:tc>
        <w:tc>
          <w:tcPr>
            <w:tcW w:w="0" w:type="auto"/>
            <w:tcBorders>
              <w:left w:val="nil"/>
              <w:bottom w:val="single" w:sz="4" w:space="0" w:color="auto"/>
              <w:right w:val="nil"/>
            </w:tcBorders>
          </w:tcPr>
          <w:p w14:paraId="52AFD0EA" w14:textId="77777777" w:rsidR="001A228A" w:rsidRPr="00D61198" w:rsidRDefault="001A228A" w:rsidP="00EE46E6">
            <w:pPr>
              <w:jc w:val="center"/>
              <w:rPr>
                <w:rFonts w:ascii="URWPalladioL-Roma" w:hAnsi="URWPalladioL-Roma" w:cs="URWPalladioL-Roma"/>
                <w:sz w:val="24"/>
                <w:szCs w:val="24"/>
              </w:rPr>
            </w:pPr>
          </w:p>
        </w:tc>
        <w:tc>
          <w:tcPr>
            <w:tcW w:w="0" w:type="auto"/>
            <w:tcBorders>
              <w:left w:val="nil"/>
              <w:bottom w:val="single" w:sz="4" w:space="0" w:color="auto"/>
              <w:right w:val="nil"/>
            </w:tcBorders>
            <w:shd w:val="clear" w:color="auto" w:fill="auto"/>
            <w:noWrap/>
            <w:vAlign w:val="bottom"/>
          </w:tcPr>
          <w:p w14:paraId="3DEE7753" w14:textId="07E2CFDB" w:rsidR="001A228A"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(0.0497, 0.410)</w:t>
            </w:r>
          </w:p>
        </w:tc>
        <w:tc>
          <w:tcPr>
            <w:tcW w:w="0" w:type="auto"/>
            <w:tcBorders>
              <w:left w:val="nil"/>
              <w:bottom w:val="single" w:sz="4" w:space="0" w:color="auto"/>
              <w:right w:val="nil"/>
            </w:tcBorders>
            <w:shd w:val="clear" w:color="auto" w:fill="auto"/>
            <w:noWrap/>
            <w:vAlign w:val="bottom"/>
          </w:tcPr>
          <w:p w14:paraId="00648E96" w14:textId="77777777" w:rsidR="001A228A" w:rsidRPr="00D61198" w:rsidRDefault="001A228A" w:rsidP="00EE46E6">
            <w:pPr>
              <w:jc w:val="center"/>
              <w:rPr>
                <w:rFonts w:ascii="URWPalladioL-Roma" w:hAnsi="URWPalladioL-Roma" w:cs="URWPalladioL-Roma"/>
                <w:sz w:val="24"/>
                <w:szCs w:val="24"/>
              </w:rPr>
            </w:pPr>
          </w:p>
        </w:tc>
        <w:tc>
          <w:tcPr>
            <w:tcW w:w="0" w:type="auto"/>
            <w:tcBorders>
              <w:left w:val="nil"/>
              <w:bottom w:val="single" w:sz="4" w:space="0" w:color="auto"/>
              <w:right w:val="nil"/>
            </w:tcBorders>
          </w:tcPr>
          <w:p w14:paraId="2CBEC565" w14:textId="6FFD7B76" w:rsidR="001A228A"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(0.0362, 0.248)</w:t>
            </w:r>
          </w:p>
        </w:tc>
      </w:tr>
      <w:tr w:rsidR="00AB0969" w:rsidRPr="00D61198" w14:paraId="44078E81" w14:textId="77777777" w:rsidTr="00EE46E6">
        <w:trPr>
          <w:trHeight w:val="288"/>
          <w:jc w:val="center"/>
        </w:trPr>
        <w:tc>
          <w:tcPr>
            <w:tcW w:w="0" w:type="auto"/>
            <w:tcBorders>
              <w:top w:val="single" w:sz="4" w:space="0" w:color="auto"/>
              <w:left w:val="nil"/>
              <w:right w:val="nil"/>
            </w:tcBorders>
            <w:shd w:val="clear" w:color="auto" w:fill="auto"/>
            <w:noWrap/>
            <w:vAlign w:val="bottom"/>
            <w:hideMark/>
          </w:tcPr>
          <w:p w14:paraId="41D46831" w14:textId="71A2896F" w:rsidR="00AB0969" w:rsidRPr="00D61198" w:rsidRDefault="00AB0969" w:rsidP="00AB0969">
            <w:pPr>
              <w:autoSpaceDE w:val="0"/>
              <w:autoSpaceDN w:val="0"/>
              <w:adjustRightInd w:val="0"/>
              <w:rPr>
                <w:rFonts w:ascii="URWPalladioL-Bold" w:hAnsi="URWPalladioL-Bold" w:cs="URWPalladioL-Bold"/>
                <w:b/>
                <w:bCs/>
                <w:sz w:val="24"/>
                <w:szCs w:val="24"/>
              </w:rPr>
            </w:pPr>
            <w:r w:rsidRPr="00D61198">
              <w:rPr>
                <w:rFonts w:ascii="URWPalladioL-Bold" w:hAnsi="URWPalladioL-Bold" w:cs="URWPalladioL-Bold"/>
                <w:b/>
                <w:bCs/>
                <w:sz w:val="24"/>
                <w:szCs w:val="24"/>
              </w:rPr>
              <w:t>GMM-Sys</w:t>
            </w:r>
          </w:p>
        </w:tc>
        <w:tc>
          <w:tcPr>
            <w:tcW w:w="0" w:type="auto"/>
            <w:tcBorders>
              <w:top w:val="single" w:sz="4" w:space="0" w:color="auto"/>
              <w:left w:val="nil"/>
              <w:right w:val="nil"/>
            </w:tcBorders>
          </w:tcPr>
          <w:p w14:paraId="69E607D7" w14:textId="213C5323"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(1)</w:t>
            </w:r>
          </w:p>
        </w:tc>
        <w:tc>
          <w:tcPr>
            <w:tcW w:w="0" w:type="auto"/>
            <w:tcBorders>
              <w:top w:val="single" w:sz="4" w:space="0" w:color="auto"/>
              <w:left w:val="nil"/>
              <w:right w:val="nil"/>
            </w:tcBorders>
            <w:shd w:val="clear" w:color="auto" w:fill="auto"/>
            <w:noWrap/>
            <w:vAlign w:val="bottom"/>
            <w:hideMark/>
          </w:tcPr>
          <w:p w14:paraId="0CADE7F6" w14:textId="0485C91D"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0.149</w:t>
            </w:r>
          </w:p>
        </w:tc>
        <w:tc>
          <w:tcPr>
            <w:tcW w:w="0" w:type="auto"/>
            <w:tcBorders>
              <w:top w:val="single" w:sz="4" w:space="0" w:color="auto"/>
              <w:left w:val="nil"/>
              <w:right w:val="nil"/>
            </w:tcBorders>
            <w:shd w:val="clear" w:color="auto" w:fill="auto"/>
            <w:noWrap/>
            <w:vAlign w:val="bottom"/>
            <w:hideMark/>
          </w:tcPr>
          <w:p w14:paraId="06A878C6" w14:textId="79C8BE1A"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0.27</w:t>
            </w:r>
          </w:p>
        </w:tc>
        <w:tc>
          <w:tcPr>
            <w:tcW w:w="0" w:type="auto"/>
            <w:tcBorders>
              <w:top w:val="single" w:sz="4" w:space="0" w:color="auto"/>
              <w:left w:val="nil"/>
              <w:right w:val="nil"/>
            </w:tcBorders>
          </w:tcPr>
          <w:p w14:paraId="082E0472" w14:textId="2531E940" w:rsidR="00AB0969" w:rsidRPr="00D61198" w:rsidRDefault="00AB0969" w:rsidP="00AB0969">
            <w:pPr>
              <w:jc w:val="center"/>
              <w:rPr>
                <w:rFonts w:ascii="Calibri" w:eastAsia="Times New Roman" w:hAnsi="Calibri" w:cs="Times New Roman"/>
                <w:color w:val="000000"/>
                <w:sz w:val="24"/>
                <w:szCs w:val="24"/>
                <w:lang w:eastAsia="ja-JP"/>
              </w:rPr>
            </w:pPr>
          </w:p>
        </w:tc>
      </w:tr>
      <w:tr w:rsidR="00AB0969" w:rsidRPr="00D61198" w14:paraId="094B9DDC" w14:textId="77777777" w:rsidTr="00AB0969">
        <w:trPr>
          <w:trHeight w:val="288"/>
          <w:jc w:val="center"/>
        </w:trPr>
        <w:tc>
          <w:tcPr>
            <w:tcW w:w="0" w:type="auto"/>
            <w:tcBorders>
              <w:top w:val="nil"/>
              <w:left w:val="nil"/>
              <w:bottom w:val="single" w:sz="4" w:space="0" w:color="auto"/>
              <w:right w:val="nil"/>
            </w:tcBorders>
            <w:shd w:val="clear" w:color="auto" w:fill="auto"/>
            <w:noWrap/>
            <w:vAlign w:val="bottom"/>
            <w:hideMark/>
          </w:tcPr>
          <w:p w14:paraId="70F2D3E9" w14:textId="77777777" w:rsidR="00AB0969" w:rsidRPr="00D61198" w:rsidRDefault="00AB0969" w:rsidP="00AB0969">
            <w:pPr>
              <w:jc w:val="center"/>
              <w:rPr>
                <w:b/>
                <w:bCs/>
                <w:sz w:val="24"/>
                <w:szCs w:val="24"/>
              </w:rPr>
            </w:pPr>
          </w:p>
        </w:tc>
        <w:tc>
          <w:tcPr>
            <w:tcW w:w="0" w:type="auto"/>
            <w:tcBorders>
              <w:top w:val="nil"/>
              <w:left w:val="nil"/>
              <w:bottom w:val="single" w:sz="4" w:space="0" w:color="auto"/>
              <w:right w:val="nil"/>
            </w:tcBorders>
          </w:tcPr>
          <w:p w14:paraId="60BC74F8" w14:textId="77777777" w:rsidR="00AB0969" w:rsidRPr="00D61198" w:rsidRDefault="00AB0969" w:rsidP="00AB0969">
            <w:pPr>
              <w:jc w:val="center"/>
              <w:rPr>
                <w:rFonts w:ascii="URWPalladioL-Roma" w:hAnsi="URWPalladioL-Roma" w:cs="URWPalladioL-Roma"/>
                <w:sz w:val="24"/>
                <w:szCs w:val="24"/>
              </w:rPr>
            </w:pPr>
          </w:p>
        </w:tc>
        <w:tc>
          <w:tcPr>
            <w:tcW w:w="0" w:type="auto"/>
            <w:tcBorders>
              <w:top w:val="nil"/>
              <w:left w:val="nil"/>
              <w:bottom w:val="single" w:sz="4" w:space="0" w:color="auto"/>
              <w:right w:val="nil"/>
            </w:tcBorders>
            <w:shd w:val="clear" w:color="auto" w:fill="auto"/>
            <w:noWrap/>
            <w:vAlign w:val="bottom"/>
            <w:hideMark/>
          </w:tcPr>
          <w:p w14:paraId="2EB884D0" w14:textId="41129A18"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(-0.0991, 0.398)</w:t>
            </w:r>
          </w:p>
        </w:tc>
        <w:tc>
          <w:tcPr>
            <w:tcW w:w="0" w:type="auto"/>
            <w:tcBorders>
              <w:top w:val="nil"/>
              <w:left w:val="nil"/>
              <w:bottom w:val="single" w:sz="4" w:space="0" w:color="auto"/>
              <w:right w:val="nil"/>
            </w:tcBorders>
            <w:shd w:val="clear" w:color="auto" w:fill="auto"/>
            <w:noWrap/>
            <w:vAlign w:val="bottom"/>
            <w:hideMark/>
          </w:tcPr>
          <w:p w14:paraId="77CBDA14" w14:textId="430A932A"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(0.0859, 0.454)</w:t>
            </w:r>
          </w:p>
        </w:tc>
        <w:tc>
          <w:tcPr>
            <w:tcW w:w="0" w:type="auto"/>
            <w:tcBorders>
              <w:top w:val="nil"/>
              <w:left w:val="nil"/>
              <w:bottom w:val="single" w:sz="4" w:space="0" w:color="auto"/>
              <w:right w:val="nil"/>
            </w:tcBorders>
          </w:tcPr>
          <w:p w14:paraId="627A2C25" w14:textId="06CE1532" w:rsidR="00AB0969" w:rsidRPr="00D61198" w:rsidRDefault="00AB0969" w:rsidP="00AB0969">
            <w:pPr>
              <w:jc w:val="center"/>
              <w:rPr>
                <w:rFonts w:ascii="Calibri" w:eastAsia="Times New Roman" w:hAnsi="Calibri" w:cs="Times New Roman"/>
                <w:color w:val="000000"/>
                <w:sz w:val="24"/>
                <w:szCs w:val="24"/>
                <w:lang w:eastAsia="ja-JP"/>
              </w:rPr>
            </w:pPr>
          </w:p>
        </w:tc>
      </w:tr>
      <w:tr w:rsidR="00AB0969" w:rsidRPr="00D61198" w14:paraId="56D98C23" w14:textId="77777777" w:rsidTr="00AB0969">
        <w:trPr>
          <w:trHeight w:val="288"/>
          <w:jc w:val="center"/>
        </w:trPr>
        <w:tc>
          <w:tcPr>
            <w:tcW w:w="0" w:type="auto"/>
            <w:tcBorders>
              <w:top w:val="single" w:sz="4" w:space="0" w:color="auto"/>
              <w:left w:val="nil"/>
              <w:right w:val="nil"/>
            </w:tcBorders>
            <w:shd w:val="clear" w:color="auto" w:fill="auto"/>
            <w:noWrap/>
            <w:vAlign w:val="bottom"/>
          </w:tcPr>
          <w:p w14:paraId="78D86024" w14:textId="77777777" w:rsidR="00AB0969" w:rsidRPr="00D61198" w:rsidRDefault="00AB0969" w:rsidP="00AB0969">
            <w:pPr>
              <w:jc w:val="center"/>
              <w:rPr>
                <w:b/>
                <w:bCs/>
                <w:sz w:val="24"/>
                <w:szCs w:val="24"/>
              </w:rPr>
            </w:pPr>
          </w:p>
        </w:tc>
        <w:tc>
          <w:tcPr>
            <w:tcW w:w="0" w:type="auto"/>
            <w:tcBorders>
              <w:top w:val="single" w:sz="4" w:space="0" w:color="auto"/>
              <w:left w:val="nil"/>
              <w:right w:val="nil"/>
            </w:tcBorders>
          </w:tcPr>
          <w:p w14:paraId="1FED42BC" w14:textId="224E1F56"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(2)</w:t>
            </w:r>
          </w:p>
        </w:tc>
        <w:tc>
          <w:tcPr>
            <w:tcW w:w="0" w:type="auto"/>
            <w:tcBorders>
              <w:top w:val="single" w:sz="4" w:space="0" w:color="auto"/>
              <w:left w:val="nil"/>
              <w:right w:val="nil"/>
            </w:tcBorders>
            <w:shd w:val="clear" w:color="auto" w:fill="auto"/>
            <w:noWrap/>
            <w:vAlign w:val="bottom"/>
          </w:tcPr>
          <w:p w14:paraId="6C25F14C" w14:textId="71399CC2"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0.173</w:t>
            </w:r>
          </w:p>
        </w:tc>
        <w:tc>
          <w:tcPr>
            <w:tcW w:w="0" w:type="auto"/>
            <w:tcBorders>
              <w:top w:val="single" w:sz="4" w:space="0" w:color="auto"/>
              <w:left w:val="nil"/>
              <w:right w:val="nil"/>
            </w:tcBorders>
            <w:shd w:val="clear" w:color="auto" w:fill="auto"/>
            <w:noWrap/>
            <w:vAlign w:val="bottom"/>
          </w:tcPr>
          <w:p w14:paraId="06A6E9FF" w14:textId="77777777" w:rsidR="00AB0969" w:rsidRPr="00D61198" w:rsidRDefault="00AB0969" w:rsidP="00AB0969">
            <w:pPr>
              <w:jc w:val="center"/>
              <w:rPr>
                <w:rFonts w:ascii="URWPalladioL-Roma" w:hAnsi="URWPalladioL-Roma" w:cs="URWPalladioL-Roma"/>
                <w:sz w:val="24"/>
                <w:szCs w:val="24"/>
              </w:rPr>
            </w:pPr>
          </w:p>
        </w:tc>
        <w:tc>
          <w:tcPr>
            <w:tcW w:w="0" w:type="auto"/>
            <w:tcBorders>
              <w:top w:val="single" w:sz="4" w:space="0" w:color="auto"/>
              <w:left w:val="nil"/>
              <w:right w:val="nil"/>
            </w:tcBorders>
          </w:tcPr>
          <w:p w14:paraId="4C6B9901" w14:textId="2D004BF4"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0.123</w:t>
            </w:r>
          </w:p>
        </w:tc>
      </w:tr>
      <w:tr w:rsidR="00AB0969" w:rsidRPr="00D61198" w14:paraId="378207A3" w14:textId="77777777" w:rsidTr="00AB0969">
        <w:trPr>
          <w:trHeight w:val="288"/>
          <w:jc w:val="center"/>
        </w:trPr>
        <w:tc>
          <w:tcPr>
            <w:tcW w:w="0" w:type="auto"/>
            <w:tcBorders>
              <w:left w:val="nil"/>
              <w:bottom w:val="single" w:sz="4" w:space="0" w:color="auto"/>
              <w:right w:val="nil"/>
            </w:tcBorders>
            <w:shd w:val="clear" w:color="auto" w:fill="auto"/>
            <w:noWrap/>
            <w:vAlign w:val="bottom"/>
          </w:tcPr>
          <w:p w14:paraId="72E1ED35" w14:textId="77777777" w:rsidR="00AB0969" w:rsidRPr="00D61198" w:rsidRDefault="00AB0969" w:rsidP="00EE46E6">
            <w:pPr>
              <w:jc w:val="center"/>
              <w:rPr>
                <w:b/>
                <w:bCs/>
                <w:sz w:val="24"/>
                <w:szCs w:val="24"/>
              </w:rPr>
            </w:pPr>
          </w:p>
        </w:tc>
        <w:tc>
          <w:tcPr>
            <w:tcW w:w="0" w:type="auto"/>
            <w:tcBorders>
              <w:left w:val="nil"/>
              <w:bottom w:val="single" w:sz="4" w:space="0" w:color="auto"/>
              <w:right w:val="nil"/>
            </w:tcBorders>
          </w:tcPr>
          <w:p w14:paraId="605609EE" w14:textId="77777777" w:rsidR="00AB0969" w:rsidRPr="00D61198" w:rsidRDefault="00AB0969" w:rsidP="00EE46E6">
            <w:pPr>
              <w:jc w:val="center"/>
              <w:rPr>
                <w:rFonts w:ascii="URWPalladioL-Roma" w:hAnsi="URWPalladioL-Roma" w:cs="URWPalladioL-Roma"/>
                <w:sz w:val="24"/>
                <w:szCs w:val="24"/>
              </w:rPr>
            </w:pPr>
          </w:p>
        </w:tc>
        <w:tc>
          <w:tcPr>
            <w:tcW w:w="0" w:type="auto"/>
            <w:tcBorders>
              <w:left w:val="nil"/>
              <w:bottom w:val="single" w:sz="4" w:space="0" w:color="auto"/>
              <w:right w:val="nil"/>
            </w:tcBorders>
            <w:shd w:val="clear" w:color="auto" w:fill="auto"/>
            <w:noWrap/>
            <w:vAlign w:val="bottom"/>
          </w:tcPr>
          <w:p w14:paraId="5FC7DD14" w14:textId="148C0E19" w:rsidR="00AB0969"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(-0.0774, 0.424)</w:t>
            </w:r>
          </w:p>
        </w:tc>
        <w:tc>
          <w:tcPr>
            <w:tcW w:w="0" w:type="auto"/>
            <w:tcBorders>
              <w:left w:val="nil"/>
              <w:bottom w:val="single" w:sz="4" w:space="0" w:color="auto"/>
              <w:right w:val="nil"/>
            </w:tcBorders>
            <w:shd w:val="clear" w:color="auto" w:fill="auto"/>
            <w:noWrap/>
            <w:vAlign w:val="bottom"/>
          </w:tcPr>
          <w:p w14:paraId="11793E81" w14:textId="77777777" w:rsidR="00AB0969" w:rsidRPr="00D61198" w:rsidRDefault="00AB0969" w:rsidP="00EE46E6">
            <w:pPr>
              <w:jc w:val="center"/>
              <w:rPr>
                <w:rFonts w:ascii="URWPalladioL-Roma" w:hAnsi="URWPalladioL-Roma" w:cs="URWPalladioL-Roma"/>
                <w:sz w:val="24"/>
                <w:szCs w:val="24"/>
              </w:rPr>
            </w:pPr>
          </w:p>
        </w:tc>
        <w:tc>
          <w:tcPr>
            <w:tcW w:w="0" w:type="auto"/>
            <w:tcBorders>
              <w:left w:val="nil"/>
              <w:bottom w:val="single" w:sz="4" w:space="0" w:color="auto"/>
              <w:right w:val="nil"/>
            </w:tcBorders>
          </w:tcPr>
          <w:p w14:paraId="735FA677" w14:textId="6F36B663" w:rsidR="00AB0969"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(-0.00831, 0.254)</w:t>
            </w:r>
          </w:p>
        </w:tc>
      </w:tr>
      <w:tr w:rsidR="00AB0969" w:rsidRPr="00D61198" w14:paraId="6F95653F" w14:textId="77777777" w:rsidTr="00EE46E6">
        <w:trPr>
          <w:trHeight w:val="288"/>
          <w:jc w:val="center"/>
        </w:trPr>
        <w:tc>
          <w:tcPr>
            <w:tcW w:w="0" w:type="auto"/>
            <w:tcBorders>
              <w:top w:val="single" w:sz="4" w:space="0" w:color="auto"/>
              <w:left w:val="nil"/>
              <w:right w:val="nil"/>
            </w:tcBorders>
            <w:shd w:val="clear" w:color="auto" w:fill="auto"/>
            <w:noWrap/>
            <w:vAlign w:val="bottom"/>
            <w:hideMark/>
          </w:tcPr>
          <w:p w14:paraId="34F3B48C" w14:textId="77777777" w:rsidR="00AB0969" w:rsidRPr="00D61198" w:rsidRDefault="00AB0969" w:rsidP="00AB0969">
            <w:pPr>
              <w:autoSpaceDE w:val="0"/>
              <w:autoSpaceDN w:val="0"/>
              <w:adjustRightInd w:val="0"/>
              <w:rPr>
                <w:rFonts w:ascii="URWPalladioL-Bold" w:hAnsi="URWPalladioL-Bold" w:cs="URWPalladioL-Bold"/>
                <w:b/>
                <w:bCs/>
                <w:sz w:val="24"/>
                <w:szCs w:val="24"/>
              </w:rPr>
            </w:pPr>
            <w:r w:rsidRPr="00D61198">
              <w:rPr>
                <w:rFonts w:ascii="URWPalladioL-Bold" w:hAnsi="URWPalladioL-Bold" w:cs="URWPalladioL-Bold"/>
                <w:b/>
                <w:bCs/>
                <w:sz w:val="24"/>
                <w:szCs w:val="24"/>
              </w:rPr>
              <w:t>QML</w:t>
            </w:r>
          </w:p>
        </w:tc>
        <w:tc>
          <w:tcPr>
            <w:tcW w:w="0" w:type="auto"/>
            <w:tcBorders>
              <w:top w:val="single" w:sz="4" w:space="0" w:color="auto"/>
              <w:left w:val="nil"/>
              <w:right w:val="nil"/>
            </w:tcBorders>
          </w:tcPr>
          <w:p w14:paraId="09FE7249" w14:textId="7A0E94F1"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(1)</w:t>
            </w:r>
          </w:p>
        </w:tc>
        <w:tc>
          <w:tcPr>
            <w:tcW w:w="0" w:type="auto"/>
            <w:tcBorders>
              <w:top w:val="single" w:sz="4" w:space="0" w:color="auto"/>
              <w:left w:val="nil"/>
              <w:right w:val="nil"/>
            </w:tcBorders>
            <w:shd w:val="clear" w:color="auto" w:fill="auto"/>
            <w:noWrap/>
            <w:vAlign w:val="bottom"/>
            <w:hideMark/>
          </w:tcPr>
          <w:p w14:paraId="04623E79" w14:textId="1EA44312"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-0.00481</w:t>
            </w:r>
          </w:p>
        </w:tc>
        <w:tc>
          <w:tcPr>
            <w:tcW w:w="0" w:type="auto"/>
            <w:tcBorders>
              <w:top w:val="single" w:sz="4" w:space="0" w:color="auto"/>
              <w:left w:val="nil"/>
              <w:right w:val="nil"/>
            </w:tcBorders>
            <w:shd w:val="clear" w:color="auto" w:fill="auto"/>
            <w:noWrap/>
            <w:vAlign w:val="bottom"/>
            <w:hideMark/>
          </w:tcPr>
          <w:p w14:paraId="480352BE" w14:textId="03C27A15"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0.0395</w:t>
            </w:r>
          </w:p>
        </w:tc>
        <w:tc>
          <w:tcPr>
            <w:tcW w:w="0" w:type="auto"/>
            <w:tcBorders>
              <w:top w:val="single" w:sz="4" w:space="0" w:color="auto"/>
              <w:left w:val="nil"/>
              <w:right w:val="nil"/>
            </w:tcBorders>
          </w:tcPr>
          <w:p w14:paraId="428A11FF" w14:textId="2B0FC395" w:rsidR="00AB0969" w:rsidRPr="00D61198" w:rsidRDefault="00AB0969" w:rsidP="00AB0969">
            <w:pPr>
              <w:jc w:val="center"/>
              <w:rPr>
                <w:rFonts w:ascii="Calibri" w:eastAsia="Times New Roman" w:hAnsi="Calibri" w:cs="Times New Roman"/>
                <w:color w:val="000000"/>
                <w:sz w:val="24"/>
                <w:szCs w:val="24"/>
                <w:lang w:eastAsia="ja-JP"/>
              </w:rPr>
            </w:pPr>
          </w:p>
        </w:tc>
      </w:tr>
      <w:tr w:rsidR="00AB0969" w:rsidRPr="00D61198" w14:paraId="55191218" w14:textId="77777777" w:rsidTr="00AB0969">
        <w:trPr>
          <w:trHeight w:val="288"/>
          <w:jc w:val="center"/>
        </w:trPr>
        <w:tc>
          <w:tcPr>
            <w:tcW w:w="0" w:type="auto"/>
            <w:tcBorders>
              <w:top w:val="nil"/>
              <w:left w:val="nil"/>
              <w:bottom w:val="single" w:sz="4" w:space="0" w:color="auto"/>
              <w:right w:val="nil"/>
            </w:tcBorders>
            <w:shd w:val="clear" w:color="auto" w:fill="auto"/>
            <w:noWrap/>
            <w:vAlign w:val="bottom"/>
            <w:hideMark/>
          </w:tcPr>
          <w:p w14:paraId="515A0684" w14:textId="77777777" w:rsidR="00AB0969" w:rsidRPr="00D61198" w:rsidRDefault="00AB0969" w:rsidP="00AB0969">
            <w:pPr>
              <w:rPr>
                <w:rFonts w:ascii="Calibri" w:eastAsia="Times New Roman" w:hAnsi="Calibri" w:cs="Times New Roman"/>
                <w:b/>
                <w:bCs/>
                <w:color w:val="000000"/>
                <w:sz w:val="24"/>
                <w:szCs w:val="24"/>
                <w:lang w:eastAsia="ja-JP"/>
              </w:rPr>
            </w:pPr>
          </w:p>
        </w:tc>
        <w:tc>
          <w:tcPr>
            <w:tcW w:w="0" w:type="auto"/>
            <w:tcBorders>
              <w:top w:val="nil"/>
              <w:left w:val="nil"/>
              <w:bottom w:val="single" w:sz="4" w:space="0" w:color="auto"/>
              <w:right w:val="nil"/>
            </w:tcBorders>
          </w:tcPr>
          <w:p w14:paraId="35B623C4" w14:textId="77777777" w:rsidR="00AB0969" w:rsidRPr="00D61198" w:rsidRDefault="00AB0969" w:rsidP="00AB0969">
            <w:pPr>
              <w:jc w:val="center"/>
              <w:rPr>
                <w:rFonts w:ascii="URWPalladioL-Roma" w:hAnsi="URWPalladioL-Roma" w:cs="URWPalladioL-Roma"/>
                <w:sz w:val="24"/>
                <w:szCs w:val="24"/>
              </w:rPr>
            </w:pPr>
          </w:p>
        </w:tc>
        <w:tc>
          <w:tcPr>
            <w:tcW w:w="0" w:type="auto"/>
            <w:tcBorders>
              <w:top w:val="nil"/>
              <w:left w:val="nil"/>
              <w:bottom w:val="single" w:sz="4" w:space="0" w:color="auto"/>
              <w:right w:val="nil"/>
            </w:tcBorders>
            <w:shd w:val="clear" w:color="auto" w:fill="auto"/>
            <w:noWrap/>
            <w:vAlign w:val="bottom"/>
            <w:hideMark/>
          </w:tcPr>
          <w:p w14:paraId="05B8CDB3" w14:textId="2565DC96"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(-0.140, 0.131)</w:t>
            </w:r>
          </w:p>
        </w:tc>
        <w:tc>
          <w:tcPr>
            <w:tcW w:w="0" w:type="auto"/>
            <w:tcBorders>
              <w:top w:val="nil"/>
              <w:left w:val="nil"/>
              <w:bottom w:val="single" w:sz="4" w:space="0" w:color="auto"/>
              <w:right w:val="nil"/>
            </w:tcBorders>
            <w:shd w:val="clear" w:color="auto" w:fill="auto"/>
            <w:noWrap/>
            <w:vAlign w:val="bottom"/>
            <w:hideMark/>
          </w:tcPr>
          <w:p w14:paraId="1DB7F40B" w14:textId="1961D023"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(-0.0323, 0.111)</w:t>
            </w:r>
          </w:p>
        </w:tc>
        <w:tc>
          <w:tcPr>
            <w:tcW w:w="0" w:type="auto"/>
            <w:tcBorders>
              <w:top w:val="nil"/>
              <w:left w:val="nil"/>
              <w:bottom w:val="single" w:sz="4" w:space="0" w:color="auto"/>
              <w:right w:val="nil"/>
            </w:tcBorders>
          </w:tcPr>
          <w:p w14:paraId="3519FD53" w14:textId="16CEE93F" w:rsidR="00AB0969" w:rsidRPr="00D61198" w:rsidRDefault="00AB0969" w:rsidP="00AB0969">
            <w:pPr>
              <w:jc w:val="center"/>
              <w:rPr>
                <w:rFonts w:ascii="Calibri" w:eastAsia="Times New Roman" w:hAnsi="Calibri" w:cs="Times New Roman"/>
                <w:color w:val="000000"/>
                <w:sz w:val="24"/>
                <w:szCs w:val="24"/>
                <w:lang w:eastAsia="ja-JP"/>
              </w:rPr>
            </w:pPr>
          </w:p>
        </w:tc>
      </w:tr>
      <w:tr w:rsidR="00AB0969" w:rsidRPr="00D61198" w14:paraId="62B2E945" w14:textId="77777777" w:rsidTr="00AB0969">
        <w:trPr>
          <w:trHeight w:val="288"/>
          <w:jc w:val="center"/>
        </w:trPr>
        <w:tc>
          <w:tcPr>
            <w:tcW w:w="0" w:type="auto"/>
            <w:tcBorders>
              <w:top w:val="single" w:sz="4" w:space="0" w:color="auto"/>
              <w:left w:val="nil"/>
              <w:right w:val="nil"/>
            </w:tcBorders>
            <w:shd w:val="clear" w:color="auto" w:fill="auto"/>
            <w:noWrap/>
            <w:vAlign w:val="bottom"/>
          </w:tcPr>
          <w:p w14:paraId="5AB8B70D" w14:textId="77777777" w:rsidR="00AB0969" w:rsidRPr="00D61198" w:rsidRDefault="00AB0969" w:rsidP="00AB0969">
            <w:pPr>
              <w:rPr>
                <w:rFonts w:ascii="Calibri" w:eastAsia="Times New Roman" w:hAnsi="Calibri" w:cs="Times New Roman"/>
                <w:b/>
                <w:bCs/>
                <w:color w:val="000000"/>
                <w:sz w:val="24"/>
                <w:szCs w:val="24"/>
                <w:lang w:eastAsia="ja-JP"/>
              </w:rPr>
            </w:pPr>
          </w:p>
        </w:tc>
        <w:tc>
          <w:tcPr>
            <w:tcW w:w="0" w:type="auto"/>
            <w:tcBorders>
              <w:top w:val="single" w:sz="4" w:space="0" w:color="auto"/>
              <w:left w:val="nil"/>
              <w:right w:val="nil"/>
            </w:tcBorders>
          </w:tcPr>
          <w:p w14:paraId="7B535738" w14:textId="1C74DD69"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(2)</w:t>
            </w:r>
          </w:p>
        </w:tc>
        <w:tc>
          <w:tcPr>
            <w:tcW w:w="0" w:type="auto"/>
            <w:tcBorders>
              <w:top w:val="single" w:sz="4" w:space="0" w:color="auto"/>
              <w:left w:val="nil"/>
              <w:right w:val="nil"/>
            </w:tcBorders>
            <w:shd w:val="clear" w:color="auto" w:fill="auto"/>
            <w:noWrap/>
            <w:vAlign w:val="bottom"/>
          </w:tcPr>
          <w:p w14:paraId="4745F5F5" w14:textId="1BF6B815"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-0.00359</w:t>
            </w:r>
          </w:p>
        </w:tc>
        <w:tc>
          <w:tcPr>
            <w:tcW w:w="0" w:type="auto"/>
            <w:tcBorders>
              <w:top w:val="single" w:sz="4" w:space="0" w:color="auto"/>
              <w:left w:val="nil"/>
              <w:right w:val="nil"/>
            </w:tcBorders>
            <w:shd w:val="clear" w:color="auto" w:fill="auto"/>
            <w:noWrap/>
            <w:vAlign w:val="bottom"/>
          </w:tcPr>
          <w:p w14:paraId="61F98028" w14:textId="77777777" w:rsidR="00AB0969" w:rsidRPr="00D61198" w:rsidRDefault="00AB0969" w:rsidP="00AB0969">
            <w:pPr>
              <w:jc w:val="center"/>
              <w:rPr>
                <w:rFonts w:ascii="URWPalladioL-Roma" w:hAnsi="URWPalladioL-Roma" w:cs="URWPalladioL-Roma"/>
                <w:sz w:val="24"/>
                <w:szCs w:val="24"/>
              </w:rPr>
            </w:pPr>
          </w:p>
        </w:tc>
        <w:tc>
          <w:tcPr>
            <w:tcW w:w="0" w:type="auto"/>
            <w:tcBorders>
              <w:top w:val="single" w:sz="4" w:space="0" w:color="auto"/>
              <w:left w:val="nil"/>
              <w:right w:val="nil"/>
            </w:tcBorders>
          </w:tcPr>
          <w:p w14:paraId="3BB67BA9" w14:textId="16C65B84"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0.0213</w:t>
            </w:r>
          </w:p>
        </w:tc>
      </w:tr>
      <w:tr w:rsidR="00AB0969" w:rsidRPr="00D61198" w14:paraId="0581E4FC" w14:textId="77777777" w:rsidTr="00AB0969">
        <w:trPr>
          <w:trHeight w:val="288"/>
          <w:jc w:val="center"/>
        </w:trPr>
        <w:tc>
          <w:tcPr>
            <w:tcW w:w="0" w:type="auto"/>
            <w:tcBorders>
              <w:left w:val="nil"/>
              <w:bottom w:val="single" w:sz="4" w:space="0" w:color="auto"/>
              <w:right w:val="nil"/>
            </w:tcBorders>
            <w:shd w:val="clear" w:color="auto" w:fill="auto"/>
            <w:noWrap/>
            <w:vAlign w:val="bottom"/>
          </w:tcPr>
          <w:p w14:paraId="04ABE4F8" w14:textId="77777777" w:rsidR="00AB0969" w:rsidRPr="00D61198" w:rsidRDefault="00AB0969" w:rsidP="00EE46E6">
            <w:pPr>
              <w:rPr>
                <w:rFonts w:ascii="Calibri" w:eastAsia="Times New Roman" w:hAnsi="Calibri" w:cs="Times New Roman"/>
                <w:b/>
                <w:bCs/>
                <w:color w:val="000000"/>
                <w:sz w:val="24"/>
                <w:szCs w:val="24"/>
                <w:lang w:eastAsia="ja-JP"/>
              </w:rPr>
            </w:pPr>
          </w:p>
        </w:tc>
        <w:tc>
          <w:tcPr>
            <w:tcW w:w="0" w:type="auto"/>
            <w:tcBorders>
              <w:left w:val="nil"/>
              <w:bottom w:val="single" w:sz="4" w:space="0" w:color="auto"/>
              <w:right w:val="nil"/>
            </w:tcBorders>
          </w:tcPr>
          <w:p w14:paraId="517BBCF5" w14:textId="77777777" w:rsidR="00AB0969" w:rsidRPr="00D61198" w:rsidRDefault="00AB0969" w:rsidP="00EE46E6">
            <w:pPr>
              <w:jc w:val="center"/>
              <w:rPr>
                <w:rFonts w:ascii="URWPalladioL-Roma" w:hAnsi="URWPalladioL-Roma" w:cs="URWPalladioL-Roma"/>
                <w:sz w:val="24"/>
                <w:szCs w:val="24"/>
              </w:rPr>
            </w:pPr>
          </w:p>
        </w:tc>
        <w:tc>
          <w:tcPr>
            <w:tcW w:w="0" w:type="auto"/>
            <w:tcBorders>
              <w:left w:val="nil"/>
              <w:bottom w:val="single" w:sz="4" w:space="0" w:color="auto"/>
              <w:right w:val="nil"/>
            </w:tcBorders>
            <w:shd w:val="clear" w:color="auto" w:fill="auto"/>
            <w:noWrap/>
            <w:vAlign w:val="bottom"/>
          </w:tcPr>
          <w:p w14:paraId="130CEC0E" w14:textId="3A616D63" w:rsidR="00AB0969"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(-0.139, 0.131)</w:t>
            </w:r>
          </w:p>
        </w:tc>
        <w:tc>
          <w:tcPr>
            <w:tcW w:w="0" w:type="auto"/>
            <w:tcBorders>
              <w:left w:val="nil"/>
              <w:bottom w:val="single" w:sz="4" w:space="0" w:color="auto"/>
              <w:right w:val="nil"/>
            </w:tcBorders>
            <w:shd w:val="clear" w:color="auto" w:fill="auto"/>
            <w:noWrap/>
            <w:vAlign w:val="bottom"/>
          </w:tcPr>
          <w:p w14:paraId="71C8A1E2" w14:textId="77777777" w:rsidR="00AB0969" w:rsidRPr="00D61198" w:rsidRDefault="00AB0969" w:rsidP="00EE46E6">
            <w:pPr>
              <w:jc w:val="center"/>
              <w:rPr>
                <w:rFonts w:ascii="URWPalladioL-Roma" w:hAnsi="URWPalladioL-Roma" w:cs="URWPalladioL-Roma"/>
                <w:sz w:val="24"/>
                <w:szCs w:val="24"/>
              </w:rPr>
            </w:pPr>
          </w:p>
        </w:tc>
        <w:tc>
          <w:tcPr>
            <w:tcW w:w="0" w:type="auto"/>
            <w:tcBorders>
              <w:left w:val="nil"/>
              <w:bottom w:val="single" w:sz="4" w:space="0" w:color="auto"/>
              <w:right w:val="nil"/>
            </w:tcBorders>
          </w:tcPr>
          <w:p w14:paraId="38F76246" w14:textId="57844292" w:rsidR="00AB0969"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(-0.0471, 0.0898)</w:t>
            </w:r>
          </w:p>
        </w:tc>
      </w:tr>
      <w:tr w:rsidR="00AB0969" w:rsidRPr="00D61198" w14:paraId="569879ED" w14:textId="77777777" w:rsidTr="00EE46E6">
        <w:trPr>
          <w:trHeight w:val="288"/>
          <w:jc w:val="center"/>
        </w:trPr>
        <w:tc>
          <w:tcPr>
            <w:tcW w:w="0" w:type="auto"/>
            <w:tcBorders>
              <w:top w:val="single" w:sz="4" w:space="0" w:color="auto"/>
              <w:left w:val="nil"/>
              <w:right w:val="nil"/>
            </w:tcBorders>
            <w:shd w:val="clear" w:color="auto" w:fill="auto"/>
            <w:noWrap/>
            <w:vAlign w:val="bottom"/>
          </w:tcPr>
          <w:p w14:paraId="3DD8168F" w14:textId="77777777" w:rsidR="00AB0969" w:rsidRPr="00D61198" w:rsidRDefault="00AB0969" w:rsidP="00AB0969">
            <w:pPr>
              <w:rPr>
                <w:rFonts w:ascii="Calibri" w:eastAsia="Times New Roman" w:hAnsi="Calibri" w:cs="Times New Roman"/>
                <w:b/>
                <w:bCs/>
                <w:color w:val="000000"/>
                <w:sz w:val="24"/>
                <w:szCs w:val="24"/>
                <w:lang w:eastAsia="ja-JP"/>
              </w:rPr>
            </w:pPr>
            <w:r w:rsidRPr="00D61198">
              <w:rPr>
                <w:rFonts w:ascii="Calibri" w:eastAsia="Times New Roman" w:hAnsi="Calibri" w:cs="Times New Roman"/>
                <w:b/>
                <w:bCs/>
                <w:color w:val="000000"/>
                <w:sz w:val="24"/>
                <w:szCs w:val="24"/>
                <w:lang w:eastAsia="ja-JP"/>
              </w:rPr>
              <w:t>OPM</w:t>
            </w:r>
          </w:p>
        </w:tc>
        <w:tc>
          <w:tcPr>
            <w:tcW w:w="0" w:type="auto"/>
            <w:tcBorders>
              <w:top w:val="single" w:sz="4" w:space="0" w:color="auto"/>
              <w:left w:val="nil"/>
              <w:right w:val="nil"/>
            </w:tcBorders>
          </w:tcPr>
          <w:p w14:paraId="7EDED130" w14:textId="67BBDC9D"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(1)</w:t>
            </w:r>
          </w:p>
        </w:tc>
        <w:tc>
          <w:tcPr>
            <w:tcW w:w="0" w:type="auto"/>
            <w:tcBorders>
              <w:top w:val="single" w:sz="4" w:space="0" w:color="auto"/>
              <w:left w:val="nil"/>
              <w:right w:val="nil"/>
            </w:tcBorders>
            <w:shd w:val="clear" w:color="auto" w:fill="auto"/>
            <w:noWrap/>
            <w:vAlign w:val="bottom"/>
          </w:tcPr>
          <w:p w14:paraId="25E63EBF" w14:textId="6F235569"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0.003</w:t>
            </w:r>
          </w:p>
        </w:tc>
        <w:tc>
          <w:tcPr>
            <w:tcW w:w="0" w:type="auto"/>
            <w:tcBorders>
              <w:top w:val="single" w:sz="4" w:space="0" w:color="auto"/>
              <w:left w:val="nil"/>
              <w:right w:val="nil"/>
            </w:tcBorders>
            <w:shd w:val="clear" w:color="auto" w:fill="auto"/>
            <w:noWrap/>
            <w:vAlign w:val="bottom"/>
          </w:tcPr>
          <w:p w14:paraId="0D01F437" w14:textId="6B56EF14"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0.0393</w:t>
            </w:r>
          </w:p>
        </w:tc>
        <w:tc>
          <w:tcPr>
            <w:tcW w:w="0" w:type="auto"/>
            <w:tcBorders>
              <w:top w:val="single" w:sz="4" w:space="0" w:color="auto"/>
              <w:left w:val="nil"/>
              <w:right w:val="nil"/>
            </w:tcBorders>
          </w:tcPr>
          <w:p w14:paraId="1F0298C1" w14:textId="1AD6DF9E" w:rsidR="00AB0969" w:rsidRPr="00D61198" w:rsidRDefault="00AB0969" w:rsidP="00AB0969">
            <w:pPr>
              <w:jc w:val="center"/>
              <w:rPr>
                <w:rFonts w:ascii="Calibri" w:eastAsia="Times New Roman" w:hAnsi="Calibri" w:cs="Times New Roman"/>
                <w:color w:val="000000"/>
                <w:sz w:val="24"/>
                <w:szCs w:val="24"/>
                <w:lang w:eastAsia="ja-JP"/>
              </w:rPr>
            </w:pPr>
          </w:p>
        </w:tc>
      </w:tr>
      <w:tr w:rsidR="00AB0969" w:rsidRPr="00D61198" w14:paraId="6F91E147" w14:textId="77777777" w:rsidTr="00AB0969">
        <w:trPr>
          <w:trHeight w:val="288"/>
          <w:jc w:val="center"/>
        </w:trPr>
        <w:tc>
          <w:tcPr>
            <w:tcW w:w="0" w:type="auto"/>
            <w:tcBorders>
              <w:top w:val="nil"/>
              <w:left w:val="nil"/>
              <w:bottom w:val="single" w:sz="4" w:space="0" w:color="auto"/>
              <w:right w:val="nil"/>
            </w:tcBorders>
            <w:shd w:val="clear" w:color="auto" w:fill="auto"/>
            <w:noWrap/>
            <w:vAlign w:val="bottom"/>
          </w:tcPr>
          <w:p w14:paraId="328A57CF" w14:textId="77777777" w:rsidR="00AB0969" w:rsidRPr="00D61198" w:rsidRDefault="00AB0969" w:rsidP="00AB0969">
            <w:pPr>
              <w:rPr>
                <w:rFonts w:ascii="Calibri" w:eastAsia="Times New Roman" w:hAnsi="Calibri" w:cs="Times New Roman"/>
                <w:b/>
                <w:bCs/>
                <w:color w:val="000000"/>
                <w:sz w:val="24"/>
                <w:szCs w:val="24"/>
                <w:lang w:eastAsia="ja-JP"/>
              </w:rPr>
            </w:pPr>
          </w:p>
        </w:tc>
        <w:tc>
          <w:tcPr>
            <w:tcW w:w="0" w:type="auto"/>
            <w:tcBorders>
              <w:top w:val="nil"/>
              <w:left w:val="nil"/>
              <w:bottom w:val="single" w:sz="4" w:space="0" w:color="auto"/>
              <w:right w:val="nil"/>
            </w:tcBorders>
          </w:tcPr>
          <w:p w14:paraId="7DF78033" w14:textId="77777777" w:rsidR="00AB0969" w:rsidRPr="00D61198" w:rsidRDefault="00AB0969" w:rsidP="00AB0969">
            <w:pPr>
              <w:jc w:val="center"/>
              <w:rPr>
                <w:rFonts w:ascii="URWPalladioL-Roma" w:hAnsi="URWPalladioL-Roma" w:cs="URWPalladioL-Roma"/>
                <w:sz w:val="24"/>
                <w:szCs w:val="24"/>
              </w:rPr>
            </w:pPr>
          </w:p>
        </w:tc>
        <w:tc>
          <w:tcPr>
            <w:tcW w:w="0" w:type="auto"/>
            <w:tcBorders>
              <w:top w:val="nil"/>
              <w:left w:val="nil"/>
              <w:bottom w:val="single" w:sz="4" w:space="0" w:color="auto"/>
              <w:right w:val="nil"/>
            </w:tcBorders>
            <w:shd w:val="clear" w:color="auto" w:fill="auto"/>
            <w:noWrap/>
            <w:vAlign w:val="bottom"/>
          </w:tcPr>
          <w:p w14:paraId="00576A75" w14:textId="0CC8BA6B"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 -0.103, 0.126)</w:t>
            </w:r>
          </w:p>
        </w:tc>
        <w:tc>
          <w:tcPr>
            <w:tcW w:w="0" w:type="auto"/>
            <w:tcBorders>
              <w:top w:val="nil"/>
              <w:left w:val="nil"/>
              <w:bottom w:val="single" w:sz="4" w:space="0" w:color="auto"/>
              <w:right w:val="nil"/>
            </w:tcBorders>
            <w:shd w:val="clear" w:color="auto" w:fill="auto"/>
            <w:noWrap/>
            <w:vAlign w:val="bottom"/>
          </w:tcPr>
          <w:p w14:paraId="349BBE35" w14:textId="5E92F32D" w:rsidR="00AB0969" w:rsidRPr="00D61198" w:rsidRDefault="00AB0969" w:rsidP="00AB0969">
            <w:pPr>
              <w:jc w:val="center"/>
              <w:rPr>
                <w:rFonts w:ascii="Calibri" w:eastAsia="Times New Roman" w:hAnsi="Calibri" w:cs="Times New Roman"/>
                <w:color w:val="000000"/>
                <w:sz w:val="24"/>
                <w:szCs w:val="24"/>
                <w:lang w:eastAsia="ja-JP"/>
              </w:rPr>
            </w:pPr>
            <w:r w:rsidRPr="00D61198">
              <w:rPr>
                <w:rFonts w:ascii="URWPalladioL-Roma" w:hAnsi="URWPalladioL-Roma" w:cs="URWPalladioL-Roma"/>
                <w:sz w:val="24"/>
                <w:szCs w:val="24"/>
              </w:rPr>
              <w:t>(-0.0335, 0.111)</w:t>
            </w:r>
          </w:p>
        </w:tc>
        <w:tc>
          <w:tcPr>
            <w:tcW w:w="0" w:type="auto"/>
            <w:tcBorders>
              <w:top w:val="nil"/>
              <w:left w:val="nil"/>
              <w:bottom w:val="single" w:sz="4" w:space="0" w:color="auto"/>
              <w:right w:val="nil"/>
            </w:tcBorders>
          </w:tcPr>
          <w:p w14:paraId="55DCB778" w14:textId="7836296B" w:rsidR="00AB0969" w:rsidRPr="00D61198" w:rsidRDefault="00AB0969" w:rsidP="00AB0969">
            <w:pPr>
              <w:jc w:val="center"/>
              <w:rPr>
                <w:rFonts w:ascii="Calibri" w:eastAsia="Times New Roman" w:hAnsi="Calibri" w:cs="Times New Roman"/>
                <w:color w:val="000000"/>
                <w:sz w:val="24"/>
                <w:szCs w:val="24"/>
                <w:lang w:eastAsia="ja-JP"/>
              </w:rPr>
            </w:pPr>
          </w:p>
        </w:tc>
      </w:tr>
      <w:tr w:rsidR="00AB0969" w:rsidRPr="00D61198" w14:paraId="10613AAE" w14:textId="77777777" w:rsidTr="00AB0969">
        <w:trPr>
          <w:trHeight w:val="288"/>
          <w:jc w:val="center"/>
        </w:trPr>
        <w:tc>
          <w:tcPr>
            <w:tcW w:w="0" w:type="auto"/>
            <w:tcBorders>
              <w:top w:val="single" w:sz="4" w:space="0" w:color="auto"/>
              <w:left w:val="nil"/>
              <w:bottom w:val="nil"/>
              <w:right w:val="nil"/>
            </w:tcBorders>
            <w:shd w:val="clear" w:color="auto" w:fill="auto"/>
            <w:noWrap/>
            <w:vAlign w:val="bottom"/>
          </w:tcPr>
          <w:p w14:paraId="3FC3EDCB" w14:textId="77777777" w:rsidR="00AB0969" w:rsidRPr="00D61198" w:rsidRDefault="00AB0969" w:rsidP="00AB0969">
            <w:pPr>
              <w:rPr>
                <w:rFonts w:ascii="Calibri" w:eastAsia="Times New Roman" w:hAnsi="Calibri" w:cs="Times New Roman"/>
                <w:b/>
                <w:bCs/>
                <w:color w:val="000000"/>
                <w:sz w:val="24"/>
                <w:szCs w:val="24"/>
                <w:lang w:eastAsia="ja-JP"/>
              </w:rPr>
            </w:pPr>
          </w:p>
        </w:tc>
        <w:tc>
          <w:tcPr>
            <w:tcW w:w="0" w:type="auto"/>
            <w:tcBorders>
              <w:top w:val="single" w:sz="4" w:space="0" w:color="auto"/>
              <w:left w:val="nil"/>
              <w:bottom w:val="nil"/>
              <w:right w:val="nil"/>
            </w:tcBorders>
          </w:tcPr>
          <w:p w14:paraId="5A8659A3" w14:textId="2D0B73EA"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(2)</w:t>
            </w:r>
          </w:p>
        </w:tc>
        <w:tc>
          <w:tcPr>
            <w:tcW w:w="0" w:type="auto"/>
            <w:tcBorders>
              <w:top w:val="single" w:sz="4" w:space="0" w:color="auto"/>
              <w:left w:val="nil"/>
              <w:bottom w:val="nil"/>
              <w:right w:val="nil"/>
            </w:tcBorders>
            <w:shd w:val="clear" w:color="auto" w:fill="auto"/>
            <w:noWrap/>
            <w:vAlign w:val="bottom"/>
          </w:tcPr>
          <w:p w14:paraId="6F29BAB2" w14:textId="6A8BD8DF"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0.005</w:t>
            </w:r>
          </w:p>
        </w:tc>
        <w:tc>
          <w:tcPr>
            <w:tcW w:w="0" w:type="auto"/>
            <w:tcBorders>
              <w:top w:val="single" w:sz="4" w:space="0" w:color="auto"/>
              <w:left w:val="nil"/>
              <w:bottom w:val="nil"/>
              <w:right w:val="nil"/>
            </w:tcBorders>
            <w:shd w:val="clear" w:color="auto" w:fill="auto"/>
            <w:noWrap/>
            <w:vAlign w:val="bottom"/>
          </w:tcPr>
          <w:p w14:paraId="2EEC41DD" w14:textId="77777777" w:rsidR="00AB0969" w:rsidRPr="00D61198" w:rsidRDefault="00AB0969" w:rsidP="00AB0969">
            <w:pPr>
              <w:jc w:val="center"/>
              <w:rPr>
                <w:rFonts w:ascii="URWPalladioL-Roma" w:hAnsi="URWPalladioL-Roma" w:cs="URWPalladioL-Roma"/>
                <w:sz w:val="24"/>
                <w:szCs w:val="24"/>
              </w:rPr>
            </w:pPr>
          </w:p>
        </w:tc>
        <w:tc>
          <w:tcPr>
            <w:tcW w:w="0" w:type="auto"/>
            <w:tcBorders>
              <w:top w:val="single" w:sz="4" w:space="0" w:color="auto"/>
              <w:left w:val="nil"/>
              <w:bottom w:val="nil"/>
              <w:right w:val="nil"/>
            </w:tcBorders>
          </w:tcPr>
          <w:p w14:paraId="38A79739" w14:textId="163E6D7F" w:rsidR="00AB0969" w:rsidRPr="00D61198" w:rsidRDefault="00AB0969" w:rsidP="00AB0969">
            <w:pPr>
              <w:jc w:val="center"/>
              <w:rPr>
                <w:rFonts w:ascii="URWPalladioL-Roma" w:hAnsi="URWPalladioL-Roma" w:cs="URWPalladioL-Roma"/>
                <w:sz w:val="24"/>
                <w:szCs w:val="24"/>
              </w:rPr>
            </w:pPr>
            <w:r w:rsidRPr="00D61198">
              <w:rPr>
                <w:rFonts w:ascii="URWPalladioL-Roma" w:hAnsi="URWPalladioL-Roma" w:cs="URWPalladioL-Roma"/>
                <w:sz w:val="24"/>
                <w:szCs w:val="24"/>
              </w:rPr>
              <w:t>0.021</w:t>
            </w:r>
          </w:p>
        </w:tc>
      </w:tr>
      <w:tr w:rsidR="00AB0969" w:rsidRPr="00D61198" w14:paraId="3CEF34A8" w14:textId="77777777" w:rsidTr="00EE46E6">
        <w:trPr>
          <w:trHeight w:val="288"/>
          <w:jc w:val="center"/>
        </w:trPr>
        <w:tc>
          <w:tcPr>
            <w:tcW w:w="0" w:type="auto"/>
            <w:tcBorders>
              <w:top w:val="nil"/>
              <w:left w:val="nil"/>
              <w:bottom w:val="single" w:sz="4" w:space="0" w:color="auto"/>
              <w:right w:val="nil"/>
            </w:tcBorders>
            <w:shd w:val="clear" w:color="auto" w:fill="auto"/>
            <w:noWrap/>
            <w:vAlign w:val="bottom"/>
          </w:tcPr>
          <w:p w14:paraId="4F184154" w14:textId="77777777" w:rsidR="00AB0969" w:rsidRPr="00D61198" w:rsidRDefault="00AB0969" w:rsidP="00EE46E6">
            <w:pPr>
              <w:rPr>
                <w:rFonts w:ascii="Calibri" w:eastAsia="Times New Roman" w:hAnsi="Calibri" w:cs="Times New Roman"/>
                <w:b/>
                <w:bCs/>
                <w:color w:val="000000"/>
                <w:sz w:val="24"/>
                <w:szCs w:val="24"/>
                <w:lang w:eastAsia="ja-JP"/>
              </w:rPr>
            </w:pPr>
          </w:p>
        </w:tc>
        <w:tc>
          <w:tcPr>
            <w:tcW w:w="0" w:type="auto"/>
            <w:tcBorders>
              <w:top w:val="nil"/>
              <w:left w:val="nil"/>
              <w:bottom w:val="single" w:sz="4" w:space="0" w:color="auto"/>
              <w:right w:val="nil"/>
            </w:tcBorders>
          </w:tcPr>
          <w:p w14:paraId="708F0B7B" w14:textId="77777777" w:rsidR="00AB0969" w:rsidRPr="00D61198" w:rsidRDefault="00AB0969" w:rsidP="00EE46E6">
            <w:pPr>
              <w:jc w:val="center"/>
              <w:rPr>
                <w:rFonts w:ascii="URWPalladioL-Roma" w:hAnsi="URWPalladioL-Roma" w:cs="URWPalladioL-Roma"/>
                <w:sz w:val="24"/>
                <w:szCs w:val="24"/>
              </w:rPr>
            </w:pPr>
          </w:p>
        </w:tc>
        <w:tc>
          <w:tcPr>
            <w:tcW w:w="0" w:type="auto"/>
            <w:tcBorders>
              <w:top w:val="nil"/>
              <w:left w:val="nil"/>
              <w:bottom w:val="single" w:sz="4" w:space="0" w:color="auto"/>
              <w:right w:val="nil"/>
            </w:tcBorders>
            <w:shd w:val="clear" w:color="auto" w:fill="auto"/>
            <w:noWrap/>
            <w:vAlign w:val="bottom"/>
          </w:tcPr>
          <w:p w14:paraId="3AB850F7" w14:textId="66B8572C" w:rsidR="00AB0969"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(-0.104, 0.126)</w:t>
            </w:r>
          </w:p>
        </w:tc>
        <w:tc>
          <w:tcPr>
            <w:tcW w:w="0" w:type="auto"/>
            <w:tcBorders>
              <w:top w:val="nil"/>
              <w:left w:val="nil"/>
              <w:bottom w:val="single" w:sz="4" w:space="0" w:color="auto"/>
              <w:right w:val="nil"/>
            </w:tcBorders>
            <w:shd w:val="clear" w:color="auto" w:fill="auto"/>
            <w:noWrap/>
            <w:vAlign w:val="bottom"/>
          </w:tcPr>
          <w:p w14:paraId="4C06E122" w14:textId="77777777" w:rsidR="00AB0969" w:rsidRPr="00D61198" w:rsidRDefault="00AB0969" w:rsidP="00EE46E6">
            <w:pPr>
              <w:jc w:val="center"/>
              <w:rPr>
                <w:rFonts w:ascii="URWPalladioL-Roma" w:hAnsi="URWPalladioL-Roma" w:cs="URWPalladioL-Roma"/>
                <w:sz w:val="24"/>
                <w:szCs w:val="24"/>
              </w:rPr>
            </w:pPr>
          </w:p>
        </w:tc>
        <w:tc>
          <w:tcPr>
            <w:tcW w:w="0" w:type="auto"/>
            <w:tcBorders>
              <w:top w:val="nil"/>
              <w:left w:val="nil"/>
              <w:bottom w:val="single" w:sz="4" w:space="0" w:color="auto"/>
              <w:right w:val="nil"/>
            </w:tcBorders>
          </w:tcPr>
          <w:p w14:paraId="3EF7A12E" w14:textId="46134AAB" w:rsidR="00AB0969" w:rsidRPr="00D61198" w:rsidRDefault="00AB0969" w:rsidP="00EE46E6">
            <w:pPr>
              <w:jc w:val="center"/>
              <w:rPr>
                <w:rFonts w:ascii="URWPalladioL-Roma" w:hAnsi="URWPalladioL-Roma" w:cs="URWPalladioL-Roma"/>
                <w:sz w:val="24"/>
                <w:szCs w:val="24"/>
              </w:rPr>
            </w:pPr>
            <w:r w:rsidRPr="00D61198">
              <w:rPr>
                <w:rFonts w:ascii="URWPalladioL-Roma" w:hAnsi="URWPalladioL-Roma" w:cs="URWPalladioL-Roma"/>
                <w:sz w:val="24"/>
                <w:szCs w:val="24"/>
              </w:rPr>
              <w:t>(-0.0479, 0.0903)</w:t>
            </w:r>
          </w:p>
        </w:tc>
      </w:tr>
    </w:tbl>
    <w:p w14:paraId="6B459A7B" w14:textId="46D3F194" w:rsidR="00C37851" w:rsidRPr="00D61198" w:rsidRDefault="00C37851" w:rsidP="007C3236">
      <w:pPr>
        <w:spacing w:line="480" w:lineRule="auto"/>
        <w:rPr>
          <w:bCs/>
          <w:sz w:val="24"/>
          <w:szCs w:val="24"/>
        </w:rPr>
      </w:pPr>
    </w:p>
    <w:p w14:paraId="4AFD476D" w14:textId="20D6EDEA" w:rsidR="00C37851" w:rsidRPr="00D61198" w:rsidRDefault="00C37851" w:rsidP="00C37851">
      <w:pPr>
        <w:spacing w:line="480" w:lineRule="auto"/>
        <w:rPr>
          <w:bCs/>
          <w:i/>
          <w:iCs/>
          <w:sz w:val="24"/>
          <w:szCs w:val="24"/>
        </w:rPr>
      </w:pPr>
      <w:r w:rsidRPr="00D61198">
        <w:rPr>
          <w:bCs/>
          <w:i/>
          <w:iCs/>
          <w:sz w:val="24"/>
          <w:szCs w:val="24"/>
        </w:rPr>
        <w:t>Empirical Example 3</w:t>
      </w:r>
    </w:p>
    <w:p w14:paraId="17343E76" w14:textId="7BD35859" w:rsidR="00D35CD9" w:rsidRPr="00D61198" w:rsidRDefault="00C37851" w:rsidP="007C3236">
      <w:pPr>
        <w:spacing w:line="480" w:lineRule="auto"/>
        <w:rPr>
          <w:bCs/>
          <w:sz w:val="24"/>
          <w:szCs w:val="24"/>
        </w:rPr>
      </w:pPr>
      <w:r w:rsidRPr="00D61198">
        <w:rPr>
          <w:bCs/>
          <w:sz w:val="24"/>
          <w:szCs w:val="24"/>
        </w:rPr>
        <w:t xml:space="preserve">The third example </w:t>
      </w:r>
      <w:r w:rsidR="006D5541" w:rsidRPr="00D61198">
        <w:rPr>
          <w:bCs/>
          <w:sz w:val="24"/>
          <w:szCs w:val="24"/>
        </w:rPr>
        <w:t>uses three waves of data from the 2015/16 British Election Panel Study (</w:t>
      </w:r>
      <w:r w:rsidR="006D5541" w:rsidRPr="00D61198">
        <w:rPr>
          <w:bCs/>
          <w:i/>
          <w:iCs/>
          <w:sz w:val="24"/>
          <w:szCs w:val="24"/>
        </w:rPr>
        <w:t>N</w:t>
      </w:r>
      <w:r w:rsidR="006D5541" w:rsidRPr="00D61198">
        <w:rPr>
          <w:bCs/>
          <w:sz w:val="24"/>
          <w:szCs w:val="24"/>
        </w:rPr>
        <w:t xml:space="preserve">=11,202). </w:t>
      </w:r>
      <w:r w:rsidR="007C3236" w:rsidRPr="00D61198">
        <w:rPr>
          <w:bCs/>
          <w:sz w:val="24"/>
          <w:szCs w:val="24"/>
        </w:rPr>
        <w:t>Panel data, such as this</w:t>
      </w:r>
      <w:r w:rsidR="00D35CD9" w:rsidRPr="00D61198">
        <w:rPr>
          <w:bCs/>
          <w:sz w:val="24"/>
          <w:szCs w:val="24"/>
        </w:rPr>
        <w:t>, have often been used to examine the effect of subjective economic evaluations on vote intention (e.g., Lewis-Beck et al 2008, Evans and Andersen 2006). This example uses the same variables used in those studies but for convenience, it does not include control variables. The dependent variable is an 11 point rating of how the respondent feels about the incumbent Conservative party from (0) Strongly Dislike to (10) Strongly like. The independent variable is a 5 point rating of how the economy is changing: (1) Getting a lot worse;(2) Getting a little worse; (3) Staying about the same; (4) Getting a little better; (5) Getting a lot better.</w:t>
      </w:r>
      <w:r w:rsidR="00AB0969" w:rsidRPr="00D61198">
        <w:rPr>
          <w:rStyle w:val="FootnoteReference"/>
          <w:bCs/>
          <w:sz w:val="24"/>
          <w:szCs w:val="24"/>
        </w:rPr>
        <w:footnoteReference w:id="5"/>
      </w:r>
    </w:p>
    <w:p w14:paraId="0F30892E" w14:textId="77777777" w:rsidR="00D35CD9" w:rsidRPr="00D61198" w:rsidRDefault="00D35CD9" w:rsidP="00D35CD9">
      <w:pPr>
        <w:spacing w:line="480" w:lineRule="auto"/>
        <w:ind w:firstLine="720"/>
        <w:rPr>
          <w:bCs/>
          <w:sz w:val="24"/>
          <w:szCs w:val="24"/>
        </w:rPr>
      </w:pPr>
      <w:r w:rsidRPr="00D61198">
        <w:rPr>
          <w:bCs/>
          <w:sz w:val="24"/>
          <w:szCs w:val="24"/>
        </w:rPr>
        <w:t xml:space="preserve">We estimate a LDV fixed-effects model with time specific effects: </w:t>
      </w:r>
    </w:p>
    <w:p w14:paraId="53112B76" w14:textId="2E66EE3E" w:rsidR="00D35CD9" w:rsidRPr="00D61198" w:rsidRDefault="00EE46E6" w:rsidP="00D35CD9">
      <w:pPr>
        <w:rPr>
          <w:rFonts w:eastAsiaTheme="minorEastAsia"/>
          <w:bCs/>
          <w:sz w:val="24"/>
          <w:szCs w:val="24"/>
        </w:rPr>
      </w:pPr>
      <m:oMathPara>
        <m:oMath>
          <m:sSub>
            <m:sSubPr>
              <m:ctrlPr>
                <w:rPr>
                  <w:rFonts w:ascii="Cambria Math" w:hAnsi="Cambria Math"/>
                  <w:bCs/>
                  <w:i/>
                  <w:iCs/>
                  <w:sz w:val="24"/>
                  <w:szCs w:val="24"/>
                </w:rPr>
              </m:ctrlPr>
            </m:sSubPr>
            <m:e>
              <m:r>
                <w:rPr>
                  <w:rFonts w:ascii="Cambria Math" w:hAnsi="Cambria Math"/>
                  <w:sz w:val="24"/>
                  <w:szCs w:val="24"/>
                </w:rPr>
                <m:t>Approve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bCs/>
                  <w:i/>
                  <w:iCs/>
                  <w:sz w:val="24"/>
                  <w:szCs w:val="24"/>
                </w:rPr>
              </m:ctrlPr>
            </m:sSubPr>
            <m:e>
              <m:r>
                <w:rPr>
                  <w:rFonts w:ascii="Cambria Math" w:hAnsi="Cambria Math"/>
                  <w:sz w:val="24"/>
                  <w:szCs w:val="24"/>
                </w:rPr>
                <m:t>αApprove</m:t>
              </m:r>
            </m:e>
            <m:sub>
              <m:r>
                <w:rPr>
                  <w:rFonts w:ascii="Cambria Math" w:hAnsi="Cambria Math"/>
                  <w:sz w:val="24"/>
                  <w:szCs w:val="24"/>
                </w:rPr>
                <m:t>i,t-1</m:t>
              </m:r>
            </m:sub>
          </m:sSub>
          <m:r>
            <w:rPr>
              <w:rFonts w:ascii="Cambria Math" w:hAnsi="Cambria Math"/>
              <w:sz w:val="24"/>
              <w:szCs w:val="24"/>
            </w:rPr>
            <m:t>+</m:t>
          </m:r>
          <m:sSub>
            <m:sSubPr>
              <m:ctrlPr>
                <w:rPr>
                  <w:rFonts w:ascii="Cambria Math" w:hAnsi="Cambria Math"/>
                  <w:bCs/>
                  <w:i/>
                  <w:iCs/>
                  <w:sz w:val="24"/>
                  <w:szCs w:val="24"/>
                </w:rPr>
              </m:ctrlPr>
            </m:sSubPr>
            <m:e>
              <m:sSub>
                <m:sSubPr>
                  <m:ctrlPr>
                    <w:rPr>
                      <w:rFonts w:ascii="Cambria Math" w:hAnsi="Cambria Math"/>
                      <w:bCs/>
                      <w:i/>
                      <w:iCs/>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Econ</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η</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ε</m:t>
              </m:r>
            </m:e>
            <m:sub>
              <m:r>
                <w:rPr>
                  <w:rFonts w:ascii="Cambria Math" w:hAnsi="Cambria Math"/>
                  <w:sz w:val="24"/>
                  <w:szCs w:val="24"/>
                </w:rPr>
                <m:t>i,t</m:t>
              </m:r>
            </m:sub>
          </m:sSub>
        </m:oMath>
      </m:oMathPara>
    </w:p>
    <w:p w14:paraId="23FE5C4A" w14:textId="77777777" w:rsidR="00651DFD" w:rsidRPr="00D61198" w:rsidRDefault="00651DFD" w:rsidP="00D35CD9">
      <w:pPr>
        <w:rPr>
          <w:bCs/>
          <w:sz w:val="24"/>
          <w:szCs w:val="24"/>
        </w:rPr>
      </w:pPr>
    </w:p>
    <w:p w14:paraId="0D229F55" w14:textId="42949940" w:rsidR="00D35CD9" w:rsidRPr="00D61198" w:rsidRDefault="00D35CD9" w:rsidP="00D35CD9">
      <w:pPr>
        <w:spacing w:line="480" w:lineRule="auto"/>
        <w:rPr>
          <w:bCs/>
          <w:sz w:val="24"/>
          <w:szCs w:val="24"/>
        </w:rPr>
      </w:pPr>
      <w:r w:rsidRPr="00D61198">
        <w:rPr>
          <w:bCs/>
          <w:sz w:val="24"/>
          <w:szCs w:val="24"/>
        </w:rPr>
        <w:t>The LDV model is commonly used for economic approval and voting models using panel data. The pooled estimator typically suggest</w:t>
      </w:r>
      <w:r w:rsidR="007C3236" w:rsidRPr="00D61198">
        <w:rPr>
          <w:bCs/>
          <w:sz w:val="24"/>
          <w:szCs w:val="24"/>
        </w:rPr>
        <w:t>s</w:t>
      </w:r>
      <w:r w:rsidR="00D856B7" w:rsidRPr="00D61198">
        <w:rPr>
          <w:bCs/>
          <w:sz w:val="24"/>
          <w:szCs w:val="24"/>
        </w:rPr>
        <w:t xml:space="preserve"> a high degree of autoregres</w:t>
      </w:r>
      <w:r w:rsidRPr="00D61198">
        <w:rPr>
          <w:bCs/>
          <w:sz w:val="24"/>
          <w:szCs w:val="24"/>
        </w:rPr>
        <w:t>sion in government/party approval, as it does in this data set (Table F.</w:t>
      </w:r>
      <w:r w:rsidR="00C37851" w:rsidRPr="00D61198">
        <w:rPr>
          <w:bCs/>
          <w:sz w:val="24"/>
          <w:szCs w:val="24"/>
        </w:rPr>
        <w:t>3</w:t>
      </w:r>
      <w:r w:rsidRPr="00D61198">
        <w:rPr>
          <w:bCs/>
          <w:sz w:val="24"/>
          <w:szCs w:val="24"/>
        </w:rPr>
        <w:t>). Meanwhile, GMM</w:t>
      </w:r>
      <w:r w:rsidR="007C3236" w:rsidRPr="00D61198">
        <w:rPr>
          <w:bCs/>
          <w:sz w:val="24"/>
          <w:szCs w:val="24"/>
        </w:rPr>
        <w:t>-Sys1</w:t>
      </w:r>
      <w:r w:rsidRPr="00D61198">
        <w:rPr>
          <w:bCs/>
          <w:sz w:val="24"/>
          <w:szCs w:val="24"/>
        </w:rPr>
        <w:t xml:space="preserve"> suggests </w:t>
      </w:r>
      <w:r w:rsidR="00A55241" w:rsidRPr="00D61198">
        <w:rPr>
          <w:bCs/>
          <w:sz w:val="24"/>
          <w:szCs w:val="24"/>
        </w:rPr>
        <w:t>less</w:t>
      </w:r>
      <w:r w:rsidRPr="00D61198">
        <w:rPr>
          <w:bCs/>
          <w:sz w:val="24"/>
          <w:szCs w:val="24"/>
        </w:rPr>
        <w:t xml:space="preserve"> </w:t>
      </w:r>
      <w:r w:rsidRPr="00D61198">
        <w:rPr>
          <w:bCs/>
          <w:sz w:val="24"/>
          <w:szCs w:val="24"/>
        </w:rPr>
        <w:lastRenderedPageBreak/>
        <w:t>autocorrelation</w:t>
      </w:r>
      <w:r w:rsidR="00A55241" w:rsidRPr="00D61198">
        <w:rPr>
          <w:bCs/>
          <w:sz w:val="24"/>
          <w:szCs w:val="24"/>
        </w:rPr>
        <w:t xml:space="preserve"> but with</w:t>
      </w:r>
      <w:r w:rsidRPr="00D61198">
        <w:rPr>
          <w:bCs/>
          <w:sz w:val="24"/>
          <w:szCs w:val="24"/>
        </w:rPr>
        <w:t xml:space="preserve"> </w:t>
      </w:r>
      <w:r w:rsidR="00A55241" w:rsidRPr="00D61198">
        <w:rPr>
          <w:bCs/>
          <w:sz w:val="24"/>
          <w:szCs w:val="24"/>
        </w:rPr>
        <w:t xml:space="preserve">a wider </w:t>
      </w:r>
      <w:r w:rsidRPr="00D61198">
        <w:rPr>
          <w:bCs/>
          <w:sz w:val="24"/>
          <w:szCs w:val="24"/>
        </w:rPr>
        <w:t>confidence interval</w:t>
      </w:r>
      <w:r w:rsidR="00A55241" w:rsidRPr="00D61198">
        <w:rPr>
          <w:bCs/>
          <w:sz w:val="24"/>
          <w:szCs w:val="24"/>
        </w:rPr>
        <w:t xml:space="preserve"> (about 8X wider)</w:t>
      </w:r>
      <w:r w:rsidRPr="00D61198">
        <w:rPr>
          <w:bCs/>
          <w:sz w:val="24"/>
          <w:szCs w:val="24"/>
        </w:rPr>
        <w:t>. Given the potential problems with GMM estimator</w:t>
      </w:r>
      <w:r w:rsidR="007C3236" w:rsidRPr="00D61198">
        <w:rPr>
          <w:bCs/>
          <w:sz w:val="24"/>
          <w:szCs w:val="24"/>
        </w:rPr>
        <w:t>s</w:t>
      </w:r>
      <w:r w:rsidRPr="00D61198">
        <w:rPr>
          <w:bCs/>
          <w:sz w:val="24"/>
          <w:szCs w:val="24"/>
        </w:rPr>
        <w:t xml:space="preserve"> when </w:t>
      </w:r>
      <m:oMath>
        <m:r>
          <w:rPr>
            <w:rFonts w:ascii="Cambria Math" w:hAnsi="Cambria Math"/>
            <w:sz w:val="24"/>
            <w:szCs w:val="24"/>
          </w:rPr>
          <m:t>α</m:t>
        </m:r>
      </m:oMath>
      <w:r w:rsidRPr="00D61198">
        <w:rPr>
          <w:bCs/>
          <w:sz w:val="24"/>
          <w:szCs w:val="24"/>
        </w:rPr>
        <w:t xml:space="preserve"> is close to one, a researcher might want to employ a TLE (OPM in particular). As it turns out, QML-FE and OPM both estimate </w:t>
      </w:r>
      <m:oMath>
        <m:r>
          <w:rPr>
            <w:rFonts w:ascii="Cambria Math" w:hAnsi="Cambria Math"/>
            <w:sz w:val="24"/>
            <w:szCs w:val="24"/>
          </w:rPr>
          <m:t>α</m:t>
        </m:r>
      </m:oMath>
      <w:r w:rsidRPr="00D61198">
        <w:rPr>
          <w:bCs/>
          <w:sz w:val="24"/>
          <w:szCs w:val="24"/>
        </w:rPr>
        <w:t xml:space="preserve"> </w:t>
      </w:r>
      <w:r w:rsidR="0032413C" w:rsidRPr="00D61198">
        <w:rPr>
          <w:bCs/>
          <w:sz w:val="24"/>
          <w:szCs w:val="24"/>
        </w:rPr>
        <w:t>to be only 0.16</w:t>
      </w:r>
      <w:r w:rsidRPr="00D61198">
        <w:rPr>
          <w:bCs/>
          <w:sz w:val="24"/>
          <w:szCs w:val="24"/>
        </w:rPr>
        <w:t xml:space="preserve"> and have small conference intervals.</w:t>
      </w:r>
    </w:p>
    <w:p w14:paraId="7DE6EF5B" w14:textId="682017D0" w:rsidR="00D35CD9" w:rsidRPr="00D61198" w:rsidRDefault="00D35CD9" w:rsidP="00280593">
      <w:pPr>
        <w:spacing w:line="480" w:lineRule="auto"/>
        <w:ind w:firstLine="720"/>
        <w:rPr>
          <w:bCs/>
          <w:sz w:val="24"/>
          <w:szCs w:val="24"/>
        </w:rPr>
      </w:pPr>
      <w:r w:rsidRPr="00D61198">
        <w:rPr>
          <w:bCs/>
          <w:sz w:val="24"/>
          <w:szCs w:val="24"/>
        </w:rPr>
        <w:t>As for the estimated effect of economic evaluations on feeling towards the incumbent party, GMM estimates</w:t>
      </w:r>
      <w:r w:rsidR="0032413C" w:rsidRPr="00D61198">
        <w:rPr>
          <w:bCs/>
          <w:sz w:val="24"/>
          <w:szCs w:val="24"/>
        </w:rPr>
        <w:t xml:space="preserve"> a short-run effect of about 0.</w:t>
      </w:r>
      <w:r w:rsidR="00336407" w:rsidRPr="00D61198">
        <w:rPr>
          <w:bCs/>
          <w:sz w:val="24"/>
          <w:szCs w:val="24"/>
        </w:rPr>
        <w:t>32</w:t>
      </w:r>
      <w:r w:rsidR="0032413C" w:rsidRPr="00D61198">
        <w:rPr>
          <w:bCs/>
          <w:sz w:val="24"/>
          <w:szCs w:val="24"/>
        </w:rPr>
        <w:t>. That is a 0.</w:t>
      </w:r>
      <w:r w:rsidR="00336407" w:rsidRPr="00D61198">
        <w:rPr>
          <w:bCs/>
          <w:sz w:val="24"/>
          <w:szCs w:val="24"/>
        </w:rPr>
        <w:t xml:space="preserve">32 </w:t>
      </w:r>
      <w:r w:rsidRPr="00D61198">
        <w:rPr>
          <w:bCs/>
          <w:sz w:val="24"/>
          <w:szCs w:val="24"/>
        </w:rPr>
        <w:t xml:space="preserve">increase in the 11 point feeling scale due to a one unit increase on the five point economic evaluation </w:t>
      </w:r>
      <w:r w:rsidR="00280593" w:rsidRPr="00D61198">
        <w:rPr>
          <w:bCs/>
          <w:sz w:val="24"/>
          <w:szCs w:val="24"/>
        </w:rPr>
        <w:t>scale. QML-FE and OPM estimate</w:t>
      </w:r>
      <w:r w:rsidRPr="00D61198">
        <w:rPr>
          <w:bCs/>
          <w:sz w:val="24"/>
          <w:szCs w:val="24"/>
        </w:rPr>
        <w:t xml:space="preserve"> short-run effect</w:t>
      </w:r>
      <w:r w:rsidR="0032413C" w:rsidRPr="00D61198">
        <w:rPr>
          <w:bCs/>
          <w:sz w:val="24"/>
          <w:szCs w:val="24"/>
        </w:rPr>
        <w:t>s of a similar of a similar</w:t>
      </w:r>
      <w:r w:rsidRPr="00D61198">
        <w:rPr>
          <w:bCs/>
          <w:sz w:val="24"/>
          <w:szCs w:val="24"/>
        </w:rPr>
        <w:t xml:space="preserve"> magnitude: </w:t>
      </w:r>
      <w:r w:rsidR="0032413C" w:rsidRPr="00D61198">
        <w:rPr>
          <w:bCs/>
          <w:sz w:val="24"/>
          <w:szCs w:val="24"/>
        </w:rPr>
        <w:t xml:space="preserve">0.26 and </w:t>
      </w:r>
      <w:r w:rsidRPr="00D61198">
        <w:rPr>
          <w:bCs/>
          <w:sz w:val="24"/>
          <w:szCs w:val="24"/>
        </w:rPr>
        <w:t>0.21. The long-run effect estimated by GMM</w:t>
      </w:r>
      <w:r w:rsidR="007C3236" w:rsidRPr="00D61198">
        <w:rPr>
          <w:bCs/>
          <w:sz w:val="24"/>
          <w:szCs w:val="24"/>
        </w:rPr>
        <w:t>-Sys1</w:t>
      </w:r>
      <w:r w:rsidRPr="00D61198">
        <w:rPr>
          <w:bCs/>
          <w:sz w:val="24"/>
          <w:szCs w:val="24"/>
        </w:rPr>
        <w:t xml:space="preserve"> is 0.</w:t>
      </w:r>
      <w:r w:rsidR="00336407" w:rsidRPr="00D61198">
        <w:rPr>
          <w:bCs/>
          <w:sz w:val="24"/>
          <w:szCs w:val="24"/>
        </w:rPr>
        <w:t>45</w:t>
      </w:r>
      <w:r w:rsidRPr="00D61198">
        <w:rPr>
          <w:bCs/>
          <w:sz w:val="24"/>
          <w:szCs w:val="24"/>
        </w:rPr>
        <w:t xml:space="preserve"> (0.</w:t>
      </w:r>
      <w:r w:rsidR="00336407" w:rsidRPr="00D61198">
        <w:rPr>
          <w:bCs/>
          <w:sz w:val="24"/>
          <w:szCs w:val="24"/>
        </w:rPr>
        <w:t>38</w:t>
      </w:r>
      <w:r w:rsidRPr="00D61198">
        <w:rPr>
          <w:bCs/>
          <w:sz w:val="24"/>
          <w:szCs w:val="24"/>
        </w:rPr>
        <w:t>, 0</w:t>
      </w:r>
      <w:r w:rsidR="00336407" w:rsidRPr="00D61198">
        <w:rPr>
          <w:bCs/>
          <w:sz w:val="24"/>
          <w:szCs w:val="24"/>
        </w:rPr>
        <w:t>.52</w:t>
      </w:r>
      <w:r w:rsidRPr="00D61198">
        <w:rPr>
          <w:bCs/>
          <w:sz w:val="24"/>
          <w:szCs w:val="24"/>
        </w:rPr>
        <w:t>).</w:t>
      </w:r>
      <w:r w:rsidR="0032413C" w:rsidRPr="00D61198">
        <w:rPr>
          <w:bCs/>
          <w:sz w:val="24"/>
          <w:szCs w:val="24"/>
        </w:rPr>
        <w:t xml:space="preserve"> For QML-FE it is </w:t>
      </w:r>
      <w:r w:rsidR="00280593" w:rsidRPr="00D61198">
        <w:rPr>
          <w:bCs/>
          <w:sz w:val="24"/>
          <w:szCs w:val="24"/>
        </w:rPr>
        <w:t>0.</w:t>
      </w:r>
      <w:r w:rsidR="00EF7604" w:rsidRPr="00D61198">
        <w:rPr>
          <w:bCs/>
          <w:sz w:val="24"/>
          <w:szCs w:val="24"/>
        </w:rPr>
        <w:t xml:space="preserve">31 (0.28, 0.34) </w:t>
      </w:r>
      <w:r w:rsidR="0032413C" w:rsidRPr="00D61198">
        <w:rPr>
          <w:bCs/>
          <w:sz w:val="24"/>
          <w:szCs w:val="24"/>
        </w:rPr>
        <w:t xml:space="preserve">and for OPM </w:t>
      </w:r>
      <w:r w:rsidR="00280593" w:rsidRPr="00D61198">
        <w:rPr>
          <w:bCs/>
          <w:sz w:val="24"/>
          <w:szCs w:val="24"/>
        </w:rPr>
        <w:t>0.25 (0.22, 0.28)</w:t>
      </w:r>
      <w:r w:rsidR="0032413C" w:rsidRPr="00D61198">
        <w:rPr>
          <w:bCs/>
          <w:sz w:val="24"/>
          <w:szCs w:val="24"/>
        </w:rPr>
        <w:t>.</w:t>
      </w:r>
      <w:r w:rsidR="00280593" w:rsidRPr="00D61198">
        <w:rPr>
          <w:bCs/>
          <w:sz w:val="24"/>
          <w:szCs w:val="24"/>
        </w:rPr>
        <w:t xml:space="preserve"> In other words, the results are similar but the </w:t>
      </w:r>
      <w:r w:rsidRPr="00D61198">
        <w:rPr>
          <w:bCs/>
          <w:sz w:val="24"/>
          <w:szCs w:val="24"/>
        </w:rPr>
        <w:t>greater efficiency of TLEs over GMM is evident. This is important because not only do inefficiencies result in greater standard errors, but in a single estimate, the larger tails of the estimate distribution increase the probability of an estimate further from the truth.</w:t>
      </w:r>
    </w:p>
    <w:p w14:paraId="4B7D6A34" w14:textId="77D2325A" w:rsidR="006D5541" w:rsidRPr="00D61198" w:rsidRDefault="00D35CD9" w:rsidP="006D5541">
      <w:pPr>
        <w:rPr>
          <w:rFonts w:ascii="Calibri" w:eastAsia="Times New Roman" w:hAnsi="Calibri" w:cs="Times New Roman"/>
          <w:b/>
          <w:sz w:val="24"/>
          <w:szCs w:val="24"/>
          <w:lang w:val="en-GB"/>
        </w:rPr>
      </w:pPr>
      <w:r w:rsidRPr="00D61198">
        <w:rPr>
          <w:rFonts w:ascii="Calibri" w:eastAsia="Times New Roman" w:hAnsi="Calibri" w:cs="Times New Roman"/>
          <w:b/>
          <w:sz w:val="24"/>
          <w:szCs w:val="24"/>
          <w:lang w:val="en-GB"/>
        </w:rPr>
        <w:t>Table F.</w:t>
      </w:r>
      <w:r w:rsidR="00C37851" w:rsidRPr="00D61198">
        <w:rPr>
          <w:rFonts w:ascii="Calibri" w:eastAsia="Times New Roman" w:hAnsi="Calibri" w:cs="Times New Roman"/>
          <w:b/>
          <w:sz w:val="24"/>
          <w:szCs w:val="24"/>
          <w:lang w:val="en-GB"/>
        </w:rPr>
        <w:t>3</w:t>
      </w:r>
      <w:r w:rsidRPr="00D61198">
        <w:rPr>
          <w:rFonts w:ascii="Calibri" w:eastAsia="Times New Roman" w:hAnsi="Calibri" w:cs="Times New Roman"/>
          <w:b/>
          <w:sz w:val="24"/>
          <w:szCs w:val="24"/>
          <w:lang w:val="en-GB"/>
        </w:rPr>
        <w:t xml:space="preserve">. Empirical Example </w:t>
      </w:r>
      <w:r w:rsidR="00D66DD8" w:rsidRPr="00D61198">
        <w:rPr>
          <w:rFonts w:ascii="Calibri" w:eastAsia="Times New Roman" w:hAnsi="Calibri" w:cs="Times New Roman"/>
          <w:b/>
          <w:sz w:val="24"/>
          <w:szCs w:val="24"/>
          <w:lang w:val="en-GB"/>
        </w:rPr>
        <w:t xml:space="preserve">3 </w:t>
      </w:r>
      <w:r w:rsidRPr="00D61198">
        <w:rPr>
          <w:rFonts w:ascii="Calibri" w:eastAsia="Times New Roman" w:hAnsi="Calibri" w:cs="Times New Roman"/>
          <w:b/>
          <w:sz w:val="24"/>
          <w:szCs w:val="24"/>
          <w:lang w:val="en-GB"/>
        </w:rPr>
        <w:t>(BES)</w:t>
      </w:r>
    </w:p>
    <w:tbl>
      <w:tblPr>
        <w:tblW w:w="0" w:type="auto"/>
        <w:jc w:val="center"/>
        <w:tblLook w:val="04A0" w:firstRow="1" w:lastRow="0" w:firstColumn="1" w:lastColumn="0" w:noHBand="0" w:noVBand="1"/>
      </w:tblPr>
      <w:tblGrid>
        <w:gridCol w:w="1185"/>
        <w:gridCol w:w="1570"/>
        <w:gridCol w:w="1327"/>
      </w:tblGrid>
      <w:tr w:rsidR="006D5541" w:rsidRPr="00D61198" w14:paraId="35F78B45" w14:textId="77777777" w:rsidTr="00336407">
        <w:trPr>
          <w:trHeight w:val="288"/>
          <w:jc w:val="center"/>
        </w:trPr>
        <w:tc>
          <w:tcPr>
            <w:tcW w:w="0" w:type="auto"/>
            <w:tcBorders>
              <w:top w:val="single" w:sz="4" w:space="0" w:color="auto"/>
              <w:left w:val="nil"/>
              <w:bottom w:val="single" w:sz="4" w:space="0" w:color="auto"/>
              <w:right w:val="nil"/>
            </w:tcBorders>
            <w:shd w:val="clear" w:color="auto" w:fill="auto"/>
            <w:noWrap/>
            <w:vAlign w:val="bottom"/>
            <w:hideMark/>
          </w:tcPr>
          <w:p w14:paraId="45441535" w14:textId="77777777" w:rsidR="006D5541" w:rsidRPr="00D61198" w:rsidRDefault="006D5541" w:rsidP="006D5541">
            <w:pPr>
              <w:rPr>
                <w:rFonts w:ascii="Calibri" w:eastAsia="Times New Roman" w:hAnsi="Calibri" w:cs="Times New Roman"/>
                <w:b/>
                <w:bCs/>
                <w:color w:val="000000"/>
                <w:sz w:val="24"/>
                <w:szCs w:val="24"/>
                <w:lang w:eastAsia="ja-JP"/>
              </w:rPr>
            </w:pPr>
          </w:p>
        </w:tc>
        <w:tc>
          <w:tcPr>
            <w:tcW w:w="0" w:type="auto"/>
            <w:tcBorders>
              <w:top w:val="single" w:sz="4" w:space="0" w:color="auto"/>
              <w:left w:val="nil"/>
              <w:bottom w:val="single" w:sz="4" w:space="0" w:color="auto"/>
              <w:right w:val="nil"/>
            </w:tcBorders>
            <w:shd w:val="clear" w:color="auto" w:fill="auto"/>
            <w:noWrap/>
            <w:vAlign w:val="bottom"/>
            <w:hideMark/>
          </w:tcPr>
          <w:p w14:paraId="5FEE7083" w14:textId="77777777" w:rsidR="006D5541" w:rsidRPr="00D61198" w:rsidRDefault="006D5541" w:rsidP="006D5541">
            <w:pPr>
              <w:rPr>
                <w:rFonts w:ascii="Calibri" w:eastAsia="Times New Roman" w:hAnsi="Calibri" w:cs="Times New Roman"/>
                <w:b/>
                <w:bCs/>
                <w:color w:val="000000"/>
                <w:sz w:val="24"/>
                <w:szCs w:val="24"/>
                <w:lang w:eastAsia="ja-JP"/>
              </w:rPr>
            </w:pPr>
            <w:r w:rsidRPr="00D61198">
              <w:rPr>
                <w:rFonts w:ascii="Calibri" w:eastAsia="Times New Roman" w:hAnsi="Calibri" w:cs="Times New Roman"/>
                <w:b/>
                <w:bCs/>
                <w:color w:val="000000"/>
                <w:sz w:val="24"/>
                <w:szCs w:val="24"/>
                <w:lang w:eastAsia="ja-JP"/>
              </w:rPr>
              <w:t>Alpha</w:t>
            </w:r>
          </w:p>
        </w:tc>
        <w:tc>
          <w:tcPr>
            <w:tcW w:w="0" w:type="auto"/>
            <w:tcBorders>
              <w:top w:val="single" w:sz="4" w:space="0" w:color="auto"/>
              <w:left w:val="nil"/>
              <w:bottom w:val="single" w:sz="4" w:space="0" w:color="auto"/>
              <w:right w:val="nil"/>
            </w:tcBorders>
            <w:shd w:val="clear" w:color="auto" w:fill="auto"/>
            <w:noWrap/>
            <w:vAlign w:val="bottom"/>
            <w:hideMark/>
          </w:tcPr>
          <w:p w14:paraId="595F3EC2" w14:textId="77777777" w:rsidR="006D5541" w:rsidRPr="00D61198" w:rsidRDefault="006D5541" w:rsidP="006D5541">
            <w:pPr>
              <w:rPr>
                <w:rFonts w:ascii="Calibri" w:eastAsia="Times New Roman" w:hAnsi="Calibri" w:cs="Times New Roman"/>
                <w:b/>
                <w:bCs/>
                <w:color w:val="000000"/>
                <w:sz w:val="24"/>
                <w:szCs w:val="24"/>
                <w:lang w:eastAsia="ja-JP"/>
              </w:rPr>
            </w:pPr>
            <w:r w:rsidRPr="00D61198">
              <w:rPr>
                <w:rFonts w:ascii="Calibri" w:eastAsia="Times New Roman" w:hAnsi="Calibri" w:cs="Times New Roman"/>
                <w:b/>
                <w:bCs/>
                <w:color w:val="000000"/>
                <w:sz w:val="24"/>
                <w:szCs w:val="24"/>
                <w:lang w:eastAsia="ja-JP"/>
              </w:rPr>
              <w:t>Economy</w:t>
            </w:r>
          </w:p>
        </w:tc>
      </w:tr>
      <w:tr w:rsidR="006D5541" w:rsidRPr="00D61198" w14:paraId="682F5FB3" w14:textId="77777777" w:rsidTr="00336407">
        <w:trPr>
          <w:trHeight w:val="288"/>
          <w:jc w:val="center"/>
        </w:trPr>
        <w:tc>
          <w:tcPr>
            <w:tcW w:w="0" w:type="auto"/>
            <w:tcBorders>
              <w:top w:val="single" w:sz="4" w:space="0" w:color="auto"/>
              <w:left w:val="nil"/>
              <w:right w:val="nil"/>
            </w:tcBorders>
            <w:shd w:val="clear" w:color="auto" w:fill="auto"/>
            <w:noWrap/>
            <w:vAlign w:val="bottom"/>
            <w:hideMark/>
          </w:tcPr>
          <w:p w14:paraId="74A69407" w14:textId="77777777" w:rsidR="006D5541" w:rsidRPr="00D61198" w:rsidRDefault="006D5541" w:rsidP="006D5541">
            <w:pPr>
              <w:jc w:val="center"/>
              <w:rPr>
                <w:b/>
                <w:sz w:val="24"/>
                <w:szCs w:val="24"/>
              </w:rPr>
            </w:pPr>
            <w:r w:rsidRPr="00D61198">
              <w:rPr>
                <w:b/>
                <w:sz w:val="24"/>
                <w:szCs w:val="24"/>
              </w:rPr>
              <w:t>Pooled</w:t>
            </w:r>
          </w:p>
        </w:tc>
        <w:tc>
          <w:tcPr>
            <w:tcW w:w="0" w:type="auto"/>
            <w:tcBorders>
              <w:top w:val="single" w:sz="4" w:space="0" w:color="auto"/>
              <w:left w:val="nil"/>
              <w:right w:val="nil"/>
            </w:tcBorders>
            <w:shd w:val="clear" w:color="auto" w:fill="auto"/>
            <w:noWrap/>
            <w:vAlign w:val="bottom"/>
            <w:hideMark/>
          </w:tcPr>
          <w:p w14:paraId="3589D910" w14:textId="77777777"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0.81</w:t>
            </w:r>
          </w:p>
        </w:tc>
        <w:tc>
          <w:tcPr>
            <w:tcW w:w="0" w:type="auto"/>
            <w:tcBorders>
              <w:top w:val="single" w:sz="4" w:space="0" w:color="auto"/>
              <w:left w:val="nil"/>
              <w:right w:val="nil"/>
            </w:tcBorders>
            <w:shd w:val="clear" w:color="auto" w:fill="auto"/>
            <w:noWrap/>
            <w:vAlign w:val="bottom"/>
            <w:hideMark/>
          </w:tcPr>
          <w:p w14:paraId="045912B5" w14:textId="6AC3E97E"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w:t>
            </w:r>
            <w:r w:rsidR="002F580C" w:rsidRPr="00D61198">
              <w:rPr>
                <w:rFonts w:ascii="Calibri" w:eastAsia="Times New Roman" w:hAnsi="Calibri" w:cs="Times New Roman"/>
                <w:color w:val="000000"/>
                <w:sz w:val="24"/>
                <w:szCs w:val="24"/>
                <w:lang w:eastAsia="ja-JP"/>
              </w:rPr>
              <w:t>40</w:t>
            </w:r>
          </w:p>
        </w:tc>
      </w:tr>
      <w:tr w:rsidR="006D5541" w:rsidRPr="00D61198" w14:paraId="651DEC0A" w14:textId="77777777" w:rsidTr="00336407">
        <w:trPr>
          <w:trHeight w:val="288"/>
          <w:jc w:val="center"/>
        </w:trPr>
        <w:tc>
          <w:tcPr>
            <w:tcW w:w="0" w:type="auto"/>
            <w:tcBorders>
              <w:top w:val="nil"/>
              <w:left w:val="nil"/>
              <w:bottom w:val="single" w:sz="4" w:space="0" w:color="auto"/>
              <w:right w:val="nil"/>
            </w:tcBorders>
            <w:shd w:val="clear" w:color="auto" w:fill="auto"/>
            <w:noWrap/>
            <w:vAlign w:val="bottom"/>
            <w:hideMark/>
          </w:tcPr>
          <w:p w14:paraId="7C774DD6" w14:textId="77777777" w:rsidR="006D5541" w:rsidRPr="00D61198" w:rsidRDefault="006D5541" w:rsidP="006D5541">
            <w:pPr>
              <w:jc w:val="center"/>
              <w:rPr>
                <w:b/>
                <w:sz w:val="24"/>
                <w:szCs w:val="24"/>
              </w:rPr>
            </w:pPr>
          </w:p>
        </w:tc>
        <w:tc>
          <w:tcPr>
            <w:tcW w:w="0" w:type="auto"/>
            <w:tcBorders>
              <w:top w:val="nil"/>
              <w:left w:val="nil"/>
              <w:bottom w:val="single" w:sz="4" w:space="0" w:color="auto"/>
              <w:right w:val="nil"/>
            </w:tcBorders>
            <w:shd w:val="clear" w:color="auto" w:fill="auto"/>
            <w:noWrap/>
            <w:vAlign w:val="bottom"/>
            <w:hideMark/>
          </w:tcPr>
          <w:p w14:paraId="07F1F598" w14:textId="0BCA81D9" w:rsidR="006D5541" w:rsidRPr="00D61198" w:rsidRDefault="0032413C" w:rsidP="0032413C">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(0.805</w:t>
            </w:r>
            <w:r w:rsidR="006D5541" w:rsidRPr="00D61198">
              <w:rPr>
                <w:rFonts w:ascii="Calibri" w:eastAsia="Times New Roman" w:hAnsi="Calibri" w:cs="Times New Roman"/>
                <w:color w:val="000000"/>
                <w:sz w:val="24"/>
                <w:szCs w:val="24"/>
                <w:lang w:eastAsia="ja-JP"/>
              </w:rPr>
              <w:t xml:space="preserve"> ,0.8</w:t>
            </w:r>
            <w:r w:rsidRPr="00D61198">
              <w:rPr>
                <w:rFonts w:ascii="Calibri" w:eastAsia="Times New Roman" w:hAnsi="Calibri" w:cs="Times New Roman"/>
                <w:color w:val="000000"/>
                <w:sz w:val="24"/>
                <w:szCs w:val="24"/>
                <w:lang w:eastAsia="ja-JP"/>
              </w:rPr>
              <w:t>16</w:t>
            </w:r>
            <w:r w:rsidR="006D5541" w:rsidRPr="00D61198">
              <w:rPr>
                <w:rFonts w:ascii="Calibri" w:eastAsia="Times New Roman" w:hAnsi="Calibri" w:cs="Times New Roman"/>
                <w:color w:val="000000"/>
                <w:sz w:val="24"/>
                <w:szCs w:val="24"/>
                <w:lang w:eastAsia="ja-JP"/>
              </w:rPr>
              <w:t>)</w:t>
            </w:r>
          </w:p>
        </w:tc>
        <w:tc>
          <w:tcPr>
            <w:tcW w:w="0" w:type="auto"/>
            <w:tcBorders>
              <w:top w:val="nil"/>
              <w:left w:val="nil"/>
              <w:bottom w:val="single" w:sz="4" w:space="0" w:color="auto"/>
              <w:right w:val="nil"/>
            </w:tcBorders>
            <w:shd w:val="clear" w:color="auto" w:fill="auto"/>
            <w:noWrap/>
            <w:vAlign w:val="bottom"/>
            <w:hideMark/>
          </w:tcPr>
          <w:p w14:paraId="68677C71" w14:textId="78E1664E"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(0.3</w:t>
            </w:r>
            <w:r w:rsidR="002F580C" w:rsidRPr="00D61198">
              <w:rPr>
                <w:rFonts w:ascii="Calibri" w:eastAsia="Times New Roman" w:hAnsi="Calibri" w:cs="Times New Roman"/>
                <w:color w:val="000000"/>
                <w:sz w:val="24"/>
                <w:szCs w:val="24"/>
                <w:lang w:eastAsia="ja-JP"/>
              </w:rPr>
              <w:t>8</w:t>
            </w:r>
            <w:r w:rsidRPr="00D61198">
              <w:rPr>
                <w:rFonts w:ascii="Calibri" w:eastAsia="Times New Roman" w:hAnsi="Calibri" w:cs="Times New Roman"/>
                <w:color w:val="000000"/>
                <w:sz w:val="24"/>
                <w:szCs w:val="24"/>
                <w:lang w:eastAsia="ja-JP"/>
              </w:rPr>
              <w:t xml:space="preserve"> ,0.4</w:t>
            </w:r>
            <w:r w:rsidR="002F580C" w:rsidRPr="00D61198">
              <w:rPr>
                <w:rFonts w:ascii="Calibri" w:eastAsia="Times New Roman" w:hAnsi="Calibri" w:cs="Times New Roman"/>
                <w:color w:val="000000"/>
                <w:sz w:val="24"/>
                <w:szCs w:val="24"/>
                <w:lang w:eastAsia="ja-JP"/>
              </w:rPr>
              <w:t>2</w:t>
            </w:r>
            <w:r w:rsidRPr="00D61198">
              <w:rPr>
                <w:rFonts w:ascii="Calibri" w:eastAsia="Times New Roman" w:hAnsi="Calibri" w:cs="Times New Roman"/>
                <w:color w:val="000000"/>
                <w:sz w:val="24"/>
                <w:szCs w:val="24"/>
                <w:lang w:eastAsia="ja-JP"/>
              </w:rPr>
              <w:t>)</w:t>
            </w:r>
          </w:p>
        </w:tc>
      </w:tr>
      <w:tr w:rsidR="006D5541" w:rsidRPr="00D61198" w14:paraId="1CFACDDC" w14:textId="77777777" w:rsidTr="00336407">
        <w:trPr>
          <w:trHeight w:val="288"/>
          <w:jc w:val="center"/>
        </w:trPr>
        <w:tc>
          <w:tcPr>
            <w:tcW w:w="0" w:type="auto"/>
            <w:tcBorders>
              <w:top w:val="single" w:sz="4" w:space="0" w:color="auto"/>
              <w:left w:val="nil"/>
              <w:right w:val="nil"/>
            </w:tcBorders>
            <w:shd w:val="clear" w:color="auto" w:fill="auto"/>
            <w:noWrap/>
            <w:vAlign w:val="bottom"/>
            <w:hideMark/>
          </w:tcPr>
          <w:p w14:paraId="47F5388A" w14:textId="2B8BBF62" w:rsidR="006D5541" w:rsidRPr="00D61198" w:rsidRDefault="006D5541" w:rsidP="006D5541">
            <w:pPr>
              <w:jc w:val="center"/>
              <w:rPr>
                <w:b/>
                <w:sz w:val="24"/>
                <w:szCs w:val="24"/>
              </w:rPr>
            </w:pPr>
            <w:r w:rsidRPr="00D61198">
              <w:rPr>
                <w:b/>
                <w:sz w:val="24"/>
                <w:szCs w:val="24"/>
              </w:rPr>
              <w:t>GMM</w:t>
            </w:r>
            <w:r w:rsidR="00336407" w:rsidRPr="00D61198">
              <w:rPr>
                <w:b/>
                <w:sz w:val="24"/>
                <w:szCs w:val="24"/>
              </w:rPr>
              <w:t>-Sys</w:t>
            </w:r>
          </w:p>
        </w:tc>
        <w:tc>
          <w:tcPr>
            <w:tcW w:w="0" w:type="auto"/>
            <w:tcBorders>
              <w:top w:val="single" w:sz="4" w:space="0" w:color="auto"/>
              <w:left w:val="nil"/>
              <w:right w:val="nil"/>
            </w:tcBorders>
            <w:shd w:val="clear" w:color="auto" w:fill="auto"/>
            <w:noWrap/>
            <w:vAlign w:val="bottom"/>
            <w:hideMark/>
          </w:tcPr>
          <w:p w14:paraId="2586D81B" w14:textId="2E2DBBD6" w:rsidR="006D5541" w:rsidRPr="00D61198" w:rsidRDefault="00336407"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0.28</w:t>
            </w:r>
          </w:p>
        </w:tc>
        <w:tc>
          <w:tcPr>
            <w:tcW w:w="0" w:type="auto"/>
            <w:tcBorders>
              <w:top w:val="single" w:sz="4" w:space="0" w:color="auto"/>
              <w:left w:val="nil"/>
              <w:right w:val="nil"/>
            </w:tcBorders>
            <w:shd w:val="clear" w:color="auto" w:fill="auto"/>
            <w:noWrap/>
            <w:vAlign w:val="bottom"/>
            <w:hideMark/>
          </w:tcPr>
          <w:p w14:paraId="411D52B5" w14:textId="138190B4" w:rsidR="006D5541" w:rsidRPr="00D61198" w:rsidRDefault="006D5541" w:rsidP="00336407">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w:t>
            </w:r>
            <w:r w:rsidR="00336407" w:rsidRPr="00D61198">
              <w:rPr>
                <w:rFonts w:ascii="Calibri" w:eastAsia="Times New Roman" w:hAnsi="Calibri" w:cs="Times New Roman"/>
                <w:color w:val="000000"/>
                <w:sz w:val="24"/>
                <w:szCs w:val="24"/>
                <w:lang w:eastAsia="ja-JP"/>
              </w:rPr>
              <w:t>32</w:t>
            </w:r>
          </w:p>
        </w:tc>
      </w:tr>
      <w:tr w:rsidR="006D5541" w:rsidRPr="00D61198" w14:paraId="38D36758" w14:textId="77777777" w:rsidTr="00336407">
        <w:trPr>
          <w:trHeight w:val="288"/>
          <w:jc w:val="center"/>
        </w:trPr>
        <w:tc>
          <w:tcPr>
            <w:tcW w:w="0" w:type="auto"/>
            <w:tcBorders>
              <w:top w:val="nil"/>
              <w:left w:val="nil"/>
              <w:bottom w:val="single" w:sz="4" w:space="0" w:color="auto"/>
              <w:right w:val="nil"/>
            </w:tcBorders>
            <w:shd w:val="clear" w:color="auto" w:fill="auto"/>
            <w:noWrap/>
            <w:vAlign w:val="bottom"/>
            <w:hideMark/>
          </w:tcPr>
          <w:p w14:paraId="5CB83E2C" w14:textId="77777777" w:rsidR="006D5541" w:rsidRPr="00D61198" w:rsidRDefault="006D5541" w:rsidP="006D5541">
            <w:pPr>
              <w:jc w:val="center"/>
              <w:rPr>
                <w:b/>
                <w:sz w:val="24"/>
                <w:szCs w:val="24"/>
              </w:rPr>
            </w:pPr>
          </w:p>
        </w:tc>
        <w:tc>
          <w:tcPr>
            <w:tcW w:w="0" w:type="auto"/>
            <w:tcBorders>
              <w:top w:val="nil"/>
              <w:left w:val="nil"/>
              <w:bottom w:val="single" w:sz="4" w:space="0" w:color="auto"/>
              <w:right w:val="nil"/>
            </w:tcBorders>
            <w:shd w:val="clear" w:color="auto" w:fill="auto"/>
            <w:noWrap/>
            <w:vAlign w:val="bottom"/>
            <w:hideMark/>
          </w:tcPr>
          <w:p w14:paraId="2336023E" w14:textId="4D22E38B" w:rsidR="006D5541" w:rsidRPr="00D61198" w:rsidRDefault="00336407"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(0.25, 0.32</w:t>
            </w:r>
            <w:r w:rsidR="006D5541" w:rsidRPr="00D61198">
              <w:rPr>
                <w:rFonts w:ascii="Calibri" w:eastAsia="Times New Roman" w:hAnsi="Calibri" w:cs="Times New Roman"/>
                <w:color w:val="000000"/>
                <w:sz w:val="24"/>
                <w:szCs w:val="24"/>
                <w:lang w:eastAsia="ja-JP"/>
              </w:rPr>
              <w:t>)</w:t>
            </w:r>
          </w:p>
        </w:tc>
        <w:tc>
          <w:tcPr>
            <w:tcW w:w="0" w:type="auto"/>
            <w:tcBorders>
              <w:top w:val="nil"/>
              <w:left w:val="nil"/>
              <w:bottom w:val="single" w:sz="4" w:space="0" w:color="auto"/>
              <w:right w:val="nil"/>
            </w:tcBorders>
            <w:shd w:val="clear" w:color="auto" w:fill="auto"/>
            <w:noWrap/>
            <w:vAlign w:val="bottom"/>
            <w:hideMark/>
          </w:tcPr>
          <w:p w14:paraId="6A00B958" w14:textId="0805E72A" w:rsidR="006D5541" w:rsidRPr="00D61198" w:rsidRDefault="00336407"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(0.28, 0.37</w:t>
            </w:r>
            <w:r w:rsidR="006D5541" w:rsidRPr="00D61198">
              <w:rPr>
                <w:rFonts w:ascii="Calibri" w:eastAsia="Times New Roman" w:hAnsi="Calibri" w:cs="Times New Roman"/>
                <w:color w:val="000000"/>
                <w:sz w:val="24"/>
                <w:szCs w:val="24"/>
                <w:lang w:eastAsia="ja-JP"/>
              </w:rPr>
              <w:t>)</w:t>
            </w:r>
          </w:p>
        </w:tc>
      </w:tr>
      <w:tr w:rsidR="006D5541" w:rsidRPr="00D61198" w14:paraId="2E570152" w14:textId="77777777" w:rsidTr="00336407">
        <w:trPr>
          <w:trHeight w:val="288"/>
          <w:jc w:val="center"/>
        </w:trPr>
        <w:tc>
          <w:tcPr>
            <w:tcW w:w="0" w:type="auto"/>
            <w:tcBorders>
              <w:top w:val="single" w:sz="4" w:space="0" w:color="auto"/>
              <w:left w:val="nil"/>
              <w:right w:val="nil"/>
            </w:tcBorders>
            <w:shd w:val="clear" w:color="auto" w:fill="auto"/>
            <w:noWrap/>
            <w:vAlign w:val="bottom"/>
            <w:hideMark/>
          </w:tcPr>
          <w:p w14:paraId="213076E8" w14:textId="77777777" w:rsidR="006D5541" w:rsidRPr="00D61198" w:rsidRDefault="006D5541" w:rsidP="006D5541">
            <w:pPr>
              <w:jc w:val="center"/>
              <w:rPr>
                <w:b/>
                <w:sz w:val="24"/>
                <w:szCs w:val="24"/>
              </w:rPr>
            </w:pPr>
            <w:r w:rsidRPr="00D61198">
              <w:rPr>
                <w:b/>
                <w:sz w:val="24"/>
                <w:szCs w:val="24"/>
              </w:rPr>
              <w:t>QML-FE</w:t>
            </w:r>
          </w:p>
        </w:tc>
        <w:tc>
          <w:tcPr>
            <w:tcW w:w="0" w:type="auto"/>
            <w:tcBorders>
              <w:top w:val="single" w:sz="4" w:space="0" w:color="auto"/>
              <w:left w:val="nil"/>
              <w:right w:val="nil"/>
            </w:tcBorders>
            <w:shd w:val="clear" w:color="auto" w:fill="auto"/>
            <w:noWrap/>
            <w:vAlign w:val="bottom"/>
            <w:hideMark/>
          </w:tcPr>
          <w:p w14:paraId="5B4E7740" w14:textId="77777777"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0.16</w:t>
            </w:r>
          </w:p>
        </w:tc>
        <w:tc>
          <w:tcPr>
            <w:tcW w:w="0" w:type="auto"/>
            <w:tcBorders>
              <w:top w:val="single" w:sz="4" w:space="0" w:color="auto"/>
              <w:left w:val="nil"/>
              <w:right w:val="nil"/>
            </w:tcBorders>
            <w:shd w:val="clear" w:color="auto" w:fill="auto"/>
            <w:noWrap/>
            <w:vAlign w:val="bottom"/>
            <w:hideMark/>
          </w:tcPr>
          <w:p w14:paraId="6C41AB56" w14:textId="77777777"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0.26</w:t>
            </w:r>
          </w:p>
        </w:tc>
      </w:tr>
      <w:tr w:rsidR="006D5541" w:rsidRPr="00D61198" w14:paraId="4B2C8D3C" w14:textId="77777777" w:rsidTr="00336407">
        <w:trPr>
          <w:trHeight w:val="288"/>
          <w:jc w:val="center"/>
        </w:trPr>
        <w:tc>
          <w:tcPr>
            <w:tcW w:w="0" w:type="auto"/>
            <w:tcBorders>
              <w:top w:val="nil"/>
              <w:left w:val="nil"/>
              <w:bottom w:val="single" w:sz="4" w:space="0" w:color="auto"/>
              <w:right w:val="nil"/>
            </w:tcBorders>
            <w:shd w:val="clear" w:color="auto" w:fill="auto"/>
            <w:noWrap/>
            <w:vAlign w:val="bottom"/>
            <w:hideMark/>
          </w:tcPr>
          <w:p w14:paraId="5ADA8306" w14:textId="77777777" w:rsidR="006D5541" w:rsidRPr="00D61198" w:rsidRDefault="006D5541" w:rsidP="006D5541">
            <w:pPr>
              <w:jc w:val="center"/>
              <w:rPr>
                <w:b/>
                <w:sz w:val="24"/>
                <w:szCs w:val="24"/>
              </w:rPr>
            </w:pPr>
          </w:p>
        </w:tc>
        <w:tc>
          <w:tcPr>
            <w:tcW w:w="0" w:type="auto"/>
            <w:tcBorders>
              <w:top w:val="nil"/>
              <w:left w:val="nil"/>
              <w:bottom w:val="single" w:sz="4" w:space="0" w:color="auto"/>
              <w:right w:val="nil"/>
            </w:tcBorders>
            <w:shd w:val="clear" w:color="auto" w:fill="auto"/>
            <w:noWrap/>
            <w:vAlign w:val="bottom"/>
            <w:hideMark/>
          </w:tcPr>
          <w:p w14:paraId="0BE16E06" w14:textId="77777777"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(0.14 ,0.18)</w:t>
            </w:r>
          </w:p>
        </w:tc>
        <w:tc>
          <w:tcPr>
            <w:tcW w:w="0" w:type="auto"/>
            <w:tcBorders>
              <w:top w:val="nil"/>
              <w:left w:val="nil"/>
              <w:bottom w:val="single" w:sz="4" w:space="0" w:color="auto"/>
              <w:right w:val="nil"/>
            </w:tcBorders>
            <w:shd w:val="clear" w:color="auto" w:fill="auto"/>
            <w:noWrap/>
            <w:vAlign w:val="bottom"/>
            <w:hideMark/>
          </w:tcPr>
          <w:p w14:paraId="6246A4C9" w14:textId="77777777"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(0.23 ,0.29)</w:t>
            </w:r>
          </w:p>
        </w:tc>
      </w:tr>
      <w:tr w:rsidR="006D5541" w:rsidRPr="00D61198" w14:paraId="37040727" w14:textId="77777777" w:rsidTr="00336407">
        <w:trPr>
          <w:trHeight w:val="288"/>
          <w:jc w:val="center"/>
        </w:trPr>
        <w:tc>
          <w:tcPr>
            <w:tcW w:w="0" w:type="auto"/>
            <w:tcBorders>
              <w:top w:val="single" w:sz="4" w:space="0" w:color="auto"/>
              <w:left w:val="nil"/>
              <w:right w:val="nil"/>
            </w:tcBorders>
            <w:shd w:val="clear" w:color="auto" w:fill="auto"/>
            <w:noWrap/>
            <w:vAlign w:val="bottom"/>
            <w:hideMark/>
          </w:tcPr>
          <w:p w14:paraId="073304F3" w14:textId="77777777" w:rsidR="006D5541" w:rsidRPr="00D61198" w:rsidRDefault="006D5541" w:rsidP="006D5541">
            <w:pPr>
              <w:jc w:val="center"/>
              <w:rPr>
                <w:b/>
                <w:sz w:val="24"/>
                <w:szCs w:val="24"/>
              </w:rPr>
            </w:pPr>
            <w:r w:rsidRPr="00D61198">
              <w:rPr>
                <w:b/>
                <w:sz w:val="24"/>
                <w:szCs w:val="24"/>
              </w:rPr>
              <w:t>OPM</w:t>
            </w:r>
          </w:p>
        </w:tc>
        <w:tc>
          <w:tcPr>
            <w:tcW w:w="0" w:type="auto"/>
            <w:tcBorders>
              <w:top w:val="single" w:sz="4" w:space="0" w:color="auto"/>
              <w:left w:val="nil"/>
              <w:right w:val="nil"/>
            </w:tcBorders>
            <w:shd w:val="clear" w:color="auto" w:fill="auto"/>
            <w:noWrap/>
            <w:vAlign w:val="bottom"/>
            <w:hideMark/>
          </w:tcPr>
          <w:p w14:paraId="4B51A310" w14:textId="77777777"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0.16</w:t>
            </w:r>
          </w:p>
        </w:tc>
        <w:tc>
          <w:tcPr>
            <w:tcW w:w="0" w:type="auto"/>
            <w:tcBorders>
              <w:top w:val="single" w:sz="4" w:space="0" w:color="auto"/>
              <w:left w:val="nil"/>
              <w:right w:val="nil"/>
            </w:tcBorders>
            <w:shd w:val="clear" w:color="auto" w:fill="auto"/>
            <w:noWrap/>
            <w:vAlign w:val="bottom"/>
            <w:hideMark/>
          </w:tcPr>
          <w:p w14:paraId="15E96CEA" w14:textId="77777777"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0.21</w:t>
            </w:r>
          </w:p>
        </w:tc>
      </w:tr>
      <w:tr w:rsidR="006D5541" w:rsidRPr="00D61198" w14:paraId="623577C5" w14:textId="77777777" w:rsidTr="00336407">
        <w:trPr>
          <w:trHeight w:val="288"/>
          <w:jc w:val="center"/>
        </w:trPr>
        <w:tc>
          <w:tcPr>
            <w:tcW w:w="0" w:type="auto"/>
            <w:tcBorders>
              <w:top w:val="nil"/>
              <w:left w:val="nil"/>
              <w:bottom w:val="single" w:sz="4" w:space="0" w:color="auto"/>
              <w:right w:val="nil"/>
            </w:tcBorders>
            <w:shd w:val="clear" w:color="auto" w:fill="auto"/>
            <w:noWrap/>
            <w:vAlign w:val="bottom"/>
            <w:hideMark/>
          </w:tcPr>
          <w:p w14:paraId="30933B36" w14:textId="77777777" w:rsidR="006D5541" w:rsidRPr="00D61198" w:rsidRDefault="006D5541" w:rsidP="006D5541">
            <w:pPr>
              <w:rPr>
                <w:rFonts w:ascii="Calibri" w:eastAsia="Times New Roman" w:hAnsi="Calibri" w:cs="Times New Roman"/>
                <w:color w:val="000000"/>
                <w:sz w:val="24"/>
                <w:szCs w:val="24"/>
                <w:lang w:eastAsia="ja-JP"/>
              </w:rPr>
            </w:pPr>
          </w:p>
        </w:tc>
        <w:tc>
          <w:tcPr>
            <w:tcW w:w="0" w:type="auto"/>
            <w:tcBorders>
              <w:top w:val="nil"/>
              <w:left w:val="nil"/>
              <w:bottom w:val="single" w:sz="4" w:space="0" w:color="auto"/>
              <w:right w:val="nil"/>
            </w:tcBorders>
            <w:shd w:val="clear" w:color="auto" w:fill="auto"/>
            <w:noWrap/>
            <w:vAlign w:val="bottom"/>
            <w:hideMark/>
          </w:tcPr>
          <w:p w14:paraId="1B534A81" w14:textId="77777777"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(0.14 ,0.18)</w:t>
            </w:r>
          </w:p>
        </w:tc>
        <w:tc>
          <w:tcPr>
            <w:tcW w:w="0" w:type="auto"/>
            <w:tcBorders>
              <w:top w:val="nil"/>
              <w:left w:val="nil"/>
              <w:bottom w:val="single" w:sz="4" w:space="0" w:color="auto"/>
              <w:right w:val="nil"/>
            </w:tcBorders>
            <w:shd w:val="clear" w:color="auto" w:fill="auto"/>
            <w:noWrap/>
            <w:vAlign w:val="bottom"/>
            <w:hideMark/>
          </w:tcPr>
          <w:p w14:paraId="655E0011" w14:textId="77777777" w:rsidR="006D5541" w:rsidRPr="00D61198" w:rsidRDefault="006D5541" w:rsidP="006D5541">
            <w:pPr>
              <w:jc w:val="center"/>
              <w:rPr>
                <w:rFonts w:ascii="Calibri" w:eastAsia="Times New Roman" w:hAnsi="Calibri" w:cs="Times New Roman"/>
                <w:color w:val="000000"/>
                <w:sz w:val="24"/>
                <w:szCs w:val="24"/>
                <w:lang w:eastAsia="ja-JP"/>
              </w:rPr>
            </w:pPr>
            <w:r w:rsidRPr="00D61198">
              <w:rPr>
                <w:rFonts w:ascii="Calibri" w:eastAsia="Times New Roman" w:hAnsi="Calibri" w:cs="Times New Roman"/>
                <w:color w:val="000000"/>
                <w:sz w:val="24"/>
                <w:szCs w:val="24"/>
                <w:lang w:eastAsia="ja-JP"/>
              </w:rPr>
              <w:t>(0.18 ,0.23)</w:t>
            </w:r>
          </w:p>
        </w:tc>
      </w:tr>
    </w:tbl>
    <w:p w14:paraId="7530804D" w14:textId="77777777" w:rsidR="006D5541" w:rsidRPr="00D61198" w:rsidRDefault="006D5541" w:rsidP="006D5541">
      <w:pPr>
        <w:rPr>
          <w:bCs/>
          <w:sz w:val="24"/>
          <w:szCs w:val="24"/>
        </w:rPr>
      </w:pPr>
    </w:p>
    <w:p w14:paraId="60B6FA37" w14:textId="77777777" w:rsidR="006D5541" w:rsidRPr="00D61198" w:rsidRDefault="006D5541" w:rsidP="006D5541">
      <w:pPr>
        <w:rPr>
          <w:bCs/>
          <w:sz w:val="24"/>
          <w:szCs w:val="24"/>
        </w:rPr>
      </w:pPr>
    </w:p>
    <w:p w14:paraId="7B985F00" w14:textId="683D6584" w:rsidR="006D5541" w:rsidRPr="00D61198" w:rsidRDefault="006D5541" w:rsidP="002B14EB">
      <w:pPr>
        <w:spacing w:line="480" w:lineRule="auto"/>
        <w:ind w:firstLine="284"/>
        <w:rPr>
          <w:bCs/>
          <w:sz w:val="24"/>
          <w:szCs w:val="24"/>
        </w:rPr>
      </w:pPr>
      <w:r w:rsidRPr="00D61198">
        <w:rPr>
          <w:bCs/>
          <w:sz w:val="24"/>
          <w:szCs w:val="24"/>
        </w:rPr>
        <w:br w:type="page"/>
      </w:r>
    </w:p>
    <w:p w14:paraId="416C8C22" w14:textId="3EAC85DE" w:rsidR="00CC2E90" w:rsidRPr="00D61198" w:rsidRDefault="00B106BF" w:rsidP="006D5541">
      <w:pPr>
        <w:spacing w:line="480" w:lineRule="auto"/>
        <w:ind w:left="284" w:hanging="284"/>
        <w:rPr>
          <w:b/>
          <w:sz w:val="24"/>
          <w:szCs w:val="24"/>
        </w:rPr>
      </w:pPr>
      <w:r w:rsidRPr="00D61198">
        <w:rPr>
          <w:b/>
          <w:sz w:val="24"/>
          <w:szCs w:val="24"/>
        </w:rPr>
        <w:lastRenderedPageBreak/>
        <w:t xml:space="preserve">Appendix References </w:t>
      </w:r>
    </w:p>
    <w:p w14:paraId="351ACF59" w14:textId="05E9D2A1" w:rsidR="00AB0969" w:rsidRPr="00D61198" w:rsidRDefault="00AB0969" w:rsidP="0074723B">
      <w:pPr>
        <w:autoSpaceDE w:val="0"/>
        <w:autoSpaceDN w:val="0"/>
        <w:adjustRightInd w:val="0"/>
        <w:spacing w:after="120"/>
        <w:ind w:left="425" w:hanging="425"/>
        <w:rPr>
          <w:rFonts w:ascii="URWPalladioL-Ital" w:hAnsi="URWPalladioL-Ital" w:cs="URWPalladioL-Ital"/>
          <w:i/>
          <w:iCs/>
          <w:sz w:val="24"/>
          <w:szCs w:val="24"/>
        </w:rPr>
      </w:pPr>
      <w:r w:rsidRPr="00D61198">
        <w:rPr>
          <w:sz w:val="24"/>
          <w:szCs w:val="24"/>
        </w:rPr>
        <w:t>Green</w:t>
      </w:r>
      <w:r w:rsidR="0074723B" w:rsidRPr="00D61198">
        <w:rPr>
          <w:sz w:val="24"/>
          <w:szCs w:val="24"/>
        </w:rPr>
        <w:t>, D.</w:t>
      </w:r>
      <w:r w:rsidRPr="00D61198">
        <w:rPr>
          <w:sz w:val="24"/>
          <w:szCs w:val="24"/>
        </w:rPr>
        <w:t xml:space="preserve"> and </w:t>
      </w:r>
      <w:r w:rsidR="0074723B" w:rsidRPr="00D61198">
        <w:rPr>
          <w:sz w:val="24"/>
          <w:szCs w:val="24"/>
        </w:rPr>
        <w:t>B. Palmquist</w:t>
      </w:r>
      <w:r w:rsidRPr="00D61198">
        <w:rPr>
          <w:rFonts w:ascii="URWPalladioL-Roma" w:hAnsi="URWPalladioL-Roma" w:cs="URWPalladioL-Roma"/>
          <w:sz w:val="24"/>
          <w:szCs w:val="24"/>
        </w:rPr>
        <w:t xml:space="preserve">. 1990. </w:t>
      </w:r>
      <w:r w:rsidR="0074723B" w:rsidRPr="00D61198">
        <w:rPr>
          <w:rFonts w:ascii="URWPalladioL-Roma" w:hAnsi="URWPalladioL-Roma" w:cs="URWPalladioL-Roma"/>
          <w:sz w:val="24"/>
          <w:szCs w:val="24"/>
        </w:rPr>
        <w:t>“</w:t>
      </w:r>
      <w:r w:rsidRPr="00D61198">
        <w:rPr>
          <w:rFonts w:ascii="URWPalladioL-Roma" w:hAnsi="URWPalladioL-Roma" w:cs="URWPalladioL-Roma"/>
          <w:sz w:val="24"/>
          <w:szCs w:val="24"/>
        </w:rPr>
        <w:t>Of artifacts and partisan instability.</w:t>
      </w:r>
      <w:r w:rsidR="0074723B" w:rsidRPr="00D61198">
        <w:rPr>
          <w:rFonts w:ascii="URWPalladioL-Roma" w:hAnsi="URWPalladioL-Roma" w:cs="URWPalladioL-Roma"/>
          <w:sz w:val="24"/>
          <w:szCs w:val="24"/>
        </w:rPr>
        <w:t>”</w:t>
      </w:r>
      <w:r w:rsidRPr="00D61198">
        <w:rPr>
          <w:rFonts w:ascii="URWPalladioL-Roma" w:hAnsi="URWPalladioL-Roma" w:cs="URWPalladioL-Roma"/>
          <w:sz w:val="24"/>
          <w:szCs w:val="24"/>
        </w:rPr>
        <w:t xml:space="preserve"> </w:t>
      </w:r>
      <w:r w:rsidRPr="00D61198">
        <w:rPr>
          <w:rFonts w:ascii="URWPalladioL-Ital" w:hAnsi="URWPalladioL-Ital" w:cs="URWPalladioL-Ital"/>
          <w:i/>
          <w:iCs/>
          <w:sz w:val="24"/>
          <w:szCs w:val="24"/>
        </w:rPr>
        <w:t>American Journal of</w:t>
      </w:r>
      <w:r w:rsidR="0074723B" w:rsidRPr="00D61198">
        <w:rPr>
          <w:rFonts w:ascii="URWPalladioL-Ital" w:hAnsi="URWPalladioL-Ital" w:cs="URWPalladioL-Ital"/>
          <w:i/>
          <w:iCs/>
          <w:sz w:val="24"/>
          <w:szCs w:val="24"/>
        </w:rPr>
        <w:t xml:space="preserve"> </w:t>
      </w:r>
      <w:r w:rsidRPr="00D61198">
        <w:rPr>
          <w:rFonts w:ascii="URWPalladioL-Ital" w:hAnsi="URWPalladioL-Ital" w:cs="URWPalladioL-Ital"/>
          <w:i/>
          <w:iCs/>
          <w:sz w:val="24"/>
          <w:szCs w:val="24"/>
        </w:rPr>
        <w:t>Political Science</w:t>
      </w:r>
      <w:r w:rsidRPr="00D61198">
        <w:rPr>
          <w:rFonts w:ascii="URWPalladioL-Roma" w:hAnsi="URWPalladioL-Roma" w:cs="URWPalladioL-Roma"/>
          <w:sz w:val="24"/>
          <w:szCs w:val="24"/>
        </w:rPr>
        <w:t>, pp. 872–902.</w:t>
      </w:r>
    </w:p>
    <w:p w14:paraId="574872B2" w14:textId="2E8811AC" w:rsidR="00E23E55" w:rsidRPr="00D61198" w:rsidRDefault="00862659" w:rsidP="0074723B">
      <w:pPr>
        <w:pStyle w:val="REF"/>
        <w:spacing w:after="120" w:line="240" w:lineRule="auto"/>
        <w:ind w:left="425" w:hanging="425"/>
        <w:jc w:val="left"/>
        <w:rPr>
          <w:rFonts w:asciiTheme="minorHAnsi" w:hAnsiTheme="minorHAnsi"/>
        </w:rPr>
      </w:pPr>
      <w:r w:rsidRPr="00D61198">
        <w:rPr>
          <w:rFonts w:asciiTheme="minorHAnsi" w:hAnsiTheme="minorHAnsi"/>
        </w:rPr>
        <w:t xml:space="preserve">Hausman, J.A. and W.E. Taylor. 1981. “Panel Data and Unobservable Individual Effects.” </w:t>
      </w:r>
      <w:r w:rsidRPr="00D61198">
        <w:rPr>
          <w:rFonts w:asciiTheme="minorHAnsi" w:hAnsiTheme="minorHAnsi"/>
          <w:i/>
        </w:rPr>
        <w:t>Econometrica</w:t>
      </w:r>
      <w:r w:rsidRPr="00D61198">
        <w:rPr>
          <w:rFonts w:asciiTheme="minorHAnsi" w:hAnsiTheme="minorHAnsi"/>
        </w:rPr>
        <w:t xml:space="preserve"> 49(6):1377-1398.</w:t>
      </w:r>
    </w:p>
    <w:p w14:paraId="6173C07E" w14:textId="7EF89624" w:rsidR="00287C5F" w:rsidRPr="00287C5F" w:rsidRDefault="00287C5F" w:rsidP="00287C5F">
      <w:pPr>
        <w:autoSpaceDE w:val="0"/>
        <w:autoSpaceDN w:val="0"/>
        <w:adjustRightInd w:val="0"/>
        <w:ind w:left="426" w:hanging="426"/>
        <w:rPr>
          <w:rFonts w:ascii="URWPalladioL-Roma" w:hAnsi="URWPalladioL-Roma" w:cs="URWPalladioL-Roma"/>
          <w:sz w:val="24"/>
          <w:szCs w:val="24"/>
        </w:rPr>
      </w:pPr>
      <w:r>
        <w:rPr>
          <w:sz w:val="24"/>
          <w:szCs w:val="24"/>
        </w:rPr>
        <w:t xml:space="preserve">Lancaster, </w:t>
      </w:r>
      <w:r w:rsidRPr="00287C5F">
        <w:rPr>
          <w:sz w:val="24"/>
          <w:szCs w:val="24"/>
        </w:rPr>
        <w:t>T.</w:t>
      </w:r>
      <w:r>
        <w:rPr>
          <w:rFonts w:ascii="URWPalladioL-Roma" w:hAnsi="URWPalladioL-Roma" w:cs="URWPalladioL-Roma"/>
          <w:sz w:val="24"/>
          <w:szCs w:val="24"/>
        </w:rPr>
        <w:t xml:space="preserve"> 2002. </w:t>
      </w:r>
      <w:r>
        <w:rPr>
          <w:rFonts w:ascii="URWPalladioL-Roma" w:hAnsi="URWPalladioL-Roma" w:cs="URWPalladioL-Roma"/>
          <w:sz w:val="24"/>
          <w:szCs w:val="24"/>
        </w:rPr>
        <w:t>“</w:t>
      </w:r>
      <w:r>
        <w:rPr>
          <w:rFonts w:ascii="URWPalladioL-Roma" w:hAnsi="URWPalladioL-Roma" w:cs="URWPalladioL-Roma"/>
          <w:sz w:val="24"/>
          <w:szCs w:val="24"/>
        </w:rPr>
        <w:t>Orthogonal parameters and panel data.</w:t>
      </w:r>
      <w:r>
        <w:rPr>
          <w:rFonts w:ascii="URWPalladioL-Roma" w:hAnsi="URWPalladioL-Roma" w:cs="URWPalladioL-Roma"/>
          <w:sz w:val="24"/>
          <w:szCs w:val="24"/>
        </w:rPr>
        <w:t>”</w:t>
      </w:r>
      <w:r>
        <w:rPr>
          <w:rFonts w:ascii="URWPalladioL-Roma" w:hAnsi="URWPalladioL-Roma" w:cs="URWPalladioL-Roma"/>
          <w:sz w:val="24"/>
          <w:szCs w:val="24"/>
        </w:rPr>
        <w:t xml:space="preserve"> </w:t>
      </w:r>
      <w:r w:rsidRPr="00287C5F">
        <w:rPr>
          <w:rFonts w:ascii="URWPalladioL-Ital" w:hAnsi="URWPalladioL-Ital" w:cs="URWPalladioL-Ital"/>
          <w:i/>
          <w:iCs/>
          <w:sz w:val="24"/>
          <w:szCs w:val="24"/>
        </w:rPr>
        <w:t>The Review of Economic Studies</w:t>
      </w:r>
      <w:r>
        <w:rPr>
          <w:rFonts w:ascii="URWPalladioL-Roma" w:hAnsi="URWPalladioL-Roma" w:cs="URWPalladioL-Roma"/>
          <w:sz w:val="24"/>
          <w:szCs w:val="24"/>
        </w:rPr>
        <w:t xml:space="preserve"> </w:t>
      </w:r>
      <w:r w:rsidRPr="00287C5F">
        <w:rPr>
          <w:rFonts w:ascii="URWPalladioL-Bold" w:hAnsi="URWPalladioL-Bold" w:cs="URWPalladioL-Bold"/>
          <w:sz w:val="24"/>
          <w:szCs w:val="24"/>
        </w:rPr>
        <w:t>69</w:t>
      </w:r>
      <w:r w:rsidRPr="00287C5F">
        <w:rPr>
          <w:rFonts w:ascii="URWPalladioL-Roma" w:hAnsi="URWPalladioL-Roma" w:cs="URWPalladioL-Roma"/>
          <w:sz w:val="24"/>
          <w:szCs w:val="24"/>
        </w:rPr>
        <w:t>:</w:t>
      </w:r>
      <w:r>
        <w:rPr>
          <w:rFonts w:ascii="URWPalladioL-Roma" w:hAnsi="URWPalladioL-Roma" w:cs="URWPalladioL-Roma"/>
          <w:sz w:val="24"/>
          <w:szCs w:val="24"/>
        </w:rPr>
        <w:t xml:space="preserve"> </w:t>
      </w:r>
      <w:bookmarkStart w:id="0" w:name="_GoBack"/>
      <w:bookmarkEnd w:id="0"/>
      <w:r>
        <w:rPr>
          <w:rFonts w:ascii="URWPalladioL-Roma" w:hAnsi="URWPalladioL-Roma" w:cs="URWPalladioL-Roma"/>
          <w:sz w:val="24"/>
          <w:szCs w:val="24"/>
        </w:rPr>
        <w:t>647–666.</w:t>
      </w:r>
    </w:p>
    <w:p w14:paraId="2B06B9D5" w14:textId="0D3911FD" w:rsidR="0074723B" w:rsidRPr="00D61198" w:rsidRDefault="0074723B" w:rsidP="0074723B">
      <w:pPr>
        <w:autoSpaceDE w:val="0"/>
        <w:autoSpaceDN w:val="0"/>
        <w:adjustRightInd w:val="0"/>
        <w:spacing w:after="120"/>
        <w:ind w:left="425" w:hanging="425"/>
        <w:rPr>
          <w:rFonts w:ascii="URWPalladioL-Roma" w:hAnsi="URWPalladioL-Roma" w:cs="URWPalladioL-Roma"/>
          <w:sz w:val="24"/>
          <w:szCs w:val="24"/>
        </w:rPr>
      </w:pPr>
      <w:r w:rsidRPr="00D61198">
        <w:rPr>
          <w:sz w:val="24"/>
          <w:szCs w:val="24"/>
        </w:rPr>
        <w:t>Menaldo, V.</w:t>
      </w:r>
      <w:r w:rsidRPr="00D61198">
        <w:rPr>
          <w:rFonts w:ascii="URWPalladioL-Roma" w:hAnsi="URWPalladioL-Roma" w:cs="URWPalladioL-Roma"/>
          <w:sz w:val="24"/>
          <w:szCs w:val="24"/>
        </w:rPr>
        <w:t xml:space="preserve"> 2012. “The fiscal roots of financial underdevelopment.’ </w:t>
      </w:r>
      <w:r w:rsidRPr="00D61198">
        <w:rPr>
          <w:rFonts w:ascii="URWPalladioL-Ital" w:hAnsi="URWPalladioL-Ital" w:cs="URWPalladioL-Ital"/>
          <w:i/>
          <w:iCs/>
          <w:sz w:val="24"/>
          <w:szCs w:val="24"/>
        </w:rPr>
        <w:t>American Journal of Political Science</w:t>
      </w:r>
      <w:r w:rsidRPr="00D61198">
        <w:rPr>
          <w:rFonts w:ascii="URWPalladioL-Roma" w:hAnsi="URWPalladioL-Roma" w:cs="URWPalladioL-Roma"/>
          <w:sz w:val="24"/>
          <w:szCs w:val="24"/>
        </w:rPr>
        <w:t xml:space="preserve">, </w:t>
      </w:r>
      <w:r w:rsidRPr="00D61198">
        <w:rPr>
          <w:rFonts w:ascii="URWPalladioL-Bold" w:hAnsi="URWPalladioL-Bold" w:cs="URWPalladioL-Bold"/>
          <w:sz w:val="24"/>
          <w:szCs w:val="24"/>
        </w:rPr>
        <w:t>60</w:t>
      </w:r>
      <w:r w:rsidRPr="00D61198">
        <w:rPr>
          <w:rFonts w:ascii="URWPalladioL-Roma" w:hAnsi="URWPalladioL-Roma" w:cs="URWPalladioL-Roma"/>
          <w:sz w:val="24"/>
          <w:szCs w:val="24"/>
        </w:rPr>
        <w:t>(2):456–51.</w:t>
      </w:r>
    </w:p>
    <w:p w14:paraId="3411B6E9" w14:textId="766F1A7B" w:rsidR="00211C83" w:rsidRPr="00D61198" w:rsidRDefault="00211C83" w:rsidP="0074723B">
      <w:pPr>
        <w:autoSpaceDE w:val="0"/>
        <w:autoSpaceDN w:val="0"/>
        <w:adjustRightInd w:val="0"/>
        <w:spacing w:after="120"/>
        <w:ind w:left="425" w:hanging="425"/>
        <w:rPr>
          <w:sz w:val="24"/>
          <w:szCs w:val="24"/>
        </w:rPr>
      </w:pPr>
      <w:r w:rsidRPr="00D61198">
        <w:rPr>
          <w:sz w:val="24"/>
          <w:szCs w:val="24"/>
        </w:rPr>
        <w:t>Pesaran, M.H. 2015.</w:t>
      </w:r>
      <w:r w:rsidRPr="00D61198">
        <w:rPr>
          <w:i/>
          <w:sz w:val="24"/>
          <w:szCs w:val="24"/>
        </w:rPr>
        <w:t xml:space="preserve">  Time Series and Panel Data Econometrics. </w:t>
      </w:r>
      <w:r w:rsidRPr="00D61198">
        <w:rPr>
          <w:sz w:val="24"/>
          <w:szCs w:val="24"/>
        </w:rPr>
        <w:t>Oxford, UK: Oxford University</w:t>
      </w:r>
      <w:r w:rsidR="0074723B" w:rsidRPr="00D61198">
        <w:rPr>
          <w:sz w:val="24"/>
          <w:szCs w:val="24"/>
        </w:rPr>
        <w:t xml:space="preserve"> </w:t>
      </w:r>
      <w:r w:rsidRPr="00D61198">
        <w:rPr>
          <w:sz w:val="24"/>
          <w:szCs w:val="24"/>
        </w:rPr>
        <w:t>Press.</w:t>
      </w:r>
    </w:p>
    <w:p w14:paraId="75FACDDB" w14:textId="046C1B16" w:rsidR="003C4B62" w:rsidRPr="00D61198" w:rsidRDefault="003C4B62" w:rsidP="0074723B">
      <w:pPr>
        <w:autoSpaceDE w:val="0"/>
        <w:autoSpaceDN w:val="0"/>
        <w:adjustRightInd w:val="0"/>
        <w:spacing w:after="120"/>
        <w:ind w:left="425" w:hanging="425"/>
        <w:rPr>
          <w:sz w:val="24"/>
          <w:szCs w:val="24"/>
        </w:rPr>
      </w:pPr>
      <w:r w:rsidRPr="00D61198">
        <w:rPr>
          <w:sz w:val="24"/>
          <w:szCs w:val="24"/>
        </w:rPr>
        <w:t xml:space="preserve">Pesaran, M.H. and Z. Zhao. 1999. “Bias Reduction in Long-term Relationships from Dynamic heterogeneous panels. In C. Hsiao, K. Lahiri, L.Lee, and M. Pesaran (eds.), </w:t>
      </w:r>
      <w:r w:rsidRPr="00D61198">
        <w:rPr>
          <w:i/>
          <w:sz w:val="24"/>
          <w:szCs w:val="24"/>
        </w:rPr>
        <w:t>Analysis of Panels and Limited Dependent Variables: A Volume in Honour of G.S. Maddala</w:t>
      </w:r>
      <w:r w:rsidRPr="00D61198">
        <w:rPr>
          <w:sz w:val="24"/>
          <w:szCs w:val="24"/>
        </w:rPr>
        <w:t>. Cambridge</w:t>
      </w:r>
      <w:r w:rsidR="00211C83" w:rsidRPr="00D61198">
        <w:rPr>
          <w:sz w:val="24"/>
          <w:szCs w:val="24"/>
        </w:rPr>
        <w:t>, UK</w:t>
      </w:r>
      <w:r w:rsidRPr="00D61198">
        <w:rPr>
          <w:sz w:val="24"/>
          <w:szCs w:val="24"/>
        </w:rPr>
        <w:t>: Cambridge University Press.</w:t>
      </w:r>
    </w:p>
    <w:p w14:paraId="6A3D0195" w14:textId="413F9D2C" w:rsidR="00E23E55" w:rsidRPr="00D61198" w:rsidRDefault="00E23E55" w:rsidP="0074723B">
      <w:pPr>
        <w:autoSpaceDE w:val="0"/>
        <w:autoSpaceDN w:val="0"/>
        <w:adjustRightInd w:val="0"/>
        <w:spacing w:after="120"/>
        <w:ind w:left="425" w:hanging="425"/>
        <w:rPr>
          <w:sz w:val="24"/>
          <w:szCs w:val="24"/>
        </w:rPr>
      </w:pPr>
      <w:r w:rsidRPr="00D61198">
        <w:rPr>
          <w:sz w:val="24"/>
          <w:szCs w:val="24"/>
        </w:rPr>
        <w:t>Plümper, T. and V.E. Troeger. 2007. “Efficient Estimation of Time-Invariant and Rarely Changing Variables in Finite Sample Panel Analyses with Unit Fixed Effects.”  Political Analysis 15:124-39.</w:t>
      </w:r>
    </w:p>
    <w:p w14:paraId="4B58A3E0" w14:textId="319F7E6E" w:rsidR="00AB0969" w:rsidRPr="0074723B" w:rsidRDefault="0074723B" w:rsidP="0074723B">
      <w:pPr>
        <w:autoSpaceDE w:val="0"/>
        <w:autoSpaceDN w:val="0"/>
        <w:adjustRightInd w:val="0"/>
        <w:spacing w:after="120"/>
        <w:ind w:left="425" w:hanging="425"/>
        <w:rPr>
          <w:rFonts w:ascii="URWPalladioL-Ital" w:hAnsi="URWPalladioL-Ital" w:cs="URWPalladioL-Ital"/>
          <w:i/>
          <w:iCs/>
          <w:sz w:val="24"/>
          <w:szCs w:val="24"/>
        </w:rPr>
      </w:pPr>
      <w:r w:rsidRPr="00D61198">
        <w:rPr>
          <w:rFonts w:ascii="URWPalladioL-Roma" w:hAnsi="URWPalladioL-Roma" w:cs="URWPalladioL-Roma"/>
          <w:sz w:val="24"/>
          <w:szCs w:val="24"/>
        </w:rPr>
        <w:t>Wawro</w:t>
      </w:r>
      <w:r w:rsidR="00AB0969" w:rsidRPr="00D61198">
        <w:rPr>
          <w:rFonts w:ascii="URWPalladioL-Roma" w:hAnsi="URWPalladioL-Roma" w:cs="URWPalladioL-Roma"/>
          <w:sz w:val="24"/>
          <w:szCs w:val="24"/>
        </w:rPr>
        <w:t xml:space="preserve">, G. 2002. </w:t>
      </w:r>
      <w:r w:rsidRPr="00D61198">
        <w:rPr>
          <w:rFonts w:ascii="URWPalladioL-Roma" w:hAnsi="URWPalladioL-Roma" w:cs="URWPalladioL-Roma"/>
          <w:sz w:val="24"/>
          <w:szCs w:val="24"/>
        </w:rPr>
        <w:t>“</w:t>
      </w:r>
      <w:r w:rsidR="00AB0969" w:rsidRPr="00D61198">
        <w:rPr>
          <w:rFonts w:ascii="URWPalladioL-Roma" w:hAnsi="URWPalladioL-Roma" w:cs="URWPalladioL-Roma"/>
          <w:sz w:val="24"/>
          <w:szCs w:val="24"/>
        </w:rPr>
        <w:t>Estimating dynamic panel data models in political science.</w:t>
      </w:r>
      <w:r w:rsidRPr="00D61198">
        <w:rPr>
          <w:rFonts w:ascii="URWPalladioL-Roma" w:hAnsi="URWPalladioL-Roma" w:cs="URWPalladioL-Roma"/>
          <w:sz w:val="24"/>
          <w:szCs w:val="24"/>
        </w:rPr>
        <w:t>”</w:t>
      </w:r>
      <w:r w:rsidR="00AB0969" w:rsidRPr="00D61198">
        <w:rPr>
          <w:rFonts w:ascii="URWPalladioL-Roma" w:hAnsi="URWPalladioL-Roma" w:cs="URWPalladioL-Roma"/>
          <w:sz w:val="24"/>
          <w:szCs w:val="24"/>
        </w:rPr>
        <w:t xml:space="preserve"> </w:t>
      </w:r>
      <w:r w:rsidR="00AB0969" w:rsidRPr="00D61198">
        <w:rPr>
          <w:rFonts w:ascii="URWPalladioL-Ital" w:hAnsi="URWPalladioL-Ital" w:cs="URWPalladioL-Ital"/>
          <w:i/>
          <w:iCs/>
          <w:sz w:val="24"/>
          <w:szCs w:val="24"/>
        </w:rPr>
        <w:t>Politic</w:t>
      </w:r>
      <w:r w:rsidRPr="00D61198">
        <w:rPr>
          <w:rFonts w:ascii="URWPalladioL-Ital" w:hAnsi="URWPalladioL-Ital" w:cs="URWPalladioL-Ital"/>
          <w:i/>
          <w:iCs/>
          <w:sz w:val="24"/>
          <w:szCs w:val="24"/>
        </w:rPr>
        <w:t xml:space="preserve">al </w:t>
      </w:r>
      <w:r w:rsidR="00AB0969" w:rsidRPr="00D61198">
        <w:rPr>
          <w:rFonts w:ascii="URWPalladioL-Ital" w:hAnsi="URWPalladioL-Ital" w:cs="URWPalladioL-Ital"/>
          <w:i/>
          <w:iCs/>
          <w:sz w:val="24"/>
          <w:szCs w:val="24"/>
        </w:rPr>
        <w:t>Analysis</w:t>
      </w:r>
      <w:r w:rsidR="00AB0969" w:rsidRPr="00D61198">
        <w:rPr>
          <w:rFonts w:ascii="URWPalladioL-Roma" w:hAnsi="URWPalladioL-Roma" w:cs="URWPalladioL-Roma"/>
          <w:sz w:val="24"/>
          <w:szCs w:val="24"/>
        </w:rPr>
        <w:t xml:space="preserve"> </w:t>
      </w:r>
      <w:r w:rsidR="00AB0969" w:rsidRPr="00D61198">
        <w:rPr>
          <w:rFonts w:ascii="URWPalladioL-Roma" w:hAnsi="URWPalladioL-Roma" w:cs="URWPalladioL-Bold"/>
          <w:bCs/>
          <w:sz w:val="24"/>
          <w:szCs w:val="24"/>
        </w:rPr>
        <w:t>10</w:t>
      </w:r>
      <w:r w:rsidRPr="00D61198">
        <w:rPr>
          <w:rFonts w:ascii="URWPalladioL-Roma" w:hAnsi="URWPalladioL-Roma" w:cs="URWPalladioL-Bold"/>
          <w:bCs/>
          <w:sz w:val="24"/>
          <w:szCs w:val="24"/>
        </w:rPr>
        <w:t>:</w:t>
      </w:r>
      <w:r w:rsidR="00AB0969" w:rsidRPr="00D61198">
        <w:rPr>
          <w:rFonts w:ascii="URWPalladioL-Roma" w:hAnsi="URWPalladioL-Roma" w:cs="URWPalladioL-Roma"/>
          <w:sz w:val="24"/>
          <w:szCs w:val="24"/>
        </w:rPr>
        <w:t>25–48.</w:t>
      </w:r>
    </w:p>
    <w:p w14:paraId="30FAEF93" w14:textId="178AA167" w:rsidR="00C70C49" w:rsidRPr="00C312E9" w:rsidRDefault="00C70C49" w:rsidP="00CC2E90">
      <w:pPr>
        <w:autoSpaceDE w:val="0"/>
        <w:autoSpaceDN w:val="0"/>
        <w:adjustRightInd w:val="0"/>
        <w:spacing w:line="480" w:lineRule="auto"/>
        <w:ind w:left="284" w:hanging="284"/>
        <w:rPr>
          <w:rFonts w:eastAsiaTheme="minorEastAsia" w:cs="Times New Roman"/>
          <w:b/>
          <w:sz w:val="24"/>
          <w:szCs w:val="24"/>
        </w:rPr>
      </w:pPr>
    </w:p>
    <w:sectPr w:rsidR="00C70C49" w:rsidRPr="00C312E9" w:rsidSect="00B024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DA11" w14:textId="77777777" w:rsidR="00DD75AF" w:rsidRDefault="00DD75AF" w:rsidP="009E1C54">
      <w:r>
        <w:separator/>
      </w:r>
    </w:p>
  </w:endnote>
  <w:endnote w:type="continuationSeparator" w:id="0">
    <w:p w14:paraId="2A63B085" w14:textId="77777777" w:rsidR="00DD75AF" w:rsidRDefault="00DD75AF" w:rsidP="009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URWPalladioL-Bold">
    <w:altName w:val="Calibri"/>
    <w:panose1 w:val="00000000000000000000"/>
    <w:charset w:val="00"/>
    <w:family w:val="auto"/>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CMMI10">
    <w:altName w:val="Calibri"/>
    <w:panose1 w:val="00000000000000000000"/>
    <w:charset w:val="00"/>
    <w:family w:val="auto"/>
    <w:notTrueType/>
    <w:pitch w:val="default"/>
    <w:sig w:usb0="00000003" w:usb1="00000000" w:usb2="00000000" w:usb3="00000000" w:csb0="00000001" w:csb1="00000000"/>
  </w:font>
  <w:font w:name="URWPalladioL-Ital">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396982"/>
      <w:docPartObj>
        <w:docPartGallery w:val="Page Numbers (Bottom of Page)"/>
        <w:docPartUnique/>
      </w:docPartObj>
    </w:sdtPr>
    <w:sdtEndPr>
      <w:rPr>
        <w:noProof/>
      </w:rPr>
    </w:sdtEndPr>
    <w:sdtContent>
      <w:p w14:paraId="21756F28" w14:textId="16F3C23B" w:rsidR="00EE46E6" w:rsidRDefault="00EE46E6">
        <w:pPr>
          <w:pStyle w:val="Footer"/>
          <w:jc w:val="right"/>
        </w:pPr>
        <w:r>
          <w:t>A.</w:t>
        </w:r>
        <w:r>
          <w:fldChar w:fldCharType="begin"/>
        </w:r>
        <w:r>
          <w:instrText xml:space="preserve"> PAGE   \* MERGEFORMAT </w:instrText>
        </w:r>
        <w:r>
          <w:fldChar w:fldCharType="separate"/>
        </w:r>
        <w:r>
          <w:rPr>
            <w:noProof/>
          </w:rPr>
          <w:t>29</w:t>
        </w:r>
        <w:r>
          <w:rPr>
            <w:noProof/>
          </w:rPr>
          <w:fldChar w:fldCharType="end"/>
        </w:r>
      </w:p>
    </w:sdtContent>
  </w:sdt>
  <w:p w14:paraId="1ABADA00" w14:textId="77777777" w:rsidR="00EE46E6" w:rsidRDefault="00EE4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536C9" w14:textId="77777777" w:rsidR="00DD75AF" w:rsidRDefault="00DD75AF" w:rsidP="009E1C54">
      <w:r>
        <w:separator/>
      </w:r>
    </w:p>
  </w:footnote>
  <w:footnote w:type="continuationSeparator" w:id="0">
    <w:p w14:paraId="7D3F68B3" w14:textId="77777777" w:rsidR="00DD75AF" w:rsidRDefault="00DD75AF" w:rsidP="009E1C54">
      <w:r>
        <w:continuationSeparator/>
      </w:r>
    </w:p>
  </w:footnote>
  <w:footnote w:id="1">
    <w:p w14:paraId="616B88A0" w14:textId="77777777" w:rsidR="00EE46E6" w:rsidRDefault="00EE46E6" w:rsidP="00C941F0">
      <w:pPr>
        <w:pStyle w:val="FootnoteText"/>
        <w:spacing w:line="480" w:lineRule="auto"/>
      </w:pPr>
      <w:r>
        <w:rPr>
          <w:rStyle w:val="FootnoteReference"/>
        </w:rPr>
        <w:footnoteRef/>
      </w:r>
      <w:r>
        <w:t xml:space="preserve"> </w:t>
      </w:r>
      <w:r>
        <w:rPr>
          <w:sz w:val="24"/>
        </w:rPr>
        <w:t>A</w:t>
      </w:r>
      <w:r w:rsidRPr="0044757A">
        <w:rPr>
          <w:sz w:val="24"/>
        </w:rPr>
        <w:t xml:space="preserve"> fixed effects estimator eliminates any cross sectional variance and so </w:t>
      </w:r>
      <w:r>
        <w:rPr>
          <w:sz w:val="24"/>
        </w:rPr>
        <w:t xml:space="preserve">it </w:t>
      </w:r>
      <w:r w:rsidRPr="0044757A">
        <w:rPr>
          <w:sz w:val="24"/>
        </w:rPr>
        <w:t>cannot be used to estimate between effects,</w:t>
      </w:r>
      <w:r>
        <w:rPr>
          <w:sz w:val="24"/>
        </w:rPr>
        <w:t xml:space="preserve"> unless the between effects are identical to the </w:t>
      </w:r>
      <w:r w:rsidRPr="0044757A">
        <w:rPr>
          <w:sz w:val="24"/>
        </w:rPr>
        <w:t>within effects</w:t>
      </w:r>
      <w:r>
        <w:rPr>
          <w:sz w:val="24"/>
        </w:rPr>
        <w:t>, in which case the fixed effects estimator is unbiased but inefficient</w:t>
      </w:r>
      <w:r w:rsidRPr="0044757A">
        <w:rPr>
          <w:sz w:val="24"/>
        </w:rPr>
        <w:t>.</w:t>
      </w:r>
    </w:p>
  </w:footnote>
  <w:footnote w:id="2">
    <w:p w14:paraId="2755A82C" w14:textId="2D09727C" w:rsidR="00EE46E6" w:rsidRDefault="00EE46E6" w:rsidP="00C941F0">
      <w:pPr>
        <w:pStyle w:val="FootnoteText"/>
        <w:spacing w:line="480" w:lineRule="auto"/>
      </w:pPr>
      <w:r>
        <w:rPr>
          <w:rStyle w:val="FootnoteReference"/>
        </w:rPr>
        <w:footnoteRef/>
      </w:r>
      <w:r>
        <w:t xml:space="preserve"> </w:t>
      </w:r>
      <w:r>
        <w:rPr>
          <w:sz w:val="24"/>
          <w:szCs w:val="24"/>
        </w:rPr>
        <w:t xml:space="preserve">The effects of time-invariant and near time-invariant variables are estimated </w:t>
      </w:r>
      <w:r w:rsidRPr="0044757A">
        <w:rPr>
          <w:sz w:val="24"/>
          <w:szCs w:val="24"/>
        </w:rPr>
        <w:t xml:space="preserve">by regressing the estimated </w:t>
      </w:r>
      <w:r>
        <w:rPr>
          <w:sz w:val="24"/>
          <w:szCs w:val="24"/>
        </w:rPr>
        <w:t>fixed-effects</w:t>
      </w:r>
      <w:r w:rsidRPr="0044757A">
        <w:rPr>
          <w:sz w:val="24"/>
          <w:szCs w:val="24"/>
        </w:rPr>
        <w:t xml:space="preserve"> </w:t>
      </w:r>
      <w:r>
        <w:rPr>
          <w:sz w:val="24"/>
          <w:szCs w:val="24"/>
        </w:rPr>
        <w:t>(</w:t>
      </w:r>
      <w:r w:rsidRPr="001F3431">
        <w:rPr>
          <w:sz w:val="24"/>
          <w:szCs w:val="24"/>
        </w:rPr>
        <w:t>from an OLS-FE estimation</w:t>
      </w:r>
      <w:r>
        <w:rPr>
          <w:sz w:val="24"/>
          <w:szCs w:val="24"/>
        </w:rPr>
        <w:t xml:space="preserve">) </w:t>
      </w:r>
      <w:r w:rsidRPr="0044757A">
        <w:rPr>
          <w:sz w:val="24"/>
          <w:szCs w:val="24"/>
        </w:rPr>
        <w:t>on the (near) time-invariant variables.</w:t>
      </w:r>
    </w:p>
  </w:footnote>
  <w:footnote w:id="3">
    <w:p w14:paraId="75654C85" w14:textId="77777777" w:rsidR="00EE46E6" w:rsidRPr="00605C97" w:rsidRDefault="00EE46E6" w:rsidP="00C941F0">
      <w:pPr>
        <w:pStyle w:val="FootnoteText"/>
        <w:spacing w:line="480" w:lineRule="auto"/>
        <w:rPr>
          <w:sz w:val="24"/>
          <w:szCs w:val="24"/>
        </w:rPr>
      </w:pPr>
      <w:r w:rsidRPr="00605C97">
        <w:rPr>
          <w:rStyle w:val="FootnoteReference"/>
          <w:sz w:val="24"/>
          <w:szCs w:val="24"/>
        </w:rPr>
        <w:footnoteRef/>
      </w:r>
      <w:r w:rsidRPr="00605C97">
        <w:rPr>
          <w:sz w:val="24"/>
          <w:szCs w:val="24"/>
        </w:rPr>
        <w:t xml:space="preserve"> The procedure described by Hausman and Taylor (1981) only requires some of the covariates to be independent of the individual effects</w:t>
      </w:r>
      <w:r>
        <w:rPr>
          <w:sz w:val="24"/>
          <w:szCs w:val="24"/>
        </w:rPr>
        <w:t>.</w:t>
      </w:r>
    </w:p>
  </w:footnote>
  <w:footnote w:id="4">
    <w:p w14:paraId="696E9AAB" w14:textId="77777777" w:rsidR="00EE46E6" w:rsidRPr="00E855BD" w:rsidRDefault="00EE46E6" w:rsidP="005F58B9">
      <w:pPr>
        <w:pStyle w:val="FootnoteText"/>
      </w:pPr>
      <w:r>
        <w:rPr>
          <w:rStyle w:val="FootnoteReference"/>
        </w:rPr>
        <w:footnoteRef/>
      </w:r>
      <w:r>
        <w:t xml:space="preserve"> This varies slightly from 3.24 in Lancaster (2002). The prior density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cs="Times New Roman"/>
                <w:sz w:val="24"/>
                <w:szCs w:val="24"/>
              </w:rPr>
              <m:t>2</m:t>
            </m:r>
          </m:sup>
        </m:sSup>
      </m:oMath>
      <w:r>
        <w:rPr>
          <w:rFonts w:eastAsiaTheme="minorEastAsia"/>
          <w:sz w:val="24"/>
          <w:szCs w:val="24"/>
        </w:rPr>
        <w:t xml:space="preserve"> </w:t>
      </w:r>
      <w:r>
        <w:t>had not been included.</w:t>
      </w:r>
    </w:p>
  </w:footnote>
  <w:footnote w:id="5">
    <w:p w14:paraId="75F144DE" w14:textId="034515C6" w:rsidR="00EE46E6" w:rsidRDefault="00EE46E6">
      <w:pPr>
        <w:pStyle w:val="FootnoteText"/>
      </w:pPr>
      <w:r>
        <w:rPr>
          <w:rStyle w:val="FootnoteReference"/>
        </w:rPr>
        <w:footnoteRef/>
      </w:r>
      <w:r>
        <w:t xml:space="preserve"> </w:t>
      </w:r>
      <w:r w:rsidRPr="00EA7BE5">
        <w:rPr>
          <w:bCs/>
          <w:sz w:val="24"/>
          <w:szCs w:val="24"/>
        </w:rPr>
        <w:t>Don't know responses are coded as missing and the observations are dropped.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D2D"/>
    <w:multiLevelType w:val="hybridMultilevel"/>
    <w:tmpl w:val="863A0040"/>
    <w:lvl w:ilvl="0" w:tplc="979235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2C2059"/>
    <w:multiLevelType w:val="hybridMultilevel"/>
    <w:tmpl w:val="D79E70A0"/>
    <w:lvl w:ilvl="0" w:tplc="EFA88E48">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2" w15:restartNumberingAfterBreak="0">
    <w:nsid w:val="1BBA6E6D"/>
    <w:multiLevelType w:val="hybridMultilevel"/>
    <w:tmpl w:val="D79E70A0"/>
    <w:lvl w:ilvl="0" w:tplc="EFA88E48">
      <w:start w:val="1"/>
      <w:numFmt w:val="decimal"/>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3" w15:restartNumberingAfterBreak="0">
    <w:nsid w:val="21892B01"/>
    <w:multiLevelType w:val="hybridMultilevel"/>
    <w:tmpl w:val="F5E26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804EBE"/>
    <w:multiLevelType w:val="hybridMultilevel"/>
    <w:tmpl w:val="1CF8C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06624E"/>
    <w:multiLevelType w:val="hybridMultilevel"/>
    <w:tmpl w:val="13F648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B342FE"/>
    <w:multiLevelType w:val="hybridMultilevel"/>
    <w:tmpl w:val="165E92D2"/>
    <w:lvl w:ilvl="0" w:tplc="85CEAA5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8406A1"/>
    <w:multiLevelType w:val="hybridMultilevel"/>
    <w:tmpl w:val="F1784E9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4F0A6802"/>
    <w:multiLevelType w:val="hybridMultilevel"/>
    <w:tmpl w:val="8CFC17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4E193A"/>
    <w:multiLevelType w:val="hybridMultilevel"/>
    <w:tmpl w:val="D8BA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18396D"/>
    <w:multiLevelType w:val="hybridMultilevel"/>
    <w:tmpl w:val="8CFC17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513EFD"/>
    <w:multiLevelType w:val="hybridMultilevel"/>
    <w:tmpl w:val="44863F3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69453DF6"/>
    <w:multiLevelType w:val="hybridMultilevel"/>
    <w:tmpl w:val="8346A9B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779E4195"/>
    <w:multiLevelType w:val="hybridMultilevel"/>
    <w:tmpl w:val="50764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533EAA"/>
    <w:multiLevelType w:val="hybridMultilevel"/>
    <w:tmpl w:val="89D6453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
  </w:num>
  <w:num w:numId="5">
    <w:abstractNumId w:val="5"/>
  </w:num>
  <w:num w:numId="6">
    <w:abstractNumId w:val="12"/>
  </w:num>
  <w:num w:numId="7">
    <w:abstractNumId w:val="2"/>
  </w:num>
  <w:num w:numId="8">
    <w:abstractNumId w:val="6"/>
  </w:num>
  <w:num w:numId="9">
    <w:abstractNumId w:val="7"/>
  </w:num>
  <w:num w:numId="10">
    <w:abstractNumId w:val="11"/>
  </w:num>
  <w:num w:numId="11">
    <w:abstractNumId w:val="8"/>
  </w:num>
  <w:num w:numId="12">
    <w:abstractNumId w:val="0"/>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E26986C-B4AD-471F-954E-87673AD48717}"/>
    <w:docVar w:name="dgnword-eventsink" w:val="2069039097120"/>
  </w:docVars>
  <w:rsids>
    <w:rsidRoot w:val="00C5058A"/>
    <w:rsid w:val="000002C2"/>
    <w:rsid w:val="000007E4"/>
    <w:rsid w:val="00003CE7"/>
    <w:rsid w:val="000043DD"/>
    <w:rsid w:val="00004A39"/>
    <w:rsid w:val="00004EF7"/>
    <w:rsid w:val="0000547D"/>
    <w:rsid w:val="000076E2"/>
    <w:rsid w:val="0001246D"/>
    <w:rsid w:val="0001351C"/>
    <w:rsid w:val="00015C6E"/>
    <w:rsid w:val="00017EE6"/>
    <w:rsid w:val="00021276"/>
    <w:rsid w:val="000257A5"/>
    <w:rsid w:val="00035A3B"/>
    <w:rsid w:val="00040596"/>
    <w:rsid w:val="00040D52"/>
    <w:rsid w:val="00040F3C"/>
    <w:rsid w:val="00041474"/>
    <w:rsid w:val="0004148D"/>
    <w:rsid w:val="000415AC"/>
    <w:rsid w:val="0004274E"/>
    <w:rsid w:val="000435FD"/>
    <w:rsid w:val="0004436E"/>
    <w:rsid w:val="00046DD1"/>
    <w:rsid w:val="0005163E"/>
    <w:rsid w:val="00051696"/>
    <w:rsid w:val="00052C7B"/>
    <w:rsid w:val="00053C35"/>
    <w:rsid w:val="00055214"/>
    <w:rsid w:val="0005521B"/>
    <w:rsid w:val="0005546F"/>
    <w:rsid w:val="00055A39"/>
    <w:rsid w:val="0005649A"/>
    <w:rsid w:val="000567E1"/>
    <w:rsid w:val="00057752"/>
    <w:rsid w:val="00057FBA"/>
    <w:rsid w:val="00061485"/>
    <w:rsid w:val="00062D32"/>
    <w:rsid w:val="00063BAE"/>
    <w:rsid w:val="00064B0F"/>
    <w:rsid w:val="000667A8"/>
    <w:rsid w:val="00072038"/>
    <w:rsid w:val="00074666"/>
    <w:rsid w:val="00075654"/>
    <w:rsid w:val="0007704C"/>
    <w:rsid w:val="00077C19"/>
    <w:rsid w:val="00081016"/>
    <w:rsid w:val="00082A33"/>
    <w:rsid w:val="00085211"/>
    <w:rsid w:val="00086BE3"/>
    <w:rsid w:val="0008772E"/>
    <w:rsid w:val="0009226C"/>
    <w:rsid w:val="000954DD"/>
    <w:rsid w:val="0009581F"/>
    <w:rsid w:val="0009671B"/>
    <w:rsid w:val="000A01D3"/>
    <w:rsid w:val="000A10DC"/>
    <w:rsid w:val="000A142D"/>
    <w:rsid w:val="000A2132"/>
    <w:rsid w:val="000A3583"/>
    <w:rsid w:val="000A3D36"/>
    <w:rsid w:val="000A4509"/>
    <w:rsid w:val="000A55E3"/>
    <w:rsid w:val="000A625C"/>
    <w:rsid w:val="000A6895"/>
    <w:rsid w:val="000A786C"/>
    <w:rsid w:val="000B07BF"/>
    <w:rsid w:val="000B0BA1"/>
    <w:rsid w:val="000B2365"/>
    <w:rsid w:val="000B23F5"/>
    <w:rsid w:val="000B28CE"/>
    <w:rsid w:val="000B6C10"/>
    <w:rsid w:val="000C030C"/>
    <w:rsid w:val="000C1D20"/>
    <w:rsid w:val="000C49CC"/>
    <w:rsid w:val="000C638D"/>
    <w:rsid w:val="000D040A"/>
    <w:rsid w:val="000D0A47"/>
    <w:rsid w:val="000D4116"/>
    <w:rsid w:val="000E0537"/>
    <w:rsid w:val="000E07A7"/>
    <w:rsid w:val="000E1814"/>
    <w:rsid w:val="000E3A3A"/>
    <w:rsid w:val="000E3B5A"/>
    <w:rsid w:val="000E6B24"/>
    <w:rsid w:val="000F29F2"/>
    <w:rsid w:val="000F7545"/>
    <w:rsid w:val="001032AC"/>
    <w:rsid w:val="00103410"/>
    <w:rsid w:val="00106624"/>
    <w:rsid w:val="00106A9A"/>
    <w:rsid w:val="0011126A"/>
    <w:rsid w:val="001124DA"/>
    <w:rsid w:val="00113EFF"/>
    <w:rsid w:val="00114406"/>
    <w:rsid w:val="00115144"/>
    <w:rsid w:val="001163B2"/>
    <w:rsid w:val="00116562"/>
    <w:rsid w:val="00117B6E"/>
    <w:rsid w:val="001214A0"/>
    <w:rsid w:val="00122A6F"/>
    <w:rsid w:val="00122C28"/>
    <w:rsid w:val="00122C44"/>
    <w:rsid w:val="00123439"/>
    <w:rsid w:val="00124480"/>
    <w:rsid w:val="00124653"/>
    <w:rsid w:val="00124F85"/>
    <w:rsid w:val="001260F7"/>
    <w:rsid w:val="00131559"/>
    <w:rsid w:val="00134ABE"/>
    <w:rsid w:val="00140641"/>
    <w:rsid w:val="00142BBA"/>
    <w:rsid w:val="00145196"/>
    <w:rsid w:val="0014550A"/>
    <w:rsid w:val="001461BB"/>
    <w:rsid w:val="001465FA"/>
    <w:rsid w:val="00147B06"/>
    <w:rsid w:val="00152FF0"/>
    <w:rsid w:val="00154098"/>
    <w:rsid w:val="00155564"/>
    <w:rsid w:val="00156248"/>
    <w:rsid w:val="001577C4"/>
    <w:rsid w:val="00161816"/>
    <w:rsid w:val="00163FA5"/>
    <w:rsid w:val="00164052"/>
    <w:rsid w:val="0017235A"/>
    <w:rsid w:val="0017278F"/>
    <w:rsid w:val="00174C27"/>
    <w:rsid w:val="00175731"/>
    <w:rsid w:val="001765A8"/>
    <w:rsid w:val="00176974"/>
    <w:rsid w:val="0018232D"/>
    <w:rsid w:val="00182FEC"/>
    <w:rsid w:val="001835E3"/>
    <w:rsid w:val="00183D4B"/>
    <w:rsid w:val="00183F10"/>
    <w:rsid w:val="001840B6"/>
    <w:rsid w:val="00184634"/>
    <w:rsid w:val="00185802"/>
    <w:rsid w:val="0018766D"/>
    <w:rsid w:val="00190A21"/>
    <w:rsid w:val="0019415E"/>
    <w:rsid w:val="001959E2"/>
    <w:rsid w:val="001A0D9E"/>
    <w:rsid w:val="001A228A"/>
    <w:rsid w:val="001A2B22"/>
    <w:rsid w:val="001A48D5"/>
    <w:rsid w:val="001B41BA"/>
    <w:rsid w:val="001B4ED0"/>
    <w:rsid w:val="001B53C2"/>
    <w:rsid w:val="001B569B"/>
    <w:rsid w:val="001B6A97"/>
    <w:rsid w:val="001B7073"/>
    <w:rsid w:val="001B7354"/>
    <w:rsid w:val="001C2365"/>
    <w:rsid w:val="001C2B96"/>
    <w:rsid w:val="001C3EF2"/>
    <w:rsid w:val="001C41D4"/>
    <w:rsid w:val="001C450E"/>
    <w:rsid w:val="001C6085"/>
    <w:rsid w:val="001C663D"/>
    <w:rsid w:val="001C72B3"/>
    <w:rsid w:val="001C7E2E"/>
    <w:rsid w:val="001C7F04"/>
    <w:rsid w:val="001D2766"/>
    <w:rsid w:val="001D5524"/>
    <w:rsid w:val="001D59D5"/>
    <w:rsid w:val="001D605B"/>
    <w:rsid w:val="001D6738"/>
    <w:rsid w:val="001D7BFA"/>
    <w:rsid w:val="001E0F0A"/>
    <w:rsid w:val="001E160F"/>
    <w:rsid w:val="001E4EFF"/>
    <w:rsid w:val="001E564E"/>
    <w:rsid w:val="001E58C2"/>
    <w:rsid w:val="001E59D8"/>
    <w:rsid w:val="001E5E48"/>
    <w:rsid w:val="001E65F5"/>
    <w:rsid w:val="001E72A2"/>
    <w:rsid w:val="001E7A59"/>
    <w:rsid w:val="001F1F71"/>
    <w:rsid w:val="001F1FFD"/>
    <w:rsid w:val="001F3431"/>
    <w:rsid w:val="001F51E7"/>
    <w:rsid w:val="001F529E"/>
    <w:rsid w:val="001F535E"/>
    <w:rsid w:val="001F686A"/>
    <w:rsid w:val="001F6A7A"/>
    <w:rsid w:val="001F7497"/>
    <w:rsid w:val="00200F76"/>
    <w:rsid w:val="00202C02"/>
    <w:rsid w:val="002056B1"/>
    <w:rsid w:val="002065E5"/>
    <w:rsid w:val="00207327"/>
    <w:rsid w:val="00210E08"/>
    <w:rsid w:val="00211C83"/>
    <w:rsid w:val="00212143"/>
    <w:rsid w:val="0021289F"/>
    <w:rsid w:val="00215385"/>
    <w:rsid w:val="00216DD3"/>
    <w:rsid w:val="00220BCE"/>
    <w:rsid w:val="002214CD"/>
    <w:rsid w:val="00222E73"/>
    <w:rsid w:val="00225372"/>
    <w:rsid w:val="002254F0"/>
    <w:rsid w:val="00226CA2"/>
    <w:rsid w:val="0023329F"/>
    <w:rsid w:val="00233842"/>
    <w:rsid w:val="00234C58"/>
    <w:rsid w:val="002354E9"/>
    <w:rsid w:val="00240C13"/>
    <w:rsid w:val="002431F4"/>
    <w:rsid w:val="00244BAF"/>
    <w:rsid w:val="00245982"/>
    <w:rsid w:val="00247185"/>
    <w:rsid w:val="00247306"/>
    <w:rsid w:val="00250BF0"/>
    <w:rsid w:val="002523FD"/>
    <w:rsid w:val="00252664"/>
    <w:rsid w:val="0025311E"/>
    <w:rsid w:val="00256B27"/>
    <w:rsid w:val="002576B3"/>
    <w:rsid w:val="00257DC4"/>
    <w:rsid w:val="00260131"/>
    <w:rsid w:val="002616AB"/>
    <w:rsid w:val="0026170F"/>
    <w:rsid w:val="00262EB5"/>
    <w:rsid w:val="00264DDB"/>
    <w:rsid w:val="00267200"/>
    <w:rsid w:val="002717EA"/>
    <w:rsid w:val="002722E9"/>
    <w:rsid w:val="00272A2A"/>
    <w:rsid w:val="002732F7"/>
    <w:rsid w:val="00274991"/>
    <w:rsid w:val="00275743"/>
    <w:rsid w:val="00280593"/>
    <w:rsid w:val="00280720"/>
    <w:rsid w:val="00281AAA"/>
    <w:rsid w:val="0028650C"/>
    <w:rsid w:val="00287C5F"/>
    <w:rsid w:val="00291EF6"/>
    <w:rsid w:val="002923A3"/>
    <w:rsid w:val="002933ED"/>
    <w:rsid w:val="00295594"/>
    <w:rsid w:val="0029740E"/>
    <w:rsid w:val="00297578"/>
    <w:rsid w:val="002A03DB"/>
    <w:rsid w:val="002A1008"/>
    <w:rsid w:val="002A6150"/>
    <w:rsid w:val="002A74CE"/>
    <w:rsid w:val="002B14EB"/>
    <w:rsid w:val="002B1B9A"/>
    <w:rsid w:val="002B1BB0"/>
    <w:rsid w:val="002B22AF"/>
    <w:rsid w:val="002B3842"/>
    <w:rsid w:val="002B67C1"/>
    <w:rsid w:val="002B6C35"/>
    <w:rsid w:val="002B7409"/>
    <w:rsid w:val="002C0189"/>
    <w:rsid w:val="002C01CB"/>
    <w:rsid w:val="002C1665"/>
    <w:rsid w:val="002C20AC"/>
    <w:rsid w:val="002C2673"/>
    <w:rsid w:val="002C2A51"/>
    <w:rsid w:val="002C4159"/>
    <w:rsid w:val="002C698F"/>
    <w:rsid w:val="002C7DB6"/>
    <w:rsid w:val="002D036E"/>
    <w:rsid w:val="002D1ABA"/>
    <w:rsid w:val="002D226F"/>
    <w:rsid w:val="002D262D"/>
    <w:rsid w:val="002D3958"/>
    <w:rsid w:val="002D4142"/>
    <w:rsid w:val="002D68E6"/>
    <w:rsid w:val="002E1479"/>
    <w:rsid w:val="002E1AAD"/>
    <w:rsid w:val="002E2216"/>
    <w:rsid w:val="002E276A"/>
    <w:rsid w:val="002E3020"/>
    <w:rsid w:val="002E33B1"/>
    <w:rsid w:val="002E5E3B"/>
    <w:rsid w:val="002E676A"/>
    <w:rsid w:val="002F0892"/>
    <w:rsid w:val="002F10D1"/>
    <w:rsid w:val="002F3D92"/>
    <w:rsid w:val="002F4575"/>
    <w:rsid w:val="002F580C"/>
    <w:rsid w:val="0030093A"/>
    <w:rsid w:val="00305284"/>
    <w:rsid w:val="003075F8"/>
    <w:rsid w:val="003137AE"/>
    <w:rsid w:val="00313B1C"/>
    <w:rsid w:val="0031698B"/>
    <w:rsid w:val="0031700E"/>
    <w:rsid w:val="00322945"/>
    <w:rsid w:val="0032413C"/>
    <w:rsid w:val="00325421"/>
    <w:rsid w:val="003257D0"/>
    <w:rsid w:val="00326144"/>
    <w:rsid w:val="003264C7"/>
    <w:rsid w:val="003310C4"/>
    <w:rsid w:val="0033148E"/>
    <w:rsid w:val="003329E9"/>
    <w:rsid w:val="00333770"/>
    <w:rsid w:val="00336407"/>
    <w:rsid w:val="00337ADD"/>
    <w:rsid w:val="00337CCB"/>
    <w:rsid w:val="00341830"/>
    <w:rsid w:val="00341BAE"/>
    <w:rsid w:val="00344265"/>
    <w:rsid w:val="00344C76"/>
    <w:rsid w:val="00344ECA"/>
    <w:rsid w:val="00346341"/>
    <w:rsid w:val="00346771"/>
    <w:rsid w:val="00347142"/>
    <w:rsid w:val="003479A4"/>
    <w:rsid w:val="0035074E"/>
    <w:rsid w:val="00350C4B"/>
    <w:rsid w:val="00350D2A"/>
    <w:rsid w:val="00353831"/>
    <w:rsid w:val="003545E6"/>
    <w:rsid w:val="00357D36"/>
    <w:rsid w:val="003604AF"/>
    <w:rsid w:val="003609B6"/>
    <w:rsid w:val="00361605"/>
    <w:rsid w:val="003622CB"/>
    <w:rsid w:val="003657F6"/>
    <w:rsid w:val="00366056"/>
    <w:rsid w:val="00376361"/>
    <w:rsid w:val="00377B43"/>
    <w:rsid w:val="003800C7"/>
    <w:rsid w:val="00380C27"/>
    <w:rsid w:val="00382390"/>
    <w:rsid w:val="00385573"/>
    <w:rsid w:val="00386700"/>
    <w:rsid w:val="003905F2"/>
    <w:rsid w:val="0039070B"/>
    <w:rsid w:val="003912FA"/>
    <w:rsid w:val="0039308A"/>
    <w:rsid w:val="00394CC6"/>
    <w:rsid w:val="00395BC0"/>
    <w:rsid w:val="00395D2E"/>
    <w:rsid w:val="00396D0A"/>
    <w:rsid w:val="003A138B"/>
    <w:rsid w:val="003A245F"/>
    <w:rsid w:val="003A2B75"/>
    <w:rsid w:val="003A455F"/>
    <w:rsid w:val="003A5307"/>
    <w:rsid w:val="003A73EA"/>
    <w:rsid w:val="003A7D4F"/>
    <w:rsid w:val="003B10C1"/>
    <w:rsid w:val="003B3CC0"/>
    <w:rsid w:val="003B492C"/>
    <w:rsid w:val="003B7BA5"/>
    <w:rsid w:val="003C0ECA"/>
    <w:rsid w:val="003C2710"/>
    <w:rsid w:val="003C3733"/>
    <w:rsid w:val="003C4B62"/>
    <w:rsid w:val="003C4D15"/>
    <w:rsid w:val="003C6B58"/>
    <w:rsid w:val="003D47D6"/>
    <w:rsid w:val="003D50E9"/>
    <w:rsid w:val="003D535B"/>
    <w:rsid w:val="003D555D"/>
    <w:rsid w:val="003D78EC"/>
    <w:rsid w:val="003E0016"/>
    <w:rsid w:val="003E182E"/>
    <w:rsid w:val="003E1C72"/>
    <w:rsid w:val="003E4AA3"/>
    <w:rsid w:val="003E55B4"/>
    <w:rsid w:val="003E5C8A"/>
    <w:rsid w:val="003E5C8F"/>
    <w:rsid w:val="003E60A6"/>
    <w:rsid w:val="003E67A2"/>
    <w:rsid w:val="003E73E3"/>
    <w:rsid w:val="003F0D3A"/>
    <w:rsid w:val="003F4C8E"/>
    <w:rsid w:val="003F7217"/>
    <w:rsid w:val="00405124"/>
    <w:rsid w:val="004053C6"/>
    <w:rsid w:val="004054E3"/>
    <w:rsid w:val="00410463"/>
    <w:rsid w:val="004129AD"/>
    <w:rsid w:val="00414BCE"/>
    <w:rsid w:val="00416C97"/>
    <w:rsid w:val="0042096A"/>
    <w:rsid w:val="00423A9C"/>
    <w:rsid w:val="00424420"/>
    <w:rsid w:val="00424893"/>
    <w:rsid w:val="00424CC0"/>
    <w:rsid w:val="00430BA8"/>
    <w:rsid w:val="0043590D"/>
    <w:rsid w:val="00435E58"/>
    <w:rsid w:val="00436041"/>
    <w:rsid w:val="00436C45"/>
    <w:rsid w:val="00436FDE"/>
    <w:rsid w:val="0043780E"/>
    <w:rsid w:val="00440950"/>
    <w:rsid w:val="00441B5D"/>
    <w:rsid w:val="004420DA"/>
    <w:rsid w:val="00443CA3"/>
    <w:rsid w:val="00444CF7"/>
    <w:rsid w:val="004453D7"/>
    <w:rsid w:val="00445819"/>
    <w:rsid w:val="00445DCC"/>
    <w:rsid w:val="00446DD7"/>
    <w:rsid w:val="0044757A"/>
    <w:rsid w:val="00456099"/>
    <w:rsid w:val="00457962"/>
    <w:rsid w:val="0046012A"/>
    <w:rsid w:val="004633E2"/>
    <w:rsid w:val="00464397"/>
    <w:rsid w:val="004653A3"/>
    <w:rsid w:val="004679B8"/>
    <w:rsid w:val="00467A82"/>
    <w:rsid w:val="004708A3"/>
    <w:rsid w:val="00473058"/>
    <w:rsid w:val="004765A9"/>
    <w:rsid w:val="00476CD3"/>
    <w:rsid w:val="00476EBE"/>
    <w:rsid w:val="00477434"/>
    <w:rsid w:val="00477F6B"/>
    <w:rsid w:val="00480340"/>
    <w:rsid w:val="00480693"/>
    <w:rsid w:val="0048140E"/>
    <w:rsid w:val="00483353"/>
    <w:rsid w:val="00483D2F"/>
    <w:rsid w:val="004922B4"/>
    <w:rsid w:val="00493D51"/>
    <w:rsid w:val="00493E91"/>
    <w:rsid w:val="00497B50"/>
    <w:rsid w:val="004A0DCD"/>
    <w:rsid w:val="004A1B0F"/>
    <w:rsid w:val="004A1F9C"/>
    <w:rsid w:val="004A4092"/>
    <w:rsid w:val="004A4171"/>
    <w:rsid w:val="004A4F80"/>
    <w:rsid w:val="004A53B3"/>
    <w:rsid w:val="004A7AF2"/>
    <w:rsid w:val="004B63C8"/>
    <w:rsid w:val="004C0476"/>
    <w:rsid w:val="004C04C6"/>
    <w:rsid w:val="004C1E4C"/>
    <w:rsid w:val="004C23B6"/>
    <w:rsid w:val="004C2F99"/>
    <w:rsid w:val="004C32FA"/>
    <w:rsid w:val="004C3F88"/>
    <w:rsid w:val="004C5182"/>
    <w:rsid w:val="004C6B6A"/>
    <w:rsid w:val="004C6EEC"/>
    <w:rsid w:val="004C6FD6"/>
    <w:rsid w:val="004C7141"/>
    <w:rsid w:val="004C78ED"/>
    <w:rsid w:val="004D24B6"/>
    <w:rsid w:val="004E1D91"/>
    <w:rsid w:val="004E234A"/>
    <w:rsid w:val="004E3F90"/>
    <w:rsid w:val="004E5D55"/>
    <w:rsid w:val="004E6364"/>
    <w:rsid w:val="004F0FD9"/>
    <w:rsid w:val="004F3C22"/>
    <w:rsid w:val="004F3EE9"/>
    <w:rsid w:val="004F4117"/>
    <w:rsid w:val="004F57C5"/>
    <w:rsid w:val="00502090"/>
    <w:rsid w:val="00504863"/>
    <w:rsid w:val="00506273"/>
    <w:rsid w:val="00512DF7"/>
    <w:rsid w:val="00514473"/>
    <w:rsid w:val="0051543F"/>
    <w:rsid w:val="00515824"/>
    <w:rsid w:val="0051615D"/>
    <w:rsid w:val="005176DD"/>
    <w:rsid w:val="00520184"/>
    <w:rsid w:val="00520C3F"/>
    <w:rsid w:val="00522793"/>
    <w:rsid w:val="00523EED"/>
    <w:rsid w:val="005278A3"/>
    <w:rsid w:val="00531479"/>
    <w:rsid w:val="00535670"/>
    <w:rsid w:val="00536A22"/>
    <w:rsid w:val="0054394C"/>
    <w:rsid w:val="00544767"/>
    <w:rsid w:val="00546B87"/>
    <w:rsid w:val="00546C38"/>
    <w:rsid w:val="00547924"/>
    <w:rsid w:val="00547B0A"/>
    <w:rsid w:val="00547F17"/>
    <w:rsid w:val="00550C55"/>
    <w:rsid w:val="00552E47"/>
    <w:rsid w:val="00553273"/>
    <w:rsid w:val="00555A77"/>
    <w:rsid w:val="005568F5"/>
    <w:rsid w:val="00562C86"/>
    <w:rsid w:val="00563B28"/>
    <w:rsid w:val="00567220"/>
    <w:rsid w:val="0056735D"/>
    <w:rsid w:val="00570ABA"/>
    <w:rsid w:val="00570C21"/>
    <w:rsid w:val="00570CC1"/>
    <w:rsid w:val="00571354"/>
    <w:rsid w:val="005733CD"/>
    <w:rsid w:val="005739C6"/>
    <w:rsid w:val="0057688C"/>
    <w:rsid w:val="00576BE6"/>
    <w:rsid w:val="0058027D"/>
    <w:rsid w:val="00584398"/>
    <w:rsid w:val="005918A4"/>
    <w:rsid w:val="00591C67"/>
    <w:rsid w:val="0059347B"/>
    <w:rsid w:val="005960E7"/>
    <w:rsid w:val="0059799F"/>
    <w:rsid w:val="00597F03"/>
    <w:rsid w:val="005A269A"/>
    <w:rsid w:val="005A28C8"/>
    <w:rsid w:val="005A2CDE"/>
    <w:rsid w:val="005A3846"/>
    <w:rsid w:val="005A3CB0"/>
    <w:rsid w:val="005A3E87"/>
    <w:rsid w:val="005A4C12"/>
    <w:rsid w:val="005A5803"/>
    <w:rsid w:val="005A6FD9"/>
    <w:rsid w:val="005B2032"/>
    <w:rsid w:val="005B25A9"/>
    <w:rsid w:val="005B586E"/>
    <w:rsid w:val="005B7279"/>
    <w:rsid w:val="005C0B9D"/>
    <w:rsid w:val="005C377B"/>
    <w:rsid w:val="005C5E65"/>
    <w:rsid w:val="005C63F5"/>
    <w:rsid w:val="005C74E2"/>
    <w:rsid w:val="005D1693"/>
    <w:rsid w:val="005D16D3"/>
    <w:rsid w:val="005D1B57"/>
    <w:rsid w:val="005D4EF0"/>
    <w:rsid w:val="005D6679"/>
    <w:rsid w:val="005E0FB9"/>
    <w:rsid w:val="005E1E20"/>
    <w:rsid w:val="005E2821"/>
    <w:rsid w:val="005E3C6E"/>
    <w:rsid w:val="005E5525"/>
    <w:rsid w:val="005E58A2"/>
    <w:rsid w:val="005E6363"/>
    <w:rsid w:val="005F3314"/>
    <w:rsid w:val="005F3E62"/>
    <w:rsid w:val="005F3FEE"/>
    <w:rsid w:val="005F58B9"/>
    <w:rsid w:val="005F7F9C"/>
    <w:rsid w:val="0060041E"/>
    <w:rsid w:val="00600A86"/>
    <w:rsid w:val="00602D33"/>
    <w:rsid w:val="00604150"/>
    <w:rsid w:val="00605C97"/>
    <w:rsid w:val="00611970"/>
    <w:rsid w:val="00611DBA"/>
    <w:rsid w:val="0061366F"/>
    <w:rsid w:val="00616254"/>
    <w:rsid w:val="0062007C"/>
    <w:rsid w:val="00620D94"/>
    <w:rsid w:val="00622A89"/>
    <w:rsid w:val="00622A92"/>
    <w:rsid w:val="0062303D"/>
    <w:rsid w:val="00624A23"/>
    <w:rsid w:val="00625D84"/>
    <w:rsid w:val="006271C6"/>
    <w:rsid w:val="00633023"/>
    <w:rsid w:val="006379C9"/>
    <w:rsid w:val="00641F14"/>
    <w:rsid w:val="00642D8F"/>
    <w:rsid w:val="00642E24"/>
    <w:rsid w:val="006472AF"/>
    <w:rsid w:val="006500DF"/>
    <w:rsid w:val="00651DFD"/>
    <w:rsid w:val="00652623"/>
    <w:rsid w:val="006546C4"/>
    <w:rsid w:val="00656423"/>
    <w:rsid w:val="00660AEA"/>
    <w:rsid w:val="00661902"/>
    <w:rsid w:val="00662194"/>
    <w:rsid w:val="0066228E"/>
    <w:rsid w:val="0066293B"/>
    <w:rsid w:val="00663DA6"/>
    <w:rsid w:val="00664B40"/>
    <w:rsid w:val="006661FF"/>
    <w:rsid w:val="006667EB"/>
    <w:rsid w:val="00666E54"/>
    <w:rsid w:val="00667FDB"/>
    <w:rsid w:val="00670BA0"/>
    <w:rsid w:val="0067242D"/>
    <w:rsid w:val="00673D34"/>
    <w:rsid w:val="00674C87"/>
    <w:rsid w:val="00674D33"/>
    <w:rsid w:val="00674FD3"/>
    <w:rsid w:val="00676CA6"/>
    <w:rsid w:val="0068060B"/>
    <w:rsid w:val="00680B50"/>
    <w:rsid w:val="00682177"/>
    <w:rsid w:val="00684231"/>
    <w:rsid w:val="00684DE7"/>
    <w:rsid w:val="006871A8"/>
    <w:rsid w:val="0069493C"/>
    <w:rsid w:val="00694A44"/>
    <w:rsid w:val="006A0118"/>
    <w:rsid w:val="006A2F0F"/>
    <w:rsid w:val="006A3AD4"/>
    <w:rsid w:val="006A48A3"/>
    <w:rsid w:val="006A4ABA"/>
    <w:rsid w:val="006A607F"/>
    <w:rsid w:val="006B0979"/>
    <w:rsid w:val="006B0AA4"/>
    <w:rsid w:val="006B0E80"/>
    <w:rsid w:val="006B25D8"/>
    <w:rsid w:val="006C42DD"/>
    <w:rsid w:val="006D02EB"/>
    <w:rsid w:val="006D0652"/>
    <w:rsid w:val="006D1711"/>
    <w:rsid w:val="006D4C4A"/>
    <w:rsid w:val="006D5541"/>
    <w:rsid w:val="006D5BB8"/>
    <w:rsid w:val="006D71D3"/>
    <w:rsid w:val="006D7A6F"/>
    <w:rsid w:val="006E0492"/>
    <w:rsid w:val="006E068A"/>
    <w:rsid w:val="006E13E2"/>
    <w:rsid w:val="006E373D"/>
    <w:rsid w:val="006E397C"/>
    <w:rsid w:val="006E4F11"/>
    <w:rsid w:val="006E558E"/>
    <w:rsid w:val="006E729A"/>
    <w:rsid w:val="006E7A29"/>
    <w:rsid w:val="006F0547"/>
    <w:rsid w:val="006F07F6"/>
    <w:rsid w:val="006F165F"/>
    <w:rsid w:val="006F2D41"/>
    <w:rsid w:val="006F3755"/>
    <w:rsid w:val="006F419E"/>
    <w:rsid w:val="006F4212"/>
    <w:rsid w:val="006F611D"/>
    <w:rsid w:val="006F643C"/>
    <w:rsid w:val="00701F5B"/>
    <w:rsid w:val="00702CE6"/>
    <w:rsid w:val="00702DC3"/>
    <w:rsid w:val="0070312A"/>
    <w:rsid w:val="00705C9E"/>
    <w:rsid w:val="0070678D"/>
    <w:rsid w:val="00706DFD"/>
    <w:rsid w:val="0071023C"/>
    <w:rsid w:val="00710F0B"/>
    <w:rsid w:val="00712DF1"/>
    <w:rsid w:val="007152E0"/>
    <w:rsid w:val="00716CF1"/>
    <w:rsid w:val="00721F1C"/>
    <w:rsid w:val="00724ECE"/>
    <w:rsid w:val="007250D5"/>
    <w:rsid w:val="00725E0D"/>
    <w:rsid w:val="00730DF0"/>
    <w:rsid w:val="00731093"/>
    <w:rsid w:val="007324BC"/>
    <w:rsid w:val="007331AF"/>
    <w:rsid w:val="00734795"/>
    <w:rsid w:val="00734AF9"/>
    <w:rsid w:val="007350DA"/>
    <w:rsid w:val="00735A6B"/>
    <w:rsid w:val="00736AB4"/>
    <w:rsid w:val="00741B9E"/>
    <w:rsid w:val="00742A05"/>
    <w:rsid w:val="0074350B"/>
    <w:rsid w:val="00743929"/>
    <w:rsid w:val="00743C8B"/>
    <w:rsid w:val="007445D0"/>
    <w:rsid w:val="0074537F"/>
    <w:rsid w:val="00745521"/>
    <w:rsid w:val="0074723B"/>
    <w:rsid w:val="00747724"/>
    <w:rsid w:val="007503D7"/>
    <w:rsid w:val="007511DE"/>
    <w:rsid w:val="00753394"/>
    <w:rsid w:val="00754B90"/>
    <w:rsid w:val="00760CFC"/>
    <w:rsid w:val="00762253"/>
    <w:rsid w:val="00762A05"/>
    <w:rsid w:val="00764358"/>
    <w:rsid w:val="007653BD"/>
    <w:rsid w:val="007658FF"/>
    <w:rsid w:val="00765944"/>
    <w:rsid w:val="00766C98"/>
    <w:rsid w:val="007674AF"/>
    <w:rsid w:val="00771561"/>
    <w:rsid w:val="007729C9"/>
    <w:rsid w:val="00775FE2"/>
    <w:rsid w:val="00782BEB"/>
    <w:rsid w:val="00783050"/>
    <w:rsid w:val="00783AFA"/>
    <w:rsid w:val="007868E0"/>
    <w:rsid w:val="00786A23"/>
    <w:rsid w:val="007908FC"/>
    <w:rsid w:val="007918C6"/>
    <w:rsid w:val="00791FD4"/>
    <w:rsid w:val="007A041F"/>
    <w:rsid w:val="007A19E4"/>
    <w:rsid w:val="007A2667"/>
    <w:rsid w:val="007A2D7F"/>
    <w:rsid w:val="007A5E8B"/>
    <w:rsid w:val="007A7E93"/>
    <w:rsid w:val="007B3CDC"/>
    <w:rsid w:val="007B573C"/>
    <w:rsid w:val="007C00F9"/>
    <w:rsid w:val="007C0A4C"/>
    <w:rsid w:val="007C2FE0"/>
    <w:rsid w:val="007C3236"/>
    <w:rsid w:val="007C57B5"/>
    <w:rsid w:val="007C5BA9"/>
    <w:rsid w:val="007C680F"/>
    <w:rsid w:val="007D00D2"/>
    <w:rsid w:val="007D398B"/>
    <w:rsid w:val="007D60A7"/>
    <w:rsid w:val="007D6F57"/>
    <w:rsid w:val="007E0D5E"/>
    <w:rsid w:val="007E1190"/>
    <w:rsid w:val="007E4438"/>
    <w:rsid w:val="007E615B"/>
    <w:rsid w:val="007E69FE"/>
    <w:rsid w:val="007E6CFA"/>
    <w:rsid w:val="007E7C62"/>
    <w:rsid w:val="007F07E4"/>
    <w:rsid w:val="007F1251"/>
    <w:rsid w:val="007F2F16"/>
    <w:rsid w:val="007F3D3D"/>
    <w:rsid w:val="007F3EE5"/>
    <w:rsid w:val="007F49C6"/>
    <w:rsid w:val="00801C7A"/>
    <w:rsid w:val="00806415"/>
    <w:rsid w:val="008065BB"/>
    <w:rsid w:val="008106D0"/>
    <w:rsid w:val="008110EE"/>
    <w:rsid w:val="0081329E"/>
    <w:rsid w:val="008134FC"/>
    <w:rsid w:val="00814645"/>
    <w:rsid w:val="00814E82"/>
    <w:rsid w:val="008166F2"/>
    <w:rsid w:val="008169E2"/>
    <w:rsid w:val="00816BEC"/>
    <w:rsid w:val="008207EC"/>
    <w:rsid w:val="00820D48"/>
    <w:rsid w:val="00822638"/>
    <w:rsid w:val="0082361C"/>
    <w:rsid w:val="0082427F"/>
    <w:rsid w:val="0082483A"/>
    <w:rsid w:val="00834711"/>
    <w:rsid w:val="00834AE6"/>
    <w:rsid w:val="00836D69"/>
    <w:rsid w:val="0084108E"/>
    <w:rsid w:val="0084206A"/>
    <w:rsid w:val="0084271A"/>
    <w:rsid w:val="0084402A"/>
    <w:rsid w:val="008451EE"/>
    <w:rsid w:val="008465D7"/>
    <w:rsid w:val="00846723"/>
    <w:rsid w:val="00847FA5"/>
    <w:rsid w:val="008530FB"/>
    <w:rsid w:val="0085526A"/>
    <w:rsid w:val="008557C0"/>
    <w:rsid w:val="0085692A"/>
    <w:rsid w:val="00856B65"/>
    <w:rsid w:val="00862659"/>
    <w:rsid w:val="00862CC5"/>
    <w:rsid w:val="00862F7F"/>
    <w:rsid w:val="00863E4C"/>
    <w:rsid w:val="00865210"/>
    <w:rsid w:val="00867E69"/>
    <w:rsid w:val="0087009C"/>
    <w:rsid w:val="008714F0"/>
    <w:rsid w:val="0087312E"/>
    <w:rsid w:val="00873745"/>
    <w:rsid w:val="00873816"/>
    <w:rsid w:val="00875406"/>
    <w:rsid w:val="008771EE"/>
    <w:rsid w:val="0088112B"/>
    <w:rsid w:val="00881952"/>
    <w:rsid w:val="00883742"/>
    <w:rsid w:val="00883B5F"/>
    <w:rsid w:val="0088457A"/>
    <w:rsid w:val="00884F97"/>
    <w:rsid w:val="00885DB5"/>
    <w:rsid w:val="00887FE5"/>
    <w:rsid w:val="00890472"/>
    <w:rsid w:val="00891851"/>
    <w:rsid w:val="00892E78"/>
    <w:rsid w:val="008A0553"/>
    <w:rsid w:val="008A098A"/>
    <w:rsid w:val="008A12CD"/>
    <w:rsid w:val="008A3811"/>
    <w:rsid w:val="008A3CA0"/>
    <w:rsid w:val="008A6686"/>
    <w:rsid w:val="008A6CF5"/>
    <w:rsid w:val="008B2506"/>
    <w:rsid w:val="008B2B47"/>
    <w:rsid w:val="008B53FC"/>
    <w:rsid w:val="008B6568"/>
    <w:rsid w:val="008B7131"/>
    <w:rsid w:val="008B7C72"/>
    <w:rsid w:val="008C0291"/>
    <w:rsid w:val="008C1B68"/>
    <w:rsid w:val="008C266A"/>
    <w:rsid w:val="008C41C0"/>
    <w:rsid w:val="008C4FF8"/>
    <w:rsid w:val="008C5AA0"/>
    <w:rsid w:val="008C7224"/>
    <w:rsid w:val="008D1D54"/>
    <w:rsid w:val="008D2961"/>
    <w:rsid w:val="008D29A7"/>
    <w:rsid w:val="008D4F31"/>
    <w:rsid w:val="008D566C"/>
    <w:rsid w:val="008D6AE2"/>
    <w:rsid w:val="008D7F35"/>
    <w:rsid w:val="008E0904"/>
    <w:rsid w:val="008F002C"/>
    <w:rsid w:val="008F0674"/>
    <w:rsid w:val="008F1D19"/>
    <w:rsid w:val="008F1F5B"/>
    <w:rsid w:val="008F3D80"/>
    <w:rsid w:val="008F46CB"/>
    <w:rsid w:val="008F537C"/>
    <w:rsid w:val="008F5513"/>
    <w:rsid w:val="008F78C7"/>
    <w:rsid w:val="009001C3"/>
    <w:rsid w:val="0090261C"/>
    <w:rsid w:val="00903335"/>
    <w:rsid w:val="00903943"/>
    <w:rsid w:val="00904FF1"/>
    <w:rsid w:val="00905BF7"/>
    <w:rsid w:val="00907266"/>
    <w:rsid w:val="00910A9D"/>
    <w:rsid w:val="00911F88"/>
    <w:rsid w:val="00912482"/>
    <w:rsid w:val="00912BF8"/>
    <w:rsid w:val="00913C14"/>
    <w:rsid w:val="00914D4A"/>
    <w:rsid w:val="00915AF7"/>
    <w:rsid w:val="00915DFB"/>
    <w:rsid w:val="0091680F"/>
    <w:rsid w:val="00917C26"/>
    <w:rsid w:val="0092195B"/>
    <w:rsid w:val="009221F7"/>
    <w:rsid w:val="0092356A"/>
    <w:rsid w:val="00926ED6"/>
    <w:rsid w:val="00926F85"/>
    <w:rsid w:val="009276BA"/>
    <w:rsid w:val="009337F2"/>
    <w:rsid w:val="00934A67"/>
    <w:rsid w:val="00936188"/>
    <w:rsid w:val="00937DBB"/>
    <w:rsid w:val="009439A7"/>
    <w:rsid w:val="00944031"/>
    <w:rsid w:val="0094455D"/>
    <w:rsid w:val="00945D90"/>
    <w:rsid w:val="00950990"/>
    <w:rsid w:val="00952AD3"/>
    <w:rsid w:val="0095306C"/>
    <w:rsid w:val="00953EA9"/>
    <w:rsid w:val="0095593B"/>
    <w:rsid w:val="0095601D"/>
    <w:rsid w:val="0096063F"/>
    <w:rsid w:val="00965769"/>
    <w:rsid w:val="009670F4"/>
    <w:rsid w:val="009704AA"/>
    <w:rsid w:val="009714D3"/>
    <w:rsid w:val="009719F4"/>
    <w:rsid w:val="00974541"/>
    <w:rsid w:val="009749B4"/>
    <w:rsid w:val="00981214"/>
    <w:rsid w:val="00981409"/>
    <w:rsid w:val="00981D95"/>
    <w:rsid w:val="0098302A"/>
    <w:rsid w:val="009847ED"/>
    <w:rsid w:val="00984C6D"/>
    <w:rsid w:val="00984C9E"/>
    <w:rsid w:val="00987D2E"/>
    <w:rsid w:val="00992282"/>
    <w:rsid w:val="009922E6"/>
    <w:rsid w:val="0099409A"/>
    <w:rsid w:val="009964BC"/>
    <w:rsid w:val="009A0414"/>
    <w:rsid w:val="009A0C11"/>
    <w:rsid w:val="009A1EF2"/>
    <w:rsid w:val="009A25DD"/>
    <w:rsid w:val="009A5590"/>
    <w:rsid w:val="009A5F23"/>
    <w:rsid w:val="009B03F0"/>
    <w:rsid w:val="009B1989"/>
    <w:rsid w:val="009B1A7D"/>
    <w:rsid w:val="009B2C19"/>
    <w:rsid w:val="009B3BEC"/>
    <w:rsid w:val="009B3D95"/>
    <w:rsid w:val="009B4B56"/>
    <w:rsid w:val="009B5387"/>
    <w:rsid w:val="009B7144"/>
    <w:rsid w:val="009B7C85"/>
    <w:rsid w:val="009C4A81"/>
    <w:rsid w:val="009C527E"/>
    <w:rsid w:val="009C5963"/>
    <w:rsid w:val="009C5E05"/>
    <w:rsid w:val="009C6998"/>
    <w:rsid w:val="009D4316"/>
    <w:rsid w:val="009D632B"/>
    <w:rsid w:val="009D7B56"/>
    <w:rsid w:val="009E0695"/>
    <w:rsid w:val="009E1C54"/>
    <w:rsid w:val="009E5144"/>
    <w:rsid w:val="009E7F4F"/>
    <w:rsid w:val="009F09B1"/>
    <w:rsid w:val="009F2551"/>
    <w:rsid w:val="009F37D9"/>
    <w:rsid w:val="009F404F"/>
    <w:rsid w:val="009F744F"/>
    <w:rsid w:val="00A028CC"/>
    <w:rsid w:val="00A12385"/>
    <w:rsid w:val="00A15090"/>
    <w:rsid w:val="00A16006"/>
    <w:rsid w:val="00A21B42"/>
    <w:rsid w:val="00A21E59"/>
    <w:rsid w:val="00A234BF"/>
    <w:rsid w:val="00A23BD9"/>
    <w:rsid w:val="00A255DC"/>
    <w:rsid w:val="00A261FF"/>
    <w:rsid w:val="00A27730"/>
    <w:rsid w:val="00A3012F"/>
    <w:rsid w:val="00A303B3"/>
    <w:rsid w:val="00A305E9"/>
    <w:rsid w:val="00A3166F"/>
    <w:rsid w:val="00A32AA6"/>
    <w:rsid w:val="00A3333B"/>
    <w:rsid w:val="00A33EA8"/>
    <w:rsid w:val="00A357A5"/>
    <w:rsid w:val="00A41EA9"/>
    <w:rsid w:val="00A423E4"/>
    <w:rsid w:val="00A46302"/>
    <w:rsid w:val="00A475BD"/>
    <w:rsid w:val="00A55241"/>
    <w:rsid w:val="00A558EF"/>
    <w:rsid w:val="00A565B2"/>
    <w:rsid w:val="00A6698F"/>
    <w:rsid w:val="00A678EA"/>
    <w:rsid w:val="00A7170F"/>
    <w:rsid w:val="00A7207C"/>
    <w:rsid w:val="00A72849"/>
    <w:rsid w:val="00A72E0F"/>
    <w:rsid w:val="00A7531C"/>
    <w:rsid w:val="00A7566C"/>
    <w:rsid w:val="00A758F4"/>
    <w:rsid w:val="00A76F96"/>
    <w:rsid w:val="00A804EF"/>
    <w:rsid w:val="00A809B7"/>
    <w:rsid w:val="00A83F16"/>
    <w:rsid w:val="00A84CA7"/>
    <w:rsid w:val="00A856B0"/>
    <w:rsid w:val="00A85952"/>
    <w:rsid w:val="00A85DB4"/>
    <w:rsid w:val="00A87DC6"/>
    <w:rsid w:val="00A905D6"/>
    <w:rsid w:val="00A9397C"/>
    <w:rsid w:val="00A93D19"/>
    <w:rsid w:val="00A957E5"/>
    <w:rsid w:val="00A97094"/>
    <w:rsid w:val="00A97B35"/>
    <w:rsid w:val="00AA2B13"/>
    <w:rsid w:val="00AA2F8E"/>
    <w:rsid w:val="00AA4D69"/>
    <w:rsid w:val="00AA6516"/>
    <w:rsid w:val="00AA755D"/>
    <w:rsid w:val="00AB0969"/>
    <w:rsid w:val="00AB1488"/>
    <w:rsid w:val="00AB34CE"/>
    <w:rsid w:val="00AB7C0A"/>
    <w:rsid w:val="00AB7E34"/>
    <w:rsid w:val="00AC026E"/>
    <w:rsid w:val="00AC1D51"/>
    <w:rsid w:val="00AC30D7"/>
    <w:rsid w:val="00AC3FB6"/>
    <w:rsid w:val="00AD363F"/>
    <w:rsid w:val="00AD797E"/>
    <w:rsid w:val="00AE098D"/>
    <w:rsid w:val="00AE0A14"/>
    <w:rsid w:val="00AE193A"/>
    <w:rsid w:val="00AE25E7"/>
    <w:rsid w:val="00AE5A2C"/>
    <w:rsid w:val="00AE7037"/>
    <w:rsid w:val="00AE7B10"/>
    <w:rsid w:val="00AF2B34"/>
    <w:rsid w:val="00AF2B77"/>
    <w:rsid w:val="00AF30B4"/>
    <w:rsid w:val="00AF3202"/>
    <w:rsid w:val="00AF35CE"/>
    <w:rsid w:val="00B00421"/>
    <w:rsid w:val="00B024A7"/>
    <w:rsid w:val="00B06651"/>
    <w:rsid w:val="00B07AC3"/>
    <w:rsid w:val="00B106BF"/>
    <w:rsid w:val="00B127D4"/>
    <w:rsid w:val="00B14FBE"/>
    <w:rsid w:val="00B1557F"/>
    <w:rsid w:val="00B16024"/>
    <w:rsid w:val="00B16865"/>
    <w:rsid w:val="00B175CC"/>
    <w:rsid w:val="00B17728"/>
    <w:rsid w:val="00B17E8A"/>
    <w:rsid w:val="00B20A0A"/>
    <w:rsid w:val="00B20BF9"/>
    <w:rsid w:val="00B20DEA"/>
    <w:rsid w:val="00B220F7"/>
    <w:rsid w:val="00B224D3"/>
    <w:rsid w:val="00B227DA"/>
    <w:rsid w:val="00B23418"/>
    <w:rsid w:val="00B246E6"/>
    <w:rsid w:val="00B25820"/>
    <w:rsid w:val="00B265E0"/>
    <w:rsid w:val="00B273FA"/>
    <w:rsid w:val="00B30274"/>
    <w:rsid w:val="00B304DE"/>
    <w:rsid w:val="00B3068F"/>
    <w:rsid w:val="00B327E6"/>
    <w:rsid w:val="00B32A2D"/>
    <w:rsid w:val="00B32C7D"/>
    <w:rsid w:val="00B330EC"/>
    <w:rsid w:val="00B34B57"/>
    <w:rsid w:val="00B35CB1"/>
    <w:rsid w:val="00B36FA0"/>
    <w:rsid w:val="00B43352"/>
    <w:rsid w:val="00B44CEC"/>
    <w:rsid w:val="00B459F8"/>
    <w:rsid w:val="00B467EC"/>
    <w:rsid w:val="00B47DDC"/>
    <w:rsid w:val="00B519B7"/>
    <w:rsid w:val="00B52005"/>
    <w:rsid w:val="00B524FA"/>
    <w:rsid w:val="00B52F83"/>
    <w:rsid w:val="00B535CA"/>
    <w:rsid w:val="00B53926"/>
    <w:rsid w:val="00B55FB0"/>
    <w:rsid w:val="00B564D7"/>
    <w:rsid w:val="00B64E7E"/>
    <w:rsid w:val="00B65428"/>
    <w:rsid w:val="00B659A0"/>
    <w:rsid w:val="00B66DA7"/>
    <w:rsid w:val="00B6725E"/>
    <w:rsid w:val="00B67B88"/>
    <w:rsid w:val="00B701A2"/>
    <w:rsid w:val="00B72E72"/>
    <w:rsid w:val="00B73871"/>
    <w:rsid w:val="00B73AC9"/>
    <w:rsid w:val="00B74A8F"/>
    <w:rsid w:val="00B75182"/>
    <w:rsid w:val="00B7569D"/>
    <w:rsid w:val="00B76B1C"/>
    <w:rsid w:val="00B81763"/>
    <w:rsid w:val="00B83C1E"/>
    <w:rsid w:val="00B8464E"/>
    <w:rsid w:val="00B8495F"/>
    <w:rsid w:val="00B876E0"/>
    <w:rsid w:val="00B909E3"/>
    <w:rsid w:val="00B92DFC"/>
    <w:rsid w:val="00B95B22"/>
    <w:rsid w:val="00B96191"/>
    <w:rsid w:val="00B96C72"/>
    <w:rsid w:val="00BA139B"/>
    <w:rsid w:val="00BA3339"/>
    <w:rsid w:val="00BA5BE9"/>
    <w:rsid w:val="00BA6235"/>
    <w:rsid w:val="00BA7788"/>
    <w:rsid w:val="00BB020C"/>
    <w:rsid w:val="00BB1708"/>
    <w:rsid w:val="00BB1F6C"/>
    <w:rsid w:val="00BB2CE7"/>
    <w:rsid w:val="00BB3690"/>
    <w:rsid w:val="00BB4005"/>
    <w:rsid w:val="00BB48E8"/>
    <w:rsid w:val="00BB4B5B"/>
    <w:rsid w:val="00BB7601"/>
    <w:rsid w:val="00BC10AC"/>
    <w:rsid w:val="00BC2BFD"/>
    <w:rsid w:val="00BC347E"/>
    <w:rsid w:val="00BC4674"/>
    <w:rsid w:val="00BC47AC"/>
    <w:rsid w:val="00BC69E7"/>
    <w:rsid w:val="00BD0275"/>
    <w:rsid w:val="00BD752B"/>
    <w:rsid w:val="00BD75F4"/>
    <w:rsid w:val="00BD7BAD"/>
    <w:rsid w:val="00BD7C6F"/>
    <w:rsid w:val="00BE0E67"/>
    <w:rsid w:val="00BE0F92"/>
    <w:rsid w:val="00BE20CE"/>
    <w:rsid w:val="00BE256B"/>
    <w:rsid w:val="00BE5A56"/>
    <w:rsid w:val="00BE6302"/>
    <w:rsid w:val="00BE6386"/>
    <w:rsid w:val="00BE661B"/>
    <w:rsid w:val="00BE6A96"/>
    <w:rsid w:val="00BE7692"/>
    <w:rsid w:val="00BE7E7E"/>
    <w:rsid w:val="00BF28FB"/>
    <w:rsid w:val="00BF5038"/>
    <w:rsid w:val="00BF6050"/>
    <w:rsid w:val="00C0004E"/>
    <w:rsid w:val="00C014CE"/>
    <w:rsid w:val="00C015CC"/>
    <w:rsid w:val="00C02339"/>
    <w:rsid w:val="00C030B6"/>
    <w:rsid w:val="00C05E11"/>
    <w:rsid w:val="00C12F08"/>
    <w:rsid w:val="00C13041"/>
    <w:rsid w:val="00C13A81"/>
    <w:rsid w:val="00C14AD8"/>
    <w:rsid w:val="00C16B42"/>
    <w:rsid w:val="00C17B6D"/>
    <w:rsid w:val="00C2051C"/>
    <w:rsid w:val="00C207D5"/>
    <w:rsid w:val="00C23DF6"/>
    <w:rsid w:val="00C24B4E"/>
    <w:rsid w:val="00C25019"/>
    <w:rsid w:val="00C26797"/>
    <w:rsid w:val="00C312E9"/>
    <w:rsid w:val="00C31343"/>
    <w:rsid w:val="00C35085"/>
    <w:rsid w:val="00C36BFD"/>
    <w:rsid w:val="00C37851"/>
    <w:rsid w:val="00C411B1"/>
    <w:rsid w:val="00C445F3"/>
    <w:rsid w:val="00C45BFC"/>
    <w:rsid w:val="00C5045C"/>
    <w:rsid w:val="00C5058A"/>
    <w:rsid w:val="00C5262A"/>
    <w:rsid w:val="00C53E54"/>
    <w:rsid w:val="00C54F6B"/>
    <w:rsid w:val="00C552DC"/>
    <w:rsid w:val="00C5552E"/>
    <w:rsid w:val="00C62A33"/>
    <w:rsid w:val="00C62B5B"/>
    <w:rsid w:val="00C63D32"/>
    <w:rsid w:val="00C64F77"/>
    <w:rsid w:val="00C6588A"/>
    <w:rsid w:val="00C6655D"/>
    <w:rsid w:val="00C66A18"/>
    <w:rsid w:val="00C66CC2"/>
    <w:rsid w:val="00C66F4F"/>
    <w:rsid w:val="00C70C49"/>
    <w:rsid w:val="00C70FAC"/>
    <w:rsid w:val="00C71F62"/>
    <w:rsid w:val="00C72EDE"/>
    <w:rsid w:val="00C75A67"/>
    <w:rsid w:val="00C76099"/>
    <w:rsid w:val="00C766CE"/>
    <w:rsid w:val="00C77E74"/>
    <w:rsid w:val="00C812BC"/>
    <w:rsid w:val="00C824CC"/>
    <w:rsid w:val="00C82FA9"/>
    <w:rsid w:val="00C83125"/>
    <w:rsid w:val="00C83FCC"/>
    <w:rsid w:val="00C84CB1"/>
    <w:rsid w:val="00C91441"/>
    <w:rsid w:val="00C91A0A"/>
    <w:rsid w:val="00C91D04"/>
    <w:rsid w:val="00C92526"/>
    <w:rsid w:val="00C92E67"/>
    <w:rsid w:val="00C941F0"/>
    <w:rsid w:val="00C94812"/>
    <w:rsid w:val="00C958B5"/>
    <w:rsid w:val="00C96EF2"/>
    <w:rsid w:val="00C97AC5"/>
    <w:rsid w:val="00CA02D6"/>
    <w:rsid w:val="00CA065D"/>
    <w:rsid w:val="00CA1EC2"/>
    <w:rsid w:val="00CA2DDF"/>
    <w:rsid w:val="00CA2EB5"/>
    <w:rsid w:val="00CA48F7"/>
    <w:rsid w:val="00CA7A9A"/>
    <w:rsid w:val="00CB048C"/>
    <w:rsid w:val="00CB0A9C"/>
    <w:rsid w:val="00CB35A7"/>
    <w:rsid w:val="00CB3D53"/>
    <w:rsid w:val="00CB6667"/>
    <w:rsid w:val="00CB7FCE"/>
    <w:rsid w:val="00CC14A6"/>
    <w:rsid w:val="00CC1B31"/>
    <w:rsid w:val="00CC20C2"/>
    <w:rsid w:val="00CC2E90"/>
    <w:rsid w:val="00CD11B3"/>
    <w:rsid w:val="00CD20FE"/>
    <w:rsid w:val="00CD22A7"/>
    <w:rsid w:val="00CE0063"/>
    <w:rsid w:val="00CE0E4F"/>
    <w:rsid w:val="00CE40E9"/>
    <w:rsid w:val="00CE583E"/>
    <w:rsid w:val="00CE717B"/>
    <w:rsid w:val="00CF09F8"/>
    <w:rsid w:val="00CF1FEC"/>
    <w:rsid w:val="00CF2EB8"/>
    <w:rsid w:val="00CF35F1"/>
    <w:rsid w:val="00CF3BB6"/>
    <w:rsid w:val="00CF5723"/>
    <w:rsid w:val="00CF5745"/>
    <w:rsid w:val="00CF7B44"/>
    <w:rsid w:val="00D0055D"/>
    <w:rsid w:val="00D024A9"/>
    <w:rsid w:val="00D03754"/>
    <w:rsid w:val="00D04B5A"/>
    <w:rsid w:val="00D07C5C"/>
    <w:rsid w:val="00D07C64"/>
    <w:rsid w:val="00D07C6C"/>
    <w:rsid w:val="00D1034C"/>
    <w:rsid w:val="00D10BA0"/>
    <w:rsid w:val="00D11E6D"/>
    <w:rsid w:val="00D16DA3"/>
    <w:rsid w:val="00D202FB"/>
    <w:rsid w:val="00D2205A"/>
    <w:rsid w:val="00D24488"/>
    <w:rsid w:val="00D24D40"/>
    <w:rsid w:val="00D25988"/>
    <w:rsid w:val="00D26129"/>
    <w:rsid w:val="00D2710A"/>
    <w:rsid w:val="00D3238B"/>
    <w:rsid w:val="00D3246B"/>
    <w:rsid w:val="00D335D9"/>
    <w:rsid w:val="00D35CD9"/>
    <w:rsid w:val="00D36C2D"/>
    <w:rsid w:val="00D37858"/>
    <w:rsid w:val="00D404D3"/>
    <w:rsid w:val="00D41230"/>
    <w:rsid w:val="00D42D80"/>
    <w:rsid w:val="00D45122"/>
    <w:rsid w:val="00D467CB"/>
    <w:rsid w:val="00D473EB"/>
    <w:rsid w:val="00D5111F"/>
    <w:rsid w:val="00D540CD"/>
    <w:rsid w:val="00D572EA"/>
    <w:rsid w:val="00D578E5"/>
    <w:rsid w:val="00D61198"/>
    <w:rsid w:val="00D61DC4"/>
    <w:rsid w:val="00D63F72"/>
    <w:rsid w:val="00D6413A"/>
    <w:rsid w:val="00D655CF"/>
    <w:rsid w:val="00D66DD8"/>
    <w:rsid w:val="00D7257A"/>
    <w:rsid w:val="00D7354E"/>
    <w:rsid w:val="00D76FF9"/>
    <w:rsid w:val="00D80BAC"/>
    <w:rsid w:val="00D82F95"/>
    <w:rsid w:val="00D8327F"/>
    <w:rsid w:val="00D846B1"/>
    <w:rsid w:val="00D854FF"/>
    <w:rsid w:val="00D856B7"/>
    <w:rsid w:val="00D90132"/>
    <w:rsid w:val="00D90D7D"/>
    <w:rsid w:val="00D9417B"/>
    <w:rsid w:val="00D95408"/>
    <w:rsid w:val="00D96218"/>
    <w:rsid w:val="00DA73A2"/>
    <w:rsid w:val="00DA7CD7"/>
    <w:rsid w:val="00DB0215"/>
    <w:rsid w:val="00DB16B8"/>
    <w:rsid w:val="00DB4D28"/>
    <w:rsid w:val="00DB6275"/>
    <w:rsid w:val="00DB67B7"/>
    <w:rsid w:val="00DC00CD"/>
    <w:rsid w:val="00DC0DB5"/>
    <w:rsid w:val="00DC19D1"/>
    <w:rsid w:val="00DC1AE8"/>
    <w:rsid w:val="00DC1D44"/>
    <w:rsid w:val="00DC21CE"/>
    <w:rsid w:val="00DC34A4"/>
    <w:rsid w:val="00DC4052"/>
    <w:rsid w:val="00DC532D"/>
    <w:rsid w:val="00DC5E35"/>
    <w:rsid w:val="00DC5F3C"/>
    <w:rsid w:val="00DC7BBA"/>
    <w:rsid w:val="00DD322F"/>
    <w:rsid w:val="00DD3419"/>
    <w:rsid w:val="00DD5084"/>
    <w:rsid w:val="00DD6781"/>
    <w:rsid w:val="00DD6817"/>
    <w:rsid w:val="00DD75AF"/>
    <w:rsid w:val="00DD75F3"/>
    <w:rsid w:val="00DD781E"/>
    <w:rsid w:val="00DE01AE"/>
    <w:rsid w:val="00DE1EB6"/>
    <w:rsid w:val="00DE328C"/>
    <w:rsid w:val="00DE489D"/>
    <w:rsid w:val="00DE4B5D"/>
    <w:rsid w:val="00DE7CE5"/>
    <w:rsid w:val="00DF066C"/>
    <w:rsid w:val="00DF1266"/>
    <w:rsid w:val="00DF15E0"/>
    <w:rsid w:val="00DF2E83"/>
    <w:rsid w:val="00DF45F5"/>
    <w:rsid w:val="00E002F0"/>
    <w:rsid w:val="00E02F65"/>
    <w:rsid w:val="00E03A07"/>
    <w:rsid w:val="00E0478F"/>
    <w:rsid w:val="00E04CAC"/>
    <w:rsid w:val="00E05916"/>
    <w:rsid w:val="00E061B3"/>
    <w:rsid w:val="00E06410"/>
    <w:rsid w:val="00E12406"/>
    <w:rsid w:val="00E137E6"/>
    <w:rsid w:val="00E13EAC"/>
    <w:rsid w:val="00E168A2"/>
    <w:rsid w:val="00E20764"/>
    <w:rsid w:val="00E21327"/>
    <w:rsid w:val="00E21FD8"/>
    <w:rsid w:val="00E23E55"/>
    <w:rsid w:val="00E2470F"/>
    <w:rsid w:val="00E25781"/>
    <w:rsid w:val="00E26073"/>
    <w:rsid w:val="00E2615E"/>
    <w:rsid w:val="00E26488"/>
    <w:rsid w:val="00E314EA"/>
    <w:rsid w:val="00E314ED"/>
    <w:rsid w:val="00E32458"/>
    <w:rsid w:val="00E32742"/>
    <w:rsid w:val="00E3458D"/>
    <w:rsid w:val="00E34BA9"/>
    <w:rsid w:val="00E35C5F"/>
    <w:rsid w:val="00E36434"/>
    <w:rsid w:val="00E40D3A"/>
    <w:rsid w:val="00E416FD"/>
    <w:rsid w:val="00E46E6F"/>
    <w:rsid w:val="00E479CE"/>
    <w:rsid w:val="00E51ACE"/>
    <w:rsid w:val="00E53B25"/>
    <w:rsid w:val="00E54C6C"/>
    <w:rsid w:val="00E568CF"/>
    <w:rsid w:val="00E56D19"/>
    <w:rsid w:val="00E57055"/>
    <w:rsid w:val="00E6047A"/>
    <w:rsid w:val="00E62D19"/>
    <w:rsid w:val="00E65740"/>
    <w:rsid w:val="00E670D1"/>
    <w:rsid w:val="00E70382"/>
    <w:rsid w:val="00E7158B"/>
    <w:rsid w:val="00E71AF6"/>
    <w:rsid w:val="00E72F74"/>
    <w:rsid w:val="00E75AEE"/>
    <w:rsid w:val="00E75C62"/>
    <w:rsid w:val="00E76092"/>
    <w:rsid w:val="00E770FE"/>
    <w:rsid w:val="00E803D0"/>
    <w:rsid w:val="00E8233B"/>
    <w:rsid w:val="00E82CA0"/>
    <w:rsid w:val="00E846B7"/>
    <w:rsid w:val="00E847DC"/>
    <w:rsid w:val="00E852DE"/>
    <w:rsid w:val="00E85731"/>
    <w:rsid w:val="00E8601F"/>
    <w:rsid w:val="00E866BA"/>
    <w:rsid w:val="00E866D8"/>
    <w:rsid w:val="00E870BF"/>
    <w:rsid w:val="00E87584"/>
    <w:rsid w:val="00E87CA1"/>
    <w:rsid w:val="00E909D5"/>
    <w:rsid w:val="00E91335"/>
    <w:rsid w:val="00E927F8"/>
    <w:rsid w:val="00E961D2"/>
    <w:rsid w:val="00E97024"/>
    <w:rsid w:val="00EA0462"/>
    <w:rsid w:val="00EA2A6D"/>
    <w:rsid w:val="00EA6095"/>
    <w:rsid w:val="00EA646F"/>
    <w:rsid w:val="00EA7BE5"/>
    <w:rsid w:val="00EB04E5"/>
    <w:rsid w:val="00EB0745"/>
    <w:rsid w:val="00EB35AC"/>
    <w:rsid w:val="00EB3774"/>
    <w:rsid w:val="00EB3DC1"/>
    <w:rsid w:val="00EC652B"/>
    <w:rsid w:val="00EC7EB6"/>
    <w:rsid w:val="00ED0FD7"/>
    <w:rsid w:val="00ED1B01"/>
    <w:rsid w:val="00ED3A64"/>
    <w:rsid w:val="00ED3BAC"/>
    <w:rsid w:val="00ED3BBC"/>
    <w:rsid w:val="00EE038D"/>
    <w:rsid w:val="00EE3F68"/>
    <w:rsid w:val="00EE46E6"/>
    <w:rsid w:val="00EE5347"/>
    <w:rsid w:val="00EE5537"/>
    <w:rsid w:val="00EF047C"/>
    <w:rsid w:val="00EF26E2"/>
    <w:rsid w:val="00EF2A23"/>
    <w:rsid w:val="00EF320B"/>
    <w:rsid w:val="00EF36D2"/>
    <w:rsid w:val="00EF4064"/>
    <w:rsid w:val="00EF414F"/>
    <w:rsid w:val="00EF6306"/>
    <w:rsid w:val="00EF7604"/>
    <w:rsid w:val="00EF7984"/>
    <w:rsid w:val="00F005ED"/>
    <w:rsid w:val="00F0070F"/>
    <w:rsid w:val="00F00C69"/>
    <w:rsid w:val="00F0224A"/>
    <w:rsid w:val="00F04AE5"/>
    <w:rsid w:val="00F055CC"/>
    <w:rsid w:val="00F05F75"/>
    <w:rsid w:val="00F113DF"/>
    <w:rsid w:val="00F15735"/>
    <w:rsid w:val="00F15C59"/>
    <w:rsid w:val="00F23290"/>
    <w:rsid w:val="00F23902"/>
    <w:rsid w:val="00F24493"/>
    <w:rsid w:val="00F25C8A"/>
    <w:rsid w:val="00F25FB6"/>
    <w:rsid w:val="00F276DA"/>
    <w:rsid w:val="00F30329"/>
    <w:rsid w:val="00F30DD5"/>
    <w:rsid w:val="00F31EB2"/>
    <w:rsid w:val="00F33196"/>
    <w:rsid w:val="00F34930"/>
    <w:rsid w:val="00F34DE3"/>
    <w:rsid w:val="00F36326"/>
    <w:rsid w:val="00F367B2"/>
    <w:rsid w:val="00F37BD7"/>
    <w:rsid w:val="00F37C3B"/>
    <w:rsid w:val="00F37C3F"/>
    <w:rsid w:val="00F45346"/>
    <w:rsid w:val="00F468E7"/>
    <w:rsid w:val="00F46EE8"/>
    <w:rsid w:val="00F5074A"/>
    <w:rsid w:val="00F537AC"/>
    <w:rsid w:val="00F5568C"/>
    <w:rsid w:val="00F56C8D"/>
    <w:rsid w:val="00F60516"/>
    <w:rsid w:val="00F60D11"/>
    <w:rsid w:val="00F63A8D"/>
    <w:rsid w:val="00F64BEA"/>
    <w:rsid w:val="00F65B58"/>
    <w:rsid w:val="00F6760E"/>
    <w:rsid w:val="00F71BBB"/>
    <w:rsid w:val="00F74838"/>
    <w:rsid w:val="00F74D56"/>
    <w:rsid w:val="00F75DBD"/>
    <w:rsid w:val="00F763AD"/>
    <w:rsid w:val="00F76D0E"/>
    <w:rsid w:val="00F80F92"/>
    <w:rsid w:val="00F83F66"/>
    <w:rsid w:val="00F843D3"/>
    <w:rsid w:val="00F8599F"/>
    <w:rsid w:val="00F86EB7"/>
    <w:rsid w:val="00F9029C"/>
    <w:rsid w:val="00F93B19"/>
    <w:rsid w:val="00F93C14"/>
    <w:rsid w:val="00F94437"/>
    <w:rsid w:val="00FA129B"/>
    <w:rsid w:val="00FA6D11"/>
    <w:rsid w:val="00FB0BC2"/>
    <w:rsid w:val="00FB1898"/>
    <w:rsid w:val="00FB2448"/>
    <w:rsid w:val="00FB2610"/>
    <w:rsid w:val="00FB457F"/>
    <w:rsid w:val="00FB47B0"/>
    <w:rsid w:val="00FB73C0"/>
    <w:rsid w:val="00FC0DD4"/>
    <w:rsid w:val="00FC0DDD"/>
    <w:rsid w:val="00FC1E15"/>
    <w:rsid w:val="00FC425B"/>
    <w:rsid w:val="00FC7318"/>
    <w:rsid w:val="00FC7CB9"/>
    <w:rsid w:val="00FC7E44"/>
    <w:rsid w:val="00FC7FE1"/>
    <w:rsid w:val="00FD0945"/>
    <w:rsid w:val="00FD1053"/>
    <w:rsid w:val="00FD1EA0"/>
    <w:rsid w:val="00FD2537"/>
    <w:rsid w:val="00FD2AA7"/>
    <w:rsid w:val="00FD35E9"/>
    <w:rsid w:val="00FD3993"/>
    <w:rsid w:val="00FD3D6F"/>
    <w:rsid w:val="00FD511D"/>
    <w:rsid w:val="00FD5311"/>
    <w:rsid w:val="00FD5B06"/>
    <w:rsid w:val="00FD7165"/>
    <w:rsid w:val="00FE23C9"/>
    <w:rsid w:val="00FE25EC"/>
    <w:rsid w:val="00FE2832"/>
    <w:rsid w:val="00FE2A15"/>
    <w:rsid w:val="00FE4E1F"/>
    <w:rsid w:val="00FE5ED4"/>
    <w:rsid w:val="00FE6141"/>
    <w:rsid w:val="00FE7360"/>
    <w:rsid w:val="00FE7985"/>
    <w:rsid w:val="00FE7E3D"/>
    <w:rsid w:val="00FF0533"/>
    <w:rsid w:val="00FF496E"/>
    <w:rsid w:val="00FF519F"/>
    <w:rsid w:val="00FF5989"/>
    <w:rsid w:val="00FF6BDB"/>
    <w:rsid w:val="00FF7AF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AABD"/>
  <w15:docId w15:val="{DCDDBCA0-542F-46ED-9456-03B88F4A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8A"/>
    <w:pPr>
      <w:ind w:left="720"/>
      <w:contextualSpacing/>
    </w:pPr>
  </w:style>
  <w:style w:type="paragraph" w:styleId="BalloonText">
    <w:name w:val="Balloon Text"/>
    <w:basedOn w:val="Normal"/>
    <w:link w:val="BalloonTextChar"/>
    <w:uiPriority w:val="99"/>
    <w:semiHidden/>
    <w:unhideWhenUsed/>
    <w:rsid w:val="00FD5311"/>
    <w:rPr>
      <w:rFonts w:ascii="Tahoma" w:hAnsi="Tahoma" w:cs="Tahoma"/>
      <w:sz w:val="16"/>
      <w:szCs w:val="16"/>
    </w:rPr>
  </w:style>
  <w:style w:type="character" w:customStyle="1" w:styleId="BalloonTextChar">
    <w:name w:val="Balloon Text Char"/>
    <w:basedOn w:val="DefaultParagraphFont"/>
    <w:link w:val="BalloonText"/>
    <w:uiPriority w:val="99"/>
    <w:semiHidden/>
    <w:rsid w:val="00FD5311"/>
    <w:rPr>
      <w:rFonts w:ascii="Tahoma" w:hAnsi="Tahoma" w:cs="Tahoma"/>
      <w:sz w:val="16"/>
      <w:szCs w:val="16"/>
    </w:rPr>
  </w:style>
  <w:style w:type="paragraph" w:styleId="FootnoteText">
    <w:name w:val="footnote text"/>
    <w:basedOn w:val="Normal"/>
    <w:link w:val="FootnoteTextChar"/>
    <w:unhideWhenUsed/>
    <w:rsid w:val="009E1C54"/>
    <w:rPr>
      <w:sz w:val="20"/>
      <w:szCs w:val="20"/>
    </w:rPr>
  </w:style>
  <w:style w:type="character" w:customStyle="1" w:styleId="FootnoteTextChar">
    <w:name w:val="Footnote Text Char"/>
    <w:basedOn w:val="DefaultParagraphFont"/>
    <w:link w:val="FootnoteText"/>
    <w:rsid w:val="009E1C54"/>
    <w:rPr>
      <w:sz w:val="20"/>
      <w:szCs w:val="20"/>
    </w:rPr>
  </w:style>
  <w:style w:type="character" w:styleId="FootnoteReference">
    <w:name w:val="footnote reference"/>
    <w:basedOn w:val="DefaultParagraphFont"/>
    <w:unhideWhenUsed/>
    <w:rsid w:val="009E1C54"/>
    <w:rPr>
      <w:vertAlign w:val="superscript"/>
    </w:rPr>
  </w:style>
  <w:style w:type="character" w:styleId="PlaceholderText">
    <w:name w:val="Placeholder Text"/>
    <w:basedOn w:val="DefaultParagraphFont"/>
    <w:uiPriority w:val="99"/>
    <w:semiHidden/>
    <w:rsid w:val="002616AB"/>
    <w:rPr>
      <w:color w:val="808080"/>
    </w:rPr>
  </w:style>
  <w:style w:type="table" w:styleId="TableGrid">
    <w:name w:val="Table Grid"/>
    <w:basedOn w:val="TableNormal"/>
    <w:uiPriority w:val="59"/>
    <w:rsid w:val="0026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D">
    <w:name w:val="TEXT IND"/>
    <w:basedOn w:val="Normal"/>
    <w:rsid w:val="00212143"/>
    <w:pPr>
      <w:spacing w:line="360" w:lineRule="auto"/>
      <w:ind w:firstLine="288"/>
      <w:jc w:val="both"/>
    </w:pPr>
    <w:rPr>
      <w:rFonts w:ascii="Times New Roman" w:eastAsia="Times New Roman" w:hAnsi="Times New Roman" w:cs="Times New Roman"/>
      <w:sz w:val="24"/>
      <w:szCs w:val="52"/>
      <w:lang w:val="en-GB"/>
    </w:rPr>
  </w:style>
  <w:style w:type="character" w:customStyle="1" w:styleId="apple-converted-space">
    <w:name w:val="apple-converted-space"/>
    <w:basedOn w:val="DefaultParagraphFont"/>
    <w:rsid w:val="00A565B2"/>
  </w:style>
  <w:style w:type="paragraph" w:customStyle="1" w:styleId="REF">
    <w:name w:val="REF"/>
    <w:rsid w:val="00C14AD8"/>
    <w:pPr>
      <w:spacing w:after="240" w:line="360" w:lineRule="auto"/>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75406"/>
    <w:pPr>
      <w:tabs>
        <w:tab w:val="center" w:pos="4680"/>
        <w:tab w:val="right" w:pos="9360"/>
      </w:tabs>
    </w:pPr>
  </w:style>
  <w:style w:type="character" w:customStyle="1" w:styleId="HeaderChar">
    <w:name w:val="Header Char"/>
    <w:basedOn w:val="DefaultParagraphFont"/>
    <w:link w:val="Header"/>
    <w:uiPriority w:val="99"/>
    <w:rsid w:val="00875406"/>
  </w:style>
  <w:style w:type="paragraph" w:styleId="Footer">
    <w:name w:val="footer"/>
    <w:basedOn w:val="Normal"/>
    <w:link w:val="FooterChar"/>
    <w:uiPriority w:val="99"/>
    <w:unhideWhenUsed/>
    <w:rsid w:val="00875406"/>
    <w:pPr>
      <w:tabs>
        <w:tab w:val="center" w:pos="4680"/>
        <w:tab w:val="right" w:pos="9360"/>
      </w:tabs>
    </w:pPr>
  </w:style>
  <w:style w:type="character" w:customStyle="1" w:styleId="FooterChar">
    <w:name w:val="Footer Char"/>
    <w:basedOn w:val="DefaultParagraphFont"/>
    <w:link w:val="Footer"/>
    <w:uiPriority w:val="99"/>
    <w:rsid w:val="00875406"/>
  </w:style>
  <w:style w:type="character" w:styleId="CommentReference">
    <w:name w:val="annotation reference"/>
    <w:basedOn w:val="DefaultParagraphFont"/>
    <w:uiPriority w:val="99"/>
    <w:semiHidden/>
    <w:unhideWhenUsed/>
    <w:rsid w:val="00D540CD"/>
    <w:rPr>
      <w:sz w:val="16"/>
      <w:szCs w:val="16"/>
    </w:rPr>
  </w:style>
  <w:style w:type="paragraph" w:styleId="CommentText">
    <w:name w:val="annotation text"/>
    <w:basedOn w:val="Normal"/>
    <w:link w:val="CommentTextChar"/>
    <w:uiPriority w:val="99"/>
    <w:semiHidden/>
    <w:unhideWhenUsed/>
    <w:rsid w:val="00D540CD"/>
    <w:rPr>
      <w:sz w:val="20"/>
      <w:szCs w:val="20"/>
    </w:rPr>
  </w:style>
  <w:style w:type="character" w:customStyle="1" w:styleId="CommentTextChar">
    <w:name w:val="Comment Text Char"/>
    <w:basedOn w:val="DefaultParagraphFont"/>
    <w:link w:val="CommentText"/>
    <w:uiPriority w:val="99"/>
    <w:semiHidden/>
    <w:rsid w:val="00D540CD"/>
    <w:rPr>
      <w:sz w:val="20"/>
      <w:szCs w:val="20"/>
    </w:rPr>
  </w:style>
  <w:style w:type="paragraph" w:styleId="CommentSubject">
    <w:name w:val="annotation subject"/>
    <w:basedOn w:val="CommentText"/>
    <w:next w:val="CommentText"/>
    <w:link w:val="CommentSubjectChar"/>
    <w:uiPriority w:val="99"/>
    <w:semiHidden/>
    <w:unhideWhenUsed/>
    <w:rsid w:val="00D540CD"/>
    <w:rPr>
      <w:b/>
      <w:bCs/>
    </w:rPr>
  </w:style>
  <w:style w:type="character" w:customStyle="1" w:styleId="CommentSubjectChar">
    <w:name w:val="Comment Subject Char"/>
    <w:basedOn w:val="CommentTextChar"/>
    <w:link w:val="CommentSubject"/>
    <w:uiPriority w:val="99"/>
    <w:semiHidden/>
    <w:rsid w:val="00D540CD"/>
    <w:rPr>
      <w:b/>
      <w:bCs/>
      <w:sz w:val="20"/>
      <w:szCs w:val="20"/>
    </w:rPr>
  </w:style>
  <w:style w:type="paragraph" w:styleId="Revision">
    <w:name w:val="Revision"/>
    <w:hidden/>
    <w:uiPriority w:val="99"/>
    <w:semiHidden/>
    <w:rsid w:val="00117B6E"/>
  </w:style>
  <w:style w:type="table" w:styleId="LightShading">
    <w:name w:val="Light Shading"/>
    <w:basedOn w:val="TableNormal"/>
    <w:uiPriority w:val="60"/>
    <w:rsid w:val="00A23B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457962"/>
    <w:rPr>
      <w:i/>
      <w:iCs/>
    </w:rPr>
  </w:style>
  <w:style w:type="paragraph" w:styleId="HTMLPreformatted">
    <w:name w:val="HTML Preformatted"/>
    <w:basedOn w:val="Normal"/>
    <w:link w:val="HTMLPreformattedChar"/>
    <w:uiPriority w:val="99"/>
    <w:unhideWhenUsed/>
    <w:rsid w:val="00003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003CE7"/>
    <w:rPr>
      <w:rFonts w:ascii="Courier New" w:eastAsia="Times New Roman" w:hAnsi="Courier New" w:cs="Courier New"/>
      <w:sz w:val="20"/>
      <w:szCs w:val="20"/>
      <w:lang w:eastAsia="en-CA"/>
    </w:rPr>
  </w:style>
  <w:style w:type="character" w:customStyle="1" w:styleId="gcwxi2kcdkb">
    <w:name w:val="gcwxi2kcdkb"/>
    <w:basedOn w:val="DefaultParagraphFont"/>
    <w:rsid w:val="00182FEC"/>
  </w:style>
  <w:style w:type="character" w:customStyle="1" w:styleId="gcwxi2kcpkb">
    <w:name w:val="gcwxi2kcpkb"/>
    <w:basedOn w:val="DefaultParagraphFont"/>
    <w:rsid w:val="00182FEC"/>
  </w:style>
  <w:style w:type="character" w:customStyle="1" w:styleId="gcwxi2kcpjb">
    <w:name w:val="gcwxi2kcpjb"/>
    <w:basedOn w:val="DefaultParagraphFont"/>
    <w:rsid w:val="00182FEC"/>
  </w:style>
  <w:style w:type="table" w:customStyle="1" w:styleId="GQuestionCommonProperties">
    <w:name w:val="G:Question Common Properties"/>
    <w:qFormat/>
    <w:rsid w:val="00EF414F"/>
    <w:rPr>
      <w:rFonts w:ascii="Calibri" w:eastAsia="Times New Roman" w:hAnsi="Times New Roman" w:cs="Times New Roman"/>
      <w:color w:val="555555"/>
      <w:szCs w:val="20"/>
      <w:lang w:val="en-GB" w:eastAsia="en-GB"/>
    </w:rPr>
    <w:tblPr>
      <w:tblBorders>
        <w:bottom w:val="dashSmallGap" w:sz="4" w:space="0" w:color="auto"/>
      </w:tblBorders>
      <w:tblCellMar>
        <w:top w:w="0" w:type="dxa"/>
        <w:left w:w="0" w:type="dxa"/>
        <w:bottom w:w="0" w:type="dxa"/>
        <w:right w:w="0" w:type="dxa"/>
      </w:tblCellMar>
    </w:tblPr>
  </w:style>
  <w:style w:type="table" w:customStyle="1" w:styleId="GQuestionResponseList">
    <w:name w:val="G:Question Response List"/>
    <w:basedOn w:val="GQuestionCommonProperties"/>
    <w:qFormat/>
    <w:rsid w:val="00EF414F"/>
    <w:tblPr/>
  </w:style>
  <w:style w:type="character" w:customStyle="1" w:styleId="GResponseCode">
    <w:name w:val="G:Response Code"/>
    <w:qFormat/>
    <w:rsid w:val="00EF414F"/>
    <w:rPr>
      <w:b/>
      <w:sz w:val="12"/>
    </w:rPr>
  </w:style>
  <w:style w:type="table" w:customStyle="1" w:styleId="GQuestionCategoryList">
    <w:name w:val="G:Question Category List"/>
    <w:basedOn w:val="GQuestionResponseList"/>
    <w:qFormat/>
    <w:rsid w:val="00EF414F"/>
    <w:tblPr/>
  </w:style>
  <w:style w:type="paragraph" w:customStyle="1" w:styleId="GDefaultWidgetOption">
    <w:name w:val="G:Default Widget Option"/>
    <w:qFormat/>
    <w:rsid w:val="00EF414F"/>
    <w:pPr>
      <w:spacing w:after="80"/>
    </w:pPr>
    <w:rPr>
      <w:rFonts w:ascii="Calibri" w:eastAsia="Times New Roman" w:hAnsi="Times New Roman" w:cs="Times New Roman"/>
      <w:vanish/>
      <w:color w:val="555555"/>
      <w:szCs w:val="20"/>
      <w:lang w:val="en-GB" w:eastAsia="en-GB"/>
    </w:rPr>
  </w:style>
  <w:style w:type="paragraph" w:customStyle="1" w:styleId="GResponseHeader">
    <w:name w:val="G:Response Header"/>
    <w:qFormat/>
    <w:rsid w:val="00EF414F"/>
    <w:pPr>
      <w:spacing w:before="50"/>
    </w:pPr>
    <w:rPr>
      <w:rFonts w:ascii="Calibri" w:eastAsia="Times New Roman" w:hAnsi="Times New Roman" w:cs="Times New Roman"/>
      <w:color w:val="555555"/>
      <w:szCs w:val="20"/>
      <w:lang w:val="en-GB" w:eastAsia="en-GB"/>
    </w:rPr>
  </w:style>
  <w:style w:type="paragraph" w:customStyle="1" w:styleId="GCategoryHeader">
    <w:name w:val="G:Category Header"/>
    <w:basedOn w:val="GResponseHeader"/>
    <w:qFormat/>
    <w:rsid w:val="00EF414F"/>
  </w:style>
  <w:style w:type="paragraph" w:customStyle="1" w:styleId="GWidgetOption">
    <w:name w:val="G:Widget Option"/>
    <w:qFormat/>
    <w:rsid w:val="00670BA0"/>
    <w:pPr>
      <w:spacing w:after="80"/>
    </w:pPr>
    <w:rPr>
      <w:rFonts w:ascii="Calibri" w:eastAsia="Times New Roman" w:hAnsi="Times New Roman" w:cs="Times New Roman"/>
      <w:color w:val="555555"/>
      <w:szCs w:val="20"/>
      <w:lang w:val="en-GB" w:eastAsia="en-GB"/>
    </w:rPr>
  </w:style>
  <w:style w:type="character" w:styleId="Hyperlink">
    <w:name w:val="Hyperlink"/>
    <w:basedOn w:val="DefaultParagraphFont"/>
    <w:uiPriority w:val="99"/>
    <w:semiHidden/>
    <w:unhideWhenUsed/>
    <w:rsid w:val="00B73871"/>
    <w:rPr>
      <w:color w:val="0000FF"/>
      <w:u w:val="single"/>
    </w:rPr>
  </w:style>
  <w:style w:type="character" w:styleId="FollowedHyperlink">
    <w:name w:val="FollowedHyperlink"/>
    <w:basedOn w:val="DefaultParagraphFont"/>
    <w:uiPriority w:val="99"/>
    <w:semiHidden/>
    <w:unhideWhenUsed/>
    <w:rsid w:val="00B73871"/>
    <w:rPr>
      <w:color w:val="800080"/>
      <w:u w:val="single"/>
    </w:rPr>
  </w:style>
  <w:style w:type="paragraph" w:customStyle="1" w:styleId="xl63">
    <w:name w:val="xl63"/>
    <w:basedOn w:val="Normal"/>
    <w:rsid w:val="00B73871"/>
    <w:pP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64">
    <w:name w:val="xl64"/>
    <w:basedOn w:val="Normal"/>
    <w:rsid w:val="00B73871"/>
    <w:pPr>
      <w:spacing w:before="100" w:beforeAutospacing="1" w:after="100" w:afterAutospacing="1"/>
      <w:jc w:val="center"/>
      <w:textAlignment w:val="center"/>
    </w:pPr>
    <w:rPr>
      <w:rFonts w:ascii="Times New Roman" w:eastAsia="Times New Roman" w:hAnsi="Times New Roman" w:cs="Times New Roman"/>
      <w:b/>
      <w:bCs/>
      <w:color w:val="000000"/>
      <w:sz w:val="20"/>
      <w:szCs w:val="20"/>
      <w:lang w:eastAsia="ja-JP"/>
    </w:rPr>
  </w:style>
  <w:style w:type="paragraph" w:customStyle="1" w:styleId="xl65">
    <w:name w:val="xl65"/>
    <w:basedOn w:val="Normal"/>
    <w:rsid w:val="00B73871"/>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sz w:val="20"/>
      <w:szCs w:val="20"/>
      <w:lang w:eastAsia="ja-JP"/>
    </w:rPr>
  </w:style>
  <w:style w:type="paragraph" w:customStyle="1" w:styleId="xl66">
    <w:name w:val="xl66"/>
    <w:basedOn w:val="Normal"/>
    <w:rsid w:val="00B73871"/>
    <w:pPr>
      <w:pBdr>
        <w:top w:val="single" w:sz="4" w:space="0" w:color="auto"/>
      </w:pBd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67">
    <w:name w:val="xl67"/>
    <w:basedOn w:val="Normal"/>
    <w:rsid w:val="00B73871"/>
    <w:pPr>
      <w:pBdr>
        <w:bottom w:val="single" w:sz="4" w:space="0" w:color="auto"/>
      </w:pBdr>
      <w:spacing w:before="100" w:beforeAutospacing="1" w:after="100" w:afterAutospacing="1"/>
    </w:pPr>
    <w:rPr>
      <w:rFonts w:ascii="Times New Roman" w:eastAsia="Times New Roman" w:hAnsi="Times New Roman" w:cs="Times New Roman"/>
      <w:sz w:val="24"/>
      <w:szCs w:val="24"/>
      <w:lang w:eastAsia="ja-JP"/>
    </w:rPr>
  </w:style>
  <w:style w:type="paragraph" w:customStyle="1" w:styleId="xl68">
    <w:name w:val="xl68"/>
    <w:basedOn w:val="Normal"/>
    <w:rsid w:val="00B73871"/>
    <w:pPr>
      <w:pBdr>
        <w:bottom w:val="single" w:sz="4" w:space="0" w:color="auto"/>
      </w:pBdr>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69">
    <w:name w:val="xl69"/>
    <w:basedOn w:val="Normal"/>
    <w:rsid w:val="00B73871"/>
    <w:pPr>
      <w:shd w:val="clear" w:color="000000" w:fill="FFFFFF"/>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70">
    <w:name w:val="xl70"/>
    <w:basedOn w:val="Normal"/>
    <w:rsid w:val="00B73871"/>
    <w:pPr>
      <w:pBdr>
        <w:top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71">
    <w:name w:val="xl71"/>
    <w:basedOn w:val="Normal"/>
    <w:rsid w:val="00B73871"/>
    <w:pPr>
      <w:shd w:val="clear" w:color="000000" w:fill="FFFFFF"/>
      <w:spacing w:before="100" w:beforeAutospacing="1" w:after="100" w:afterAutospacing="1"/>
    </w:pPr>
    <w:rPr>
      <w:rFonts w:ascii="Times New Roman" w:eastAsia="Times New Roman" w:hAnsi="Times New Roman" w:cs="Times New Roman"/>
      <w:sz w:val="24"/>
      <w:szCs w:val="24"/>
      <w:lang w:eastAsia="ja-JP"/>
    </w:rPr>
  </w:style>
  <w:style w:type="paragraph" w:customStyle="1" w:styleId="xl72">
    <w:name w:val="xl72"/>
    <w:basedOn w:val="Normal"/>
    <w:rsid w:val="00B73871"/>
    <w:pPr>
      <w:shd w:val="clear" w:color="000000" w:fill="FFFFFF"/>
      <w:spacing w:before="100" w:beforeAutospacing="1" w:after="100" w:afterAutospacing="1"/>
    </w:pPr>
    <w:rPr>
      <w:rFonts w:ascii="Times New Roman" w:eastAsia="Times New Roman" w:hAnsi="Times New Roman" w:cs="Times New Roman"/>
      <w:sz w:val="24"/>
      <w:szCs w:val="24"/>
      <w:lang w:eastAsia="ja-JP"/>
    </w:rPr>
  </w:style>
  <w:style w:type="paragraph" w:customStyle="1" w:styleId="xl73">
    <w:name w:val="xl73"/>
    <w:basedOn w:val="Normal"/>
    <w:rsid w:val="00B73871"/>
    <w:pPr>
      <w:pBdr>
        <w:bottom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ja-JP"/>
    </w:rPr>
  </w:style>
  <w:style w:type="paragraph" w:customStyle="1" w:styleId="xl74">
    <w:name w:val="xl74"/>
    <w:basedOn w:val="Normal"/>
    <w:rsid w:val="00B73871"/>
    <w:pPr>
      <w:pBdr>
        <w:top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ja-JP"/>
    </w:rPr>
  </w:style>
  <w:style w:type="paragraph" w:customStyle="1" w:styleId="xl75">
    <w:name w:val="xl75"/>
    <w:basedOn w:val="Normal"/>
    <w:rsid w:val="00B73871"/>
    <w:pPr>
      <w:shd w:val="clear" w:color="000000" w:fill="FFFFFF"/>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76">
    <w:name w:val="xl76"/>
    <w:basedOn w:val="Normal"/>
    <w:rsid w:val="00B73871"/>
    <w:pPr>
      <w:pBdr>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lang w:eastAsia="ja-JP"/>
    </w:rPr>
  </w:style>
  <w:style w:type="paragraph" w:customStyle="1" w:styleId="xl77">
    <w:name w:val="xl77"/>
    <w:basedOn w:val="Normal"/>
    <w:rsid w:val="00B73871"/>
    <w:pPr>
      <w:spacing w:before="100" w:beforeAutospacing="1" w:after="100" w:afterAutospacing="1"/>
      <w:jc w:val="center"/>
      <w:textAlignment w:val="center"/>
    </w:pPr>
    <w:rPr>
      <w:rFonts w:ascii="Times New Roman" w:eastAsia="Times New Roman" w:hAnsi="Times New Roman" w:cs="Times New Roman"/>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721">
      <w:bodyDiv w:val="1"/>
      <w:marLeft w:val="0"/>
      <w:marRight w:val="0"/>
      <w:marTop w:val="0"/>
      <w:marBottom w:val="0"/>
      <w:divBdr>
        <w:top w:val="none" w:sz="0" w:space="0" w:color="auto"/>
        <w:left w:val="none" w:sz="0" w:space="0" w:color="auto"/>
        <w:bottom w:val="none" w:sz="0" w:space="0" w:color="auto"/>
        <w:right w:val="none" w:sz="0" w:space="0" w:color="auto"/>
      </w:divBdr>
    </w:div>
    <w:div w:id="66616673">
      <w:bodyDiv w:val="1"/>
      <w:marLeft w:val="0"/>
      <w:marRight w:val="0"/>
      <w:marTop w:val="0"/>
      <w:marBottom w:val="0"/>
      <w:divBdr>
        <w:top w:val="none" w:sz="0" w:space="0" w:color="auto"/>
        <w:left w:val="none" w:sz="0" w:space="0" w:color="auto"/>
        <w:bottom w:val="none" w:sz="0" w:space="0" w:color="auto"/>
        <w:right w:val="none" w:sz="0" w:space="0" w:color="auto"/>
      </w:divBdr>
    </w:div>
    <w:div w:id="76949824">
      <w:bodyDiv w:val="1"/>
      <w:marLeft w:val="0"/>
      <w:marRight w:val="0"/>
      <w:marTop w:val="0"/>
      <w:marBottom w:val="0"/>
      <w:divBdr>
        <w:top w:val="none" w:sz="0" w:space="0" w:color="auto"/>
        <w:left w:val="none" w:sz="0" w:space="0" w:color="auto"/>
        <w:bottom w:val="none" w:sz="0" w:space="0" w:color="auto"/>
        <w:right w:val="none" w:sz="0" w:space="0" w:color="auto"/>
      </w:divBdr>
    </w:div>
    <w:div w:id="90050044">
      <w:bodyDiv w:val="1"/>
      <w:marLeft w:val="0"/>
      <w:marRight w:val="0"/>
      <w:marTop w:val="0"/>
      <w:marBottom w:val="0"/>
      <w:divBdr>
        <w:top w:val="none" w:sz="0" w:space="0" w:color="auto"/>
        <w:left w:val="none" w:sz="0" w:space="0" w:color="auto"/>
        <w:bottom w:val="none" w:sz="0" w:space="0" w:color="auto"/>
        <w:right w:val="none" w:sz="0" w:space="0" w:color="auto"/>
      </w:divBdr>
    </w:div>
    <w:div w:id="116486902">
      <w:bodyDiv w:val="1"/>
      <w:marLeft w:val="0"/>
      <w:marRight w:val="0"/>
      <w:marTop w:val="0"/>
      <w:marBottom w:val="0"/>
      <w:divBdr>
        <w:top w:val="none" w:sz="0" w:space="0" w:color="auto"/>
        <w:left w:val="none" w:sz="0" w:space="0" w:color="auto"/>
        <w:bottom w:val="none" w:sz="0" w:space="0" w:color="auto"/>
        <w:right w:val="none" w:sz="0" w:space="0" w:color="auto"/>
      </w:divBdr>
    </w:div>
    <w:div w:id="120616156">
      <w:bodyDiv w:val="1"/>
      <w:marLeft w:val="0"/>
      <w:marRight w:val="0"/>
      <w:marTop w:val="0"/>
      <w:marBottom w:val="0"/>
      <w:divBdr>
        <w:top w:val="none" w:sz="0" w:space="0" w:color="auto"/>
        <w:left w:val="none" w:sz="0" w:space="0" w:color="auto"/>
        <w:bottom w:val="none" w:sz="0" w:space="0" w:color="auto"/>
        <w:right w:val="none" w:sz="0" w:space="0" w:color="auto"/>
      </w:divBdr>
    </w:div>
    <w:div w:id="154225653">
      <w:bodyDiv w:val="1"/>
      <w:marLeft w:val="0"/>
      <w:marRight w:val="0"/>
      <w:marTop w:val="0"/>
      <w:marBottom w:val="0"/>
      <w:divBdr>
        <w:top w:val="none" w:sz="0" w:space="0" w:color="auto"/>
        <w:left w:val="none" w:sz="0" w:space="0" w:color="auto"/>
        <w:bottom w:val="none" w:sz="0" w:space="0" w:color="auto"/>
        <w:right w:val="none" w:sz="0" w:space="0" w:color="auto"/>
      </w:divBdr>
    </w:div>
    <w:div w:id="161244430">
      <w:bodyDiv w:val="1"/>
      <w:marLeft w:val="0"/>
      <w:marRight w:val="0"/>
      <w:marTop w:val="0"/>
      <w:marBottom w:val="0"/>
      <w:divBdr>
        <w:top w:val="none" w:sz="0" w:space="0" w:color="auto"/>
        <w:left w:val="none" w:sz="0" w:space="0" w:color="auto"/>
        <w:bottom w:val="none" w:sz="0" w:space="0" w:color="auto"/>
        <w:right w:val="none" w:sz="0" w:space="0" w:color="auto"/>
      </w:divBdr>
    </w:div>
    <w:div w:id="192379956">
      <w:bodyDiv w:val="1"/>
      <w:marLeft w:val="0"/>
      <w:marRight w:val="0"/>
      <w:marTop w:val="0"/>
      <w:marBottom w:val="0"/>
      <w:divBdr>
        <w:top w:val="none" w:sz="0" w:space="0" w:color="auto"/>
        <w:left w:val="none" w:sz="0" w:space="0" w:color="auto"/>
        <w:bottom w:val="none" w:sz="0" w:space="0" w:color="auto"/>
        <w:right w:val="none" w:sz="0" w:space="0" w:color="auto"/>
      </w:divBdr>
    </w:div>
    <w:div w:id="212157823">
      <w:bodyDiv w:val="1"/>
      <w:marLeft w:val="0"/>
      <w:marRight w:val="0"/>
      <w:marTop w:val="0"/>
      <w:marBottom w:val="0"/>
      <w:divBdr>
        <w:top w:val="none" w:sz="0" w:space="0" w:color="auto"/>
        <w:left w:val="none" w:sz="0" w:space="0" w:color="auto"/>
        <w:bottom w:val="none" w:sz="0" w:space="0" w:color="auto"/>
        <w:right w:val="none" w:sz="0" w:space="0" w:color="auto"/>
      </w:divBdr>
    </w:div>
    <w:div w:id="219946338">
      <w:bodyDiv w:val="1"/>
      <w:marLeft w:val="0"/>
      <w:marRight w:val="0"/>
      <w:marTop w:val="0"/>
      <w:marBottom w:val="0"/>
      <w:divBdr>
        <w:top w:val="none" w:sz="0" w:space="0" w:color="auto"/>
        <w:left w:val="none" w:sz="0" w:space="0" w:color="auto"/>
        <w:bottom w:val="none" w:sz="0" w:space="0" w:color="auto"/>
        <w:right w:val="none" w:sz="0" w:space="0" w:color="auto"/>
      </w:divBdr>
    </w:div>
    <w:div w:id="225725559">
      <w:bodyDiv w:val="1"/>
      <w:marLeft w:val="0"/>
      <w:marRight w:val="0"/>
      <w:marTop w:val="0"/>
      <w:marBottom w:val="0"/>
      <w:divBdr>
        <w:top w:val="none" w:sz="0" w:space="0" w:color="auto"/>
        <w:left w:val="none" w:sz="0" w:space="0" w:color="auto"/>
        <w:bottom w:val="none" w:sz="0" w:space="0" w:color="auto"/>
        <w:right w:val="none" w:sz="0" w:space="0" w:color="auto"/>
      </w:divBdr>
    </w:div>
    <w:div w:id="226459568">
      <w:bodyDiv w:val="1"/>
      <w:marLeft w:val="0"/>
      <w:marRight w:val="0"/>
      <w:marTop w:val="0"/>
      <w:marBottom w:val="0"/>
      <w:divBdr>
        <w:top w:val="none" w:sz="0" w:space="0" w:color="auto"/>
        <w:left w:val="none" w:sz="0" w:space="0" w:color="auto"/>
        <w:bottom w:val="none" w:sz="0" w:space="0" w:color="auto"/>
        <w:right w:val="none" w:sz="0" w:space="0" w:color="auto"/>
      </w:divBdr>
    </w:div>
    <w:div w:id="241644976">
      <w:bodyDiv w:val="1"/>
      <w:marLeft w:val="0"/>
      <w:marRight w:val="0"/>
      <w:marTop w:val="0"/>
      <w:marBottom w:val="0"/>
      <w:divBdr>
        <w:top w:val="none" w:sz="0" w:space="0" w:color="auto"/>
        <w:left w:val="none" w:sz="0" w:space="0" w:color="auto"/>
        <w:bottom w:val="none" w:sz="0" w:space="0" w:color="auto"/>
        <w:right w:val="none" w:sz="0" w:space="0" w:color="auto"/>
      </w:divBdr>
    </w:div>
    <w:div w:id="250430225">
      <w:bodyDiv w:val="1"/>
      <w:marLeft w:val="0"/>
      <w:marRight w:val="0"/>
      <w:marTop w:val="0"/>
      <w:marBottom w:val="0"/>
      <w:divBdr>
        <w:top w:val="none" w:sz="0" w:space="0" w:color="auto"/>
        <w:left w:val="none" w:sz="0" w:space="0" w:color="auto"/>
        <w:bottom w:val="none" w:sz="0" w:space="0" w:color="auto"/>
        <w:right w:val="none" w:sz="0" w:space="0" w:color="auto"/>
      </w:divBdr>
    </w:div>
    <w:div w:id="253711624">
      <w:bodyDiv w:val="1"/>
      <w:marLeft w:val="0"/>
      <w:marRight w:val="0"/>
      <w:marTop w:val="0"/>
      <w:marBottom w:val="0"/>
      <w:divBdr>
        <w:top w:val="none" w:sz="0" w:space="0" w:color="auto"/>
        <w:left w:val="none" w:sz="0" w:space="0" w:color="auto"/>
        <w:bottom w:val="none" w:sz="0" w:space="0" w:color="auto"/>
        <w:right w:val="none" w:sz="0" w:space="0" w:color="auto"/>
      </w:divBdr>
    </w:div>
    <w:div w:id="253822301">
      <w:bodyDiv w:val="1"/>
      <w:marLeft w:val="0"/>
      <w:marRight w:val="0"/>
      <w:marTop w:val="0"/>
      <w:marBottom w:val="0"/>
      <w:divBdr>
        <w:top w:val="none" w:sz="0" w:space="0" w:color="auto"/>
        <w:left w:val="none" w:sz="0" w:space="0" w:color="auto"/>
        <w:bottom w:val="none" w:sz="0" w:space="0" w:color="auto"/>
        <w:right w:val="none" w:sz="0" w:space="0" w:color="auto"/>
      </w:divBdr>
    </w:div>
    <w:div w:id="256329515">
      <w:bodyDiv w:val="1"/>
      <w:marLeft w:val="0"/>
      <w:marRight w:val="0"/>
      <w:marTop w:val="0"/>
      <w:marBottom w:val="0"/>
      <w:divBdr>
        <w:top w:val="none" w:sz="0" w:space="0" w:color="auto"/>
        <w:left w:val="none" w:sz="0" w:space="0" w:color="auto"/>
        <w:bottom w:val="none" w:sz="0" w:space="0" w:color="auto"/>
        <w:right w:val="none" w:sz="0" w:space="0" w:color="auto"/>
      </w:divBdr>
    </w:div>
    <w:div w:id="256331931">
      <w:bodyDiv w:val="1"/>
      <w:marLeft w:val="0"/>
      <w:marRight w:val="0"/>
      <w:marTop w:val="0"/>
      <w:marBottom w:val="0"/>
      <w:divBdr>
        <w:top w:val="none" w:sz="0" w:space="0" w:color="auto"/>
        <w:left w:val="none" w:sz="0" w:space="0" w:color="auto"/>
        <w:bottom w:val="none" w:sz="0" w:space="0" w:color="auto"/>
        <w:right w:val="none" w:sz="0" w:space="0" w:color="auto"/>
      </w:divBdr>
    </w:div>
    <w:div w:id="280185385">
      <w:bodyDiv w:val="1"/>
      <w:marLeft w:val="0"/>
      <w:marRight w:val="0"/>
      <w:marTop w:val="0"/>
      <w:marBottom w:val="0"/>
      <w:divBdr>
        <w:top w:val="none" w:sz="0" w:space="0" w:color="auto"/>
        <w:left w:val="none" w:sz="0" w:space="0" w:color="auto"/>
        <w:bottom w:val="none" w:sz="0" w:space="0" w:color="auto"/>
        <w:right w:val="none" w:sz="0" w:space="0" w:color="auto"/>
      </w:divBdr>
    </w:div>
    <w:div w:id="318775618">
      <w:bodyDiv w:val="1"/>
      <w:marLeft w:val="0"/>
      <w:marRight w:val="0"/>
      <w:marTop w:val="0"/>
      <w:marBottom w:val="0"/>
      <w:divBdr>
        <w:top w:val="none" w:sz="0" w:space="0" w:color="auto"/>
        <w:left w:val="none" w:sz="0" w:space="0" w:color="auto"/>
        <w:bottom w:val="none" w:sz="0" w:space="0" w:color="auto"/>
        <w:right w:val="none" w:sz="0" w:space="0" w:color="auto"/>
      </w:divBdr>
    </w:div>
    <w:div w:id="350298627">
      <w:bodyDiv w:val="1"/>
      <w:marLeft w:val="0"/>
      <w:marRight w:val="0"/>
      <w:marTop w:val="0"/>
      <w:marBottom w:val="0"/>
      <w:divBdr>
        <w:top w:val="none" w:sz="0" w:space="0" w:color="auto"/>
        <w:left w:val="none" w:sz="0" w:space="0" w:color="auto"/>
        <w:bottom w:val="none" w:sz="0" w:space="0" w:color="auto"/>
        <w:right w:val="none" w:sz="0" w:space="0" w:color="auto"/>
      </w:divBdr>
    </w:div>
    <w:div w:id="351953957">
      <w:bodyDiv w:val="1"/>
      <w:marLeft w:val="0"/>
      <w:marRight w:val="0"/>
      <w:marTop w:val="0"/>
      <w:marBottom w:val="0"/>
      <w:divBdr>
        <w:top w:val="none" w:sz="0" w:space="0" w:color="auto"/>
        <w:left w:val="none" w:sz="0" w:space="0" w:color="auto"/>
        <w:bottom w:val="none" w:sz="0" w:space="0" w:color="auto"/>
        <w:right w:val="none" w:sz="0" w:space="0" w:color="auto"/>
      </w:divBdr>
    </w:div>
    <w:div w:id="377825509">
      <w:bodyDiv w:val="1"/>
      <w:marLeft w:val="0"/>
      <w:marRight w:val="0"/>
      <w:marTop w:val="0"/>
      <w:marBottom w:val="0"/>
      <w:divBdr>
        <w:top w:val="none" w:sz="0" w:space="0" w:color="auto"/>
        <w:left w:val="none" w:sz="0" w:space="0" w:color="auto"/>
        <w:bottom w:val="none" w:sz="0" w:space="0" w:color="auto"/>
        <w:right w:val="none" w:sz="0" w:space="0" w:color="auto"/>
      </w:divBdr>
    </w:div>
    <w:div w:id="381255112">
      <w:bodyDiv w:val="1"/>
      <w:marLeft w:val="0"/>
      <w:marRight w:val="0"/>
      <w:marTop w:val="0"/>
      <w:marBottom w:val="0"/>
      <w:divBdr>
        <w:top w:val="none" w:sz="0" w:space="0" w:color="auto"/>
        <w:left w:val="none" w:sz="0" w:space="0" w:color="auto"/>
        <w:bottom w:val="none" w:sz="0" w:space="0" w:color="auto"/>
        <w:right w:val="none" w:sz="0" w:space="0" w:color="auto"/>
      </w:divBdr>
    </w:div>
    <w:div w:id="386879986">
      <w:bodyDiv w:val="1"/>
      <w:marLeft w:val="0"/>
      <w:marRight w:val="0"/>
      <w:marTop w:val="0"/>
      <w:marBottom w:val="0"/>
      <w:divBdr>
        <w:top w:val="none" w:sz="0" w:space="0" w:color="auto"/>
        <w:left w:val="none" w:sz="0" w:space="0" w:color="auto"/>
        <w:bottom w:val="none" w:sz="0" w:space="0" w:color="auto"/>
        <w:right w:val="none" w:sz="0" w:space="0" w:color="auto"/>
      </w:divBdr>
    </w:div>
    <w:div w:id="408428271">
      <w:bodyDiv w:val="1"/>
      <w:marLeft w:val="0"/>
      <w:marRight w:val="0"/>
      <w:marTop w:val="0"/>
      <w:marBottom w:val="0"/>
      <w:divBdr>
        <w:top w:val="none" w:sz="0" w:space="0" w:color="auto"/>
        <w:left w:val="none" w:sz="0" w:space="0" w:color="auto"/>
        <w:bottom w:val="none" w:sz="0" w:space="0" w:color="auto"/>
        <w:right w:val="none" w:sz="0" w:space="0" w:color="auto"/>
      </w:divBdr>
    </w:div>
    <w:div w:id="420104056">
      <w:bodyDiv w:val="1"/>
      <w:marLeft w:val="0"/>
      <w:marRight w:val="0"/>
      <w:marTop w:val="0"/>
      <w:marBottom w:val="0"/>
      <w:divBdr>
        <w:top w:val="none" w:sz="0" w:space="0" w:color="auto"/>
        <w:left w:val="none" w:sz="0" w:space="0" w:color="auto"/>
        <w:bottom w:val="none" w:sz="0" w:space="0" w:color="auto"/>
        <w:right w:val="none" w:sz="0" w:space="0" w:color="auto"/>
      </w:divBdr>
    </w:div>
    <w:div w:id="451484602">
      <w:bodyDiv w:val="1"/>
      <w:marLeft w:val="0"/>
      <w:marRight w:val="0"/>
      <w:marTop w:val="0"/>
      <w:marBottom w:val="0"/>
      <w:divBdr>
        <w:top w:val="none" w:sz="0" w:space="0" w:color="auto"/>
        <w:left w:val="none" w:sz="0" w:space="0" w:color="auto"/>
        <w:bottom w:val="none" w:sz="0" w:space="0" w:color="auto"/>
        <w:right w:val="none" w:sz="0" w:space="0" w:color="auto"/>
      </w:divBdr>
    </w:div>
    <w:div w:id="461995300">
      <w:bodyDiv w:val="1"/>
      <w:marLeft w:val="0"/>
      <w:marRight w:val="0"/>
      <w:marTop w:val="0"/>
      <w:marBottom w:val="0"/>
      <w:divBdr>
        <w:top w:val="none" w:sz="0" w:space="0" w:color="auto"/>
        <w:left w:val="none" w:sz="0" w:space="0" w:color="auto"/>
        <w:bottom w:val="none" w:sz="0" w:space="0" w:color="auto"/>
        <w:right w:val="none" w:sz="0" w:space="0" w:color="auto"/>
      </w:divBdr>
    </w:div>
    <w:div w:id="463348984">
      <w:bodyDiv w:val="1"/>
      <w:marLeft w:val="0"/>
      <w:marRight w:val="0"/>
      <w:marTop w:val="0"/>
      <w:marBottom w:val="0"/>
      <w:divBdr>
        <w:top w:val="none" w:sz="0" w:space="0" w:color="auto"/>
        <w:left w:val="none" w:sz="0" w:space="0" w:color="auto"/>
        <w:bottom w:val="none" w:sz="0" w:space="0" w:color="auto"/>
        <w:right w:val="none" w:sz="0" w:space="0" w:color="auto"/>
      </w:divBdr>
    </w:div>
    <w:div w:id="468669101">
      <w:bodyDiv w:val="1"/>
      <w:marLeft w:val="0"/>
      <w:marRight w:val="0"/>
      <w:marTop w:val="0"/>
      <w:marBottom w:val="0"/>
      <w:divBdr>
        <w:top w:val="none" w:sz="0" w:space="0" w:color="auto"/>
        <w:left w:val="none" w:sz="0" w:space="0" w:color="auto"/>
        <w:bottom w:val="none" w:sz="0" w:space="0" w:color="auto"/>
        <w:right w:val="none" w:sz="0" w:space="0" w:color="auto"/>
      </w:divBdr>
    </w:div>
    <w:div w:id="480998360">
      <w:bodyDiv w:val="1"/>
      <w:marLeft w:val="0"/>
      <w:marRight w:val="0"/>
      <w:marTop w:val="0"/>
      <w:marBottom w:val="0"/>
      <w:divBdr>
        <w:top w:val="none" w:sz="0" w:space="0" w:color="auto"/>
        <w:left w:val="none" w:sz="0" w:space="0" w:color="auto"/>
        <w:bottom w:val="none" w:sz="0" w:space="0" w:color="auto"/>
        <w:right w:val="none" w:sz="0" w:space="0" w:color="auto"/>
      </w:divBdr>
    </w:div>
    <w:div w:id="502159417">
      <w:bodyDiv w:val="1"/>
      <w:marLeft w:val="0"/>
      <w:marRight w:val="0"/>
      <w:marTop w:val="0"/>
      <w:marBottom w:val="0"/>
      <w:divBdr>
        <w:top w:val="none" w:sz="0" w:space="0" w:color="auto"/>
        <w:left w:val="none" w:sz="0" w:space="0" w:color="auto"/>
        <w:bottom w:val="none" w:sz="0" w:space="0" w:color="auto"/>
        <w:right w:val="none" w:sz="0" w:space="0" w:color="auto"/>
      </w:divBdr>
    </w:div>
    <w:div w:id="504319625">
      <w:bodyDiv w:val="1"/>
      <w:marLeft w:val="0"/>
      <w:marRight w:val="0"/>
      <w:marTop w:val="0"/>
      <w:marBottom w:val="0"/>
      <w:divBdr>
        <w:top w:val="none" w:sz="0" w:space="0" w:color="auto"/>
        <w:left w:val="none" w:sz="0" w:space="0" w:color="auto"/>
        <w:bottom w:val="none" w:sz="0" w:space="0" w:color="auto"/>
        <w:right w:val="none" w:sz="0" w:space="0" w:color="auto"/>
      </w:divBdr>
    </w:div>
    <w:div w:id="511266521">
      <w:bodyDiv w:val="1"/>
      <w:marLeft w:val="0"/>
      <w:marRight w:val="0"/>
      <w:marTop w:val="0"/>
      <w:marBottom w:val="0"/>
      <w:divBdr>
        <w:top w:val="none" w:sz="0" w:space="0" w:color="auto"/>
        <w:left w:val="none" w:sz="0" w:space="0" w:color="auto"/>
        <w:bottom w:val="none" w:sz="0" w:space="0" w:color="auto"/>
        <w:right w:val="none" w:sz="0" w:space="0" w:color="auto"/>
      </w:divBdr>
    </w:div>
    <w:div w:id="519511882">
      <w:bodyDiv w:val="1"/>
      <w:marLeft w:val="0"/>
      <w:marRight w:val="0"/>
      <w:marTop w:val="0"/>
      <w:marBottom w:val="0"/>
      <w:divBdr>
        <w:top w:val="none" w:sz="0" w:space="0" w:color="auto"/>
        <w:left w:val="none" w:sz="0" w:space="0" w:color="auto"/>
        <w:bottom w:val="none" w:sz="0" w:space="0" w:color="auto"/>
        <w:right w:val="none" w:sz="0" w:space="0" w:color="auto"/>
      </w:divBdr>
    </w:div>
    <w:div w:id="521093981">
      <w:bodyDiv w:val="1"/>
      <w:marLeft w:val="0"/>
      <w:marRight w:val="0"/>
      <w:marTop w:val="0"/>
      <w:marBottom w:val="0"/>
      <w:divBdr>
        <w:top w:val="none" w:sz="0" w:space="0" w:color="auto"/>
        <w:left w:val="none" w:sz="0" w:space="0" w:color="auto"/>
        <w:bottom w:val="none" w:sz="0" w:space="0" w:color="auto"/>
        <w:right w:val="none" w:sz="0" w:space="0" w:color="auto"/>
      </w:divBdr>
    </w:div>
    <w:div w:id="536698112">
      <w:bodyDiv w:val="1"/>
      <w:marLeft w:val="0"/>
      <w:marRight w:val="0"/>
      <w:marTop w:val="0"/>
      <w:marBottom w:val="0"/>
      <w:divBdr>
        <w:top w:val="none" w:sz="0" w:space="0" w:color="auto"/>
        <w:left w:val="none" w:sz="0" w:space="0" w:color="auto"/>
        <w:bottom w:val="none" w:sz="0" w:space="0" w:color="auto"/>
        <w:right w:val="none" w:sz="0" w:space="0" w:color="auto"/>
      </w:divBdr>
    </w:div>
    <w:div w:id="575625153">
      <w:bodyDiv w:val="1"/>
      <w:marLeft w:val="0"/>
      <w:marRight w:val="0"/>
      <w:marTop w:val="0"/>
      <w:marBottom w:val="0"/>
      <w:divBdr>
        <w:top w:val="none" w:sz="0" w:space="0" w:color="auto"/>
        <w:left w:val="none" w:sz="0" w:space="0" w:color="auto"/>
        <w:bottom w:val="none" w:sz="0" w:space="0" w:color="auto"/>
        <w:right w:val="none" w:sz="0" w:space="0" w:color="auto"/>
      </w:divBdr>
    </w:div>
    <w:div w:id="583690395">
      <w:bodyDiv w:val="1"/>
      <w:marLeft w:val="0"/>
      <w:marRight w:val="0"/>
      <w:marTop w:val="0"/>
      <w:marBottom w:val="0"/>
      <w:divBdr>
        <w:top w:val="none" w:sz="0" w:space="0" w:color="auto"/>
        <w:left w:val="none" w:sz="0" w:space="0" w:color="auto"/>
        <w:bottom w:val="none" w:sz="0" w:space="0" w:color="auto"/>
        <w:right w:val="none" w:sz="0" w:space="0" w:color="auto"/>
      </w:divBdr>
    </w:div>
    <w:div w:id="600069892">
      <w:bodyDiv w:val="1"/>
      <w:marLeft w:val="0"/>
      <w:marRight w:val="0"/>
      <w:marTop w:val="0"/>
      <w:marBottom w:val="0"/>
      <w:divBdr>
        <w:top w:val="none" w:sz="0" w:space="0" w:color="auto"/>
        <w:left w:val="none" w:sz="0" w:space="0" w:color="auto"/>
        <w:bottom w:val="none" w:sz="0" w:space="0" w:color="auto"/>
        <w:right w:val="none" w:sz="0" w:space="0" w:color="auto"/>
      </w:divBdr>
    </w:div>
    <w:div w:id="608438792">
      <w:bodyDiv w:val="1"/>
      <w:marLeft w:val="0"/>
      <w:marRight w:val="0"/>
      <w:marTop w:val="0"/>
      <w:marBottom w:val="0"/>
      <w:divBdr>
        <w:top w:val="none" w:sz="0" w:space="0" w:color="auto"/>
        <w:left w:val="none" w:sz="0" w:space="0" w:color="auto"/>
        <w:bottom w:val="none" w:sz="0" w:space="0" w:color="auto"/>
        <w:right w:val="none" w:sz="0" w:space="0" w:color="auto"/>
      </w:divBdr>
    </w:div>
    <w:div w:id="610206489">
      <w:bodyDiv w:val="1"/>
      <w:marLeft w:val="0"/>
      <w:marRight w:val="0"/>
      <w:marTop w:val="0"/>
      <w:marBottom w:val="0"/>
      <w:divBdr>
        <w:top w:val="none" w:sz="0" w:space="0" w:color="auto"/>
        <w:left w:val="none" w:sz="0" w:space="0" w:color="auto"/>
        <w:bottom w:val="none" w:sz="0" w:space="0" w:color="auto"/>
        <w:right w:val="none" w:sz="0" w:space="0" w:color="auto"/>
      </w:divBdr>
    </w:div>
    <w:div w:id="613559941">
      <w:bodyDiv w:val="1"/>
      <w:marLeft w:val="0"/>
      <w:marRight w:val="0"/>
      <w:marTop w:val="0"/>
      <w:marBottom w:val="0"/>
      <w:divBdr>
        <w:top w:val="none" w:sz="0" w:space="0" w:color="auto"/>
        <w:left w:val="none" w:sz="0" w:space="0" w:color="auto"/>
        <w:bottom w:val="none" w:sz="0" w:space="0" w:color="auto"/>
        <w:right w:val="none" w:sz="0" w:space="0" w:color="auto"/>
      </w:divBdr>
    </w:div>
    <w:div w:id="615599969">
      <w:bodyDiv w:val="1"/>
      <w:marLeft w:val="0"/>
      <w:marRight w:val="0"/>
      <w:marTop w:val="0"/>
      <w:marBottom w:val="0"/>
      <w:divBdr>
        <w:top w:val="none" w:sz="0" w:space="0" w:color="auto"/>
        <w:left w:val="none" w:sz="0" w:space="0" w:color="auto"/>
        <w:bottom w:val="none" w:sz="0" w:space="0" w:color="auto"/>
        <w:right w:val="none" w:sz="0" w:space="0" w:color="auto"/>
      </w:divBdr>
    </w:div>
    <w:div w:id="624701942">
      <w:bodyDiv w:val="1"/>
      <w:marLeft w:val="0"/>
      <w:marRight w:val="0"/>
      <w:marTop w:val="0"/>
      <w:marBottom w:val="0"/>
      <w:divBdr>
        <w:top w:val="none" w:sz="0" w:space="0" w:color="auto"/>
        <w:left w:val="none" w:sz="0" w:space="0" w:color="auto"/>
        <w:bottom w:val="none" w:sz="0" w:space="0" w:color="auto"/>
        <w:right w:val="none" w:sz="0" w:space="0" w:color="auto"/>
      </w:divBdr>
    </w:div>
    <w:div w:id="641276953">
      <w:bodyDiv w:val="1"/>
      <w:marLeft w:val="0"/>
      <w:marRight w:val="0"/>
      <w:marTop w:val="0"/>
      <w:marBottom w:val="0"/>
      <w:divBdr>
        <w:top w:val="none" w:sz="0" w:space="0" w:color="auto"/>
        <w:left w:val="none" w:sz="0" w:space="0" w:color="auto"/>
        <w:bottom w:val="none" w:sz="0" w:space="0" w:color="auto"/>
        <w:right w:val="none" w:sz="0" w:space="0" w:color="auto"/>
      </w:divBdr>
    </w:div>
    <w:div w:id="642393972">
      <w:bodyDiv w:val="1"/>
      <w:marLeft w:val="0"/>
      <w:marRight w:val="0"/>
      <w:marTop w:val="0"/>
      <w:marBottom w:val="0"/>
      <w:divBdr>
        <w:top w:val="none" w:sz="0" w:space="0" w:color="auto"/>
        <w:left w:val="none" w:sz="0" w:space="0" w:color="auto"/>
        <w:bottom w:val="none" w:sz="0" w:space="0" w:color="auto"/>
        <w:right w:val="none" w:sz="0" w:space="0" w:color="auto"/>
      </w:divBdr>
    </w:div>
    <w:div w:id="646279033">
      <w:bodyDiv w:val="1"/>
      <w:marLeft w:val="0"/>
      <w:marRight w:val="0"/>
      <w:marTop w:val="0"/>
      <w:marBottom w:val="0"/>
      <w:divBdr>
        <w:top w:val="none" w:sz="0" w:space="0" w:color="auto"/>
        <w:left w:val="none" w:sz="0" w:space="0" w:color="auto"/>
        <w:bottom w:val="none" w:sz="0" w:space="0" w:color="auto"/>
        <w:right w:val="none" w:sz="0" w:space="0" w:color="auto"/>
      </w:divBdr>
    </w:div>
    <w:div w:id="673411244">
      <w:bodyDiv w:val="1"/>
      <w:marLeft w:val="0"/>
      <w:marRight w:val="0"/>
      <w:marTop w:val="0"/>
      <w:marBottom w:val="0"/>
      <w:divBdr>
        <w:top w:val="none" w:sz="0" w:space="0" w:color="auto"/>
        <w:left w:val="none" w:sz="0" w:space="0" w:color="auto"/>
        <w:bottom w:val="none" w:sz="0" w:space="0" w:color="auto"/>
        <w:right w:val="none" w:sz="0" w:space="0" w:color="auto"/>
      </w:divBdr>
    </w:div>
    <w:div w:id="685404325">
      <w:bodyDiv w:val="1"/>
      <w:marLeft w:val="0"/>
      <w:marRight w:val="0"/>
      <w:marTop w:val="0"/>
      <w:marBottom w:val="0"/>
      <w:divBdr>
        <w:top w:val="none" w:sz="0" w:space="0" w:color="auto"/>
        <w:left w:val="none" w:sz="0" w:space="0" w:color="auto"/>
        <w:bottom w:val="none" w:sz="0" w:space="0" w:color="auto"/>
        <w:right w:val="none" w:sz="0" w:space="0" w:color="auto"/>
      </w:divBdr>
    </w:div>
    <w:div w:id="729116823">
      <w:bodyDiv w:val="1"/>
      <w:marLeft w:val="0"/>
      <w:marRight w:val="0"/>
      <w:marTop w:val="0"/>
      <w:marBottom w:val="0"/>
      <w:divBdr>
        <w:top w:val="none" w:sz="0" w:space="0" w:color="auto"/>
        <w:left w:val="none" w:sz="0" w:space="0" w:color="auto"/>
        <w:bottom w:val="none" w:sz="0" w:space="0" w:color="auto"/>
        <w:right w:val="none" w:sz="0" w:space="0" w:color="auto"/>
      </w:divBdr>
    </w:div>
    <w:div w:id="729157604">
      <w:bodyDiv w:val="1"/>
      <w:marLeft w:val="0"/>
      <w:marRight w:val="0"/>
      <w:marTop w:val="0"/>
      <w:marBottom w:val="0"/>
      <w:divBdr>
        <w:top w:val="none" w:sz="0" w:space="0" w:color="auto"/>
        <w:left w:val="none" w:sz="0" w:space="0" w:color="auto"/>
        <w:bottom w:val="none" w:sz="0" w:space="0" w:color="auto"/>
        <w:right w:val="none" w:sz="0" w:space="0" w:color="auto"/>
      </w:divBdr>
    </w:div>
    <w:div w:id="737171117">
      <w:bodyDiv w:val="1"/>
      <w:marLeft w:val="0"/>
      <w:marRight w:val="0"/>
      <w:marTop w:val="0"/>
      <w:marBottom w:val="0"/>
      <w:divBdr>
        <w:top w:val="none" w:sz="0" w:space="0" w:color="auto"/>
        <w:left w:val="none" w:sz="0" w:space="0" w:color="auto"/>
        <w:bottom w:val="none" w:sz="0" w:space="0" w:color="auto"/>
        <w:right w:val="none" w:sz="0" w:space="0" w:color="auto"/>
      </w:divBdr>
    </w:div>
    <w:div w:id="754324357">
      <w:bodyDiv w:val="1"/>
      <w:marLeft w:val="0"/>
      <w:marRight w:val="0"/>
      <w:marTop w:val="0"/>
      <w:marBottom w:val="0"/>
      <w:divBdr>
        <w:top w:val="none" w:sz="0" w:space="0" w:color="auto"/>
        <w:left w:val="none" w:sz="0" w:space="0" w:color="auto"/>
        <w:bottom w:val="none" w:sz="0" w:space="0" w:color="auto"/>
        <w:right w:val="none" w:sz="0" w:space="0" w:color="auto"/>
      </w:divBdr>
    </w:div>
    <w:div w:id="757605392">
      <w:bodyDiv w:val="1"/>
      <w:marLeft w:val="0"/>
      <w:marRight w:val="0"/>
      <w:marTop w:val="0"/>
      <w:marBottom w:val="0"/>
      <w:divBdr>
        <w:top w:val="none" w:sz="0" w:space="0" w:color="auto"/>
        <w:left w:val="none" w:sz="0" w:space="0" w:color="auto"/>
        <w:bottom w:val="none" w:sz="0" w:space="0" w:color="auto"/>
        <w:right w:val="none" w:sz="0" w:space="0" w:color="auto"/>
      </w:divBdr>
    </w:div>
    <w:div w:id="763887919">
      <w:bodyDiv w:val="1"/>
      <w:marLeft w:val="0"/>
      <w:marRight w:val="0"/>
      <w:marTop w:val="0"/>
      <w:marBottom w:val="0"/>
      <w:divBdr>
        <w:top w:val="none" w:sz="0" w:space="0" w:color="auto"/>
        <w:left w:val="none" w:sz="0" w:space="0" w:color="auto"/>
        <w:bottom w:val="none" w:sz="0" w:space="0" w:color="auto"/>
        <w:right w:val="none" w:sz="0" w:space="0" w:color="auto"/>
      </w:divBdr>
    </w:div>
    <w:div w:id="776218678">
      <w:bodyDiv w:val="1"/>
      <w:marLeft w:val="0"/>
      <w:marRight w:val="0"/>
      <w:marTop w:val="0"/>
      <w:marBottom w:val="0"/>
      <w:divBdr>
        <w:top w:val="none" w:sz="0" w:space="0" w:color="auto"/>
        <w:left w:val="none" w:sz="0" w:space="0" w:color="auto"/>
        <w:bottom w:val="none" w:sz="0" w:space="0" w:color="auto"/>
        <w:right w:val="none" w:sz="0" w:space="0" w:color="auto"/>
      </w:divBdr>
    </w:div>
    <w:div w:id="782189529">
      <w:bodyDiv w:val="1"/>
      <w:marLeft w:val="0"/>
      <w:marRight w:val="0"/>
      <w:marTop w:val="0"/>
      <w:marBottom w:val="0"/>
      <w:divBdr>
        <w:top w:val="none" w:sz="0" w:space="0" w:color="auto"/>
        <w:left w:val="none" w:sz="0" w:space="0" w:color="auto"/>
        <w:bottom w:val="none" w:sz="0" w:space="0" w:color="auto"/>
        <w:right w:val="none" w:sz="0" w:space="0" w:color="auto"/>
      </w:divBdr>
    </w:div>
    <w:div w:id="789125123">
      <w:bodyDiv w:val="1"/>
      <w:marLeft w:val="0"/>
      <w:marRight w:val="0"/>
      <w:marTop w:val="0"/>
      <w:marBottom w:val="0"/>
      <w:divBdr>
        <w:top w:val="none" w:sz="0" w:space="0" w:color="auto"/>
        <w:left w:val="none" w:sz="0" w:space="0" w:color="auto"/>
        <w:bottom w:val="none" w:sz="0" w:space="0" w:color="auto"/>
        <w:right w:val="none" w:sz="0" w:space="0" w:color="auto"/>
      </w:divBdr>
    </w:div>
    <w:div w:id="802892616">
      <w:bodyDiv w:val="1"/>
      <w:marLeft w:val="0"/>
      <w:marRight w:val="0"/>
      <w:marTop w:val="0"/>
      <w:marBottom w:val="0"/>
      <w:divBdr>
        <w:top w:val="none" w:sz="0" w:space="0" w:color="auto"/>
        <w:left w:val="none" w:sz="0" w:space="0" w:color="auto"/>
        <w:bottom w:val="none" w:sz="0" w:space="0" w:color="auto"/>
        <w:right w:val="none" w:sz="0" w:space="0" w:color="auto"/>
      </w:divBdr>
    </w:div>
    <w:div w:id="805126529">
      <w:bodyDiv w:val="1"/>
      <w:marLeft w:val="0"/>
      <w:marRight w:val="0"/>
      <w:marTop w:val="0"/>
      <w:marBottom w:val="0"/>
      <w:divBdr>
        <w:top w:val="none" w:sz="0" w:space="0" w:color="auto"/>
        <w:left w:val="none" w:sz="0" w:space="0" w:color="auto"/>
        <w:bottom w:val="none" w:sz="0" w:space="0" w:color="auto"/>
        <w:right w:val="none" w:sz="0" w:space="0" w:color="auto"/>
      </w:divBdr>
    </w:div>
    <w:div w:id="809634618">
      <w:bodyDiv w:val="1"/>
      <w:marLeft w:val="0"/>
      <w:marRight w:val="0"/>
      <w:marTop w:val="0"/>
      <w:marBottom w:val="0"/>
      <w:divBdr>
        <w:top w:val="none" w:sz="0" w:space="0" w:color="auto"/>
        <w:left w:val="none" w:sz="0" w:space="0" w:color="auto"/>
        <w:bottom w:val="none" w:sz="0" w:space="0" w:color="auto"/>
        <w:right w:val="none" w:sz="0" w:space="0" w:color="auto"/>
      </w:divBdr>
    </w:div>
    <w:div w:id="819344415">
      <w:bodyDiv w:val="1"/>
      <w:marLeft w:val="0"/>
      <w:marRight w:val="0"/>
      <w:marTop w:val="0"/>
      <w:marBottom w:val="0"/>
      <w:divBdr>
        <w:top w:val="none" w:sz="0" w:space="0" w:color="auto"/>
        <w:left w:val="none" w:sz="0" w:space="0" w:color="auto"/>
        <w:bottom w:val="none" w:sz="0" w:space="0" w:color="auto"/>
        <w:right w:val="none" w:sz="0" w:space="0" w:color="auto"/>
      </w:divBdr>
    </w:div>
    <w:div w:id="829979793">
      <w:bodyDiv w:val="1"/>
      <w:marLeft w:val="0"/>
      <w:marRight w:val="0"/>
      <w:marTop w:val="0"/>
      <w:marBottom w:val="0"/>
      <w:divBdr>
        <w:top w:val="none" w:sz="0" w:space="0" w:color="auto"/>
        <w:left w:val="none" w:sz="0" w:space="0" w:color="auto"/>
        <w:bottom w:val="none" w:sz="0" w:space="0" w:color="auto"/>
        <w:right w:val="none" w:sz="0" w:space="0" w:color="auto"/>
      </w:divBdr>
    </w:div>
    <w:div w:id="836531690">
      <w:bodyDiv w:val="1"/>
      <w:marLeft w:val="0"/>
      <w:marRight w:val="0"/>
      <w:marTop w:val="0"/>
      <w:marBottom w:val="0"/>
      <w:divBdr>
        <w:top w:val="none" w:sz="0" w:space="0" w:color="auto"/>
        <w:left w:val="none" w:sz="0" w:space="0" w:color="auto"/>
        <w:bottom w:val="none" w:sz="0" w:space="0" w:color="auto"/>
        <w:right w:val="none" w:sz="0" w:space="0" w:color="auto"/>
      </w:divBdr>
    </w:div>
    <w:div w:id="841775910">
      <w:bodyDiv w:val="1"/>
      <w:marLeft w:val="0"/>
      <w:marRight w:val="0"/>
      <w:marTop w:val="0"/>
      <w:marBottom w:val="0"/>
      <w:divBdr>
        <w:top w:val="none" w:sz="0" w:space="0" w:color="auto"/>
        <w:left w:val="none" w:sz="0" w:space="0" w:color="auto"/>
        <w:bottom w:val="none" w:sz="0" w:space="0" w:color="auto"/>
        <w:right w:val="none" w:sz="0" w:space="0" w:color="auto"/>
      </w:divBdr>
    </w:div>
    <w:div w:id="844706741">
      <w:bodyDiv w:val="1"/>
      <w:marLeft w:val="0"/>
      <w:marRight w:val="0"/>
      <w:marTop w:val="0"/>
      <w:marBottom w:val="0"/>
      <w:divBdr>
        <w:top w:val="none" w:sz="0" w:space="0" w:color="auto"/>
        <w:left w:val="none" w:sz="0" w:space="0" w:color="auto"/>
        <w:bottom w:val="none" w:sz="0" w:space="0" w:color="auto"/>
        <w:right w:val="none" w:sz="0" w:space="0" w:color="auto"/>
      </w:divBdr>
    </w:div>
    <w:div w:id="862280711">
      <w:bodyDiv w:val="1"/>
      <w:marLeft w:val="0"/>
      <w:marRight w:val="0"/>
      <w:marTop w:val="0"/>
      <w:marBottom w:val="0"/>
      <w:divBdr>
        <w:top w:val="none" w:sz="0" w:space="0" w:color="auto"/>
        <w:left w:val="none" w:sz="0" w:space="0" w:color="auto"/>
        <w:bottom w:val="none" w:sz="0" w:space="0" w:color="auto"/>
        <w:right w:val="none" w:sz="0" w:space="0" w:color="auto"/>
      </w:divBdr>
    </w:div>
    <w:div w:id="863640002">
      <w:bodyDiv w:val="1"/>
      <w:marLeft w:val="0"/>
      <w:marRight w:val="0"/>
      <w:marTop w:val="0"/>
      <w:marBottom w:val="0"/>
      <w:divBdr>
        <w:top w:val="none" w:sz="0" w:space="0" w:color="auto"/>
        <w:left w:val="none" w:sz="0" w:space="0" w:color="auto"/>
        <w:bottom w:val="none" w:sz="0" w:space="0" w:color="auto"/>
        <w:right w:val="none" w:sz="0" w:space="0" w:color="auto"/>
      </w:divBdr>
    </w:div>
    <w:div w:id="863708878">
      <w:bodyDiv w:val="1"/>
      <w:marLeft w:val="0"/>
      <w:marRight w:val="0"/>
      <w:marTop w:val="0"/>
      <w:marBottom w:val="0"/>
      <w:divBdr>
        <w:top w:val="none" w:sz="0" w:space="0" w:color="auto"/>
        <w:left w:val="none" w:sz="0" w:space="0" w:color="auto"/>
        <w:bottom w:val="none" w:sz="0" w:space="0" w:color="auto"/>
        <w:right w:val="none" w:sz="0" w:space="0" w:color="auto"/>
      </w:divBdr>
    </w:div>
    <w:div w:id="863904106">
      <w:bodyDiv w:val="1"/>
      <w:marLeft w:val="0"/>
      <w:marRight w:val="0"/>
      <w:marTop w:val="0"/>
      <w:marBottom w:val="0"/>
      <w:divBdr>
        <w:top w:val="none" w:sz="0" w:space="0" w:color="auto"/>
        <w:left w:val="none" w:sz="0" w:space="0" w:color="auto"/>
        <w:bottom w:val="none" w:sz="0" w:space="0" w:color="auto"/>
        <w:right w:val="none" w:sz="0" w:space="0" w:color="auto"/>
      </w:divBdr>
    </w:div>
    <w:div w:id="865481325">
      <w:bodyDiv w:val="1"/>
      <w:marLeft w:val="0"/>
      <w:marRight w:val="0"/>
      <w:marTop w:val="0"/>
      <w:marBottom w:val="0"/>
      <w:divBdr>
        <w:top w:val="none" w:sz="0" w:space="0" w:color="auto"/>
        <w:left w:val="none" w:sz="0" w:space="0" w:color="auto"/>
        <w:bottom w:val="none" w:sz="0" w:space="0" w:color="auto"/>
        <w:right w:val="none" w:sz="0" w:space="0" w:color="auto"/>
      </w:divBdr>
    </w:div>
    <w:div w:id="870803731">
      <w:bodyDiv w:val="1"/>
      <w:marLeft w:val="0"/>
      <w:marRight w:val="0"/>
      <w:marTop w:val="0"/>
      <w:marBottom w:val="0"/>
      <w:divBdr>
        <w:top w:val="none" w:sz="0" w:space="0" w:color="auto"/>
        <w:left w:val="none" w:sz="0" w:space="0" w:color="auto"/>
        <w:bottom w:val="none" w:sz="0" w:space="0" w:color="auto"/>
        <w:right w:val="none" w:sz="0" w:space="0" w:color="auto"/>
      </w:divBdr>
    </w:div>
    <w:div w:id="894895270">
      <w:bodyDiv w:val="1"/>
      <w:marLeft w:val="0"/>
      <w:marRight w:val="0"/>
      <w:marTop w:val="0"/>
      <w:marBottom w:val="0"/>
      <w:divBdr>
        <w:top w:val="none" w:sz="0" w:space="0" w:color="auto"/>
        <w:left w:val="none" w:sz="0" w:space="0" w:color="auto"/>
        <w:bottom w:val="none" w:sz="0" w:space="0" w:color="auto"/>
        <w:right w:val="none" w:sz="0" w:space="0" w:color="auto"/>
      </w:divBdr>
    </w:div>
    <w:div w:id="896818927">
      <w:bodyDiv w:val="1"/>
      <w:marLeft w:val="0"/>
      <w:marRight w:val="0"/>
      <w:marTop w:val="0"/>
      <w:marBottom w:val="0"/>
      <w:divBdr>
        <w:top w:val="none" w:sz="0" w:space="0" w:color="auto"/>
        <w:left w:val="none" w:sz="0" w:space="0" w:color="auto"/>
        <w:bottom w:val="none" w:sz="0" w:space="0" w:color="auto"/>
        <w:right w:val="none" w:sz="0" w:space="0" w:color="auto"/>
      </w:divBdr>
    </w:div>
    <w:div w:id="928545389">
      <w:bodyDiv w:val="1"/>
      <w:marLeft w:val="0"/>
      <w:marRight w:val="0"/>
      <w:marTop w:val="0"/>
      <w:marBottom w:val="0"/>
      <w:divBdr>
        <w:top w:val="none" w:sz="0" w:space="0" w:color="auto"/>
        <w:left w:val="none" w:sz="0" w:space="0" w:color="auto"/>
        <w:bottom w:val="none" w:sz="0" w:space="0" w:color="auto"/>
        <w:right w:val="none" w:sz="0" w:space="0" w:color="auto"/>
      </w:divBdr>
    </w:div>
    <w:div w:id="948200458">
      <w:bodyDiv w:val="1"/>
      <w:marLeft w:val="0"/>
      <w:marRight w:val="0"/>
      <w:marTop w:val="0"/>
      <w:marBottom w:val="0"/>
      <w:divBdr>
        <w:top w:val="none" w:sz="0" w:space="0" w:color="auto"/>
        <w:left w:val="none" w:sz="0" w:space="0" w:color="auto"/>
        <w:bottom w:val="none" w:sz="0" w:space="0" w:color="auto"/>
        <w:right w:val="none" w:sz="0" w:space="0" w:color="auto"/>
      </w:divBdr>
    </w:div>
    <w:div w:id="951210958">
      <w:bodyDiv w:val="1"/>
      <w:marLeft w:val="0"/>
      <w:marRight w:val="0"/>
      <w:marTop w:val="0"/>
      <w:marBottom w:val="0"/>
      <w:divBdr>
        <w:top w:val="none" w:sz="0" w:space="0" w:color="auto"/>
        <w:left w:val="none" w:sz="0" w:space="0" w:color="auto"/>
        <w:bottom w:val="none" w:sz="0" w:space="0" w:color="auto"/>
        <w:right w:val="none" w:sz="0" w:space="0" w:color="auto"/>
      </w:divBdr>
    </w:div>
    <w:div w:id="972978056">
      <w:bodyDiv w:val="1"/>
      <w:marLeft w:val="0"/>
      <w:marRight w:val="0"/>
      <w:marTop w:val="0"/>
      <w:marBottom w:val="0"/>
      <w:divBdr>
        <w:top w:val="none" w:sz="0" w:space="0" w:color="auto"/>
        <w:left w:val="none" w:sz="0" w:space="0" w:color="auto"/>
        <w:bottom w:val="none" w:sz="0" w:space="0" w:color="auto"/>
        <w:right w:val="none" w:sz="0" w:space="0" w:color="auto"/>
      </w:divBdr>
    </w:div>
    <w:div w:id="984553252">
      <w:bodyDiv w:val="1"/>
      <w:marLeft w:val="0"/>
      <w:marRight w:val="0"/>
      <w:marTop w:val="0"/>
      <w:marBottom w:val="0"/>
      <w:divBdr>
        <w:top w:val="none" w:sz="0" w:space="0" w:color="auto"/>
        <w:left w:val="none" w:sz="0" w:space="0" w:color="auto"/>
        <w:bottom w:val="none" w:sz="0" w:space="0" w:color="auto"/>
        <w:right w:val="none" w:sz="0" w:space="0" w:color="auto"/>
      </w:divBdr>
    </w:div>
    <w:div w:id="986737861">
      <w:bodyDiv w:val="1"/>
      <w:marLeft w:val="0"/>
      <w:marRight w:val="0"/>
      <w:marTop w:val="0"/>
      <w:marBottom w:val="0"/>
      <w:divBdr>
        <w:top w:val="none" w:sz="0" w:space="0" w:color="auto"/>
        <w:left w:val="none" w:sz="0" w:space="0" w:color="auto"/>
        <w:bottom w:val="none" w:sz="0" w:space="0" w:color="auto"/>
        <w:right w:val="none" w:sz="0" w:space="0" w:color="auto"/>
      </w:divBdr>
    </w:div>
    <w:div w:id="992098820">
      <w:bodyDiv w:val="1"/>
      <w:marLeft w:val="0"/>
      <w:marRight w:val="0"/>
      <w:marTop w:val="0"/>
      <w:marBottom w:val="0"/>
      <w:divBdr>
        <w:top w:val="none" w:sz="0" w:space="0" w:color="auto"/>
        <w:left w:val="none" w:sz="0" w:space="0" w:color="auto"/>
        <w:bottom w:val="none" w:sz="0" w:space="0" w:color="auto"/>
        <w:right w:val="none" w:sz="0" w:space="0" w:color="auto"/>
      </w:divBdr>
    </w:div>
    <w:div w:id="992636917">
      <w:bodyDiv w:val="1"/>
      <w:marLeft w:val="0"/>
      <w:marRight w:val="0"/>
      <w:marTop w:val="0"/>
      <w:marBottom w:val="0"/>
      <w:divBdr>
        <w:top w:val="none" w:sz="0" w:space="0" w:color="auto"/>
        <w:left w:val="none" w:sz="0" w:space="0" w:color="auto"/>
        <w:bottom w:val="none" w:sz="0" w:space="0" w:color="auto"/>
        <w:right w:val="none" w:sz="0" w:space="0" w:color="auto"/>
      </w:divBdr>
    </w:div>
    <w:div w:id="995838334">
      <w:bodyDiv w:val="1"/>
      <w:marLeft w:val="0"/>
      <w:marRight w:val="0"/>
      <w:marTop w:val="0"/>
      <w:marBottom w:val="0"/>
      <w:divBdr>
        <w:top w:val="none" w:sz="0" w:space="0" w:color="auto"/>
        <w:left w:val="none" w:sz="0" w:space="0" w:color="auto"/>
        <w:bottom w:val="none" w:sz="0" w:space="0" w:color="auto"/>
        <w:right w:val="none" w:sz="0" w:space="0" w:color="auto"/>
      </w:divBdr>
    </w:div>
    <w:div w:id="1014724368">
      <w:bodyDiv w:val="1"/>
      <w:marLeft w:val="0"/>
      <w:marRight w:val="0"/>
      <w:marTop w:val="0"/>
      <w:marBottom w:val="0"/>
      <w:divBdr>
        <w:top w:val="none" w:sz="0" w:space="0" w:color="auto"/>
        <w:left w:val="none" w:sz="0" w:space="0" w:color="auto"/>
        <w:bottom w:val="none" w:sz="0" w:space="0" w:color="auto"/>
        <w:right w:val="none" w:sz="0" w:space="0" w:color="auto"/>
      </w:divBdr>
    </w:div>
    <w:div w:id="1022052134">
      <w:bodyDiv w:val="1"/>
      <w:marLeft w:val="0"/>
      <w:marRight w:val="0"/>
      <w:marTop w:val="0"/>
      <w:marBottom w:val="0"/>
      <w:divBdr>
        <w:top w:val="none" w:sz="0" w:space="0" w:color="auto"/>
        <w:left w:val="none" w:sz="0" w:space="0" w:color="auto"/>
        <w:bottom w:val="none" w:sz="0" w:space="0" w:color="auto"/>
        <w:right w:val="none" w:sz="0" w:space="0" w:color="auto"/>
      </w:divBdr>
    </w:div>
    <w:div w:id="1028681780">
      <w:bodyDiv w:val="1"/>
      <w:marLeft w:val="0"/>
      <w:marRight w:val="0"/>
      <w:marTop w:val="0"/>
      <w:marBottom w:val="0"/>
      <w:divBdr>
        <w:top w:val="none" w:sz="0" w:space="0" w:color="auto"/>
        <w:left w:val="none" w:sz="0" w:space="0" w:color="auto"/>
        <w:bottom w:val="none" w:sz="0" w:space="0" w:color="auto"/>
        <w:right w:val="none" w:sz="0" w:space="0" w:color="auto"/>
      </w:divBdr>
    </w:div>
    <w:div w:id="1036589855">
      <w:bodyDiv w:val="1"/>
      <w:marLeft w:val="0"/>
      <w:marRight w:val="0"/>
      <w:marTop w:val="0"/>
      <w:marBottom w:val="0"/>
      <w:divBdr>
        <w:top w:val="none" w:sz="0" w:space="0" w:color="auto"/>
        <w:left w:val="none" w:sz="0" w:space="0" w:color="auto"/>
        <w:bottom w:val="none" w:sz="0" w:space="0" w:color="auto"/>
        <w:right w:val="none" w:sz="0" w:space="0" w:color="auto"/>
      </w:divBdr>
    </w:div>
    <w:div w:id="1037702522">
      <w:bodyDiv w:val="1"/>
      <w:marLeft w:val="0"/>
      <w:marRight w:val="0"/>
      <w:marTop w:val="0"/>
      <w:marBottom w:val="0"/>
      <w:divBdr>
        <w:top w:val="none" w:sz="0" w:space="0" w:color="auto"/>
        <w:left w:val="none" w:sz="0" w:space="0" w:color="auto"/>
        <w:bottom w:val="none" w:sz="0" w:space="0" w:color="auto"/>
        <w:right w:val="none" w:sz="0" w:space="0" w:color="auto"/>
      </w:divBdr>
    </w:div>
    <w:div w:id="1040471758">
      <w:bodyDiv w:val="1"/>
      <w:marLeft w:val="0"/>
      <w:marRight w:val="0"/>
      <w:marTop w:val="0"/>
      <w:marBottom w:val="0"/>
      <w:divBdr>
        <w:top w:val="none" w:sz="0" w:space="0" w:color="auto"/>
        <w:left w:val="none" w:sz="0" w:space="0" w:color="auto"/>
        <w:bottom w:val="none" w:sz="0" w:space="0" w:color="auto"/>
        <w:right w:val="none" w:sz="0" w:space="0" w:color="auto"/>
      </w:divBdr>
    </w:div>
    <w:div w:id="1073090537">
      <w:bodyDiv w:val="1"/>
      <w:marLeft w:val="0"/>
      <w:marRight w:val="0"/>
      <w:marTop w:val="0"/>
      <w:marBottom w:val="0"/>
      <w:divBdr>
        <w:top w:val="none" w:sz="0" w:space="0" w:color="auto"/>
        <w:left w:val="none" w:sz="0" w:space="0" w:color="auto"/>
        <w:bottom w:val="none" w:sz="0" w:space="0" w:color="auto"/>
        <w:right w:val="none" w:sz="0" w:space="0" w:color="auto"/>
      </w:divBdr>
    </w:div>
    <w:div w:id="1079905647">
      <w:bodyDiv w:val="1"/>
      <w:marLeft w:val="0"/>
      <w:marRight w:val="0"/>
      <w:marTop w:val="0"/>
      <w:marBottom w:val="0"/>
      <w:divBdr>
        <w:top w:val="none" w:sz="0" w:space="0" w:color="auto"/>
        <w:left w:val="none" w:sz="0" w:space="0" w:color="auto"/>
        <w:bottom w:val="none" w:sz="0" w:space="0" w:color="auto"/>
        <w:right w:val="none" w:sz="0" w:space="0" w:color="auto"/>
      </w:divBdr>
    </w:div>
    <w:div w:id="1092749531">
      <w:bodyDiv w:val="1"/>
      <w:marLeft w:val="0"/>
      <w:marRight w:val="0"/>
      <w:marTop w:val="0"/>
      <w:marBottom w:val="0"/>
      <w:divBdr>
        <w:top w:val="none" w:sz="0" w:space="0" w:color="auto"/>
        <w:left w:val="none" w:sz="0" w:space="0" w:color="auto"/>
        <w:bottom w:val="none" w:sz="0" w:space="0" w:color="auto"/>
        <w:right w:val="none" w:sz="0" w:space="0" w:color="auto"/>
      </w:divBdr>
    </w:div>
    <w:div w:id="1094398486">
      <w:bodyDiv w:val="1"/>
      <w:marLeft w:val="0"/>
      <w:marRight w:val="0"/>
      <w:marTop w:val="0"/>
      <w:marBottom w:val="0"/>
      <w:divBdr>
        <w:top w:val="none" w:sz="0" w:space="0" w:color="auto"/>
        <w:left w:val="none" w:sz="0" w:space="0" w:color="auto"/>
        <w:bottom w:val="none" w:sz="0" w:space="0" w:color="auto"/>
        <w:right w:val="none" w:sz="0" w:space="0" w:color="auto"/>
      </w:divBdr>
    </w:div>
    <w:div w:id="1095514618">
      <w:bodyDiv w:val="1"/>
      <w:marLeft w:val="0"/>
      <w:marRight w:val="0"/>
      <w:marTop w:val="0"/>
      <w:marBottom w:val="0"/>
      <w:divBdr>
        <w:top w:val="none" w:sz="0" w:space="0" w:color="auto"/>
        <w:left w:val="none" w:sz="0" w:space="0" w:color="auto"/>
        <w:bottom w:val="none" w:sz="0" w:space="0" w:color="auto"/>
        <w:right w:val="none" w:sz="0" w:space="0" w:color="auto"/>
      </w:divBdr>
    </w:div>
    <w:div w:id="1099764508">
      <w:bodyDiv w:val="1"/>
      <w:marLeft w:val="0"/>
      <w:marRight w:val="0"/>
      <w:marTop w:val="0"/>
      <w:marBottom w:val="0"/>
      <w:divBdr>
        <w:top w:val="none" w:sz="0" w:space="0" w:color="auto"/>
        <w:left w:val="none" w:sz="0" w:space="0" w:color="auto"/>
        <w:bottom w:val="none" w:sz="0" w:space="0" w:color="auto"/>
        <w:right w:val="none" w:sz="0" w:space="0" w:color="auto"/>
      </w:divBdr>
    </w:div>
    <w:div w:id="1116366079">
      <w:bodyDiv w:val="1"/>
      <w:marLeft w:val="0"/>
      <w:marRight w:val="0"/>
      <w:marTop w:val="0"/>
      <w:marBottom w:val="0"/>
      <w:divBdr>
        <w:top w:val="none" w:sz="0" w:space="0" w:color="auto"/>
        <w:left w:val="none" w:sz="0" w:space="0" w:color="auto"/>
        <w:bottom w:val="none" w:sz="0" w:space="0" w:color="auto"/>
        <w:right w:val="none" w:sz="0" w:space="0" w:color="auto"/>
      </w:divBdr>
    </w:div>
    <w:div w:id="1118328448">
      <w:bodyDiv w:val="1"/>
      <w:marLeft w:val="0"/>
      <w:marRight w:val="0"/>
      <w:marTop w:val="0"/>
      <w:marBottom w:val="0"/>
      <w:divBdr>
        <w:top w:val="none" w:sz="0" w:space="0" w:color="auto"/>
        <w:left w:val="none" w:sz="0" w:space="0" w:color="auto"/>
        <w:bottom w:val="none" w:sz="0" w:space="0" w:color="auto"/>
        <w:right w:val="none" w:sz="0" w:space="0" w:color="auto"/>
      </w:divBdr>
    </w:div>
    <w:div w:id="1128165747">
      <w:bodyDiv w:val="1"/>
      <w:marLeft w:val="0"/>
      <w:marRight w:val="0"/>
      <w:marTop w:val="0"/>
      <w:marBottom w:val="0"/>
      <w:divBdr>
        <w:top w:val="none" w:sz="0" w:space="0" w:color="auto"/>
        <w:left w:val="none" w:sz="0" w:space="0" w:color="auto"/>
        <w:bottom w:val="none" w:sz="0" w:space="0" w:color="auto"/>
        <w:right w:val="none" w:sz="0" w:space="0" w:color="auto"/>
      </w:divBdr>
    </w:div>
    <w:div w:id="1131829508">
      <w:bodyDiv w:val="1"/>
      <w:marLeft w:val="0"/>
      <w:marRight w:val="0"/>
      <w:marTop w:val="0"/>
      <w:marBottom w:val="0"/>
      <w:divBdr>
        <w:top w:val="none" w:sz="0" w:space="0" w:color="auto"/>
        <w:left w:val="none" w:sz="0" w:space="0" w:color="auto"/>
        <w:bottom w:val="none" w:sz="0" w:space="0" w:color="auto"/>
        <w:right w:val="none" w:sz="0" w:space="0" w:color="auto"/>
      </w:divBdr>
    </w:div>
    <w:div w:id="1142163683">
      <w:bodyDiv w:val="1"/>
      <w:marLeft w:val="0"/>
      <w:marRight w:val="0"/>
      <w:marTop w:val="0"/>
      <w:marBottom w:val="0"/>
      <w:divBdr>
        <w:top w:val="none" w:sz="0" w:space="0" w:color="auto"/>
        <w:left w:val="none" w:sz="0" w:space="0" w:color="auto"/>
        <w:bottom w:val="none" w:sz="0" w:space="0" w:color="auto"/>
        <w:right w:val="none" w:sz="0" w:space="0" w:color="auto"/>
      </w:divBdr>
    </w:div>
    <w:div w:id="1148086778">
      <w:bodyDiv w:val="1"/>
      <w:marLeft w:val="0"/>
      <w:marRight w:val="0"/>
      <w:marTop w:val="0"/>
      <w:marBottom w:val="0"/>
      <w:divBdr>
        <w:top w:val="none" w:sz="0" w:space="0" w:color="auto"/>
        <w:left w:val="none" w:sz="0" w:space="0" w:color="auto"/>
        <w:bottom w:val="none" w:sz="0" w:space="0" w:color="auto"/>
        <w:right w:val="none" w:sz="0" w:space="0" w:color="auto"/>
      </w:divBdr>
    </w:div>
    <w:div w:id="1150898757">
      <w:bodyDiv w:val="1"/>
      <w:marLeft w:val="0"/>
      <w:marRight w:val="0"/>
      <w:marTop w:val="0"/>
      <w:marBottom w:val="0"/>
      <w:divBdr>
        <w:top w:val="none" w:sz="0" w:space="0" w:color="auto"/>
        <w:left w:val="none" w:sz="0" w:space="0" w:color="auto"/>
        <w:bottom w:val="none" w:sz="0" w:space="0" w:color="auto"/>
        <w:right w:val="none" w:sz="0" w:space="0" w:color="auto"/>
      </w:divBdr>
    </w:div>
    <w:div w:id="1167595898">
      <w:bodyDiv w:val="1"/>
      <w:marLeft w:val="0"/>
      <w:marRight w:val="0"/>
      <w:marTop w:val="0"/>
      <w:marBottom w:val="0"/>
      <w:divBdr>
        <w:top w:val="none" w:sz="0" w:space="0" w:color="auto"/>
        <w:left w:val="none" w:sz="0" w:space="0" w:color="auto"/>
        <w:bottom w:val="none" w:sz="0" w:space="0" w:color="auto"/>
        <w:right w:val="none" w:sz="0" w:space="0" w:color="auto"/>
      </w:divBdr>
    </w:div>
    <w:div w:id="1174106268">
      <w:bodyDiv w:val="1"/>
      <w:marLeft w:val="0"/>
      <w:marRight w:val="0"/>
      <w:marTop w:val="0"/>
      <w:marBottom w:val="0"/>
      <w:divBdr>
        <w:top w:val="none" w:sz="0" w:space="0" w:color="auto"/>
        <w:left w:val="none" w:sz="0" w:space="0" w:color="auto"/>
        <w:bottom w:val="none" w:sz="0" w:space="0" w:color="auto"/>
        <w:right w:val="none" w:sz="0" w:space="0" w:color="auto"/>
      </w:divBdr>
    </w:div>
    <w:div w:id="1203976952">
      <w:bodyDiv w:val="1"/>
      <w:marLeft w:val="0"/>
      <w:marRight w:val="0"/>
      <w:marTop w:val="0"/>
      <w:marBottom w:val="0"/>
      <w:divBdr>
        <w:top w:val="none" w:sz="0" w:space="0" w:color="auto"/>
        <w:left w:val="none" w:sz="0" w:space="0" w:color="auto"/>
        <w:bottom w:val="none" w:sz="0" w:space="0" w:color="auto"/>
        <w:right w:val="none" w:sz="0" w:space="0" w:color="auto"/>
      </w:divBdr>
    </w:div>
    <w:div w:id="1220897247">
      <w:bodyDiv w:val="1"/>
      <w:marLeft w:val="0"/>
      <w:marRight w:val="0"/>
      <w:marTop w:val="0"/>
      <w:marBottom w:val="0"/>
      <w:divBdr>
        <w:top w:val="none" w:sz="0" w:space="0" w:color="auto"/>
        <w:left w:val="none" w:sz="0" w:space="0" w:color="auto"/>
        <w:bottom w:val="none" w:sz="0" w:space="0" w:color="auto"/>
        <w:right w:val="none" w:sz="0" w:space="0" w:color="auto"/>
      </w:divBdr>
    </w:div>
    <w:div w:id="1220944578">
      <w:bodyDiv w:val="1"/>
      <w:marLeft w:val="0"/>
      <w:marRight w:val="0"/>
      <w:marTop w:val="0"/>
      <w:marBottom w:val="0"/>
      <w:divBdr>
        <w:top w:val="none" w:sz="0" w:space="0" w:color="auto"/>
        <w:left w:val="none" w:sz="0" w:space="0" w:color="auto"/>
        <w:bottom w:val="none" w:sz="0" w:space="0" w:color="auto"/>
        <w:right w:val="none" w:sz="0" w:space="0" w:color="auto"/>
      </w:divBdr>
    </w:div>
    <w:div w:id="1230262592">
      <w:bodyDiv w:val="1"/>
      <w:marLeft w:val="0"/>
      <w:marRight w:val="0"/>
      <w:marTop w:val="0"/>
      <w:marBottom w:val="0"/>
      <w:divBdr>
        <w:top w:val="none" w:sz="0" w:space="0" w:color="auto"/>
        <w:left w:val="none" w:sz="0" w:space="0" w:color="auto"/>
        <w:bottom w:val="none" w:sz="0" w:space="0" w:color="auto"/>
        <w:right w:val="none" w:sz="0" w:space="0" w:color="auto"/>
      </w:divBdr>
    </w:div>
    <w:div w:id="1241795945">
      <w:bodyDiv w:val="1"/>
      <w:marLeft w:val="0"/>
      <w:marRight w:val="0"/>
      <w:marTop w:val="0"/>
      <w:marBottom w:val="0"/>
      <w:divBdr>
        <w:top w:val="none" w:sz="0" w:space="0" w:color="auto"/>
        <w:left w:val="none" w:sz="0" w:space="0" w:color="auto"/>
        <w:bottom w:val="none" w:sz="0" w:space="0" w:color="auto"/>
        <w:right w:val="none" w:sz="0" w:space="0" w:color="auto"/>
      </w:divBdr>
    </w:div>
    <w:div w:id="1242060764">
      <w:bodyDiv w:val="1"/>
      <w:marLeft w:val="0"/>
      <w:marRight w:val="0"/>
      <w:marTop w:val="0"/>
      <w:marBottom w:val="0"/>
      <w:divBdr>
        <w:top w:val="none" w:sz="0" w:space="0" w:color="auto"/>
        <w:left w:val="none" w:sz="0" w:space="0" w:color="auto"/>
        <w:bottom w:val="none" w:sz="0" w:space="0" w:color="auto"/>
        <w:right w:val="none" w:sz="0" w:space="0" w:color="auto"/>
      </w:divBdr>
    </w:div>
    <w:div w:id="1255288260">
      <w:bodyDiv w:val="1"/>
      <w:marLeft w:val="0"/>
      <w:marRight w:val="0"/>
      <w:marTop w:val="0"/>
      <w:marBottom w:val="0"/>
      <w:divBdr>
        <w:top w:val="none" w:sz="0" w:space="0" w:color="auto"/>
        <w:left w:val="none" w:sz="0" w:space="0" w:color="auto"/>
        <w:bottom w:val="none" w:sz="0" w:space="0" w:color="auto"/>
        <w:right w:val="none" w:sz="0" w:space="0" w:color="auto"/>
      </w:divBdr>
    </w:div>
    <w:div w:id="1269964610">
      <w:bodyDiv w:val="1"/>
      <w:marLeft w:val="0"/>
      <w:marRight w:val="0"/>
      <w:marTop w:val="0"/>
      <w:marBottom w:val="0"/>
      <w:divBdr>
        <w:top w:val="none" w:sz="0" w:space="0" w:color="auto"/>
        <w:left w:val="none" w:sz="0" w:space="0" w:color="auto"/>
        <w:bottom w:val="none" w:sz="0" w:space="0" w:color="auto"/>
        <w:right w:val="none" w:sz="0" w:space="0" w:color="auto"/>
      </w:divBdr>
    </w:div>
    <w:div w:id="1285499677">
      <w:bodyDiv w:val="1"/>
      <w:marLeft w:val="0"/>
      <w:marRight w:val="0"/>
      <w:marTop w:val="0"/>
      <w:marBottom w:val="0"/>
      <w:divBdr>
        <w:top w:val="none" w:sz="0" w:space="0" w:color="auto"/>
        <w:left w:val="none" w:sz="0" w:space="0" w:color="auto"/>
        <w:bottom w:val="none" w:sz="0" w:space="0" w:color="auto"/>
        <w:right w:val="none" w:sz="0" w:space="0" w:color="auto"/>
      </w:divBdr>
    </w:div>
    <w:div w:id="1300525914">
      <w:bodyDiv w:val="1"/>
      <w:marLeft w:val="0"/>
      <w:marRight w:val="0"/>
      <w:marTop w:val="0"/>
      <w:marBottom w:val="0"/>
      <w:divBdr>
        <w:top w:val="none" w:sz="0" w:space="0" w:color="auto"/>
        <w:left w:val="none" w:sz="0" w:space="0" w:color="auto"/>
        <w:bottom w:val="none" w:sz="0" w:space="0" w:color="auto"/>
        <w:right w:val="none" w:sz="0" w:space="0" w:color="auto"/>
      </w:divBdr>
    </w:div>
    <w:div w:id="1310206878">
      <w:bodyDiv w:val="1"/>
      <w:marLeft w:val="0"/>
      <w:marRight w:val="0"/>
      <w:marTop w:val="0"/>
      <w:marBottom w:val="0"/>
      <w:divBdr>
        <w:top w:val="none" w:sz="0" w:space="0" w:color="auto"/>
        <w:left w:val="none" w:sz="0" w:space="0" w:color="auto"/>
        <w:bottom w:val="none" w:sz="0" w:space="0" w:color="auto"/>
        <w:right w:val="none" w:sz="0" w:space="0" w:color="auto"/>
      </w:divBdr>
    </w:div>
    <w:div w:id="1317303080">
      <w:bodyDiv w:val="1"/>
      <w:marLeft w:val="0"/>
      <w:marRight w:val="0"/>
      <w:marTop w:val="0"/>
      <w:marBottom w:val="0"/>
      <w:divBdr>
        <w:top w:val="none" w:sz="0" w:space="0" w:color="auto"/>
        <w:left w:val="none" w:sz="0" w:space="0" w:color="auto"/>
        <w:bottom w:val="none" w:sz="0" w:space="0" w:color="auto"/>
        <w:right w:val="none" w:sz="0" w:space="0" w:color="auto"/>
      </w:divBdr>
    </w:div>
    <w:div w:id="1333294371">
      <w:bodyDiv w:val="1"/>
      <w:marLeft w:val="0"/>
      <w:marRight w:val="0"/>
      <w:marTop w:val="0"/>
      <w:marBottom w:val="0"/>
      <w:divBdr>
        <w:top w:val="none" w:sz="0" w:space="0" w:color="auto"/>
        <w:left w:val="none" w:sz="0" w:space="0" w:color="auto"/>
        <w:bottom w:val="none" w:sz="0" w:space="0" w:color="auto"/>
        <w:right w:val="none" w:sz="0" w:space="0" w:color="auto"/>
      </w:divBdr>
    </w:div>
    <w:div w:id="1339962726">
      <w:bodyDiv w:val="1"/>
      <w:marLeft w:val="0"/>
      <w:marRight w:val="0"/>
      <w:marTop w:val="0"/>
      <w:marBottom w:val="0"/>
      <w:divBdr>
        <w:top w:val="none" w:sz="0" w:space="0" w:color="auto"/>
        <w:left w:val="none" w:sz="0" w:space="0" w:color="auto"/>
        <w:bottom w:val="none" w:sz="0" w:space="0" w:color="auto"/>
        <w:right w:val="none" w:sz="0" w:space="0" w:color="auto"/>
      </w:divBdr>
    </w:div>
    <w:div w:id="1397825249">
      <w:bodyDiv w:val="1"/>
      <w:marLeft w:val="0"/>
      <w:marRight w:val="0"/>
      <w:marTop w:val="0"/>
      <w:marBottom w:val="0"/>
      <w:divBdr>
        <w:top w:val="none" w:sz="0" w:space="0" w:color="auto"/>
        <w:left w:val="none" w:sz="0" w:space="0" w:color="auto"/>
        <w:bottom w:val="none" w:sz="0" w:space="0" w:color="auto"/>
        <w:right w:val="none" w:sz="0" w:space="0" w:color="auto"/>
      </w:divBdr>
    </w:div>
    <w:div w:id="1399476500">
      <w:bodyDiv w:val="1"/>
      <w:marLeft w:val="0"/>
      <w:marRight w:val="0"/>
      <w:marTop w:val="0"/>
      <w:marBottom w:val="0"/>
      <w:divBdr>
        <w:top w:val="none" w:sz="0" w:space="0" w:color="auto"/>
        <w:left w:val="none" w:sz="0" w:space="0" w:color="auto"/>
        <w:bottom w:val="none" w:sz="0" w:space="0" w:color="auto"/>
        <w:right w:val="none" w:sz="0" w:space="0" w:color="auto"/>
      </w:divBdr>
    </w:div>
    <w:div w:id="1434981736">
      <w:bodyDiv w:val="1"/>
      <w:marLeft w:val="0"/>
      <w:marRight w:val="0"/>
      <w:marTop w:val="0"/>
      <w:marBottom w:val="0"/>
      <w:divBdr>
        <w:top w:val="none" w:sz="0" w:space="0" w:color="auto"/>
        <w:left w:val="none" w:sz="0" w:space="0" w:color="auto"/>
        <w:bottom w:val="none" w:sz="0" w:space="0" w:color="auto"/>
        <w:right w:val="none" w:sz="0" w:space="0" w:color="auto"/>
      </w:divBdr>
    </w:div>
    <w:div w:id="1436365515">
      <w:bodyDiv w:val="1"/>
      <w:marLeft w:val="0"/>
      <w:marRight w:val="0"/>
      <w:marTop w:val="0"/>
      <w:marBottom w:val="0"/>
      <w:divBdr>
        <w:top w:val="none" w:sz="0" w:space="0" w:color="auto"/>
        <w:left w:val="none" w:sz="0" w:space="0" w:color="auto"/>
        <w:bottom w:val="none" w:sz="0" w:space="0" w:color="auto"/>
        <w:right w:val="none" w:sz="0" w:space="0" w:color="auto"/>
      </w:divBdr>
    </w:div>
    <w:div w:id="1449083241">
      <w:bodyDiv w:val="1"/>
      <w:marLeft w:val="0"/>
      <w:marRight w:val="0"/>
      <w:marTop w:val="0"/>
      <w:marBottom w:val="0"/>
      <w:divBdr>
        <w:top w:val="none" w:sz="0" w:space="0" w:color="auto"/>
        <w:left w:val="none" w:sz="0" w:space="0" w:color="auto"/>
        <w:bottom w:val="none" w:sz="0" w:space="0" w:color="auto"/>
        <w:right w:val="none" w:sz="0" w:space="0" w:color="auto"/>
      </w:divBdr>
    </w:div>
    <w:div w:id="1453284365">
      <w:bodyDiv w:val="1"/>
      <w:marLeft w:val="0"/>
      <w:marRight w:val="0"/>
      <w:marTop w:val="0"/>
      <w:marBottom w:val="0"/>
      <w:divBdr>
        <w:top w:val="none" w:sz="0" w:space="0" w:color="auto"/>
        <w:left w:val="none" w:sz="0" w:space="0" w:color="auto"/>
        <w:bottom w:val="none" w:sz="0" w:space="0" w:color="auto"/>
        <w:right w:val="none" w:sz="0" w:space="0" w:color="auto"/>
      </w:divBdr>
    </w:div>
    <w:div w:id="1470783766">
      <w:bodyDiv w:val="1"/>
      <w:marLeft w:val="0"/>
      <w:marRight w:val="0"/>
      <w:marTop w:val="0"/>
      <w:marBottom w:val="0"/>
      <w:divBdr>
        <w:top w:val="none" w:sz="0" w:space="0" w:color="auto"/>
        <w:left w:val="none" w:sz="0" w:space="0" w:color="auto"/>
        <w:bottom w:val="none" w:sz="0" w:space="0" w:color="auto"/>
        <w:right w:val="none" w:sz="0" w:space="0" w:color="auto"/>
      </w:divBdr>
    </w:div>
    <w:div w:id="1482305742">
      <w:bodyDiv w:val="1"/>
      <w:marLeft w:val="0"/>
      <w:marRight w:val="0"/>
      <w:marTop w:val="0"/>
      <w:marBottom w:val="0"/>
      <w:divBdr>
        <w:top w:val="none" w:sz="0" w:space="0" w:color="auto"/>
        <w:left w:val="none" w:sz="0" w:space="0" w:color="auto"/>
        <w:bottom w:val="none" w:sz="0" w:space="0" w:color="auto"/>
        <w:right w:val="none" w:sz="0" w:space="0" w:color="auto"/>
      </w:divBdr>
    </w:div>
    <w:div w:id="1526137818">
      <w:bodyDiv w:val="1"/>
      <w:marLeft w:val="0"/>
      <w:marRight w:val="0"/>
      <w:marTop w:val="0"/>
      <w:marBottom w:val="0"/>
      <w:divBdr>
        <w:top w:val="none" w:sz="0" w:space="0" w:color="auto"/>
        <w:left w:val="none" w:sz="0" w:space="0" w:color="auto"/>
        <w:bottom w:val="none" w:sz="0" w:space="0" w:color="auto"/>
        <w:right w:val="none" w:sz="0" w:space="0" w:color="auto"/>
      </w:divBdr>
    </w:div>
    <w:div w:id="1537351915">
      <w:bodyDiv w:val="1"/>
      <w:marLeft w:val="0"/>
      <w:marRight w:val="0"/>
      <w:marTop w:val="0"/>
      <w:marBottom w:val="0"/>
      <w:divBdr>
        <w:top w:val="none" w:sz="0" w:space="0" w:color="auto"/>
        <w:left w:val="none" w:sz="0" w:space="0" w:color="auto"/>
        <w:bottom w:val="none" w:sz="0" w:space="0" w:color="auto"/>
        <w:right w:val="none" w:sz="0" w:space="0" w:color="auto"/>
      </w:divBdr>
    </w:div>
    <w:div w:id="1546794558">
      <w:bodyDiv w:val="1"/>
      <w:marLeft w:val="0"/>
      <w:marRight w:val="0"/>
      <w:marTop w:val="0"/>
      <w:marBottom w:val="0"/>
      <w:divBdr>
        <w:top w:val="none" w:sz="0" w:space="0" w:color="auto"/>
        <w:left w:val="none" w:sz="0" w:space="0" w:color="auto"/>
        <w:bottom w:val="none" w:sz="0" w:space="0" w:color="auto"/>
        <w:right w:val="none" w:sz="0" w:space="0" w:color="auto"/>
      </w:divBdr>
    </w:div>
    <w:div w:id="1551070993">
      <w:bodyDiv w:val="1"/>
      <w:marLeft w:val="0"/>
      <w:marRight w:val="0"/>
      <w:marTop w:val="0"/>
      <w:marBottom w:val="0"/>
      <w:divBdr>
        <w:top w:val="none" w:sz="0" w:space="0" w:color="auto"/>
        <w:left w:val="none" w:sz="0" w:space="0" w:color="auto"/>
        <w:bottom w:val="none" w:sz="0" w:space="0" w:color="auto"/>
        <w:right w:val="none" w:sz="0" w:space="0" w:color="auto"/>
      </w:divBdr>
    </w:div>
    <w:div w:id="1552379345">
      <w:bodyDiv w:val="1"/>
      <w:marLeft w:val="0"/>
      <w:marRight w:val="0"/>
      <w:marTop w:val="0"/>
      <w:marBottom w:val="0"/>
      <w:divBdr>
        <w:top w:val="none" w:sz="0" w:space="0" w:color="auto"/>
        <w:left w:val="none" w:sz="0" w:space="0" w:color="auto"/>
        <w:bottom w:val="none" w:sz="0" w:space="0" w:color="auto"/>
        <w:right w:val="none" w:sz="0" w:space="0" w:color="auto"/>
      </w:divBdr>
    </w:div>
    <w:div w:id="1568102875">
      <w:bodyDiv w:val="1"/>
      <w:marLeft w:val="0"/>
      <w:marRight w:val="0"/>
      <w:marTop w:val="0"/>
      <w:marBottom w:val="0"/>
      <w:divBdr>
        <w:top w:val="none" w:sz="0" w:space="0" w:color="auto"/>
        <w:left w:val="none" w:sz="0" w:space="0" w:color="auto"/>
        <w:bottom w:val="none" w:sz="0" w:space="0" w:color="auto"/>
        <w:right w:val="none" w:sz="0" w:space="0" w:color="auto"/>
      </w:divBdr>
    </w:div>
    <w:div w:id="1612201197">
      <w:bodyDiv w:val="1"/>
      <w:marLeft w:val="0"/>
      <w:marRight w:val="0"/>
      <w:marTop w:val="0"/>
      <w:marBottom w:val="0"/>
      <w:divBdr>
        <w:top w:val="none" w:sz="0" w:space="0" w:color="auto"/>
        <w:left w:val="none" w:sz="0" w:space="0" w:color="auto"/>
        <w:bottom w:val="none" w:sz="0" w:space="0" w:color="auto"/>
        <w:right w:val="none" w:sz="0" w:space="0" w:color="auto"/>
      </w:divBdr>
    </w:div>
    <w:div w:id="1615332027">
      <w:bodyDiv w:val="1"/>
      <w:marLeft w:val="0"/>
      <w:marRight w:val="0"/>
      <w:marTop w:val="0"/>
      <w:marBottom w:val="0"/>
      <w:divBdr>
        <w:top w:val="none" w:sz="0" w:space="0" w:color="auto"/>
        <w:left w:val="none" w:sz="0" w:space="0" w:color="auto"/>
        <w:bottom w:val="none" w:sz="0" w:space="0" w:color="auto"/>
        <w:right w:val="none" w:sz="0" w:space="0" w:color="auto"/>
      </w:divBdr>
    </w:div>
    <w:div w:id="1639797469">
      <w:bodyDiv w:val="1"/>
      <w:marLeft w:val="0"/>
      <w:marRight w:val="0"/>
      <w:marTop w:val="0"/>
      <w:marBottom w:val="0"/>
      <w:divBdr>
        <w:top w:val="none" w:sz="0" w:space="0" w:color="auto"/>
        <w:left w:val="none" w:sz="0" w:space="0" w:color="auto"/>
        <w:bottom w:val="none" w:sz="0" w:space="0" w:color="auto"/>
        <w:right w:val="none" w:sz="0" w:space="0" w:color="auto"/>
      </w:divBdr>
    </w:div>
    <w:div w:id="1651985546">
      <w:bodyDiv w:val="1"/>
      <w:marLeft w:val="0"/>
      <w:marRight w:val="0"/>
      <w:marTop w:val="0"/>
      <w:marBottom w:val="0"/>
      <w:divBdr>
        <w:top w:val="none" w:sz="0" w:space="0" w:color="auto"/>
        <w:left w:val="none" w:sz="0" w:space="0" w:color="auto"/>
        <w:bottom w:val="none" w:sz="0" w:space="0" w:color="auto"/>
        <w:right w:val="none" w:sz="0" w:space="0" w:color="auto"/>
      </w:divBdr>
    </w:div>
    <w:div w:id="1652323127">
      <w:bodyDiv w:val="1"/>
      <w:marLeft w:val="0"/>
      <w:marRight w:val="0"/>
      <w:marTop w:val="0"/>
      <w:marBottom w:val="0"/>
      <w:divBdr>
        <w:top w:val="none" w:sz="0" w:space="0" w:color="auto"/>
        <w:left w:val="none" w:sz="0" w:space="0" w:color="auto"/>
        <w:bottom w:val="none" w:sz="0" w:space="0" w:color="auto"/>
        <w:right w:val="none" w:sz="0" w:space="0" w:color="auto"/>
      </w:divBdr>
    </w:div>
    <w:div w:id="1668629016">
      <w:bodyDiv w:val="1"/>
      <w:marLeft w:val="0"/>
      <w:marRight w:val="0"/>
      <w:marTop w:val="0"/>
      <w:marBottom w:val="0"/>
      <w:divBdr>
        <w:top w:val="none" w:sz="0" w:space="0" w:color="auto"/>
        <w:left w:val="none" w:sz="0" w:space="0" w:color="auto"/>
        <w:bottom w:val="none" w:sz="0" w:space="0" w:color="auto"/>
        <w:right w:val="none" w:sz="0" w:space="0" w:color="auto"/>
      </w:divBdr>
    </w:div>
    <w:div w:id="1671055566">
      <w:bodyDiv w:val="1"/>
      <w:marLeft w:val="0"/>
      <w:marRight w:val="0"/>
      <w:marTop w:val="0"/>
      <w:marBottom w:val="0"/>
      <w:divBdr>
        <w:top w:val="none" w:sz="0" w:space="0" w:color="auto"/>
        <w:left w:val="none" w:sz="0" w:space="0" w:color="auto"/>
        <w:bottom w:val="none" w:sz="0" w:space="0" w:color="auto"/>
        <w:right w:val="none" w:sz="0" w:space="0" w:color="auto"/>
      </w:divBdr>
    </w:div>
    <w:div w:id="1673027624">
      <w:bodyDiv w:val="1"/>
      <w:marLeft w:val="0"/>
      <w:marRight w:val="0"/>
      <w:marTop w:val="0"/>
      <w:marBottom w:val="0"/>
      <w:divBdr>
        <w:top w:val="none" w:sz="0" w:space="0" w:color="auto"/>
        <w:left w:val="none" w:sz="0" w:space="0" w:color="auto"/>
        <w:bottom w:val="none" w:sz="0" w:space="0" w:color="auto"/>
        <w:right w:val="none" w:sz="0" w:space="0" w:color="auto"/>
      </w:divBdr>
    </w:div>
    <w:div w:id="1686053319">
      <w:bodyDiv w:val="1"/>
      <w:marLeft w:val="0"/>
      <w:marRight w:val="0"/>
      <w:marTop w:val="0"/>
      <w:marBottom w:val="0"/>
      <w:divBdr>
        <w:top w:val="none" w:sz="0" w:space="0" w:color="auto"/>
        <w:left w:val="none" w:sz="0" w:space="0" w:color="auto"/>
        <w:bottom w:val="none" w:sz="0" w:space="0" w:color="auto"/>
        <w:right w:val="none" w:sz="0" w:space="0" w:color="auto"/>
      </w:divBdr>
    </w:div>
    <w:div w:id="1692419210">
      <w:bodyDiv w:val="1"/>
      <w:marLeft w:val="0"/>
      <w:marRight w:val="0"/>
      <w:marTop w:val="0"/>
      <w:marBottom w:val="0"/>
      <w:divBdr>
        <w:top w:val="none" w:sz="0" w:space="0" w:color="auto"/>
        <w:left w:val="none" w:sz="0" w:space="0" w:color="auto"/>
        <w:bottom w:val="none" w:sz="0" w:space="0" w:color="auto"/>
        <w:right w:val="none" w:sz="0" w:space="0" w:color="auto"/>
      </w:divBdr>
    </w:div>
    <w:div w:id="1741292761">
      <w:bodyDiv w:val="1"/>
      <w:marLeft w:val="0"/>
      <w:marRight w:val="0"/>
      <w:marTop w:val="0"/>
      <w:marBottom w:val="0"/>
      <w:divBdr>
        <w:top w:val="none" w:sz="0" w:space="0" w:color="auto"/>
        <w:left w:val="none" w:sz="0" w:space="0" w:color="auto"/>
        <w:bottom w:val="none" w:sz="0" w:space="0" w:color="auto"/>
        <w:right w:val="none" w:sz="0" w:space="0" w:color="auto"/>
      </w:divBdr>
    </w:div>
    <w:div w:id="1749375574">
      <w:bodyDiv w:val="1"/>
      <w:marLeft w:val="0"/>
      <w:marRight w:val="0"/>
      <w:marTop w:val="0"/>
      <w:marBottom w:val="0"/>
      <w:divBdr>
        <w:top w:val="none" w:sz="0" w:space="0" w:color="auto"/>
        <w:left w:val="none" w:sz="0" w:space="0" w:color="auto"/>
        <w:bottom w:val="none" w:sz="0" w:space="0" w:color="auto"/>
        <w:right w:val="none" w:sz="0" w:space="0" w:color="auto"/>
      </w:divBdr>
    </w:div>
    <w:div w:id="1759205181">
      <w:bodyDiv w:val="1"/>
      <w:marLeft w:val="0"/>
      <w:marRight w:val="0"/>
      <w:marTop w:val="0"/>
      <w:marBottom w:val="0"/>
      <w:divBdr>
        <w:top w:val="none" w:sz="0" w:space="0" w:color="auto"/>
        <w:left w:val="none" w:sz="0" w:space="0" w:color="auto"/>
        <w:bottom w:val="none" w:sz="0" w:space="0" w:color="auto"/>
        <w:right w:val="none" w:sz="0" w:space="0" w:color="auto"/>
      </w:divBdr>
    </w:div>
    <w:div w:id="1763718464">
      <w:bodyDiv w:val="1"/>
      <w:marLeft w:val="0"/>
      <w:marRight w:val="0"/>
      <w:marTop w:val="0"/>
      <w:marBottom w:val="0"/>
      <w:divBdr>
        <w:top w:val="none" w:sz="0" w:space="0" w:color="auto"/>
        <w:left w:val="none" w:sz="0" w:space="0" w:color="auto"/>
        <w:bottom w:val="none" w:sz="0" w:space="0" w:color="auto"/>
        <w:right w:val="none" w:sz="0" w:space="0" w:color="auto"/>
      </w:divBdr>
    </w:div>
    <w:div w:id="1763797513">
      <w:bodyDiv w:val="1"/>
      <w:marLeft w:val="0"/>
      <w:marRight w:val="0"/>
      <w:marTop w:val="0"/>
      <w:marBottom w:val="0"/>
      <w:divBdr>
        <w:top w:val="none" w:sz="0" w:space="0" w:color="auto"/>
        <w:left w:val="none" w:sz="0" w:space="0" w:color="auto"/>
        <w:bottom w:val="none" w:sz="0" w:space="0" w:color="auto"/>
        <w:right w:val="none" w:sz="0" w:space="0" w:color="auto"/>
      </w:divBdr>
    </w:div>
    <w:div w:id="1773474673">
      <w:bodyDiv w:val="1"/>
      <w:marLeft w:val="0"/>
      <w:marRight w:val="0"/>
      <w:marTop w:val="0"/>
      <w:marBottom w:val="0"/>
      <w:divBdr>
        <w:top w:val="none" w:sz="0" w:space="0" w:color="auto"/>
        <w:left w:val="none" w:sz="0" w:space="0" w:color="auto"/>
        <w:bottom w:val="none" w:sz="0" w:space="0" w:color="auto"/>
        <w:right w:val="none" w:sz="0" w:space="0" w:color="auto"/>
      </w:divBdr>
    </w:div>
    <w:div w:id="1786539472">
      <w:bodyDiv w:val="1"/>
      <w:marLeft w:val="0"/>
      <w:marRight w:val="0"/>
      <w:marTop w:val="0"/>
      <w:marBottom w:val="0"/>
      <w:divBdr>
        <w:top w:val="none" w:sz="0" w:space="0" w:color="auto"/>
        <w:left w:val="none" w:sz="0" w:space="0" w:color="auto"/>
        <w:bottom w:val="none" w:sz="0" w:space="0" w:color="auto"/>
        <w:right w:val="none" w:sz="0" w:space="0" w:color="auto"/>
      </w:divBdr>
    </w:div>
    <w:div w:id="1803229576">
      <w:bodyDiv w:val="1"/>
      <w:marLeft w:val="0"/>
      <w:marRight w:val="0"/>
      <w:marTop w:val="0"/>
      <w:marBottom w:val="0"/>
      <w:divBdr>
        <w:top w:val="none" w:sz="0" w:space="0" w:color="auto"/>
        <w:left w:val="none" w:sz="0" w:space="0" w:color="auto"/>
        <w:bottom w:val="none" w:sz="0" w:space="0" w:color="auto"/>
        <w:right w:val="none" w:sz="0" w:space="0" w:color="auto"/>
      </w:divBdr>
    </w:div>
    <w:div w:id="1814905612">
      <w:bodyDiv w:val="1"/>
      <w:marLeft w:val="0"/>
      <w:marRight w:val="0"/>
      <w:marTop w:val="0"/>
      <w:marBottom w:val="0"/>
      <w:divBdr>
        <w:top w:val="none" w:sz="0" w:space="0" w:color="auto"/>
        <w:left w:val="none" w:sz="0" w:space="0" w:color="auto"/>
        <w:bottom w:val="none" w:sz="0" w:space="0" w:color="auto"/>
        <w:right w:val="none" w:sz="0" w:space="0" w:color="auto"/>
      </w:divBdr>
    </w:div>
    <w:div w:id="1881740158">
      <w:bodyDiv w:val="1"/>
      <w:marLeft w:val="0"/>
      <w:marRight w:val="0"/>
      <w:marTop w:val="0"/>
      <w:marBottom w:val="0"/>
      <w:divBdr>
        <w:top w:val="none" w:sz="0" w:space="0" w:color="auto"/>
        <w:left w:val="none" w:sz="0" w:space="0" w:color="auto"/>
        <w:bottom w:val="none" w:sz="0" w:space="0" w:color="auto"/>
        <w:right w:val="none" w:sz="0" w:space="0" w:color="auto"/>
      </w:divBdr>
    </w:div>
    <w:div w:id="1900941222">
      <w:bodyDiv w:val="1"/>
      <w:marLeft w:val="0"/>
      <w:marRight w:val="0"/>
      <w:marTop w:val="0"/>
      <w:marBottom w:val="0"/>
      <w:divBdr>
        <w:top w:val="none" w:sz="0" w:space="0" w:color="auto"/>
        <w:left w:val="none" w:sz="0" w:space="0" w:color="auto"/>
        <w:bottom w:val="none" w:sz="0" w:space="0" w:color="auto"/>
        <w:right w:val="none" w:sz="0" w:space="0" w:color="auto"/>
      </w:divBdr>
    </w:div>
    <w:div w:id="1915427925">
      <w:bodyDiv w:val="1"/>
      <w:marLeft w:val="0"/>
      <w:marRight w:val="0"/>
      <w:marTop w:val="0"/>
      <w:marBottom w:val="0"/>
      <w:divBdr>
        <w:top w:val="none" w:sz="0" w:space="0" w:color="auto"/>
        <w:left w:val="none" w:sz="0" w:space="0" w:color="auto"/>
        <w:bottom w:val="none" w:sz="0" w:space="0" w:color="auto"/>
        <w:right w:val="none" w:sz="0" w:space="0" w:color="auto"/>
      </w:divBdr>
    </w:div>
    <w:div w:id="1918130284">
      <w:bodyDiv w:val="1"/>
      <w:marLeft w:val="0"/>
      <w:marRight w:val="0"/>
      <w:marTop w:val="0"/>
      <w:marBottom w:val="0"/>
      <w:divBdr>
        <w:top w:val="none" w:sz="0" w:space="0" w:color="auto"/>
        <w:left w:val="none" w:sz="0" w:space="0" w:color="auto"/>
        <w:bottom w:val="none" w:sz="0" w:space="0" w:color="auto"/>
        <w:right w:val="none" w:sz="0" w:space="0" w:color="auto"/>
      </w:divBdr>
    </w:div>
    <w:div w:id="1926452952">
      <w:bodyDiv w:val="1"/>
      <w:marLeft w:val="0"/>
      <w:marRight w:val="0"/>
      <w:marTop w:val="0"/>
      <w:marBottom w:val="0"/>
      <w:divBdr>
        <w:top w:val="none" w:sz="0" w:space="0" w:color="auto"/>
        <w:left w:val="none" w:sz="0" w:space="0" w:color="auto"/>
        <w:bottom w:val="none" w:sz="0" w:space="0" w:color="auto"/>
        <w:right w:val="none" w:sz="0" w:space="0" w:color="auto"/>
      </w:divBdr>
    </w:div>
    <w:div w:id="1929658451">
      <w:bodyDiv w:val="1"/>
      <w:marLeft w:val="0"/>
      <w:marRight w:val="0"/>
      <w:marTop w:val="0"/>
      <w:marBottom w:val="0"/>
      <w:divBdr>
        <w:top w:val="none" w:sz="0" w:space="0" w:color="auto"/>
        <w:left w:val="none" w:sz="0" w:space="0" w:color="auto"/>
        <w:bottom w:val="none" w:sz="0" w:space="0" w:color="auto"/>
        <w:right w:val="none" w:sz="0" w:space="0" w:color="auto"/>
      </w:divBdr>
    </w:div>
    <w:div w:id="1953704513">
      <w:bodyDiv w:val="1"/>
      <w:marLeft w:val="0"/>
      <w:marRight w:val="0"/>
      <w:marTop w:val="0"/>
      <w:marBottom w:val="0"/>
      <w:divBdr>
        <w:top w:val="none" w:sz="0" w:space="0" w:color="auto"/>
        <w:left w:val="none" w:sz="0" w:space="0" w:color="auto"/>
        <w:bottom w:val="none" w:sz="0" w:space="0" w:color="auto"/>
        <w:right w:val="none" w:sz="0" w:space="0" w:color="auto"/>
      </w:divBdr>
    </w:div>
    <w:div w:id="1962883552">
      <w:bodyDiv w:val="1"/>
      <w:marLeft w:val="0"/>
      <w:marRight w:val="0"/>
      <w:marTop w:val="0"/>
      <w:marBottom w:val="0"/>
      <w:divBdr>
        <w:top w:val="none" w:sz="0" w:space="0" w:color="auto"/>
        <w:left w:val="none" w:sz="0" w:space="0" w:color="auto"/>
        <w:bottom w:val="none" w:sz="0" w:space="0" w:color="auto"/>
        <w:right w:val="none" w:sz="0" w:space="0" w:color="auto"/>
      </w:divBdr>
    </w:div>
    <w:div w:id="1967004880">
      <w:bodyDiv w:val="1"/>
      <w:marLeft w:val="0"/>
      <w:marRight w:val="0"/>
      <w:marTop w:val="0"/>
      <w:marBottom w:val="0"/>
      <w:divBdr>
        <w:top w:val="none" w:sz="0" w:space="0" w:color="auto"/>
        <w:left w:val="none" w:sz="0" w:space="0" w:color="auto"/>
        <w:bottom w:val="none" w:sz="0" w:space="0" w:color="auto"/>
        <w:right w:val="none" w:sz="0" w:space="0" w:color="auto"/>
      </w:divBdr>
    </w:div>
    <w:div w:id="1969315505">
      <w:bodyDiv w:val="1"/>
      <w:marLeft w:val="0"/>
      <w:marRight w:val="0"/>
      <w:marTop w:val="0"/>
      <w:marBottom w:val="0"/>
      <w:divBdr>
        <w:top w:val="none" w:sz="0" w:space="0" w:color="auto"/>
        <w:left w:val="none" w:sz="0" w:space="0" w:color="auto"/>
        <w:bottom w:val="none" w:sz="0" w:space="0" w:color="auto"/>
        <w:right w:val="none" w:sz="0" w:space="0" w:color="auto"/>
      </w:divBdr>
    </w:div>
    <w:div w:id="1980576645">
      <w:bodyDiv w:val="1"/>
      <w:marLeft w:val="0"/>
      <w:marRight w:val="0"/>
      <w:marTop w:val="0"/>
      <w:marBottom w:val="0"/>
      <w:divBdr>
        <w:top w:val="none" w:sz="0" w:space="0" w:color="auto"/>
        <w:left w:val="none" w:sz="0" w:space="0" w:color="auto"/>
        <w:bottom w:val="none" w:sz="0" w:space="0" w:color="auto"/>
        <w:right w:val="none" w:sz="0" w:space="0" w:color="auto"/>
      </w:divBdr>
    </w:div>
    <w:div w:id="2012482296">
      <w:bodyDiv w:val="1"/>
      <w:marLeft w:val="0"/>
      <w:marRight w:val="0"/>
      <w:marTop w:val="0"/>
      <w:marBottom w:val="0"/>
      <w:divBdr>
        <w:top w:val="none" w:sz="0" w:space="0" w:color="auto"/>
        <w:left w:val="none" w:sz="0" w:space="0" w:color="auto"/>
        <w:bottom w:val="none" w:sz="0" w:space="0" w:color="auto"/>
        <w:right w:val="none" w:sz="0" w:space="0" w:color="auto"/>
      </w:divBdr>
    </w:div>
    <w:div w:id="2041205504">
      <w:bodyDiv w:val="1"/>
      <w:marLeft w:val="0"/>
      <w:marRight w:val="0"/>
      <w:marTop w:val="0"/>
      <w:marBottom w:val="0"/>
      <w:divBdr>
        <w:top w:val="none" w:sz="0" w:space="0" w:color="auto"/>
        <w:left w:val="none" w:sz="0" w:space="0" w:color="auto"/>
        <w:bottom w:val="none" w:sz="0" w:space="0" w:color="auto"/>
        <w:right w:val="none" w:sz="0" w:space="0" w:color="auto"/>
      </w:divBdr>
    </w:div>
    <w:div w:id="2041664252">
      <w:bodyDiv w:val="1"/>
      <w:marLeft w:val="0"/>
      <w:marRight w:val="0"/>
      <w:marTop w:val="0"/>
      <w:marBottom w:val="0"/>
      <w:divBdr>
        <w:top w:val="none" w:sz="0" w:space="0" w:color="auto"/>
        <w:left w:val="none" w:sz="0" w:space="0" w:color="auto"/>
        <w:bottom w:val="none" w:sz="0" w:space="0" w:color="auto"/>
        <w:right w:val="none" w:sz="0" w:space="0" w:color="auto"/>
      </w:divBdr>
    </w:div>
    <w:div w:id="2042779205">
      <w:bodyDiv w:val="1"/>
      <w:marLeft w:val="0"/>
      <w:marRight w:val="0"/>
      <w:marTop w:val="0"/>
      <w:marBottom w:val="0"/>
      <w:divBdr>
        <w:top w:val="none" w:sz="0" w:space="0" w:color="auto"/>
        <w:left w:val="none" w:sz="0" w:space="0" w:color="auto"/>
        <w:bottom w:val="none" w:sz="0" w:space="0" w:color="auto"/>
        <w:right w:val="none" w:sz="0" w:space="0" w:color="auto"/>
      </w:divBdr>
    </w:div>
    <w:div w:id="2047173352">
      <w:bodyDiv w:val="1"/>
      <w:marLeft w:val="0"/>
      <w:marRight w:val="0"/>
      <w:marTop w:val="0"/>
      <w:marBottom w:val="0"/>
      <w:divBdr>
        <w:top w:val="none" w:sz="0" w:space="0" w:color="auto"/>
        <w:left w:val="none" w:sz="0" w:space="0" w:color="auto"/>
        <w:bottom w:val="none" w:sz="0" w:space="0" w:color="auto"/>
        <w:right w:val="none" w:sz="0" w:space="0" w:color="auto"/>
      </w:divBdr>
    </w:div>
    <w:div w:id="2051178407">
      <w:bodyDiv w:val="1"/>
      <w:marLeft w:val="0"/>
      <w:marRight w:val="0"/>
      <w:marTop w:val="0"/>
      <w:marBottom w:val="0"/>
      <w:divBdr>
        <w:top w:val="none" w:sz="0" w:space="0" w:color="auto"/>
        <w:left w:val="none" w:sz="0" w:space="0" w:color="auto"/>
        <w:bottom w:val="none" w:sz="0" w:space="0" w:color="auto"/>
        <w:right w:val="none" w:sz="0" w:space="0" w:color="auto"/>
      </w:divBdr>
    </w:div>
    <w:div w:id="2051879725">
      <w:bodyDiv w:val="1"/>
      <w:marLeft w:val="0"/>
      <w:marRight w:val="0"/>
      <w:marTop w:val="0"/>
      <w:marBottom w:val="0"/>
      <w:divBdr>
        <w:top w:val="none" w:sz="0" w:space="0" w:color="auto"/>
        <w:left w:val="none" w:sz="0" w:space="0" w:color="auto"/>
        <w:bottom w:val="none" w:sz="0" w:space="0" w:color="auto"/>
        <w:right w:val="none" w:sz="0" w:space="0" w:color="auto"/>
      </w:divBdr>
    </w:div>
    <w:div w:id="2054646512">
      <w:bodyDiv w:val="1"/>
      <w:marLeft w:val="0"/>
      <w:marRight w:val="0"/>
      <w:marTop w:val="0"/>
      <w:marBottom w:val="0"/>
      <w:divBdr>
        <w:top w:val="none" w:sz="0" w:space="0" w:color="auto"/>
        <w:left w:val="none" w:sz="0" w:space="0" w:color="auto"/>
        <w:bottom w:val="none" w:sz="0" w:space="0" w:color="auto"/>
        <w:right w:val="none" w:sz="0" w:space="0" w:color="auto"/>
      </w:divBdr>
    </w:div>
    <w:div w:id="2054958486">
      <w:bodyDiv w:val="1"/>
      <w:marLeft w:val="0"/>
      <w:marRight w:val="0"/>
      <w:marTop w:val="0"/>
      <w:marBottom w:val="0"/>
      <w:divBdr>
        <w:top w:val="none" w:sz="0" w:space="0" w:color="auto"/>
        <w:left w:val="none" w:sz="0" w:space="0" w:color="auto"/>
        <w:bottom w:val="none" w:sz="0" w:space="0" w:color="auto"/>
        <w:right w:val="none" w:sz="0" w:space="0" w:color="auto"/>
      </w:divBdr>
    </w:div>
    <w:div w:id="2078939862">
      <w:bodyDiv w:val="1"/>
      <w:marLeft w:val="0"/>
      <w:marRight w:val="0"/>
      <w:marTop w:val="0"/>
      <w:marBottom w:val="0"/>
      <w:divBdr>
        <w:top w:val="none" w:sz="0" w:space="0" w:color="auto"/>
        <w:left w:val="none" w:sz="0" w:space="0" w:color="auto"/>
        <w:bottom w:val="none" w:sz="0" w:space="0" w:color="auto"/>
        <w:right w:val="none" w:sz="0" w:space="0" w:color="auto"/>
      </w:divBdr>
    </w:div>
    <w:div w:id="2102137363">
      <w:bodyDiv w:val="1"/>
      <w:marLeft w:val="0"/>
      <w:marRight w:val="0"/>
      <w:marTop w:val="0"/>
      <w:marBottom w:val="0"/>
      <w:divBdr>
        <w:top w:val="none" w:sz="0" w:space="0" w:color="auto"/>
        <w:left w:val="none" w:sz="0" w:space="0" w:color="auto"/>
        <w:bottom w:val="none" w:sz="0" w:space="0" w:color="auto"/>
        <w:right w:val="none" w:sz="0" w:space="0" w:color="auto"/>
      </w:divBdr>
    </w:div>
    <w:div w:id="2104954614">
      <w:bodyDiv w:val="1"/>
      <w:marLeft w:val="0"/>
      <w:marRight w:val="0"/>
      <w:marTop w:val="0"/>
      <w:marBottom w:val="0"/>
      <w:divBdr>
        <w:top w:val="none" w:sz="0" w:space="0" w:color="auto"/>
        <w:left w:val="none" w:sz="0" w:space="0" w:color="auto"/>
        <w:bottom w:val="none" w:sz="0" w:space="0" w:color="auto"/>
        <w:right w:val="none" w:sz="0" w:space="0" w:color="auto"/>
      </w:divBdr>
    </w:div>
    <w:div w:id="2126848472">
      <w:bodyDiv w:val="1"/>
      <w:marLeft w:val="0"/>
      <w:marRight w:val="0"/>
      <w:marTop w:val="0"/>
      <w:marBottom w:val="0"/>
      <w:divBdr>
        <w:top w:val="none" w:sz="0" w:space="0" w:color="auto"/>
        <w:left w:val="none" w:sz="0" w:space="0" w:color="auto"/>
        <w:bottom w:val="none" w:sz="0" w:space="0" w:color="auto"/>
        <w:right w:val="none" w:sz="0" w:space="0" w:color="auto"/>
      </w:divBdr>
    </w:div>
    <w:div w:id="2138835058">
      <w:bodyDiv w:val="1"/>
      <w:marLeft w:val="0"/>
      <w:marRight w:val="0"/>
      <w:marTop w:val="0"/>
      <w:marBottom w:val="0"/>
      <w:divBdr>
        <w:top w:val="none" w:sz="0" w:space="0" w:color="auto"/>
        <w:left w:val="none" w:sz="0" w:space="0" w:color="auto"/>
        <w:bottom w:val="none" w:sz="0" w:space="0" w:color="auto"/>
        <w:right w:val="none" w:sz="0" w:space="0" w:color="auto"/>
      </w:divBdr>
    </w:div>
    <w:div w:id="21403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F702-68AF-4635-8D89-3BBC8227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35</Pages>
  <Words>8901</Words>
  <Characters>50737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Pickup</cp:lastModifiedBy>
  <cp:revision>6</cp:revision>
  <cp:lastPrinted>2019-06-20T17:28:00Z</cp:lastPrinted>
  <dcterms:created xsi:type="dcterms:W3CDTF">2020-05-26T00:34:00Z</dcterms:created>
  <dcterms:modified xsi:type="dcterms:W3CDTF">2020-06-02T22:15:00Z</dcterms:modified>
</cp:coreProperties>
</file>