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C2614" w14:textId="49D861EC" w:rsidR="007B55EC" w:rsidRDefault="00E30921" w:rsidP="003448A9">
      <w:pPr>
        <w:autoSpaceDE w:val="0"/>
        <w:autoSpaceDN w:val="0"/>
        <w:adjustRightInd w:val="0"/>
        <w:jc w:val="center"/>
        <w:rPr>
          <w:b/>
        </w:rPr>
      </w:pPr>
      <w:bookmarkStart w:id="0" w:name="OLE_LINK3"/>
      <w:bookmarkStart w:id="1" w:name="OLE_LINK4"/>
      <w:r>
        <w:rPr>
          <w:b/>
        </w:rPr>
        <w:t xml:space="preserve">Online </w:t>
      </w:r>
      <w:r w:rsidR="000672CF">
        <w:rPr>
          <w:b/>
        </w:rPr>
        <w:t>Appen</w:t>
      </w:r>
      <w:bookmarkStart w:id="2" w:name="_GoBack"/>
      <w:bookmarkEnd w:id="2"/>
      <w:r w:rsidR="000672CF">
        <w:rPr>
          <w:b/>
        </w:rPr>
        <w:t>dix</w:t>
      </w:r>
    </w:p>
    <w:p w14:paraId="3ABDAAB4" w14:textId="77777777" w:rsidR="00D94BEB" w:rsidRPr="006A40C5" w:rsidRDefault="00D94BEB" w:rsidP="00D542C1">
      <w:pPr>
        <w:autoSpaceDE w:val="0"/>
        <w:autoSpaceDN w:val="0"/>
        <w:adjustRightInd w:val="0"/>
        <w:ind w:left="720" w:hanging="720"/>
        <w:jc w:val="center"/>
        <w:rPr>
          <w:b/>
        </w:rPr>
      </w:pPr>
    </w:p>
    <w:p w14:paraId="6DA44DF8" w14:textId="2C62D37A" w:rsidR="004C5953" w:rsidRDefault="008306D8" w:rsidP="00D542C1">
      <w:pPr>
        <w:autoSpaceDE w:val="0"/>
        <w:autoSpaceDN w:val="0"/>
        <w:adjustRightInd w:val="0"/>
        <w:rPr>
          <w:b/>
        </w:rPr>
      </w:pPr>
      <w:r>
        <w:rPr>
          <w:b/>
        </w:rPr>
        <w:t>Comparison of Knowledge Categories</w:t>
      </w:r>
    </w:p>
    <w:p w14:paraId="6FD4C1A5" w14:textId="74280A60" w:rsidR="00A941A8" w:rsidRDefault="006219AF" w:rsidP="00D542C1">
      <w:pPr>
        <w:autoSpaceDE w:val="0"/>
        <w:autoSpaceDN w:val="0"/>
        <w:adjustRightInd w:val="0"/>
        <w:rPr>
          <w:b/>
        </w:rPr>
      </w:pPr>
      <w:r>
        <w:rPr>
          <w:b/>
          <w:noProof/>
        </w:rPr>
        <w:drawing>
          <wp:inline distT="0" distB="0" distL="0" distR="0" wp14:anchorId="3F230334" wp14:editId="1768F3B5">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A1.pdf"/>
                    <pic:cNvPicPr/>
                  </pic:nvPicPr>
                  <pic:blipFill>
                    <a:blip r:embed="rId7"/>
                    <a:stretch>
                      <a:fillRect/>
                    </a:stretch>
                  </pic:blipFill>
                  <pic:spPr>
                    <a:xfrm>
                      <a:off x="0" y="0"/>
                      <a:ext cx="5943600" cy="5943600"/>
                    </a:xfrm>
                    <a:prstGeom prst="rect">
                      <a:avLst/>
                    </a:prstGeom>
                  </pic:spPr>
                </pic:pic>
              </a:graphicData>
            </a:graphic>
          </wp:inline>
        </w:drawing>
      </w:r>
    </w:p>
    <w:p w14:paraId="547BCC8B" w14:textId="7E0D2EF4" w:rsidR="008306D8" w:rsidRDefault="008306D8" w:rsidP="00D542C1">
      <w:pPr>
        <w:autoSpaceDE w:val="0"/>
        <w:autoSpaceDN w:val="0"/>
        <w:adjustRightInd w:val="0"/>
        <w:rPr>
          <w:b/>
        </w:rPr>
      </w:pPr>
    </w:p>
    <w:p w14:paraId="2AFB3D2E" w14:textId="0EFF5470" w:rsidR="00620A40" w:rsidRPr="003A4A07" w:rsidRDefault="00620A40" w:rsidP="00D542C1">
      <w:pPr>
        <w:autoSpaceDE w:val="0"/>
        <w:autoSpaceDN w:val="0"/>
        <w:adjustRightInd w:val="0"/>
      </w:pPr>
      <w:r w:rsidRPr="003A4A07">
        <w:t>Figure A.1</w:t>
      </w:r>
      <w:r>
        <w:t xml:space="preserve"> – Comparison of Knowledge Categories</w:t>
      </w:r>
      <w:r w:rsidR="005368BF">
        <w:t xml:space="preserve"> (Mean Correct Response Rates)</w:t>
      </w:r>
    </w:p>
    <w:p w14:paraId="5350100A" w14:textId="77777777" w:rsidR="004C5953" w:rsidRDefault="004C5953" w:rsidP="00D542C1">
      <w:pPr>
        <w:autoSpaceDE w:val="0"/>
        <w:autoSpaceDN w:val="0"/>
        <w:adjustRightInd w:val="0"/>
        <w:rPr>
          <w:b/>
        </w:rPr>
      </w:pPr>
    </w:p>
    <w:p w14:paraId="39148F65" w14:textId="77777777" w:rsidR="00A801E4" w:rsidRDefault="00A801E4">
      <w:pPr>
        <w:rPr>
          <w:b/>
        </w:rPr>
      </w:pPr>
      <w:r>
        <w:rPr>
          <w:b/>
        </w:rPr>
        <w:br w:type="page"/>
      </w:r>
    </w:p>
    <w:p w14:paraId="194A8247" w14:textId="07F76619" w:rsidR="006A40C5" w:rsidRPr="00D542C1" w:rsidRDefault="00E30921" w:rsidP="00D542C1">
      <w:pPr>
        <w:autoSpaceDE w:val="0"/>
        <w:autoSpaceDN w:val="0"/>
        <w:adjustRightInd w:val="0"/>
        <w:rPr>
          <w:b/>
        </w:rPr>
      </w:pPr>
      <w:r>
        <w:rPr>
          <w:b/>
        </w:rPr>
        <w:lastRenderedPageBreak/>
        <w:t>Knowledge Survey</w:t>
      </w:r>
    </w:p>
    <w:p w14:paraId="5A748AD3" w14:textId="1C15EA03" w:rsidR="006873FA" w:rsidRPr="006873FA" w:rsidRDefault="006873FA" w:rsidP="006873FA">
      <w:pPr>
        <w:pStyle w:val="Title"/>
        <w:jc w:val="left"/>
        <w:rPr>
          <w:u w:val="none"/>
        </w:rPr>
      </w:pPr>
      <w:r>
        <w:rPr>
          <w:u w:val="none"/>
        </w:rPr>
        <w:t xml:space="preserve">Correct answers in </w:t>
      </w:r>
      <w:r>
        <w:rPr>
          <w:b/>
          <w:u w:val="none"/>
        </w:rPr>
        <w:t>bold</w:t>
      </w:r>
      <w:r w:rsidRPr="006873FA">
        <w:rPr>
          <w:b/>
          <w:u w:val="none"/>
        </w:rPr>
        <w:t>face</w:t>
      </w:r>
      <w:r w:rsidR="007B1DAD">
        <w:rPr>
          <w:u w:val="none"/>
        </w:rPr>
        <w:t xml:space="preserve"> font. </w:t>
      </w:r>
      <w:r w:rsidR="00927967">
        <w:rPr>
          <w:u w:val="none"/>
        </w:rPr>
        <w:t xml:space="preserve"> </w:t>
      </w:r>
      <w:r w:rsidR="00BC781A">
        <w:rPr>
          <w:u w:val="none"/>
        </w:rPr>
        <w:t>Percent of responses indicated in parentheses next to each response.</w:t>
      </w:r>
    </w:p>
    <w:p w14:paraId="43FEA0DC" w14:textId="77777777" w:rsidR="006873FA" w:rsidRPr="006873FA" w:rsidRDefault="006873FA" w:rsidP="006873FA">
      <w:pPr>
        <w:pStyle w:val="Title"/>
        <w:jc w:val="left"/>
        <w:rPr>
          <w:u w:val="none"/>
        </w:rPr>
      </w:pPr>
    </w:p>
    <w:p w14:paraId="1A6DFA75" w14:textId="77777777" w:rsidR="006A40C5" w:rsidRDefault="006A40C5" w:rsidP="00D94BEB">
      <w:pPr>
        <w:pStyle w:val="Title"/>
      </w:pPr>
      <w:r>
        <w:t>Sports</w:t>
      </w:r>
    </w:p>
    <w:p w14:paraId="082E0883" w14:textId="77777777" w:rsidR="00D94BEB" w:rsidRDefault="00D94BEB" w:rsidP="00D94BEB">
      <w:pPr>
        <w:pStyle w:val="Title"/>
      </w:pPr>
    </w:p>
    <w:p w14:paraId="6909514B" w14:textId="0FBF2CEA" w:rsidR="006A40C5" w:rsidRDefault="006A40C5" w:rsidP="006A40C5">
      <w:r>
        <w:t>What sport do the New York Yankees play?</w:t>
      </w:r>
    </w:p>
    <w:p w14:paraId="2580A3EE" w14:textId="77777777" w:rsidR="006A40C5" w:rsidRDefault="006A40C5" w:rsidP="006A40C5"/>
    <w:p w14:paraId="531DBAB3" w14:textId="77777777" w:rsidR="006A40C5" w:rsidRDefault="006A40C5" w:rsidP="006A40C5">
      <w:pPr>
        <w:pStyle w:val="Heading2"/>
        <w:rPr>
          <w:b w:val="0"/>
          <w:bCs w:val="0"/>
        </w:rPr>
      </w:pPr>
      <w:r>
        <w:rPr>
          <w:b w:val="0"/>
          <w:bCs w:val="0"/>
        </w:rPr>
        <w:t>Basketball</w:t>
      </w:r>
      <w:r w:rsidR="00AE59A9">
        <w:rPr>
          <w:b w:val="0"/>
          <w:bCs w:val="0"/>
        </w:rPr>
        <w:t xml:space="preserve"> (0.8%)</w:t>
      </w:r>
    </w:p>
    <w:p w14:paraId="36904BAE" w14:textId="77777777" w:rsidR="006A40C5" w:rsidRDefault="006A40C5" w:rsidP="006A40C5">
      <w:pPr>
        <w:pStyle w:val="Heading2"/>
      </w:pPr>
      <w:r>
        <w:t>Baseball</w:t>
      </w:r>
      <w:r w:rsidR="00AE59A9">
        <w:t xml:space="preserve"> (98.9%)</w:t>
      </w:r>
    </w:p>
    <w:p w14:paraId="58B42634" w14:textId="77777777" w:rsidR="006A40C5" w:rsidRDefault="006A40C5" w:rsidP="00EB62A7">
      <w:pPr>
        <w:numPr>
          <w:ilvl w:val="0"/>
          <w:numId w:val="1"/>
        </w:numPr>
      </w:pPr>
      <w:r>
        <w:t>Football</w:t>
      </w:r>
      <w:r w:rsidR="00AE59A9">
        <w:t xml:space="preserve"> (0%)</w:t>
      </w:r>
    </w:p>
    <w:p w14:paraId="122A8A7C" w14:textId="77777777" w:rsidR="006A40C5" w:rsidRDefault="006A40C5" w:rsidP="00EB62A7">
      <w:pPr>
        <w:numPr>
          <w:ilvl w:val="0"/>
          <w:numId w:val="1"/>
        </w:numPr>
      </w:pPr>
      <w:r>
        <w:t>Hockey</w:t>
      </w:r>
      <w:r w:rsidR="00AE59A9">
        <w:t xml:space="preserve"> (0.3%)</w:t>
      </w:r>
    </w:p>
    <w:p w14:paraId="050F789D" w14:textId="77777777" w:rsidR="006A40C5" w:rsidRDefault="006A40C5" w:rsidP="00EB62A7">
      <w:pPr>
        <w:numPr>
          <w:ilvl w:val="0"/>
          <w:numId w:val="1"/>
        </w:numPr>
      </w:pPr>
      <w:r>
        <w:t>Don’t Know</w:t>
      </w:r>
      <w:r w:rsidR="00AE59A9">
        <w:t xml:space="preserve"> (0%)</w:t>
      </w:r>
    </w:p>
    <w:p w14:paraId="3D92D00A" w14:textId="77777777" w:rsidR="006A40C5" w:rsidRDefault="006A40C5" w:rsidP="006A40C5"/>
    <w:p w14:paraId="4443E188" w14:textId="78F3666B" w:rsidR="006A40C5" w:rsidRDefault="006A40C5" w:rsidP="006A40C5">
      <w:r>
        <w:t>What league’s championship game is the Super Bowl?</w:t>
      </w:r>
    </w:p>
    <w:p w14:paraId="7B2FE656" w14:textId="77777777" w:rsidR="006A40C5" w:rsidRDefault="006A40C5" w:rsidP="006A40C5"/>
    <w:p w14:paraId="77A45977" w14:textId="77777777" w:rsidR="006A40C5" w:rsidRDefault="006A40C5" w:rsidP="00EB62A7">
      <w:pPr>
        <w:pStyle w:val="Heading2"/>
        <w:numPr>
          <w:ilvl w:val="0"/>
          <w:numId w:val="2"/>
        </w:numPr>
        <w:rPr>
          <w:b w:val="0"/>
          <w:bCs w:val="0"/>
        </w:rPr>
      </w:pPr>
      <w:r>
        <w:rPr>
          <w:b w:val="0"/>
          <w:bCs w:val="0"/>
        </w:rPr>
        <w:t>Major League Baseball</w:t>
      </w:r>
      <w:r w:rsidR="002B6035">
        <w:rPr>
          <w:b w:val="0"/>
          <w:bCs w:val="0"/>
        </w:rPr>
        <w:t xml:space="preserve"> (0.3%)</w:t>
      </w:r>
    </w:p>
    <w:p w14:paraId="77091D8B" w14:textId="77777777" w:rsidR="006A40C5" w:rsidRDefault="006A40C5" w:rsidP="00EB62A7">
      <w:pPr>
        <w:numPr>
          <w:ilvl w:val="0"/>
          <w:numId w:val="2"/>
        </w:numPr>
      </w:pPr>
      <w:r>
        <w:t>National Basketball Association</w:t>
      </w:r>
      <w:r w:rsidR="002B6035">
        <w:t xml:space="preserve"> (0%)</w:t>
      </w:r>
    </w:p>
    <w:p w14:paraId="33BF4C51" w14:textId="77777777" w:rsidR="006A40C5" w:rsidRDefault="006A40C5" w:rsidP="00EB62A7">
      <w:pPr>
        <w:pStyle w:val="Heading2"/>
        <w:numPr>
          <w:ilvl w:val="0"/>
          <w:numId w:val="2"/>
        </w:numPr>
      </w:pPr>
      <w:r>
        <w:t>National Football League</w:t>
      </w:r>
      <w:r w:rsidR="002B6035">
        <w:t xml:space="preserve"> (98.6%)</w:t>
      </w:r>
    </w:p>
    <w:p w14:paraId="4CDF8BC7" w14:textId="77777777" w:rsidR="006A40C5" w:rsidRDefault="006A40C5" w:rsidP="00EB62A7">
      <w:pPr>
        <w:numPr>
          <w:ilvl w:val="0"/>
          <w:numId w:val="2"/>
        </w:numPr>
      </w:pPr>
      <w:r>
        <w:t>National Hockey Association</w:t>
      </w:r>
      <w:r w:rsidR="002B6035">
        <w:t xml:space="preserve"> (0.3%)</w:t>
      </w:r>
    </w:p>
    <w:p w14:paraId="37022EA8" w14:textId="77777777" w:rsidR="006A40C5" w:rsidRDefault="006A40C5" w:rsidP="00EB62A7">
      <w:pPr>
        <w:numPr>
          <w:ilvl w:val="0"/>
          <w:numId w:val="2"/>
        </w:numPr>
      </w:pPr>
      <w:r>
        <w:t>Don’t Know</w:t>
      </w:r>
      <w:r w:rsidR="002B6035">
        <w:t xml:space="preserve"> (0.8%)</w:t>
      </w:r>
    </w:p>
    <w:p w14:paraId="69C4A2F1" w14:textId="77777777" w:rsidR="006A40C5" w:rsidRDefault="006A40C5" w:rsidP="006A40C5"/>
    <w:p w14:paraId="37ABF56E" w14:textId="2CACFE93" w:rsidR="006A40C5" w:rsidRDefault="006A40C5" w:rsidP="006A40C5">
      <w:r>
        <w:t>Which professional sports team does Kobe Bryant play on?</w:t>
      </w:r>
    </w:p>
    <w:p w14:paraId="5AF35CCB" w14:textId="77777777" w:rsidR="006A40C5" w:rsidRDefault="006A40C5" w:rsidP="006A40C5"/>
    <w:p w14:paraId="453BBDCC" w14:textId="77777777" w:rsidR="006A40C5" w:rsidRDefault="006A40C5" w:rsidP="00EB62A7">
      <w:pPr>
        <w:numPr>
          <w:ilvl w:val="0"/>
          <w:numId w:val="3"/>
        </w:numPr>
      </w:pPr>
      <w:r>
        <w:t>Los Angeles Dodgers</w:t>
      </w:r>
      <w:r w:rsidR="002B1320">
        <w:t xml:space="preserve"> (0.3%)</w:t>
      </w:r>
    </w:p>
    <w:p w14:paraId="1FED2416" w14:textId="77777777" w:rsidR="006A40C5" w:rsidRDefault="006A40C5" w:rsidP="00EB62A7">
      <w:pPr>
        <w:numPr>
          <w:ilvl w:val="0"/>
          <w:numId w:val="3"/>
        </w:numPr>
      </w:pPr>
      <w:r>
        <w:t>Boston Celtics</w:t>
      </w:r>
      <w:r w:rsidR="00EB45D2">
        <w:t xml:space="preserve"> (0%)</w:t>
      </w:r>
    </w:p>
    <w:p w14:paraId="678E25D3" w14:textId="77777777" w:rsidR="006A40C5" w:rsidRDefault="006A40C5" w:rsidP="00EB62A7">
      <w:pPr>
        <w:pStyle w:val="Heading2"/>
        <w:numPr>
          <w:ilvl w:val="0"/>
          <w:numId w:val="3"/>
        </w:numPr>
      </w:pPr>
      <w:r>
        <w:t>Los Angeles Lakers</w:t>
      </w:r>
      <w:r w:rsidR="00EB45D2">
        <w:t xml:space="preserve"> (85.3%)</w:t>
      </w:r>
    </w:p>
    <w:p w14:paraId="534DF494" w14:textId="77777777" w:rsidR="006A40C5" w:rsidRDefault="006A40C5" w:rsidP="00EB62A7">
      <w:pPr>
        <w:numPr>
          <w:ilvl w:val="0"/>
          <w:numId w:val="3"/>
        </w:numPr>
      </w:pPr>
      <w:r>
        <w:t>Miami Heat</w:t>
      </w:r>
      <w:r w:rsidR="00EB45D2">
        <w:t xml:space="preserve"> (8.5%)</w:t>
      </w:r>
    </w:p>
    <w:p w14:paraId="70ACC54D" w14:textId="77777777" w:rsidR="006A40C5" w:rsidRDefault="006A40C5" w:rsidP="00EB62A7">
      <w:pPr>
        <w:numPr>
          <w:ilvl w:val="0"/>
          <w:numId w:val="3"/>
        </w:numPr>
      </w:pPr>
      <w:r>
        <w:t>Don’t Know</w:t>
      </w:r>
      <w:r w:rsidR="00EB45D2">
        <w:t xml:space="preserve"> (6%)</w:t>
      </w:r>
    </w:p>
    <w:p w14:paraId="2F1A1E9F" w14:textId="77777777" w:rsidR="006A40C5" w:rsidRDefault="006A40C5" w:rsidP="006A40C5"/>
    <w:p w14:paraId="18159926" w14:textId="03AF0FDE" w:rsidR="006A40C5" w:rsidRDefault="006A40C5" w:rsidP="006A40C5">
      <w:r>
        <w:t>Which city is the home of the National Football League’s “Jaguars”?</w:t>
      </w:r>
    </w:p>
    <w:p w14:paraId="0FA1030D" w14:textId="77777777" w:rsidR="006A40C5" w:rsidRDefault="006A40C5" w:rsidP="006A40C5"/>
    <w:p w14:paraId="2EFEBEB3" w14:textId="77777777" w:rsidR="006A40C5" w:rsidRDefault="006A40C5" w:rsidP="00EB62A7">
      <w:pPr>
        <w:numPr>
          <w:ilvl w:val="0"/>
          <w:numId w:val="4"/>
        </w:numPr>
      </w:pPr>
      <w:r>
        <w:t>Tampa Bay, FL</w:t>
      </w:r>
      <w:r w:rsidR="00EB45D2">
        <w:t xml:space="preserve"> (1.9%)</w:t>
      </w:r>
    </w:p>
    <w:p w14:paraId="7DE69C9C" w14:textId="77777777" w:rsidR="006A40C5" w:rsidRDefault="006A40C5" w:rsidP="00EB62A7">
      <w:pPr>
        <w:numPr>
          <w:ilvl w:val="0"/>
          <w:numId w:val="4"/>
        </w:numPr>
      </w:pPr>
      <w:r>
        <w:t>Washington, DC</w:t>
      </w:r>
      <w:r w:rsidR="00EB45D2">
        <w:t xml:space="preserve"> (</w:t>
      </w:r>
      <w:r w:rsidR="00945546">
        <w:t>1.1%)</w:t>
      </w:r>
    </w:p>
    <w:p w14:paraId="131306BC" w14:textId="77777777" w:rsidR="006A40C5" w:rsidRDefault="006A40C5" w:rsidP="00EB62A7">
      <w:pPr>
        <w:numPr>
          <w:ilvl w:val="0"/>
          <w:numId w:val="4"/>
        </w:numPr>
      </w:pPr>
      <w:r>
        <w:t>Cincinnati, OH</w:t>
      </w:r>
      <w:r w:rsidR="00945546">
        <w:t xml:space="preserve"> (5.5%)</w:t>
      </w:r>
    </w:p>
    <w:p w14:paraId="5BF609BA" w14:textId="77777777" w:rsidR="006A40C5" w:rsidRDefault="006A40C5" w:rsidP="00EB62A7">
      <w:pPr>
        <w:pStyle w:val="Heading2"/>
        <w:numPr>
          <w:ilvl w:val="0"/>
          <w:numId w:val="4"/>
        </w:numPr>
      </w:pPr>
      <w:r>
        <w:t>Jacksonville, FL</w:t>
      </w:r>
      <w:r w:rsidR="00945546">
        <w:t xml:space="preserve"> (67.3%)</w:t>
      </w:r>
    </w:p>
    <w:p w14:paraId="08DFFD97" w14:textId="77777777" w:rsidR="006A40C5" w:rsidRDefault="006A40C5" w:rsidP="00EB62A7">
      <w:pPr>
        <w:numPr>
          <w:ilvl w:val="0"/>
          <w:numId w:val="4"/>
        </w:numPr>
      </w:pPr>
      <w:r>
        <w:t>Don’t Know</w:t>
      </w:r>
      <w:r w:rsidR="00945546">
        <w:t xml:space="preserve"> (24.3%)</w:t>
      </w:r>
    </w:p>
    <w:p w14:paraId="1410353E" w14:textId="77777777" w:rsidR="006A40C5" w:rsidRDefault="006A40C5" w:rsidP="006A40C5"/>
    <w:p w14:paraId="4CD74584" w14:textId="6E006F8B" w:rsidR="006A40C5" w:rsidRDefault="006A40C5" w:rsidP="006A40C5">
      <w:r>
        <w:t>What does the hockey term “hat trick” mean?</w:t>
      </w:r>
    </w:p>
    <w:p w14:paraId="7992C96B" w14:textId="77777777" w:rsidR="006A40C5" w:rsidRDefault="006A40C5" w:rsidP="006A40C5"/>
    <w:p w14:paraId="0F46005D" w14:textId="77777777" w:rsidR="006A40C5" w:rsidRDefault="006A40C5" w:rsidP="00EB62A7">
      <w:pPr>
        <w:numPr>
          <w:ilvl w:val="0"/>
          <w:numId w:val="5"/>
        </w:numPr>
      </w:pPr>
      <w:r>
        <w:t>When a Goalie Blocks a Shot with his Helmet</w:t>
      </w:r>
      <w:r w:rsidR="00AE59A9">
        <w:t xml:space="preserve"> (4.9%)</w:t>
      </w:r>
    </w:p>
    <w:p w14:paraId="0B88B83F" w14:textId="77777777" w:rsidR="006A40C5" w:rsidRDefault="006A40C5" w:rsidP="00EB62A7">
      <w:pPr>
        <w:numPr>
          <w:ilvl w:val="0"/>
          <w:numId w:val="5"/>
        </w:numPr>
      </w:pPr>
      <w:r>
        <w:t>When a Player Scores a “Wrap-Around” Goal</w:t>
      </w:r>
      <w:r w:rsidR="00AE59A9">
        <w:t xml:space="preserve"> (5.2%)</w:t>
      </w:r>
    </w:p>
    <w:p w14:paraId="1710EECE" w14:textId="77777777" w:rsidR="006A40C5" w:rsidRDefault="006A40C5" w:rsidP="00EB62A7">
      <w:pPr>
        <w:pStyle w:val="Heading2"/>
        <w:numPr>
          <w:ilvl w:val="0"/>
          <w:numId w:val="5"/>
        </w:numPr>
      </w:pPr>
      <w:r>
        <w:t>When a Player Scores Three Goals in a Single Game</w:t>
      </w:r>
      <w:r w:rsidR="00AE59A9">
        <w:t xml:space="preserve"> (55.9%)</w:t>
      </w:r>
    </w:p>
    <w:p w14:paraId="7FA604DD" w14:textId="77777777" w:rsidR="006A40C5" w:rsidRDefault="006A40C5" w:rsidP="00EB62A7">
      <w:pPr>
        <w:numPr>
          <w:ilvl w:val="0"/>
          <w:numId w:val="5"/>
        </w:numPr>
      </w:pPr>
      <w:r>
        <w:t>When a Forward Commits a “Boarding” Penalty</w:t>
      </w:r>
      <w:r w:rsidR="00AE59A9">
        <w:t xml:space="preserve"> </w:t>
      </w:r>
      <w:r w:rsidR="002B6035">
        <w:t>(0%)</w:t>
      </w:r>
    </w:p>
    <w:p w14:paraId="1F157CB0" w14:textId="77777777" w:rsidR="006A40C5" w:rsidRDefault="006A40C5" w:rsidP="00EB62A7">
      <w:pPr>
        <w:numPr>
          <w:ilvl w:val="0"/>
          <w:numId w:val="5"/>
        </w:numPr>
      </w:pPr>
      <w:r>
        <w:t>Don’t Know</w:t>
      </w:r>
      <w:r w:rsidR="002B6035">
        <w:t xml:space="preserve"> (34.1%)</w:t>
      </w:r>
    </w:p>
    <w:p w14:paraId="165D1CB8" w14:textId="77777777" w:rsidR="006A40C5" w:rsidRDefault="006A40C5" w:rsidP="006A40C5"/>
    <w:p w14:paraId="0D237BD7" w14:textId="21C414AB" w:rsidR="006A40C5" w:rsidRDefault="006A40C5" w:rsidP="006A40C5">
      <w:r>
        <w:lastRenderedPageBreak/>
        <w:t>How often does the FIFA World Cup occur?</w:t>
      </w:r>
    </w:p>
    <w:p w14:paraId="2552950A" w14:textId="77777777" w:rsidR="006A40C5" w:rsidRDefault="006A40C5" w:rsidP="006A40C5"/>
    <w:p w14:paraId="6C2C615E" w14:textId="77777777" w:rsidR="006A40C5" w:rsidRDefault="006A40C5" w:rsidP="00EB62A7">
      <w:pPr>
        <w:numPr>
          <w:ilvl w:val="0"/>
          <w:numId w:val="6"/>
        </w:numPr>
      </w:pPr>
      <w:r>
        <w:t>Every Two Years</w:t>
      </w:r>
      <w:r w:rsidR="008C04DA">
        <w:t xml:space="preserve"> (17.7%)</w:t>
      </w:r>
    </w:p>
    <w:p w14:paraId="7DA050F3" w14:textId="77777777" w:rsidR="006A40C5" w:rsidRDefault="006A40C5" w:rsidP="00EB62A7">
      <w:pPr>
        <w:pStyle w:val="Heading2"/>
        <w:numPr>
          <w:ilvl w:val="0"/>
          <w:numId w:val="6"/>
        </w:numPr>
      </w:pPr>
      <w:r>
        <w:t>Every Four Years</w:t>
      </w:r>
      <w:r w:rsidR="008C04DA">
        <w:t xml:space="preserve"> (55.6%)</w:t>
      </w:r>
    </w:p>
    <w:p w14:paraId="0A4E7996" w14:textId="77777777" w:rsidR="006A40C5" w:rsidRDefault="006A40C5" w:rsidP="00EB62A7">
      <w:pPr>
        <w:numPr>
          <w:ilvl w:val="0"/>
          <w:numId w:val="6"/>
        </w:numPr>
      </w:pPr>
      <w:r>
        <w:t>Every Six Years</w:t>
      </w:r>
      <w:r w:rsidR="008C04DA">
        <w:t xml:space="preserve"> (1.4%)</w:t>
      </w:r>
    </w:p>
    <w:p w14:paraId="7F9B13FB" w14:textId="77777777" w:rsidR="006A40C5" w:rsidRDefault="006A40C5" w:rsidP="00EB62A7">
      <w:pPr>
        <w:numPr>
          <w:ilvl w:val="0"/>
          <w:numId w:val="6"/>
        </w:numPr>
      </w:pPr>
      <w:r>
        <w:t>Every Eight Years</w:t>
      </w:r>
      <w:r w:rsidR="008C04DA">
        <w:t xml:space="preserve"> (0.3%)</w:t>
      </w:r>
    </w:p>
    <w:p w14:paraId="7B5A6FA1" w14:textId="77777777" w:rsidR="006A40C5" w:rsidRDefault="006A40C5" w:rsidP="00EB62A7">
      <w:pPr>
        <w:numPr>
          <w:ilvl w:val="0"/>
          <w:numId w:val="6"/>
        </w:numPr>
      </w:pPr>
      <w:r>
        <w:t>Don’t Know</w:t>
      </w:r>
      <w:r w:rsidR="008C04DA">
        <w:t xml:space="preserve"> (25.1%)</w:t>
      </w:r>
    </w:p>
    <w:p w14:paraId="57795F9C" w14:textId="77777777" w:rsidR="006A40C5" w:rsidRDefault="006A40C5" w:rsidP="006A40C5"/>
    <w:p w14:paraId="6655C1B4" w14:textId="7A59B09F" w:rsidR="006A40C5" w:rsidRDefault="006A40C5" w:rsidP="006A40C5">
      <w:r>
        <w:t>In which country was golf invented?</w:t>
      </w:r>
    </w:p>
    <w:p w14:paraId="02F51506" w14:textId="77777777" w:rsidR="006A40C5" w:rsidRDefault="006A40C5" w:rsidP="006A40C5"/>
    <w:p w14:paraId="0F34399C" w14:textId="77777777" w:rsidR="006A40C5" w:rsidRDefault="006A40C5" w:rsidP="00EB62A7">
      <w:pPr>
        <w:numPr>
          <w:ilvl w:val="0"/>
          <w:numId w:val="7"/>
        </w:numPr>
      </w:pPr>
      <w:r>
        <w:t>United States</w:t>
      </w:r>
      <w:r w:rsidR="00945546">
        <w:t xml:space="preserve"> (1.6%)</w:t>
      </w:r>
    </w:p>
    <w:p w14:paraId="6192D284" w14:textId="77777777" w:rsidR="006A40C5" w:rsidRDefault="006A40C5" w:rsidP="00EB62A7">
      <w:pPr>
        <w:numPr>
          <w:ilvl w:val="0"/>
          <w:numId w:val="7"/>
        </w:numPr>
      </w:pPr>
      <w:r>
        <w:t>Wales</w:t>
      </w:r>
      <w:r w:rsidR="00945546">
        <w:t xml:space="preserve"> (7.1%)</w:t>
      </w:r>
    </w:p>
    <w:p w14:paraId="58A2EF50" w14:textId="77777777" w:rsidR="006A40C5" w:rsidRDefault="006A40C5" w:rsidP="00EB62A7">
      <w:pPr>
        <w:numPr>
          <w:ilvl w:val="0"/>
          <w:numId w:val="7"/>
        </w:numPr>
      </w:pPr>
      <w:r>
        <w:t>England</w:t>
      </w:r>
      <w:r w:rsidR="00945546">
        <w:t xml:space="preserve"> (10.6%)</w:t>
      </w:r>
    </w:p>
    <w:p w14:paraId="7DC3B656" w14:textId="77777777" w:rsidR="006A40C5" w:rsidRDefault="006A40C5" w:rsidP="00EB62A7">
      <w:pPr>
        <w:pStyle w:val="Heading2"/>
        <w:numPr>
          <w:ilvl w:val="0"/>
          <w:numId w:val="7"/>
        </w:numPr>
      </w:pPr>
      <w:r>
        <w:t>Scotland</w:t>
      </w:r>
      <w:r w:rsidR="00945546">
        <w:t xml:space="preserve"> (54.2%)</w:t>
      </w:r>
    </w:p>
    <w:p w14:paraId="5836FF1F" w14:textId="77777777" w:rsidR="006A40C5" w:rsidRDefault="006A40C5" w:rsidP="00EB62A7">
      <w:pPr>
        <w:numPr>
          <w:ilvl w:val="0"/>
          <w:numId w:val="7"/>
        </w:numPr>
      </w:pPr>
      <w:r>
        <w:t>Don’t Know</w:t>
      </w:r>
      <w:r w:rsidR="00945546">
        <w:t xml:space="preserve"> (26.4%)</w:t>
      </w:r>
    </w:p>
    <w:p w14:paraId="50E62818" w14:textId="77777777" w:rsidR="006A40C5" w:rsidRDefault="006A40C5" w:rsidP="006A40C5"/>
    <w:p w14:paraId="289D06C6" w14:textId="031DB07D" w:rsidR="006A40C5" w:rsidRDefault="006A40C5" w:rsidP="006A40C5">
      <w:r>
        <w:t>Which of the following major tennis championship has grass courts?</w:t>
      </w:r>
      <w:r w:rsidR="00927967">
        <w:t xml:space="preserve"> </w:t>
      </w:r>
    </w:p>
    <w:p w14:paraId="2B199C8B" w14:textId="77777777" w:rsidR="006A40C5" w:rsidRDefault="006A40C5" w:rsidP="006A40C5"/>
    <w:p w14:paraId="10974655" w14:textId="77777777" w:rsidR="006A40C5" w:rsidRDefault="006A40C5" w:rsidP="00EB62A7">
      <w:pPr>
        <w:numPr>
          <w:ilvl w:val="0"/>
          <w:numId w:val="8"/>
        </w:numPr>
      </w:pPr>
      <w:r>
        <w:t>US Open</w:t>
      </w:r>
      <w:r w:rsidR="00E07AB3">
        <w:t xml:space="preserve"> (3.3%)</w:t>
      </w:r>
    </w:p>
    <w:p w14:paraId="1671E972" w14:textId="77777777" w:rsidR="006A40C5" w:rsidRDefault="006A40C5" w:rsidP="00EB62A7">
      <w:pPr>
        <w:numPr>
          <w:ilvl w:val="0"/>
          <w:numId w:val="8"/>
        </w:numPr>
      </w:pPr>
      <w:r>
        <w:t>French Open</w:t>
      </w:r>
      <w:r w:rsidR="00E07AB3">
        <w:t xml:space="preserve"> (7.6%)</w:t>
      </w:r>
    </w:p>
    <w:p w14:paraId="2B158798" w14:textId="77777777" w:rsidR="006A40C5" w:rsidRDefault="006A40C5" w:rsidP="00EB62A7">
      <w:pPr>
        <w:pStyle w:val="Heading2"/>
        <w:numPr>
          <w:ilvl w:val="0"/>
          <w:numId w:val="8"/>
        </w:numPr>
      </w:pPr>
      <w:r>
        <w:t>Wimbledon</w:t>
      </w:r>
      <w:r w:rsidR="00E07AB3">
        <w:t xml:space="preserve"> (48.9%)</w:t>
      </w:r>
    </w:p>
    <w:p w14:paraId="73FF8923" w14:textId="77777777" w:rsidR="006A40C5" w:rsidRDefault="006A40C5" w:rsidP="00EB62A7">
      <w:pPr>
        <w:numPr>
          <w:ilvl w:val="0"/>
          <w:numId w:val="8"/>
        </w:numPr>
      </w:pPr>
      <w:r>
        <w:t>Australian Open</w:t>
      </w:r>
      <w:r w:rsidR="00E07AB3">
        <w:t xml:space="preserve"> (5.7%)</w:t>
      </w:r>
    </w:p>
    <w:p w14:paraId="2D3D0963" w14:textId="77777777" w:rsidR="006A40C5" w:rsidRDefault="006A40C5" w:rsidP="00EB62A7">
      <w:pPr>
        <w:numPr>
          <w:ilvl w:val="0"/>
          <w:numId w:val="8"/>
        </w:numPr>
      </w:pPr>
      <w:r>
        <w:t>Don’t Know</w:t>
      </w:r>
      <w:r w:rsidR="00E07AB3">
        <w:t xml:space="preserve"> (36.5%)</w:t>
      </w:r>
    </w:p>
    <w:p w14:paraId="199DF69B" w14:textId="77777777" w:rsidR="006A40C5" w:rsidRDefault="006A40C5" w:rsidP="006A40C5"/>
    <w:p w14:paraId="5C0A5167" w14:textId="25085D50" w:rsidR="006A40C5" w:rsidRDefault="006A40C5" w:rsidP="006A40C5">
      <w:r>
        <w:t>Over their career, which of the following players has won the most “major” championships on the Professional Golfers’ Association (PGA) Tour?</w:t>
      </w:r>
    </w:p>
    <w:p w14:paraId="12E1C5FF" w14:textId="77777777" w:rsidR="006A40C5" w:rsidRDefault="006A40C5" w:rsidP="006A40C5"/>
    <w:p w14:paraId="7A75787D" w14:textId="77777777" w:rsidR="006A40C5" w:rsidRDefault="006A40C5" w:rsidP="00EB62A7">
      <w:pPr>
        <w:numPr>
          <w:ilvl w:val="0"/>
          <w:numId w:val="9"/>
        </w:numPr>
      </w:pPr>
      <w:r>
        <w:t>Arnold Palmer</w:t>
      </w:r>
      <w:r w:rsidR="002B1320">
        <w:t xml:space="preserve"> (14.7%)</w:t>
      </w:r>
    </w:p>
    <w:p w14:paraId="079C3DBD" w14:textId="77777777" w:rsidR="006A40C5" w:rsidRDefault="006A40C5" w:rsidP="00EB62A7">
      <w:pPr>
        <w:pStyle w:val="Heading2"/>
        <w:numPr>
          <w:ilvl w:val="0"/>
          <w:numId w:val="9"/>
        </w:numPr>
      </w:pPr>
      <w:r>
        <w:t>Jack Nicklaus</w:t>
      </w:r>
      <w:r w:rsidR="002B1320">
        <w:t xml:space="preserve"> (22.1%)</w:t>
      </w:r>
    </w:p>
    <w:p w14:paraId="0FF9258C" w14:textId="77777777" w:rsidR="006A40C5" w:rsidRDefault="006A40C5" w:rsidP="00EB62A7">
      <w:pPr>
        <w:numPr>
          <w:ilvl w:val="0"/>
          <w:numId w:val="9"/>
        </w:numPr>
      </w:pPr>
      <w:r>
        <w:t>Tiger Woods</w:t>
      </w:r>
      <w:r w:rsidR="002B1320">
        <w:t xml:space="preserve"> (46.9%)</w:t>
      </w:r>
    </w:p>
    <w:p w14:paraId="642233F0" w14:textId="77777777" w:rsidR="006A40C5" w:rsidRDefault="006A40C5" w:rsidP="00EB62A7">
      <w:pPr>
        <w:numPr>
          <w:ilvl w:val="0"/>
          <w:numId w:val="9"/>
        </w:numPr>
      </w:pPr>
      <w:r>
        <w:t>Ben Hogan</w:t>
      </w:r>
      <w:r w:rsidR="002B1320">
        <w:t xml:space="preserve"> (0.3%)</w:t>
      </w:r>
    </w:p>
    <w:p w14:paraId="0F2F745A" w14:textId="77777777" w:rsidR="006A40C5" w:rsidRDefault="006A40C5" w:rsidP="00EB62A7">
      <w:pPr>
        <w:numPr>
          <w:ilvl w:val="0"/>
          <w:numId w:val="9"/>
        </w:numPr>
      </w:pPr>
      <w:r>
        <w:t>Don’t Know</w:t>
      </w:r>
      <w:r w:rsidR="002B1320">
        <w:t xml:space="preserve"> (16.1%)</w:t>
      </w:r>
    </w:p>
    <w:p w14:paraId="2A8F6555" w14:textId="77777777" w:rsidR="006A40C5" w:rsidRDefault="006A40C5" w:rsidP="006A40C5"/>
    <w:p w14:paraId="5A2F300A" w14:textId="460B0B67" w:rsidR="006A40C5" w:rsidRDefault="006A40C5" w:rsidP="006A40C5">
      <w:r>
        <w:t>Which of the following is the third leg of the Triple Crown in US horse racing?</w:t>
      </w:r>
      <w:r w:rsidR="00927967">
        <w:t xml:space="preserve"> </w:t>
      </w:r>
    </w:p>
    <w:p w14:paraId="5F52D862" w14:textId="77777777" w:rsidR="006A40C5" w:rsidRDefault="006A40C5" w:rsidP="006A40C5"/>
    <w:p w14:paraId="0843FEE6" w14:textId="77777777" w:rsidR="006A40C5" w:rsidRDefault="006A40C5" w:rsidP="00EB62A7">
      <w:pPr>
        <w:numPr>
          <w:ilvl w:val="0"/>
          <w:numId w:val="10"/>
        </w:numPr>
      </w:pPr>
      <w:r>
        <w:t>Breeders’ Cup</w:t>
      </w:r>
      <w:r w:rsidR="00EB62A7">
        <w:t xml:space="preserve"> (2.5%)</w:t>
      </w:r>
    </w:p>
    <w:p w14:paraId="3396621F" w14:textId="77777777" w:rsidR="006A40C5" w:rsidRDefault="006A40C5" w:rsidP="00EB62A7">
      <w:pPr>
        <w:numPr>
          <w:ilvl w:val="0"/>
          <w:numId w:val="10"/>
        </w:numPr>
      </w:pPr>
      <w:r>
        <w:t>Kentucky Derby</w:t>
      </w:r>
      <w:r w:rsidR="00EB62A7">
        <w:t xml:space="preserve"> (33.2%)</w:t>
      </w:r>
    </w:p>
    <w:p w14:paraId="2B3F0B51" w14:textId="77777777" w:rsidR="006A40C5" w:rsidRDefault="006A40C5" w:rsidP="00EB62A7">
      <w:pPr>
        <w:numPr>
          <w:ilvl w:val="0"/>
          <w:numId w:val="10"/>
        </w:numPr>
      </w:pPr>
      <w:r>
        <w:t>Preakness Stakes</w:t>
      </w:r>
      <w:r w:rsidR="00EB62A7">
        <w:t xml:space="preserve"> (7.9%)</w:t>
      </w:r>
    </w:p>
    <w:p w14:paraId="2CA1E3EA" w14:textId="77777777" w:rsidR="006A40C5" w:rsidRDefault="006A40C5" w:rsidP="00EB62A7">
      <w:pPr>
        <w:pStyle w:val="Heading2"/>
        <w:numPr>
          <w:ilvl w:val="0"/>
          <w:numId w:val="10"/>
        </w:numPr>
      </w:pPr>
      <w:r>
        <w:t>Belmont Stakes</w:t>
      </w:r>
      <w:r w:rsidR="00EB62A7">
        <w:t xml:space="preserve"> (12.3%)</w:t>
      </w:r>
    </w:p>
    <w:p w14:paraId="59B15868" w14:textId="77777777" w:rsidR="006A40C5" w:rsidRDefault="006A40C5" w:rsidP="00EB62A7">
      <w:pPr>
        <w:numPr>
          <w:ilvl w:val="0"/>
          <w:numId w:val="10"/>
        </w:numPr>
      </w:pPr>
      <w:r>
        <w:t>Don’t Know</w:t>
      </w:r>
      <w:r w:rsidR="00EB62A7">
        <w:t xml:space="preserve"> (44.1%)</w:t>
      </w:r>
    </w:p>
    <w:p w14:paraId="039963CE" w14:textId="77777777" w:rsidR="006A40C5" w:rsidRDefault="006A40C5" w:rsidP="006A40C5"/>
    <w:p w14:paraId="2E967708" w14:textId="77777777" w:rsidR="006A40C5" w:rsidRDefault="006A40C5" w:rsidP="004C3CAA">
      <w:pPr>
        <w:pStyle w:val="Heading1"/>
        <w:jc w:val="left"/>
      </w:pPr>
      <w:r>
        <w:br w:type="page"/>
      </w:r>
      <w:r w:rsidR="00D41AE3">
        <w:lastRenderedPageBreak/>
        <w:t>Political Knowledge</w:t>
      </w:r>
    </w:p>
    <w:p w14:paraId="5D61334A" w14:textId="77777777" w:rsidR="006A40C5" w:rsidRDefault="006A40C5" w:rsidP="006A40C5"/>
    <w:p w14:paraId="74F97F5D" w14:textId="77777777" w:rsidR="006A40C5" w:rsidRDefault="006A40C5" w:rsidP="006A40C5"/>
    <w:p w14:paraId="2297F8B1" w14:textId="03766CB6" w:rsidR="006A40C5" w:rsidRDefault="006A40C5" w:rsidP="006A40C5">
      <w:r>
        <w:t>Who is the current president of the United States?</w:t>
      </w:r>
      <w:r w:rsidR="00927967">
        <w:t xml:space="preserve"> </w:t>
      </w:r>
    </w:p>
    <w:p w14:paraId="3B2C52FA" w14:textId="77777777" w:rsidR="006A40C5" w:rsidRDefault="006A40C5" w:rsidP="006A40C5"/>
    <w:p w14:paraId="2E780EE6" w14:textId="77777777" w:rsidR="006A40C5" w:rsidRDefault="006A40C5" w:rsidP="00EB62A7">
      <w:pPr>
        <w:numPr>
          <w:ilvl w:val="0"/>
          <w:numId w:val="11"/>
        </w:numPr>
      </w:pPr>
      <w:r>
        <w:t>George W. Bush</w:t>
      </w:r>
      <w:r w:rsidR="00570102">
        <w:t xml:space="preserve"> (0%)</w:t>
      </w:r>
    </w:p>
    <w:p w14:paraId="4EE04B5F" w14:textId="77777777" w:rsidR="006A40C5" w:rsidRDefault="006A40C5" w:rsidP="00EB62A7">
      <w:pPr>
        <w:numPr>
          <w:ilvl w:val="0"/>
          <w:numId w:val="11"/>
        </w:numPr>
      </w:pPr>
      <w:r>
        <w:t>Bill Clinton</w:t>
      </w:r>
      <w:r w:rsidR="00570102">
        <w:t xml:space="preserve"> (0%)</w:t>
      </w:r>
    </w:p>
    <w:p w14:paraId="0DB84FBC" w14:textId="77777777" w:rsidR="006A40C5" w:rsidRDefault="006A40C5" w:rsidP="00EB62A7">
      <w:pPr>
        <w:pStyle w:val="Heading2"/>
        <w:numPr>
          <w:ilvl w:val="0"/>
          <w:numId w:val="11"/>
        </w:numPr>
      </w:pPr>
      <w:r>
        <w:t>Barack Obama</w:t>
      </w:r>
      <w:r w:rsidR="00570102">
        <w:t xml:space="preserve"> (100%)</w:t>
      </w:r>
    </w:p>
    <w:p w14:paraId="72D79910" w14:textId="77777777" w:rsidR="006A40C5" w:rsidRDefault="006A40C5" w:rsidP="00EB62A7">
      <w:pPr>
        <w:numPr>
          <w:ilvl w:val="0"/>
          <w:numId w:val="11"/>
        </w:numPr>
      </w:pPr>
      <w:r>
        <w:t>John McCain</w:t>
      </w:r>
      <w:r w:rsidR="00570102">
        <w:t xml:space="preserve"> (0%)</w:t>
      </w:r>
    </w:p>
    <w:p w14:paraId="5417FCBD" w14:textId="77777777" w:rsidR="006A40C5" w:rsidRDefault="006A40C5" w:rsidP="00EB62A7">
      <w:pPr>
        <w:numPr>
          <w:ilvl w:val="0"/>
          <w:numId w:val="11"/>
        </w:numPr>
      </w:pPr>
      <w:r>
        <w:t>Don’t Know</w:t>
      </w:r>
      <w:r w:rsidR="00570102">
        <w:t xml:space="preserve"> (0%)</w:t>
      </w:r>
    </w:p>
    <w:p w14:paraId="3747B74D" w14:textId="77777777" w:rsidR="006A40C5" w:rsidRDefault="006A40C5" w:rsidP="006A40C5"/>
    <w:p w14:paraId="554FDA3D" w14:textId="20DA3F74" w:rsidR="006A40C5" w:rsidRDefault="006A40C5" w:rsidP="006A40C5">
      <w:r>
        <w:t>How long is a president’s term in office?</w:t>
      </w:r>
      <w:r w:rsidR="00927967">
        <w:t xml:space="preserve"> </w:t>
      </w:r>
    </w:p>
    <w:p w14:paraId="73744B1F" w14:textId="77777777" w:rsidR="006A40C5" w:rsidRDefault="006A40C5" w:rsidP="006A40C5"/>
    <w:p w14:paraId="4F72D2DB" w14:textId="77777777" w:rsidR="006A40C5" w:rsidRDefault="006A40C5" w:rsidP="00EB62A7">
      <w:pPr>
        <w:numPr>
          <w:ilvl w:val="0"/>
          <w:numId w:val="12"/>
        </w:numPr>
      </w:pPr>
      <w:r>
        <w:t>Two Years</w:t>
      </w:r>
      <w:r w:rsidR="00497F53">
        <w:t xml:space="preserve"> (2.5%)</w:t>
      </w:r>
    </w:p>
    <w:p w14:paraId="030FF94C" w14:textId="77777777" w:rsidR="006A40C5" w:rsidRDefault="006A40C5" w:rsidP="00EB62A7">
      <w:pPr>
        <w:pStyle w:val="Heading2"/>
        <w:numPr>
          <w:ilvl w:val="0"/>
          <w:numId w:val="12"/>
        </w:numPr>
      </w:pPr>
      <w:r>
        <w:t>Four Years</w:t>
      </w:r>
      <w:r w:rsidR="00497F53">
        <w:t xml:space="preserve"> (96.5%)</w:t>
      </w:r>
    </w:p>
    <w:p w14:paraId="16DB9501" w14:textId="77777777" w:rsidR="006A40C5" w:rsidRDefault="006A40C5" w:rsidP="00EB62A7">
      <w:pPr>
        <w:numPr>
          <w:ilvl w:val="0"/>
          <w:numId w:val="12"/>
        </w:numPr>
      </w:pPr>
      <w:r>
        <w:t>Six Years</w:t>
      </w:r>
      <w:r w:rsidR="00497F53">
        <w:t xml:space="preserve"> (0%)</w:t>
      </w:r>
    </w:p>
    <w:p w14:paraId="00F00A48" w14:textId="77777777" w:rsidR="006A40C5" w:rsidRDefault="006A40C5" w:rsidP="00EB62A7">
      <w:pPr>
        <w:numPr>
          <w:ilvl w:val="0"/>
          <w:numId w:val="12"/>
        </w:numPr>
      </w:pPr>
      <w:r>
        <w:t>Eight Years</w:t>
      </w:r>
      <w:r w:rsidR="00497F53">
        <w:t xml:space="preserve"> (1.2%)</w:t>
      </w:r>
    </w:p>
    <w:p w14:paraId="13C71824" w14:textId="77777777" w:rsidR="006A40C5" w:rsidRDefault="006A40C5" w:rsidP="00EB62A7">
      <w:pPr>
        <w:numPr>
          <w:ilvl w:val="0"/>
          <w:numId w:val="12"/>
        </w:numPr>
      </w:pPr>
      <w:r>
        <w:t>Don’t Know</w:t>
      </w:r>
      <w:r w:rsidR="00497F53">
        <w:t xml:space="preserve"> (0%)</w:t>
      </w:r>
    </w:p>
    <w:p w14:paraId="57F5E875" w14:textId="77777777" w:rsidR="006A40C5" w:rsidRDefault="006A40C5" w:rsidP="006A40C5"/>
    <w:p w14:paraId="0FE3AB82" w14:textId="5C8F6EB8" w:rsidR="006A40C5" w:rsidRDefault="006A40C5" w:rsidP="006A40C5">
      <w:r>
        <w:t>Do you happen to know what job or political office is now held by Joe Biden?</w:t>
      </w:r>
      <w:r w:rsidR="00927967">
        <w:t xml:space="preserve"> </w:t>
      </w:r>
    </w:p>
    <w:p w14:paraId="2C3751AD" w14:textId="77777777" w:rsidR="006A40C5" w:rsidRDefault="006A40C5" w:rsidP="006A40C5"/>
    <w:p w14:paraId="61451D35" w14:textId="77777777" w:rsidR="006A40C5" w:rsidRDefault="006A40C5" w:rsidP="00EB62A7">
      <w:pPr>
        <w:numPr>
          <w:ilvl w:val="0"/>
          <w:numId w:val="13"/>
        </w:numPr>
      </w:pPr>
      <w:r>
        <w:t>Secretary of State</w:t>
      </w:r>
      <w:r w:rsidR="00F66F5F">
        <w:t xml:space="preserve"> (3.5%)</w:t>
      </w:r>
    </w:p>
    <w:p w14:paraId="337E5F68" w14:textId="77777777" w:rsidR="006A40C5" w:rsidRDefault="006A40C5" w:rsidP="00EB62A7">
      <w:pPr>
        <w:numPr>
          <w:ilvl w:val="0"/>
          <w:numId w:val="13"/>
        </w:numPr>
      </w:pPr>
      <w:r>
        <w:t>Secretary of Defense</w:t>
      </w:r>
      <w:r w:rsidR="00F66F5F">
        <w:t xml:space="preserve"> (2.2%)</w:t>
      </w:r>
    </w:p>
    <w:p w14:paraId="121EFADE" w14:textId="77777777" w:rsidR="006A40C5" w:rsidRDefault="006A40C5" w:rsidP="00EB62A7">
      <w:pPr>
        <w:numPr>
          <w:ilvl w:val="0"/>
          <w:numId w:val="13"/>
        </w:numPr>
      </w:pPr>
      <w:r>
        <w:t>Speaker of the House</w:t>
      </w:r>
      <w:r w:rsidR="00F66F5F">
        <w:t xml:space="preserve"> (1.1%)</w:t>
      </w:r>
    </w:p>
    <w:p w14:paraId="498AC135" w14:textId="77777777" w:rsidR="006A40C5" w:rsidRDefault="006A40C5" w:rsidP="00EB62A7">
      <w:pPr>
        <w:pStyle w:val="Heading2"/>
        <w:numPr>
          <w:ilvl w:val="0"/>
          <w:numId w:val="13"/>
        </w:numPr>
      </w:pPr>
      <w:r>
        <w:t>Vice President</w:t>
      </w:r>
      <w:r w:rsidR="00F66F5F">
        <w:t xml:space="preserve"> (86.7%)</w:t>
      </w:r>
    </w:p>
    <w:p w14:paraId="6B22EEAF" w14:textId="77777777" w:rsidR="006A40C5" w:rsidRDefault="006A40C5" w:rsidP="00EB62A7">
      <w:pPr>
        <w:numPr>
          <w:ilvl w:val="0"/>
          <w:numId w:val="13"/>
        </w:numPr>
      </w:pPr>
      <w:r>
        <w:t>Don’t Know</w:t>
      </w:r>
      <w:r w:rsidR="00F66F5F">
        <w:t xml:space="preserve"> </w:t>
      </w:r>
      <w:r w:rsidR="006E4670">
        <w:t>(6.5%)</w:t>
      </w:r>
    </w:p>
    <w:p w14:paraId="362BA703" w14:textId="77777777" w:rsidR="006A40C5" w:rsidRDefault="006A40C5" w:rsidP="006A40C5"/>
    <w:p w14:paraId="43B2E63F" w14:textId="1E6F05B1" w:rsidR="006E4670" w:rsidRDefault="006E4670" w:rsidP="006E4670">
      <w:r>
        <w:t>How much of a majority is required for the U.S. Senate and House to override a presidential veto?</w:t>
      </w:r>
      <w:r w:rsidR="00927967">
        <w:t xml:space="preserve"> </w:t>
      </w:r>
    </w:p>
    <w:p w14:paraId="4137D5A7" w14:textId="77777777" w:rsidR="006E4670" w:rsidRDefault="006E4670" w:rsidP="006E4670"/>
    <w:p w14:paraId="160C4E8C" w14:textId="77777777" w:rsidR="006E4670" w:rsidRDefault="006E4670" w:rsidP="006E4670">
      <w:pPr>
        <w:numPr>
          <w:ilvl w:val="0"/>
          <w:numId w:val="15"/>
        </w:numPr>
      </w:pPr>
      <w:r>
        <w:t>Simple Majority (1.1%)</w:t>
      </w:r>
    </w:p>
    <w:p w14:paraId="712E1365" w14:textId="77777777" w:rsidR="006E4670" w:rsidRDefault="006E4670" w:rsidP="006E4670">
      <w:pPr>
        <w:pStyle w:val="Heading2"/>
        <w:numPr>
          <w:ilvl w:val="0"/>
          <w:numId w:val="15"/>
        </w:numPr>
      </w:pPr>
      <w:r>
        <w:t>Two-Thirds Majority (84.2%)</w:t>
      </w:r>
    </w:p>
    <w:p w14:paraId="0FAAEEEC" w14:textId="77777777" w:rsidR="006E4670" w:rsidRDefault="006E4670" w:rsidP="006E4670">
      <w:pPr>
        <w:numPr>
          <w:ilvl w:val="0"/>
          <w:numId w:val="15"/>
        </w:numPr>
      </w:pPr>
      <w:r>
        <w:t>Three-Fifths Majority (9.3%)</w:t>
      </w:r>
    </w:p>
    <w:p w14:paraId="2B9C967F" w14:textId="77777777" w:rsidR="006E4670" w:rsidRDefault="006E4670" w:rsidP="006E4670">
      <w:pPr>
        <w:numPr>
          <w:ilvl w:val="0"/>
          <w:numId w:val="15"/>
        </w:numPr>
      </w:pPr>
      <w:r>
        <w:t>Four-Fifths Majority (0.3%)</w:t>
      </w:r>
    </w:p>
    <w:p w14:paraId="314659E8" w14:textId="77777777" w:rsidR="006E4670" w:rsidRDefault="006E4670" w:rsidP="006E4670">
      <w:pPr>
        <w:numPr>
          <w:ilvl w:val="0"/>
          <w:numId w:val="15"/>
        </w:numPr>
      </w:pPr>
      <w:r>
        <w:t>Don’t Know (5.2%)</w:t>
      </w:r>
    </w:p>
    <w:p w14:paraId="72F3F5F7" w14:textId="77777777" w:rsidR="006E4670" w:rsidRDefault="006E4670" w:rsidP="00EB0A9E"/>
    <w:p w14:paraId="142FF906" w14:textId="6634527E" w:rsidR="006A40C5" w:rsidRDefault="006A40C5" w:rsidP="006A40C5">
      <w:r>
        <w:t>Whose responsibility is it to determine if a law is constitutional or not?</w:t>
      </w:r>
      <w:r w:rsidR="00927967">
        <w:t xml:space="preserve"> </w:t>
      </w:r>
    </w:p>
    <w:p w14:paraId="0F710B10" w14:textId="77777777" w:rsidR="006A40C5" w:rsidRDefault="006A40C5" w:rsidP="006A40C5"/>
    <w:p w14:paraId="7EC21AE8" w14:textId="77777777" w:rsidR="006A40C5" w:rsidRDefault="006A40C5" w:rsidP="00EB62A7">
      <w:pPr>
        <w:pStyle w:val="Heading2"/>
        <w:numPr>
          <w:ilvl w:val="0"/>
          <w:numId w:val="14"/>
        </w:numPr>
      </w:pPr>
      <w:r>
        <w:t>The Supreme Court</w:t>
      </w:r>
      <w:r w:rsidR="00895D2D">
        <w:t xml:space="preserve"> (79.3%)</w:t>
      </w:r>
    </w:p>
    <w:p w14:paraId="778F3C06" w14:textId="77777777" w:rsidR="006A40C5" w:rsidRDefault="006A40C5" w:rsidP="00EB62A7">
      <w:pPr>
        <w:numPr>
          <w:ilvl w:val="0"/>
          <w:numId w:val="14"/>
        </w:numPr>
      </w:pPr>
      <w:r>
        <w:t>The President</w:t>
      </w:r>
      <w:r w:rsidR="00895D2D">
        <w:t xml:space="preserve"> (1.9%)</w:t>
      </w:r>
    </w:p>
    <w:p w14:paraId="4CFEBB39" w14:textId="77777777" w:rsidR="006A40C5" w:rsidRDefault="006A40C5" w:rsidP="00EB62A7">
      <w:pPr>
        <w:numPr>
          <w:ilvl w:val="0"/>
          <w:numId w:val="14"/>
        </w:numPr>
      </w:pPr>
      <w:r>
        <w:t>The Senate</w:t>
      </w:r>
      <w:r w:rsidR="00895D2D">
        <w:t xml:space="preserve"> (9.3%)</w:t>
      </w:r>
    </w:p>
    <w:p w14:paraId="63615C16" w14:textId="77777777" w:rsidR="006A40C5" w:rsidRDefault="006A40C5" w:rsidP="00EB62A7">
      <w:pPr>
        <w:numPr>
          <w:ilvl w:val="0"/>
          <w:numId w:val="14"/>
        </w:numPr>
      </w:pPr>
      <w:r>
        <w:t>The House of Representatives</w:t>
      </w:r>
      <w:r w:rsidR="00895D2D">
        <w:t xml:space="preserve"> </w:t>
      </w:r>
      <w:r w:rsidR="00892387">
        <w:t xml:space="preserve"> (3.3%)</w:t>
      </w:r>
    </w:p>
    <w:p w14:paraId="2916A4CA" w14:textId="77777777" w:rsidR="006A40C5" w:rsidRDefault="006A40C5" w:rsidP="006A40C5">
      <w:pPr>
        <w:numPr>
          <w:ilvl w:val="0"/>
          <w:numId w:val="14"/>
        </w:numPr>
      </w:pPr>
      <w:r>
        <w:t>Don’t Know</w:t>
      </w:r>
      <w:r w:rsidR="00892387">
        <w:t xml:space="preserve"> </w:t>
      </w:r>
      <w:r w:rsidR="00A434BC">
        <w:t>(6.3%)</w:t>
      </w:r>
    </w:p>
    <w:p w14:paraId="64BCA954" w14:textId="77777777" w:rsidR="006A40C5" w:rsidRDefault="006A40C5" w:rsidP="006A40C5"/>
    <w:p w14:paraId="34B8F473" w14:textId="77777777" w:rsidR="006A40C5" w:rsidRDefault="006A40C5" w:rsidP="006A40C5"/>
    <w:p w14:paraId="3686C010" w14:textId="3A649A30" w:rsidR="006A40C5" w:rsidRDefault="006A40C5" w:rsidP="006A40C5">
      <w:r>
        <w:lastRenderedPageBreak/>
        <w:t>Do you happen to know which party has the most members in the House of Representatives in Washington, DC?</w:t>
      </w:r>
      <w:r w:rsidR="00927967">
        <w:t xml:space="preserve"> </w:t>
      </w:r>
    </w:p>
    <w:p w14:paraId="6A82E8F2" w14:textId="77777777" w:rsidR="006A40C5" w:rsidRDefault="006A40C5" w:rsidP="006A40C5"/>
    <w:p w14:paraId="3B2F8287" w14:textId="77777777" w:rsidR="006A40C5" w:rsidRDefault="006A40C5" w:rsidP="00EB62A7">
      <w:pPr>
        <w:pStyle w:val="Heading2"/>
        <w:numPr>
          <w:ilvl w:val="0"/>
          <w:numId w:val="16"/>
        </w:numPr>
      </w:pPr>
      <w:r>
        <w:t>Republican</w:t>
      </w:r>
      <w:r w:rsidR="003A785F">
        <w:t xml:space="preserve"> (59.1%)</w:t>
      </w:r>
    </w:p>
    <w:p w14:paraId="28AF3D20" w14:textId="77777777" w:rsidR="006A40C5" w:rsidRDefault="006A40C5" w:rsidP="00EB62A7">
      <w:pPr>
        <w:numPr>
          <w:ilvl w:val="0"/>
          <w:numId w:val="16"/>
        </w:numPr>
      </w:pPr>
      <w:r>
        <w:t>Democratic</w:t>
      </w:r>
      <w:r w:rsidR="003A785F">
        <w:t xml:space="preserve"> (30%)</w:t>
      </w:r>
    </w:p>
    <w:p w14:paraId="65C8C46C" w14:textId="77777777" w:rsidR="006A40C5" w:rsidRDefault="006A40C5" w:rsidP="00EB62A7">
      <w:pPr>
        <w:numPr>
          <w:ilvl w:val="0"/>
          <w:numId w:val="16"/>
        </w:numPr>
      </w:pPr>
      <w:r>
        <w:t>Independent</w:t>
      </w:r>
      <w:r w:rsidR="003A785F">
        <w:t xml:space="preserve"> (</w:t>
      </w:r>
      <w:r w:rsidR="00C206F2">
        <w:t>0%)</w:t>
      </w:r>
    </w:p>
    <w:p w14:paraId="62244E3B" w14:textId="77777777" w:rsidR="006A40C5" w:rsidRDefault="006A40C5" w:rsidP="00EB62A7">
      <w:pPr>
        <w:numPr>
          <w:ilvl w:val="0"/>
          <w:numId w:val="16"/>
        </w:numPr>
      </w:pPr>
      <w:r>
        <w:t>Green</w:t>
      </w:r>
      <w:r w:rsidR="00C206F2">
        <w:t xml:space="preserve"> (0%)</w:t>
      </w:r>
    </w:p>
    <w:p w14:paraId="25DA15F6" w14:textId="77777777" w:rsidR="006A40C5" w:rsidRDefault="006A40C5" w:rsidP="00EB62A7">
      <w:pPr>
        <w:numPr>
          <w:ilvl w:val="0"/>
          <w:numId w:val="16"/>
        </w:numPr>
      </w:pPr>
      <w:r>
        <w:t>Don’t Know</w:t>
      </w:r>
      <w:r w:rsidR="00C206F2">
        <w:t xml:space="preserve"> (10.9%)</w:t>
      </w:r>
    </w:p>
    <w:p w14:paraId="3A8940C1" w14:textId="77777777" w:rsidR="006A40C5" w:rsidRDefault="006A40C5" w:rsidP="006A40C5"/>
    <w:p w14:paraId="3E860368" w14:textId="617EBDEA" w:rsidR="006A40C5" w:rsidRDefault="006A40C5" w:rsidP="006A40C5">
      <w:r>
        <w:t>Who is the current Speaker of the House of Representatives?</w:t>
      </w:r>
      <w:r w:rsidR="00927967">
        <w:t xml:space="preserve"> </w:t>
      </w:r>
    </w:p>
    <w:p w14:paraId="363D77B6" w14:textId="77777777" w:rsidR="006A40C5" w:rsidRDefault="006A40C5" w:rsidP="006A40C5"/>
    <w:p w14:paraId="6F264D2B" w14:textId="77777777" w:rsidR="006A40C5" w:rsidRDefault="006A40C5" w:rsidP="00EB62A7">
      <w:pPr>
        <w:numPr>
          <w:ilvl w:val="0"/>
          <w:numId w:val="17"/>
        </w:numPr>
      </w:pPr>
      <w:r>
        <w:t>Nancy Pelosi</w:t>
      </w:r>
      <w:r w:rsidR="006E4670">
        <w:t xml:space="preserve"> (33%)</w:t>
      </w:r>
    </w:p>
    <w:p w14:paraId="2B6B5279" w14:textId="77777777" w:rsidR="006A40C5" w:rsidRDefault="006A40C5" w:rsidP="00EB62A7">
      <w:pPr>
        <w:numPr>
          <w:ilvl w:val="0"/>
          <w:numId w:val="17"/>
        </w:numPr>
      </w:pPr>
      <w:r>
        <w:t>Eric Cantor</w:t>
      </w:r>
      <w:r w:rsidR="006E4670">
        <w:t xml:space="preserve"> (1.1%)</w:t>
      </w:r>
    </w:p>
    <w:p w14:paraId="4F47BC81" w14:textId="77777777" w:rsidR="006A40C5" w:rsidRDefault="006A40C5" w:rsidP="00EB62A7">
      <w:pPr>
        <w:numPr>
          <w:ilvl w:val="0"/>
          <w:numId w:val="17"/>
        </w:numPr>
      </w:pPr>
      <w:r>
        <w:t>Tip O’Neill</w:t>
      </w:r>
      <w:r w:rsidR="006E4670">
        <w:t xml:space="preserve"> (1.4%)</w:t>
      </w:r>
    </w:p>
    <w:p w14:paraId="0E1784D2" w14:textId="77777777" w:rsidR="006A40C5" w:rsidRDefault="006A40C5" w:rsidP="00EB62A7">
      <w:pPr>
        <w:pStyle w:val="Heading2"/>
        <w:numPr>
          <w:ilvl w:val="0"/>
          <w:numId w:val="17"/>
        </w:numPr>
      </w:pPr>
      <w:r>
        <w:t>John Boehner</w:t>
      </w:r>
      <w:r w:rsidR="006E4670">
        <w:t xml:space="preserve"> (55%)</w:t>
      </w:r>
    </w:p>
    <w:p w14:paraId="374F2B9B" w14:textId="77777777" w:rsidR="006A40C5" w:rsidRDefault="006A40C5" w:rsidP="00EB62A7">
      <w:pPr>
        <w:numPr>
          <w:ilvl w:val="0"/>
          <w:numId w:val="17"/>
        </w:numPr>
      </w:pPr>
      <w:r>
        <w:t>Don’t Know</w:t>
      </w:r>
      <w:r w:rsidR="006E4670">
        <w:t xml:space="preserve"> (9.5%)</w:t>
      </w:r>
    </w:p>
    <w:p w14:paraId="73489F70" w14:textId="77777777" w:rsidR="006A40C5" w:rsidRDefault="006A40C5" w:rsidP="006A40C5"/>
    <w:p w14:paraId="44198C7D" w14:textId="680D6A52" w:rsidR="002E7766" w:rsidRDefault="002E7766" w:rsidP="002E7766">
      <w:r>
        <w:t>Who is the curre</w:t>
      </w:r>
      <w:r w:rsidR="00927967">
        <w:t xml:space="preserve">nt White House Chief of Staff? </w:t>
      </w:r>
    </w:p>
    <w:p w14:paraId="232F7A8B" w14:textId="77777777" w:rsidR="002E7766" w:rsidRDefault="002E7766" w:rsidP="002E7766"/>
    <w:p w14:paraId="6F7CE5E2" w14:textId="77777777" w:rsidR="002E7766" w:rsidRDefault="002E7766" w:rsidP="002E7766">
      <w:pPr>
        <w:numPr>
          <w:ilvl w:val="0"/>
          <w:numId w:val="20"/>
        </w:numPr>
      </w:pPr>
      <w:r>
        <w:t>Andrew Card (3.8%)</w:t>
      </w:r>
    </w:p>
    <w:p w14:paraId="258C0291" w14:textId="77777777" w:rsidR="002E7766" w:rsidRDefault="002E7766" w:rsidP="002E7766">
      <w:pPr>
        <w:pStyle w:val="Heading2"/>
        <w:numPr>
          <w:ilvl w:val="0"/>
          <w:numId w:val="20"/>
        </w:numPr>
      </w:pPr>
      <w:r>
        <w:t>William Daley (23.4%)</w:t>
      </w:r>
    </w:p>
    <w:p w14:paraId="074B4B12" w14:textId="77777777" w:rsidR="002E7766" w:rsidRDefault="002E7766" w:rsidP="002E7766">
      <w:pPr>
        <w:numPr>
          <w:ilvl w:val="0"/>
          <w:numId w:val="20"/>
        </w:numPr>
      </w:pPr>
      <w:r>
        <w:t>Ezra Klein (1.4%)</w:t>
      </w:r>
    </w:p>
    <w:p w14:paraId="6E8BB592" w14:textId="77777777" w:rsidR="002E7766" w:rsidRDefault="002E7766" w:rsidP="002E7766">
      <w:pPr>
        <w:numPr>
          <w:ilvl w:val="0"/>
          <w:numId w:val="20"/>
        </w:numPr>
      </w:pPr>
      <w:r>
        <w:t xml:space="preserve">Rahm Emmanuel (15.8%) </w:t>
      </w:r>
    </w:p>
    <w:p w14:paraId="00C19F8C" w14:textId="77777777" w:rsidR="002E7766" w:rsidRDefault="002E7766" w:rsidP="002E7766">
      <w:pPr>
        <w:numPr>
          <w:ilvl w:val="0"/>
          <w:numId w:val="20"/>
        </w:numPr>
      </w:pPr>
      <w:r>
        <w:t>Don’t Know (55.6%)</w:t>
      </w:r>
    </w:p>
    <w:p w14:paraId="1F127AEE" w14:textId="77777777" w:rsidR="002E7766" w:rsidRDefault="002E7766" w:rsidP="002E7766"/>
    <w:p w14:paraId="2302B15D" w14:textId="39A77A24" w:rsidR="002E7766" w:rsidRDefault="002E7766" w:rsidP="002E7766">
      <w:r>
        <w:t xml:space="preserve">How many </w:t>
      </w:r>
      <w:r w:rsidRPr="002E7766">
        <w:rPr>
          <w:iCs/>
        </w:rPr>
        <w:t>associate</w:t>
      </w:r>
      <w:r w:rsidRPr="002E7766">
        <w:rPr>
          <w:i/>
        </w:rPr>
        <w:t xml:space="preserve"> </w:t>
      </w:r>
      <w:r>
        <w:t>justic</w:t>
      </w:r>
      <w:r w:rsidR="00927967">
        <w:t xml:space="preserve">es sit on the Supreme Court? </w:t>
      </w:r>
    </w:p>
    <w:p w14:paraId="395B04E8" w14:textId="77777777" w:rsidR="006A40C5" w:rsidRDefault="006A40C5" w:rsidP="006A40C5"/>
    <w:p w14:paraId="73D7F861" w14:textId="77777777" w:rsidR="006A40C5" w:rsidRDefault="006A40C5" w:rsidP="00EB62A7">
      <w:pPr>
        <w:numPr>
          <w:ilvl w:val="0"/>
          <w:numId w:val="18"/>
        </w:numPr>
      </w:pPr>
      <w:r>
        <w:t>Six</w:t>
      </w:r>
      <w:r w:rsidR="00497F53">
        <w:t xml:space="preserve"> (10.6%)</w:t>
      </w:r>
    </w:p>
    <w:p w14:paraId="3F609D52" w14:textId="77777777" w:rsidR="006A40C5" w:rsidRDefault="006A40C5" w:rsidP="00EB62A7">
      <w:pPr>
        <w:numPr>
          <w:ilvl w:val="0"/>
          <w:numId w:val="18"/>
        </w:numPr>
      </w:pPr>
      <w:r>
        <w:t>Seven</w:t>
      </w:r>
      <w:r w:rsidR="00497F53">
        <w:t xml:space="preserve"> (9%)</w:t>
      </w:r>
    </w:p>
    <w:p w14:paraId="788024D5" w14:textId="77777777" w:rsidR="006A40C5" w:rsidRDefault="006A40C5" w:rsidP="00EB62A7">
      <w:pPr>
        <w:pStyle w:val="Heading2"/>
        <w:numPr>
          <w:ilvl w:val="0"/>
          <w:numId w:val="18"/>
        </w:numPr>
      </w:pPr>
      <w:r>
        <w:t>Eight</w:t>
      </w:r>
      <w:r w:rsidR="00497F53">
        <w:t xml:space="preserve"> (19.9%)</w:t>
      </w:r>
    </w:p>
    <w:p w14:paraId="6711FB9C" w14:textId="77777777" w:rsidR="006A40C5" w:rsidRDefault="006A40C5" w:rsidP="00EB62A7">
      <w:pPr>
        <w:numPr>
          <w:ilvl w:val="0"/>
          <w:numId w:val="18"/>
        </w:numPr>
      </w:pPr>
      <w:r>
        <w:t>Nine</w:t>
      </w:r>
      <w:r w:rsidR="00497F53">
        <w:t xml:space="preserve"> (46.3%)</w:t>
      </w:r>
    </w:p>
    <w:p w14:paraId="37EE6FCE" w14:textId="77777777" w:rsidR="006A40C5" w:rsidRDefault="006A40C5" w:rsidP="00EB62A7">
      <w:pPr>
        <w:numPr>
          <w:ilvl w:val="0"/>
          <w:numId w:val="18"/>
        </w:numPr>
      </w:pPr>
      <w:r>
        <w:t>Don’t Know</w:t>
      </w:r>
      <w:r w:rsidR="00497F53">
        <w:t xml:space="preserve"> (14.2%)</w:t>
      </w:r>
    </w:p>
    <w:p w14:paraId="51440D66" w14:textId="77777777" w:rsidR="006A40C5" w:rsidRDefault="006A40C5" w:rsidP="006A40C5"/>
    <w:p w14:paraId="3AC2DA8C" w14:textId="16B4CC1D" w:rsidR="006A40C5" w:rsidRDefault="006A40C5" w:rsidP="006A40C5">
      <w:r>
        <w:t>Who was the first woman to run for Vice President of the United States?</w:t>
      </w:r>
      <w:r w:rsidR="00927967">
        <w:t xml:space="preserve"> </w:t>
      </w:r>
    </w:p>
    <w:p w14:paraId="6046F431" w14:textId="77777777" w:rsidR="006A40C5" w:rsidRDefault="006A40C5" w:rsidP="006A40C5"/>
    <w:p w14:paraId="1D12D2A5" w14:textId="77777777" w:rsidR="006A40C5" w:rsidRDefault="006A40C5" w:rsidP="00EB62A7">
      <w:pPr>
        <w:numPr>
          <w:ilvl w:val="0"/>
          <w:numId w:val="19"/>
        </w:numPr>
      </w:pPr>
      <w:r>
        <w:t>Sarah Palin</w:t>
      </w:r>
      <w:r w:rsidR="003A785F">
        <w:t xml:space="preserve"> (42.8%)</w:t>
      </w:r>
    </w:p>
    <w:p w14:paraId="7627CB6C" w14:textId="77777777" w:rsidR="006A40C5" w:rsidRDefault="006A40C5" w:rsidP="00EB62A7">
      <w:pPr>
        <w:numPr>
          <w:ilvl w:val="0"/>
          <w:numId w:val="19"/>
        </w:numPr>
      </w:pPr>
      <w:r>
        <w:t>Shirley Chisholm</w:t>
      </w:r>
      <w:r w:rsidR="003A785F">
        <w:t xml:space="preserve"> (2.7%)</w:t>
      </w:r>
    </w:p>
    <w:p w14:paraId="6FB3D303" w14:textId="77777777" w:rsidR="006A40C5" w:rsidRDefault="006A40C5" w:rsidP="00EB62A7">
      <w:pPr>
        <w:pStyle w:val="Heading2"/>
        <w:numPr>
          <w:ilvl w:val="0"/>
          <w:numId w:val="19"/>
        </w:numPr>
      </w:pPr>
      <w:r>
        <w:t>Geraldine Ferraro</w:t>
      </w:r>
      <w:r w:rsidR="003A785F">
        <w:t xml:space="preserve"> (18.5%)</w:t>
      </w:r>
    </w:p>
    <w:p w14:paraId="60B2FFC4" w14:textId="77777777" w:rsidR="006A40C5" w:rsidRDefault="006A40C5" w:rsidP="00EB62A7">
      <w:pPr>
        <w:numPr>
          <w:ilvl w:val="0"/>
          <w:numId w:val="19"/>
        </w:numPr>
      </w:pPr>
      <w:r>
        <w:t>Hillary Clinton</w:t>
      </w:r>
      <w:r w:rsidR="003A785F">
        <w:t xml:space="preserve"> (22.9%)</w:t>
      </w:r>
    </w:p>
    <w:p w14:paraId="4E0AEEC6" w14:textId="77777777" w:rsidR="006A40C5" w:rsidRDefault="006A40C5" w:rsidP="00EB62A7">
      <w:pPr>
        <w:numPr>
          <w:ilvl w:val="0"/>
          <w:numId w:val="19"/>
        </w:numPr>
      </w:pPr>
      <w:r>
        <w:t>Don’t Know</w:t>
      </w:r>
      <w:r w:rsidR="003A785F">
        <w:t xml:space="preserve"> (13.1%)</w:t>
      </w:r>
    </w:p>
    <w:p w14:paraId="14770357" w14:textId="77777777" w:rsidR="006A40C5" w:rsidRDefault="006A40C5" w:rsidP="006A40C5"/>
    <w:p w14:paraId="34C7D92D" w14:textId="77777777" w:rsidR="006A40C5" w:rsidRDefault="006A40C5" w:rsidP="006A40C5"/>
    <w:p w14:paraId="71E37281" w14:textId="77777777" w:rsidR="006A40C5" w:rsidRDefault="006A40C5" w:rsidP="006A40C5"/>
    <w:p w14:paraId="3DACB2ED" w14:textId="77777777" w:rsidR="006A40C5" w:rsidRDefault="006A40C5" w:rsidP="006A40C5">
      <w:pPr>
        <w:pStyle w:val="Heading1"/>
      </w:pPr>
      <w:r>
        <w:br w:type="page"/>
      </w:r>
      <w:r>
        <w:lastRenderedPageBreak/>
        <w:t>Pop</w:t>
      </w:r>
      <w:r w:rsidR="005B112D">
        <w:t>ular</w:t>
      </w:r>
      <w:r>
        <w:t xml:space="preserve"> Culture</w:t>
      </w:r>
    </w:p>
    <w:p w14:paraId="255915E0" w14:textId="77777777" w:rsidR="006A40C5" w:rsidRDefault="006A40C5" w:rsidP="006A40C5"/>
    <w:p w14:paraId="65A8FBCE" w14:textId="77777777" w:rsidR="006A40C5" w:rsidRDefault="006A40C5" w:rsidP="006A40C5"/>
    <w:p w14:paraId="1ED0E7FA" w14:textId="7C00FC77" w:rsidR="006A40C5" w:rsidRDefault="006A40C5" w:rsidP="006A40C5">
      <w:r>
        <w:t>Who plays Captain Jack Sparrow in the “Pirates of the Caribbean” film series?</w:t>
      </w:r>
      <w:r w:rsidR="00927967">
        <w:t xml:space="preserve"> </w:t>
      </w:r>
    </w:p>
    <w:p w14:paraId="4F602900" w14:textId="77777777" w:rsidR="006A40C5" w:rsidRDefault="006A40C5" w:rsidP="006A40C5"/>
    <w:p w14:paraId="3711D445" w14:textId="77777777" w:rsidR="006A40C5" w:rsidRDefault="006A40C5" w:rsidP="00EB62A7">
      <w:pPr>
        <w:pStyle w:val="Heading2"/>
        <w:numPr>
          <w:ilvl w:val="0"/>
          <w:numId w:val="36"/>
        </w:numPr>
      </w:pPr>
      <w:r>
        <w:t>Johnny Depp</w:t>
      </w:r>
      <w:r w:rsidR="00934843">
        <w:t xml:space="preserve"> (99.5%)</w:t>
      </w:r>
    </w:p>
    <w:p w14:paraId="42092ACA" w14:textId="77777777" w:rsidR="006A40C5" w:rsidRDefault="006A40C5" w:rsidP="00EB62A7">
      <w:pPr>
        <w:numPr>
          <w:ilvl w:val="0"/>
          <w:numId w:val="36"/>
        </w:numPr>
      </w:pPr>
      <w:r>
        <w:t>Brad Pitt</w:t>
      </w:r>
      <w:r w:rsidR="00934843">
        <w:t xml:space="preserve"> (0.3%)</w:t>
      </w:r>
    </w:p>
    <w:p w14:paraId="74BB6B69" w14:textId="77777777" w:rsidR="006A40C5" w:rsidRDefault="006A40C5" w:rsidP="00EB62A7">
      <w:pPr>
        <w:numPr>
          <w:ilvl w:val="0"/>
          <w:numId w:val="36"/>
        </w:numPr>
      </w:pPr>
      <w:r>
        <w:t>Johnny Damon</w:t>
      </w:r>
      <w:r w:rsidR="00934843">
        <w:t xml:space="preserve"> (0.3%)</w:t>
      </w:r>
    </w:p>
    <w:p w14:paraId="551487CA" w14:textId="77777777" w:rsidR="006A40C5" w:rsidRDefault="006A40C5" w:rsidP="00EB62A7">
      <w:pPr>
        <w:numPr>
          <w:ilvl w:val="0"/>
          <w:numId w:val="36"/>
        </w:numPr>
      </w:pPr>
      <w:r>
        <w:t>Bradley Cooper</w:t>
      </w:r>
      <w:r w:rsidR="00934843">
        <w:t xml:space="preserve"> (0%)</w:t>
      </w:r>
    </w:p>
    <w:p w14:paraId="0FAA38E9" w14:textId="77777777" w:rsidR="006A40C5" w:rsidRDefault="006A40C5" w:rsidP="00EB62A7">
      <w:pPr>
        <w:numPr>
          <w:ilvl w:val="0"/>
          <w:numId w:val="36"/>
        </w:numPr>
      </w:pPr>
      <w:r>
        <w:t>Don’t Know</w:t>
      </w:r>
      <w:r w:rsidR="00934843">
        <w:t xml:space="preserve"> (0%)</w:t>
      </w:r>
    </w:p>
    <w:p w14:paraId="10560509" w14:textId="77777777" w:rsidR="00F35467" w:rsidRDefault="00F35467" w:rsidP="00F35467"/>
    <w:p w14:paraId="4F0BDB32" w14:textId="209BD549" w:rsidR="00F35467" w:rsidRDefault="00F35467" w:rsidP="00F35467">
      <w:r>
        <w:t>Who is the founder of Playboy magazine?</w:t>
      </w:r>
      <w:r w:rsidR="00927967">
        <w:t xml:space="preserve"> </w:t>
      </w:r>
    </w:p>
    <w:p w14:paraId="14E4FE75" w14:textId="77777777" w:rsidR="00F35467" w:rsidRDefault="00F35467" w:rsidP="00F35467"/>
    <w:p w14:paraId="30029A8F" w14:textId="77777777" w:rsidR="00F35467" w:rsidRDefault="00F35467" w:rsidP="00F35467">
      <w:pPr>
        <w:numPr>
          <w:ilvl w:val="0"/>
          <w:numId w:val="41"/>
        </w:numPr>
      </w:pPr>
      <w:r>
        <w:t>Larry Flynt (0%)</w:t>
      </w:r>
    </w:p>
    <w:p w14:paraId="6EF0216F" w14:textId="77777777" w:rsidR="00F35467" w:rsidRDefault="00F35467" w:rsidP="00F35467">
      <w:pPr>
        <w:pStyle w:val="Heading2"/>
        <w:numPr>
          <w:ilvl w:val="0"/>
          <w:numId w:val="41"/>
        </w:numPr>
      </w:pPr>
      <w:r>
        <w:t>Hugh Hefner (95.1%)</w:t>
      </w:r>
    </w:p>
    <w:p w14:paraId="0D3F9617" w14:textId="77777777" w:rsidR="00F35467" w:rsidRDefault="00F35467" w:rsidP="00F35467">
      <w:pPr>
        <w:numPr>
          <w:ilvl w:val="0"/>
          <w:numId w:val="41"/>
        </w:numPr>
      </w:pPr>
      <w:r>
        <w:t>Bob Guccione (0.5%)</w:t>
      </w:r>
    </w:p>
    <w:p w14:paraId="5B6DA015" w14:textId="77777777" w:rsidR="00F35467" w:rsidRDefault="00F35467" w:rsidP="00F35467">
      <w:pPr>
        <w:numPr>
          <w:ilvl w:val="0"/>
          <w:numId w:val="41"/>
        </w:numPr>
      </w:pPr>
      <w:r>
        <w:t>Howard Hughes (0.5%)</w:t>
      </w:r>
    </w:p>
    <w:p w14:paraId="17A33A85" w14:textId="77777777" w:rsidR="00F35467" w:rsidRDefault="00F35467" w:rsidP="00F35467">
      <w:pPr>
        <w:numPr>
          <w:ilvl w:val="0"/>
          <w:numId w:val="41"/>
        </w:numPr>
      </w:pPr>
      <w:r>
        <w:t>Don’t Know (3.8%)</w:t>
      </w:r>
    </w:p>
    <w:p w14:paraId="6C08C194" w14:textId="77777777" w:rsidR="006A40C5" w:rsidRDefault="006A40C5" w:rsidP="006A40C5"/>
    <w:p w14:paraId="26F72CA0" w14:textId="08038BE3" w:rsidR="006A40C5" w:rsidRDefault="006A40C5" w:rsidP="006A40C5">
      <w:r>
        <w:t>Which of the following countries is where reggae music originated?</w:t>
      </w:r>
      <w:r w:rsidR="00927967">
        <w:t xml:space="preserve"> </w:t>
      </w:r>
    </w:p>
    <w:p w14:paraId="7377B24A" w14:textId="77777777" w:rsidR="006A40C5" w:rsidRDefault="006A40C5" w:rsidP="006A40C5"/>
    <w:p w14:paraId="51FFBB9D" w14:textId="77777777" w:rsidR="006A40C5" w:rsidRDefault="006A40C5" w:rsidP="00EB62A7">
      <w:pPr>
        <w:pStyle w:val="Heading2"/>
        <w:numPr>
          <w:ilvl w:val="0"/>
          <w:numId w:val="37"/>
        </w:numPr>
      </w:pPr>
      <w:r>
        <w:t>Jamaica</w:t>
      </w:r>
      <w:r w:rsidR="00F35467">
        <w:t xml:space="preserve"> (88.6%)</w:t>
      </w:r>
    </w:p>
    <w:p w14:paraId="5ACD6441" w14:textId="77777777" w:rsidR="006A40C5" w:rsidRDefault="006A40C5" w:rsidP="00EB62A7">
      <w:pPr>
        <w:numPr>
          <w:ilvl w:val="0"/>
          <w:numId w:val="37"/>
        </w:numPr>
      </w:pPr>
      <w:r>
        <w:t>Bermuda</w:t>
      </w:r>
      <w:r w:rsidR="00F35467">
        <w:t xml:space="preserve"> (0.3%)</w:t>
      </w:r>
    </w:p>
    <w:p w14:paraId="148BF2E0" w14:textId="77777777" w:rsidR="006A40C5" w:rsidRDefault="006A40C5" w:rsidP="00EB62A7">
      <w:pPr>
        <w:numPr>
          <w:ilvl w:val="0"/>
          <w:numId w:val="37"/>
        </w:numPr>
      </w:pPr>
      <w:r>
        <w:t>Bahamas</w:t>
      </w:r>
      <w:r w:rsidR="00F35467">
        <w:t xml:space="preserve"> (2.5%)</w:t>
      </w:r>
    </w:p>
    <w:p w14:paraId="57F12602" w14:textId="77777777" w:rsidR="006A40C5" w:rsidRDefault="006A40C5" w:rsidP="00EB62A7">
      <w:pPr>
        <w:numPr>
          <w:ilvl w:val="0"/>
          <w:numId w:val="37"/>
        </w:numPr>
      </w:pPr>
      <w:r>
        <w:t>Cuba</w:t>
      </w:r>
      <w:r w:rsidR="00F35467">
        <w:t xml:space="preserve"> (1.4%)</w:t>
      </w:r>
    </w:p>
    <w:p w14:paraId="594C0220" w14:textId="77777777" w:rsidR="006A40C5" w:rsidRDefault="006A40C5" w:rsidP="00EB62A7">
      <w:pPr>
        <w:numPr>
          <w:ilvl w:val="0"/>
          <w:numId w:val="37"/>
        </w:numPr>
      </w:pPr>
      <w:r>
        <w:t>Don’t Know</w:t>
      </w:r>
      <w:r w:rsidR="00F35467">
        <w:t xml:space="preserve"> (7.4%)</w:t>
      </w:r>
    </w:p>
    <w:p w14:paraId="53FA78F0" w14:textId="77777777" w:rsidR="00F35467" w:rsidRDefault="00F35467" w:rsidP="006A40C5"/>
    <w:p w14:paraId="4AFE7DEE" w14:textId="09B75656" w:rsidR="00F35467" w:rsidRDefault="00F35467" w:rsidP="00F35467">
      <w:r>
        <w:t>Who created the “Star Wars” film franchise?</w:t>
      </w:r>
      <w:r w:rsidR="00927967">
        <w:t xml:space="preserve"> </w:t>
      </w:r>
    </w:p>
    <w:p w14:paraId="2031FF23" w14:textId="77777777" w:rsidR="00F35467" w:rsidRDefault="00F35467" w:rsidP="00F35467"/>
    <w:p w14:paraId="391595DE" w14:textId="77777777" w:rsidR="00F35467" w:rsidRDefault="00F35467" w:rsidP="00F35467">
      <w:pPr>
        <w:numPr>
          <w:ilvl w:val="0"/>
          <w:numId w:val="40"/>
        </w:numPr>
      </w:pPr>
      <w:r>
        <w:t>Francis Ford Coppola (0.3%)</w:t>
      </w:r>
    </w:p>
    <w:p w14:paraId="0C232950" w14:textId="77777777" w:rsidR="00F35467" w:rsidRDefault="00F35467" w:rsidP="00F35467">
      <w:pPr>
        <w:numPr>
          <w:ilvl w:val="0"/>
          <w:numId w:val="40"/>
        </w:numPr>
      </w:pPr>
      <w:r>
        <w:t>Steven Spielberg (14.7%)</w:t>
      </w:r>
    </w:p>
    <w:p w14:paraId="3BF4965D" w14:textId="77777777" w:rsidR="00F35467" w:rsidRDefault="00F35467" w:rsidP="00F35467">
      <w:pPr>
        <w:pStyle w:val="Heading2"/>
        <w:numPr>
          <w:ilvl w:val="0"/>
          <w:numId w:val="40"/>
        </w:numPr>
      </w:pPr>
      <w:r>
        <w:t>George Lucas (66.8%)</w:t>
      </w:r>
    </w:p>
    <w:p w14:paraId="31393F62" w14:textId="77777777" w:rsidR="00F35467" w:rsidRDefault="00F35467" w:rsidP="00F35467">
      <w:pPr>
        <w:numPr>
          <w:ilvl w:val="0"/>
          <w:numId w:val="40"/>
        </w:numPr>
      </w:pPr>
      <w:r>
        <w:t>Martin Scorsese (0.5%)</w:t>
      </w:r>
    </w:p>
    <w:p w14:paraId="7C416505" w14:textId="77777777" w:rsidR="00F35467" w:rsidRDefault="00F35467" w:rsidP="00F35467">
      <w:pPr>
        <w:numPr>
          <w:ilvl w:val="0"/>
          <w:numId w:val="40"/>
        </w:numPr>
      </w:pPr>
      <w:r>
        <w:t>Don’t Know (17.7%)</w:t>
      </w:r>
    </w:p>
    <w:p w14:paraId="73CD6986" w14:textId="77777777" w:rsidR="00F35467" w:rsidRDefault="00F35467" w:rsidP="006A40C5"/>
    <w:p w14:paraId="2A562B7F" w14:textId="65030A32" w:rsidR="006A40C5" w:rsidRDefault="006A40C5" w:rsidP="006A40C5">
      <w:r>
        <w:t>Which artist had a 1987 hit with the song “Bad”?</w:t>
      </w:r>
      <w:r w:rsidR="00927967">
        <w:t xml:space="preserve"> </w:t>
      </w:r>
    </w:p>
    <w:p w14:paraId="46CF7DAE" w14:textId="77777777" w:rsidR="006A40C5" w:rsidRDefault="006A40C5" w:rsidP="006A40C5"/>
    <w:p w14:paraId="21154E2F" w14:textId="77777777" w:rsidR="006A40C5" w:rsidRDefault="006A40C5" w:rsidP="00EB62A7">
      <w:pPr>
        <w:numPr>
          <w:ilvl w:val="0"/>
          <w:numId w:val="38"/>
        </w:numPr>
      </w:pPr>
      <w:r>
        <w:t>George Michael</w:t>
      </w:r>
      <w:r w:rsidR="00D5565A">
        <w:t xml:space="preserve"> (2.2%)</w:t>
      </w:r>
    </w:p>
    <w:p w14:paraId="49652FF9" w14:textId="77777777" w:rsidR="006A40C5" w:rsidRDefault="006A40C5" w:rsidP="00EB62A7">
      <w:pPr>
        <w:pStyle w:val="Heading2"/>
        <w:numPr>
          <w:ilvl w:val="0"/>
          <w:numId w:val="38"/>
        </w:numPr>
      </w:pPr>
      <w:r>
        <w:t>Michael Jackson</w:t>
      </w:r>
      <w:r w:rsidR="00D5565A">
        <w:t xml:space="preserve"> (58.3%)</w:t>
      </w:r>
    </w:p>
    <w:p w14:paraId="49EE4790" w14:textId="77777777" w:rsidR="006A40C5" w:rsidRDefault="006A40C5" w:rsidP="00EB62A7">
      <w:pPr>
        <w:numPr>
          <w:ilvl w:val="0"/>
          <w:numId w:val="38"/>
        </w:numPr>
      </w:pPr>
      <w:r>
        <w:t>Prince</w:t>
      </w:r>
      <w:r w:rsidR="00D5565A">
        <w:t xml:space="preserve"> (7.9%)</w:t>
      </w:r>
    </w:p>
    <w:p w14:paraId="553C2C90" w14:textId="77777777" w:rsidR="006A40C5" w:rsidRDefault="006A40C5" w:rsidP="00EB62A7">
      <w:pPr>
        <w:numPr>
          <w:ilvl w:val="0"/>
          <w:numId w:val="38"/>
        </w:numPr>
      </w:pPr>
      <w:r>
        <w:t>Lionel Richie</w:t>
      </w:r>
      <w:r w:rsidR="00D5565A">
        <w:t xml:space="preserve"> (1.1%)</w:t>
      </w:r>
    </w:p>
    <w:p w14:paraId="00867492" w14:textId="77777777" w:rsidR="006A40C5" w:rsidRDefault="006A40C5" w:rsidP="00EB62A7">
      <w:pPr>
        <w:numPr>
          <w:ilvl w:val="0"/>
          <w:numId w:val="38"/>
        </w:numPr>
      </w:pPr>
      <w:r>
        <w:t>Don’t Know</w:t>
      </w:r>
      <w:r w:rsidR="00D5565A">
        <w:t xml:space="preserve"> (30.5%)</w:t>
      </w:r>
    </w:p>
    <w:p w14:paraId="4132B9DD" w14:textId="77777777" w:rsidR="006A40C5" w:rsidRDefault="006A40C5" w:rsidP="006A40C5"/>
    <w:p w14:paraId="52112F4C" w14:textId="77777777" w:rsidR="00F35467" w:rsidRDefault="00F35467" w:rsidP="006A40C5"/>
    <w:p w14:paraId="78505E02" w14:textId="77777777" w:rsidR="00F35467" w:rsidRDefault="00F35467" w:rsidP="006A40C5"/>
    <w:p w14:paraId="3E33660B" w14:textId="77777777" w:rsidR="0050666E" w:rsidRDefault="0050666E" w:rsidP="006A40C5"/>
    <w:p w14:paraId="54DE7C73" w14:textId="7C7C108E" w:rsidR="006A40C5" w:rsidRDefault="006A40C5" w:rsidP="006A40C5">
      <w:r>
        <w:lastRenderedPageBreak/>
        <w:t>The Oprah Winfrey Show was filmed in what United States city for 25 seasons?</w:t>
      </w:r>
      <w:r w:rsidR="00927967">
        <w:t xml:space="preserve"> </w:t>
      </w:r>
    </w:p>
    <w:p w14:paraId="76593A6A" w14:textId="77777777" w:rsidR="006A40C5" w:rsidRDefault="006A40C5" w:rsidP="006A40C5"/>
    <w:p w14:paraId="5822F143" w14:textId="77777777" w:rsidR="006A40C5" w:rsidRDefault="006A40C5" w:rsidP="00EB62A7">
      <w:pPr>
        <w:numPr>
          <w:ilvl w:val="0"/>
          <w:numId w:val="39"/>
        </w:numPr>
      </w:pPr>
      <w:r>
        <w:t>New York</w:t>
      </w:r>
      <w:r w:rsidR="002C4EEC">
        <w:t xml:space="preserve"> (13.9%)</w:t>
      </w:r>
    </w:p>
    <w:p w14:paraId="4F8E81D0" w14:textId="77777777" w:rsidR="006A40C5" w:rsidRDefault="006A40C5" w:rsidP="00EB62A7">
      <w:pPr>
        <w:numPr>
          <w:ilvl w:val="0"/>
          <w:numId w:val="39"/>
        </w:numPr>
      </w:pPr>
      <w:r>
        <w:t>Los Angeles</w:t>
      </w:r>
      <w:r w:rsidR="002C4EEC">
        <w:t xml:space="preserve"> (12.8%)</w:t>
      </w:r>
    </w:p>
    <w:p w14:paraId="2916E6AD" w14:textId="77777777" w:rsidR="006A40C5" w:rsidRDefault="006A40C5" w:rsidP="00EB62A7">
      <w:pPr>
        <w:numPr>
          <w:ilvl w:val="0"/>
          <w:numId w:val="39"/>
        </w:numPr>
      </w:pPr>
      <w:r>
        <w:t>Miami</w:t>
      </w:r>
      <w:r w:rsidR="002C4EEC">
        <w:t xml:space="preserve"> (1.4%)</w:t>
      </w:r>
    </w:p>
    <w:p w14:paraId="6E9C33B7" w14:textId="77777777" w:rsidR="006A40C5" w:rsidRDefault="006A40C5" w:rsidP="00EB62A7">
      <w:pPr>
        <w:pStyle w:val="Heading2"/>
        <w:numPr>
          <w:ilvl w:val="0"/>
          <w:numId w:val="39"/>
        </w:numPr>
      </w:pPr>
      <w:r>
        <w:t>Chicago</w:t>
      </w:r>
      <w:r w:rsidR="002C4EEC">
        <w:t xml:space="preserve"> (52%)</w:t>
      </w:r>
    </w:p>
    <w:p w14:paraId="7978EE82" w14:textId="77777777" w:rsidR="006A40C5" w:rsidRDefault="006A40C5" w:rsidP="006A40C5">
      <w:pPr>
        <w:numPr>
          <w:ilvl w:val="0"/>
          <w:numId w:val="39"/>
        </w:numPr>
      </w:pPr>
      <w:r>
        <w:t>Don’t Know</w:t>
      </w:r>
      <w:r w:rsidR="002C4EEC">
        <w:t xml:space="preserve"> (19.9%)</w:t>
      </w:r>
    </w:p>
    <w:p w14:paraId="2F62FB52" w14:textId="77777777" w:rsidR="006A40C5" w:rsidRDefault="006A40C5" w:rsidP="006A40C5"/>
    <w:p w14:paraId="035049A4" w14:textId="51619DB7" w:rsidR="006A40C5" w:rsidRDefault="006A40C5" w:rsidP="006A40C5">
      <w:r>
        <w:t>Which musical artist sold the most albums during the 2000s (2000-2009)?</w:t>
      </w:r>
      <w:r w:rsidR="00927967">
        <w:t xml:space="preserve"> </w:t>
      </w:r>
    </w:p>
    <w:p w14:paraId="3A25CBAE" w14:textId="77777777" w:rsidR="006A40C5" w:rsidRDefault="006A40C5" w:rsidP="006A40C5"/>
    <w:p w14:paraId="5703A768" w14:textId="77777777" w:rsidR="006A40C5" w:rsidRDefault="006A40C5" w:rsidP="00EB62A7">
      <w:pPr>
        <w:pStyle w:val="Heading2"/>
        <w:numPr>
          <w:ilvl w:val="0"/>
          <w:numId w:val="42"/>
        </w:numPr>
      </w:pPr>
      <w:r>
        <w:t>Eminem</w:t>
      </w:r>
      <w:r w:rsidR="008D67B3">
        <w:t xml:space="preserve"> (23.7%)</w:t>
      </w:r>
    </w:p>
    <w:p w14:paraId="423A1F6A" w14:textId="77777777" w:rsidR="006A40C5" w:rsidRDefault="006A40C5" w:rsidP="00EB62A7">
      <w:pPr>
        <w:numPr>
          <w:ilvl w:val="0"/>
          <w:numId w:val="42"/>
        </w:numPr>
      </w:pPr>
      <w:r>
        <w:t>Jay-Z</w:t>
      </w:r>
      <w:r w:rsidR="008D67B3">
        <w:t xml:space="preserve"> (18.3%)</w:t>
      </w:r>
    </w:p>
    <w:p w14:paraId="4AD40F28" w14:textId="77777777" w:rsidR="006A40C5" w:rsidRDefault="006A40C5" w:rsidP="00EB62A7">
      <w:pPr>
        <w:numPr>
          <w:ilvl w:val="0"/>
          <w:numId w:val="42"/>
        </w:numPr>
      </w:pPr>
      <w:r>
        <w:t>Britney Spears</w:t>
      </w:r>
      <w:r w:rsidR="008D67B3">
        <w:t xml:space="preserve"> (23.7%)</w:t>
      </w:r>
    </w:p>
    <w:p w14:paraId="44564FB7" w14:textId="77777777" w:rsidR="006A40C5" w:rsidRDefault="006A40C5" w:rsidP="00EB62A7">
      <w:pPr>
        <w:numPr>
          <w:ilvl w:val="0"/>
          <w:numId w:val="42"/>
        </w:numPr>
      </w:pPr>
      <w:r>
        <w:t>Tim McGraw</w:t>
      </w:r>
      <w:r w:rsidR="008D67B3">
        <w:t xml:space="preserve"> (5.5%)</w:t>
      </w:r>
    </w:p>
    <w:p w14:paraId="3E3D05AF" w14:textId="77777777" w:rsidR="006A40C5" w:rsidRDefault="006A40C5" w:rsidP="00EB62A7">
      <w:pPr>
        <w:numPr>
          <w:ilvl w:val="0"/>
          <w:numId w:val="42"/>
        </w:numPr>
      </w:pPr>
      <w:r>
        <w:t>Don’t Know</w:t>
      </w:r>
      <w:r w:rsidR="008D67B3">
        <w:t xml:space="preserve"> (28.9%)</w:t>
      </w:r>
    </w:p>
    <w:p w14:paraId="460FDB1F" w14:textId="77777777" w:rsidR="006A40C5" w:rsidRDefault="006A40C5" w:rsidP="006A40C5"/>
    <w:p w14:paraId="69561837" w14:textId="0C2A7449" w:rsidR="006A40C5" w:rsidRDefault="006A40C5" w:rsidP="006A40C5">
      <w:r>
        <w:t>Which instrument did Miles Davis play?</w:t>
      </w:r>
      <w:r w:rsidR="00927967">
        <w:t xml:space="preserve"> </w:t>
      </w:r>
    </w:p>
    <w:p w14:paraId="26EBDBA9" w14:textId="77777777" w:rsidR="006A40C5" w:rsidRDefault="006A40C5" w:rsidP="006A40C5"/>
    <w:p w14:paraId="4156A887" w14:textId="77777777" w:rsidR="006A40C5" w:rsidRDefault="006A40C5" w:rsidP="00EB62A7">
      <w:pPr>
        <w:numPr>
          <w:ilvl w:val="0"/>
          <w:numId w:val="43"/>
        </w:numPr>
      </w:pPr>
      <w:r>
        <w:t>Trombone</w:t>
      </w:r>
      <w:r w:rsidR="00D5565A">
        <w:t xml:space="preserve"> (4.1%)</w:t>
      </w:r>
    </w:p>
    <w:p w14:paraId="348C1D7C" w14:textId="77777777" w:rsidR="006A40C5" w:rsidRDefault="006A40C5" w:rsidP="00EB62A7">
      <w:pPr>
        <w:pStyle w:val="Heading2"/>
        <w:numPr>
          <w:ilvl w:val="0"/>
          <w:numId w:val="43"/>
        </w:numPr>
      </w:pPr>
      <w:r>
        <w:t>Trumpet</w:t>
      </w:r>
      <w:r w:rsidR="00D5565A">
        <w:t xml:space="preserve"> (31.3%)</w:t>
      </w:r>
    </w:p>
    <w:p w14:paraId="7E53DABC" w14:textId="77777777" w:rsidR="006A40C5" w:rsidRDefault="006A40C5" w:rsidP="00EB62A7">
      <w:pPr>
        <w:numPr>
          <w:ilvl w:val="0"/>
          <w:numId w:val="43"/>
        </w:numPr>
      </w:pPr>
      <w:r>
        <w:t>Saxophone</w:t>
      </w:r>
      <w:r w:rsidR="00D5565A">
        <w:t xml:space="preserve"> (25.3%)</w:t>
      </w:r>
    </w:p>
    <w:p w14:paraId="71FB6371" w14:textId="77777777" w:rsidR="006A40C5" w:rsidRDefault="006A40C5" w:rsidP="00EB62A7">
      <w:pPr>
        <w:numPr>
          <w:ilvl w:val="0"/>
          <w:numId w:val="43"/>
        </w:numPr>
      </w:pPr>
      <w:r>
        <w:t>Bugle</w:t>
      </w:r>
      <w:r w:rsidR="00D5565A">
        <w:t xml:space="preserve"> (0.3%)</w:t>
      </w:r>
    </w:p>
    <w:p w14:paraId="5422DDB6" w14:textId="77777777" w:rsidR="006A40C5" w:rsidRDefault="006A40C5" w:rsidP="00EB62A7">
      <w:pPr>
        <w:numPr>
          <w:ilvl w:val="0"/>
          <w:numId w:val="43"/>
        </w:numPr>
      </w:pPr>
      <w:r>
        <w:t>Don’t Know</w:t>
      </w:r>
      <w:r w:rsidR="00D5565A">
        <w:t xml:space="preserve"> (</w:t>
      </w:r>
      <w:r w:rsidR="008D67B3">
        <w:t>39%)</w:t>
      </w:r>
    </w:p>
    <w:p w14:paraId="58A06C1A" w14:textId="77777777" w:rsidR="006A40C5" w:rsidRDefault="006A40C5" w:rsidP="006A40C5"/>
    <w:p w14:paraId="1D600B3F" w14:textId="64EEBF13" w:rsidR="006A40C5" w:rsidRDefault="006A40C5" w:rsidP="006A40C5">
      <w:r>
        <w:t>Which actor or actress won the most Oscars for acting over their career?</w:t>
      </w:r>
      <w:r w:rsidR="00927967">
        <w:t xml:space="preserve"> </w:t>
      </w:r>
    </w:p>
    <w:p w14:paraId="089C35A6" w14:textId="77777777" w:rsidR="006A40C5" w:rsidRDefault="006A40C5" w:rsidP="006A40C5"/>
    <w:p w14:paraId="6BC2D8E6" w14:textId="77777777" w:rsidR="006A40C5" w:rsidRDefault="006A40C5" w:rsidP="00EB62A7">
      <w:pPr>
        <w:numPr>
          <w:ilvl w:val="0"/>
          <w:numId w:val="44"/>
        </w:numPr>
      </w:pPr>
      <w:r>
        <w:t>Tom Hanks</w:t>
      </w:r>
      <w:r w:rsidR="008D67B3">
        <w:t xml:space="preserve"> (25.3%)</w:t>
      </w:r>
    </w:p>
    <w:p w14:paraId="2D07E737" w14:textId="77777777" w:rsidR="006A40C5" w:rsidRDefault="006A40C5" w:rsidP="00EB62A7">
      <w:pPr>
        <w:numPr>
          <w:ilvl w:val="0"/>
          <w:numId w:val="44"/>
        </w:numPr>
      </w:pPr>
      <w:r>
        <w:t>Humphrey Bogart</w:t>
      </w:r>
      <w:r w:rsidR="008D67B3">
        <w:t xml:space="preserve"> (6.5%)</w:t>
      </w:r>
    </w:p>
    <w:p w14:paraId="233E05F8" w14:textId="77777777" w:rsidR="006A40C5" w:rsidRDefault="006A40C5" w:rsidP="00EB62A7">
      <w:pPr>
        <w:pStyle w:val="Heading2"/>
        <w:numPr>
          <w:ilvl w:val="0"/>
          <w:numId w:val="44"/>
        </w:numPr>
      </w:pPr>
      <w:r>
        <w:t>Katharine Hepburn</w:t>
      </w:r>
      <w:r w:rsidR="008D67B3">
        <w:t xml:space="preserve"> (12.5%)</w:t>
      </w:r>
    </w:p>
    <w:p w14:paraId="1D77BE88" w14:textId="77777777" w:rsidR="006A40C5" w:rsidRDefault="006A40C5" w:rsidP="00EB62A7">
      <w:pPr>
        <w:numPr>
          <w:ilvl w:val="0"/>
          <w:numId w:val="44"/>
        </w:numPr>
      </w:pPr>
      <w:r>
        <w:t>Meryl Streep</w:t>
      </w:r>
      <w:r w:rsidR="008D67B3">
        <w:t xml:space="preserve"> (16.6%)</w:t>
      </w:r>
    </w:p>
    <w:p w14:paraId="15D52D2B" w14:textId="77777777" w:rsidR="006A40C5" w:rsidRDefault="006A40C5" w:rsidP="00EB62A7">
      <w:pPr>
        <w:numPr>
          <w:ilvl w:val="0"/>
          <w:numId w:val="44"/>
        </w:numPr>
      </w:pPr>
      <w:r>
        <w:t>Don’t Know</w:t>
      </w:r>
      <w:r w:rsidR="008D67B3">
        <w:t xml:space="preserve"> (39%)</w:t>
      </w:r>
    </w:p>
    <w:p w14:paraId="2E328238" w14:textId="77777777" w:rsidR="006A40C5" w:rsidRDefault="006A40C5" w:rsidP="006A40C5"/>
    <w:p w14:paraId="62BA6FA4" w14:textId="52FCCE52" w:rsidR="006A40C5" w:rsidRDefault="006A40C5" w:rsidP="006A40C5">
      <w:r>
        <w:t>What was Princess Diana's maiden name?</w:t>
      </w:r>
      <w:r w:rsidR="00927967">
        <w:t xml:space="preserve"> </w:t>
      </w:r>
    </w:p>
    <w:p w14:paraId="2559C37E" w14:textId="77777777" w:rsidR="006A40C5" w:rsidRDefault="006A40C5" w:rsidP="006A40C5"/>
    <w:p w14:paraId="7FAD753D" w14:textId="77777777" w:rsidR="006A40C5" w:rsidRDefault="006A40C5" w:rsidP="00EB62A7">
      <w:pPr>
        <w:pStyle w:val="Heading2"/>
        <w:numPr>
          <w:ilvl w:val="0"/>
          <w:numId w:val="45"/>
        </w:numPr>
      </w:pPr>
      <w:r>
        <w:t>Spencer</w:t>
      </w:r>
      <w:r w:rsidR="002C4EEC">
        <w:t xml:space="preserve"> (19.6%)</w:t>
      </w:r>
    </w:p>
    <w:p w14:paraId="3C779567" w14:textId="77777777" w:rsidR="006A40C5" w:rsidRDefault="006A40C5" w:rsidP="00EB62A7">
      <w:pPr>
        <w:numPr>
          <w:ilvl w:val="0"/>
          <w:numId w:val="45"/>
        </w:numPr>
      </w:pPr>
      <w:r>
        <w:t>Ferguson</w:t>
      </w:r>
      <w:r w:rsidR="002C4EEC">
        <w:t xml:space="preserve"> (10.6%</w:t>
      </w:r>
    </w:p>
    <w:p w14:paraId="52AB6E27" w14:textId="77777777" w:rsidR="006A40C5" w:rsidRDefault="006A40C5" w:rsidP="00EB62A7">
      <w:pPr>
        <w:numPr>
          <w:ilvl w:val="0"/>
          <w:numId w:val="45"/>
        </w:numPr>
      </w:pPr>
      <w:r>
        <w:t>Windsor</w:t>
      </w:r>
      <w:r w:rsidR="002C4EEC">
        <w:t xml:space="preserve"> (19.9%)</w:t>
      </w:r>
    </w:p>
    <w:p w14:paraId="15ADB0ED" w14:textId="77777777" w:rsidR="006A40C5" w:rsidRDefault="006A40C5" w:rsidP="00EB62A7">
      <w:pPr>
        <w:pStyle w:val="Heading2"/>
        <w:numPr>
          <w:ilvl w:val="0"/>
          <w:numId w:val="45"/>
        </w:numPr>
        <w:rPr>
          <w:b w:val="0"/>
          <w:bCs w:val="0"/>
        </w:rPr>
      </w:pPr>
      <w:r>
        <w:rPr>
          <w:b w:val="0"/>
          <w:bCs w:val="0"/>
        </w:rPr>
        <w:t>Churchill</w:t>
      </w:r>
      <w:r w:rsidR="002C4EEC">
        <w:rPr>
          <w:b w:val="0"/>
          <w:bCs w:val="0"/>
        </w:rPr>
        <w:t xml:space="preserve"> (3.8%)</w:t>
      </w:r>
    </w:p>
    <w:p w14:paraId="43693702" w14:textId="77777777" w:rsidR="006A40C5" w:rsidRDefault="006A40C5" w:rsidP="00EB62A7">
      <w:pPr>
        <w:numPr>
          <w:ilvl w:val="0"/>
          <w:numId w:val="45"/>
        </w:numPr>
      </w:pPr>
      <w:r>
        <w:t>Don’t Know</w:t>
      </w:r>
      <w:r w:rsidR="002C4EEC">
        <w:t xml:space="preserve"> (46.1%)</w:t>
      </w:r>
    </w:p>
    <w:p w14:paraId="3670296F" w14:textId="77777777" w:rsidR="006A40C5" w:rsidRDefault="006A40C5" w:rsidP="006A40C5"/>
    <w:p w14:paraId="07F25BC6" w14:textId="77777777" w:rsidR="006A40C5" w:rsidRDefault="006A40C5" w:rsidP="006A40C5"/>
    <w:p w14:paraId="77B7633D" w14:textId="77777777" w:rsidR="006A40C5" w:rsidRDefault="006A40C5" w:rsidP="006A40C5"/>
    <w:p w14:paraId="516710B9" w14:textId="77777777" w:rsidR="006A40C5" w:rsidRDefault="006A40C5" w:rsidP="006A40C5"/>
    <w:p w14:paraId="79F962E5" w14:textId="77777777" w:rsidR="006A40C5" w:rsidRDefault="006A40C5" w:rsidP="006A40C5"/>
    <w:p w14:paraId="6F53D54A" w14:textId="77777777" w:rsidR="006A40C5" w:rsidRDefault="006A40C5" w:rsidP="006A40C5">
      <w:pPr>
        <w:pStyle w:val="Heading1"/>
      </w:pPr>
      <w:r>
        <w:br w:type="page"/>
      </w:r>
      <w:r w:rsidR="00570102">
        <w:lastRenderedPageBreak/>
        <w:t>Rules of the Road</w:t>
      </w:r>
    </w:p>
    <w:p w14:paraId="7E2A5983" w14:textId="77777777" w:rsidR="006A40C5" w:rsidRDefault="006A40C5" w:rsidP="006A40C5"/>
    <w:p w14:paraId="39B8EA81" w14:textId="77777777" w:rsidR="006A40C5" w:rsidRDefault="006A40C5" w:rsidP="006A40C5"/>
    <w:p w14:paraId="060930B5" w14:textId="6A9D24DC" w:rsidR="006A40C5" w:rsidRDefault="006A40C5" w:rsidP="006A40C5">
      <w:r>
        <w:t>What is the primary color of a stop sign?</w:t>
      </w:r>
      <w:r w:rsidR="00927967">
        <w:t xml:space="preserve"> </w:t>
      </w:r>
    </w:p>
    <w:p w14:paraId="299E3B10" w14:textId="77777777" w:rsidR="006A40C5" w:rsidRDefault="006A40C5" w:rsidP="006A40C5"/>
    <w:p w14:paraId="364CAE34" w14:textId="77777777" w:rsidR="006A40C5" w:rsidRDefault="006A40C5" w:rsidP="00EB62A7">
      <w:pPr>
        <w:numPr>
          <w:ilvl w:val="0"/>
          <w:numId w:val="46"/>
        </w:numPr>
      </w:pPr>
      <w:r>
        <w:t>Yellow</w:t>
      </w:r>
      <w:r w:rsidR="00720490">
        <w:t xml:space="preserve"> (0%)</w:t>
      </w:r>
    </w:p>
    <w:p w14:paraId="36C3CF1E" w14:textId="77777777" w:rsidR="006A40C5" w:rsidRDefault="006A40C5" w:rsidP="00EB62A7">
      <w:pPr>
        <w:numPr>
          <w:ilvl w:val="0"/>
          <w:numId w:val="46"/>
        </w:numPr>
      </w:pPr>
      <w:r>
        <w:t>Orange</w:t>
      </w:r>
      <w:r w:rsidR="00720490">
        <w:t xml:space="preserve"> (0%)</w:t>
      </w:r>
    </w:p>
    <w:p w14:paraId="10ED7DA7" w14:textId="77777777" w:rsidR="006A40C5" w:rsidRDefault="006A40C5" w:rsidP="00EB62A7">
      <w:pPr>
        <w:pStyle w:val="Heading2"/>
        <w:numPr>
          <w:ilvl w:val="0"/>
          <w:numId w:val="46"/>
        </w:numPr>
      </w:pPr>
      <w:r>
        <w:t>Red</w:t>
      </w:r>
      <w:r w:rsidR="00720490">
        <w:t xml:space="preserve"> (100%)</w:t>
      </w:r>
    </w:p>
    <w:p w14:paraId="01FA3BA6" w14:textId="77777777" w:rsidR="006A40C5" w:rsidRDefault="006A40C5" w:rsidP="00EB62A7">
      <w:pPr>
        <w:numPr>
          <w:ilvl w:val="0"/>
          <w:numId w:val="46"/>
        </w:numPr>
      </w:pPr>
      <w:r>
        <w:t>Green</w:t>
      </w:r>
      <w:r w:rsidR="00720490">
        <w:t xml:space="preserve"> (0%)</w:t>
      </w:r>
    </w:p>
    <w:p w14:paraId="77CF09D2" w14:textId="77777777" w:rsidR="006A40C5" w:rsidRDefault="006A40C5" w:rsidP="00EB62A7">
      <w:pPr>
        <w:numPr>
          <w:ilvl w:val="0"/>
          <w:numId w:val="46"/>
        </w:numPr>
      </w:pPr>
      <w:r>
        <w:t>Don’t Know</w:t>
      </w:r>
      <w:r w:rsidR="00720490">
        <w:t xml:space="preserve"> (0%)</w:t>
      </w:r>
    </w:p>
    <w:p w14:paraId="5CB8B82C" w14:textId="77777777" w:rsidR="006A40C5" w:rsidRDefault="006A40C5" w:rsidP="006A40C5"/>
    <w:p w14:paraId="357E5CB5" w14:textId="62EE94C5" w:rsidR="006A40C5" w:rsidRDefault="006A40C5" w:rsidP="006A40C5">
      <w:r>
        <w:t>In North Carolina, what is the BAC (Blood Alcohol Content) limit for drivers</w:t>
      </w:r>
      <w:r w:rsidR="001145E7">
        <w:t xml:space="preserve"> 21 years or older</w:t>
      </w:r>
      <w:r>
        <w:t>?</w:t>
      </w:r>
      <w:r w:rsidR="00927967">
        <w:t xml:space="preserve"> </w:t>
      </w:r>
    </w:p>
    <w:p w14:paraId="4BB754BC" w14:textId="77777777" w:rsidR="006A40C5" w:rsidRDefault="006A40C5" w:rsidP="006A40C5"/>
    <w:p w14:paraId="533A86FD" w14:textId="77777777" w:rsidR="006A40C5" w:rsidRDefault="006A40C5" w:rsidP="00EB62A7">
      <w:pPr>
        <w:numPr>
          <w:ilvl w:val="0"/>
          <w:numId w:val="47"/>
        </w:numPr>
      </w:pPr>
      <w:r>
        <w:t>0.06</w:t>
      </w:r>
      <w:r w:rsidR="00403276">
        <w:t xml:space="preserve"> (</w:t>
      </w:r>
      <w:r w:rsidR="001145E7">
        <w:t>6.5%)</w:t>
      </w:r>
    </w:p>
    <w:p w14:paraId="075977D2" w14:textId="77777777" w:rsidR="006A40C5" w:rsidRDefault="006A40C5" w:rsidP="00EB62A7">
      <w:pPr>
        <w:pStyle w:val="Heading2"/>
        <w:numPr>
          <w:ilvl w:val="0"/>
          <w:numId w:val="47"/>
        </w:numPr>
      </w:pPr>
      <w:r>
        <w:t>0.08</w:t>
      </w:r>
      <w:r w:rsidR="001145E7">
        <w:t xml:space="preserve"> (86.7%)</w:t>
      </w:r>
    </w:p>
    <w:p w14:paraId="0E5679F3" w14:textId="77777777" w:rsidR="006A40C5" w:rsidRDefault="006A40C5" w:rsidP="00EB62A7">
      <w:pPr>
        <w:numPr>
          <w:ilvl w:val="0"/>
          <w:numId w:val="47"/>
        </w:numPr>
      </w:pPr>
      <w:r>
        <w:t>0.10</w:t>
      </w:r>
      <w:r w:rsidR="001145E7">
        <w:t xml:space="preserve"> (0.5%)</w:t>
      </w:r>
    </w:p>
    <w:p w14:paraId="26911DC5" w14:textId="77777777" w:rsidR="006A40C5" w:rsidRDefault="006A40C5" w:rsidP="00EB62A7">
      <w:pPr>
        <w:numPr>
          <w:ilvl w:val="0"/>
          <w:numId w:val="47"/>
        </w:numPr>
      </w:pPr>
      <w:r>
        <w:t>0.12</w:t>
      </w:r>
      <w:r w:rsidR="001145E7">
        <w:t xml:space="preserve"> (0.3%)</w:t>
      </w:r>
    </w:p>
    <w:p w14:paraId="282FD4C7" w14:textId="77777777" w:rsidR="006A40C5" w:rsidRDefault="006A40C5" w:rsidP="006A40C5">
      <w:pPr>
        <w:numPr>
          <w:ilvl w:val="0"/>
          <w:numId w:val="47"/>
        </w:numPr>
      </w:pPr>
      <w:r>
        <w:t>Don’t Know</w:t>
      </w:r>
      <w:r w:rsidR="001145E7">
        <w:t xml:space="preserve"> (6%)</w:t>
      </w:r>
    </w:p>
    <w:p w14:paraId="4E029156" w14:textId="77777777" w:rsidR="006A40C5" w:rsidRDefault="006A40C5" w:rsidP="006A40C5"/>
    <w:p w14:paraId="538E6F2D" w14:textId="01816F53" w:rsidR="006A40C5" w:rsidRDefault="006A40C5" w:rsidP="006A40C5">
      <w:r>
        <w:t>What driver’s license must one acquire in order to operate a tractor trailer?</w:t>
      </w:r>
      <w:r w:rsidR="00927967">
        <w:t xml:space="preserve"> </w:t>
      </w:r>
    </w:p>
    <w:p w14:paraId="1A4BF082" w14:textId="77777777" w:rsidR="006A40C5" w:rsidRDefault="006A40C5" w:rsidP="006A40C5"/>
    <w:p w14:paraId="6E5678ED" w14:textId="77777777" w:rsidR="006A40C5" w:rsidRDefault="006A40C5" w:rsidP="00EB62A7">
      <w:pPr>
        <w:numPr>
          <w:ilvl w:val="0"/>
          <w:numId w:val="49"/>
        </w:numPr>
      </w:pPr>
      <w:r>
        <w:t>Motorcycle Learner Permit (MLP)</w:t>
      </w:r>
      <w:r w:rsidR="00307FA3">
        <w:t xml:space="preserve"> (0%)</w:t>
      </w:r>
    </w:p>
    <w:p w14:paraId="066A03CD" w14:textId="77777777" w:rsidR="006A40C5" w:rsidRDefault="006A40C5" w:rsidP="00EB62A7">
      <w:pPr>
        <w:numPr>
          <w:ilvl w:val="0"/>
          <w:numId w:val="49"/>
        </w:numPr>
      </w:pPr>
      <w:r>
        <w:t>Farm Equipment Permit (FEP)</w:t>
      </w:r>
      <w:r w:rsidR="00307FA3">
        <w:t xml:space="preserve"> (18.3%)</w:t>
      </w:r>
    </w:p>
    <w:p w14:paraId="2C2091F0" w14:textId="77777777" w:rsidR="006A40C5" w:rsidRDefault="006A40C5" w:rsidP="00EB62A7">
      <w:pPr>
        <w:pStyle w:val="Heading2"/>
        <w:numPr>
          <w:ilvl w:val="0"/>
          <w:numId w:val="49"/>
        </w:numPr>
      </w:pPr>
      <w:r>
        <w:t>Commercial Driver’s License (CDL)</w:t>
      </w:r>
      <w:r w:rsidR="00307FA3">
        <w:t xml:space="preserve"> (65.1%)</w:t>
      </w:r>
    </w:p>
    <w:p w14:paraId="788B5C15" w14:textId="77777777" w:rsidR="006A40C5" w:rsidRDefault="006A40C5" w:rsidP="00EB62A7">
      <w:pPr>
        <w:numPr>
          <w:ilvl w:val="0"/>
          <w:numId w:val="49"/>
        </w:numPr>
      </w:pPr>
      <w:r>
        <w:t>Standard Driver’s License (No special endorsement required)</w:t>
      </w:r>
      <w:r w:rsidR="00307FA3">
        <w:t xml:space="preserve"> (3.5%)</w:t>
      </w:r>
    </w:p>
    <w:p w14:paraId="15587ECD" w14:textId="77777777" w:rsidR="006A40C5" w:rsidRDefault="006A40C5" w:rsidP="00EB62A7">
      <w:pPr>
        <w:numPr>
          <w:ilvl w:val="0"/>
          <w:numId w:val="49"/>
        </w:numPr>
      </w:pPr>
      <w:r>
        <w:t>Don’t Know</w:t>
      </w:r>
      <w:r w:rsidR="00307FA3">
        <w:t xml:space="preserve"> (13.1%)</w:t>
      </w:r>
    </w:p>
    <w:p w14:paraId="7F054AF9" w14:textId="77777777" w:rsidR="006A40C5" w:rsidRDefault="006A40C5" w:rsidP="006A40C5"/>
    <w:p w14:paraId="091A1DC2" w14:textId="3F78B43A" w:rsidR="006A40C5" w:rsidRDefault="006A40C5" w:rsidP="006A40C5">
      <w:r>
        <w:t>In North Carolina, which of the following is the only road sign shaped like a pennant?</w:t>
      </w:r>
      <w:r w:rsidR="00927967">
        <w:t xml:space="preserve"> </w:t>
      </w:r>
    </w:p>
    <w:p w14:paraId="49F45326" w14:textId="77777777" w:rsidR="006A40C5" w:rsidRDefault="006A40C5" w:rsidP="006A40C5"/>
    <w:p w14:paraId="3D26B112" w14:textId="77777777" w:rsidR="006A40C5" w:rsidRDefault="006A40C5" w:rsidP="00EB62A7">
      <w:pPr>
        <w:pStyle w:val="Heading2"/>
        <w:numPr>
          <w:ilvl w:val="0"/>
          <w:numId w:val="50"/>
        </w:numPr>
      </w:pPr>
      <w:r>
        <w:t>No Passing Zone</w:t>
      </w:r>
      <w:r w:rsidR="009D33FD">
        <w:t xml:space="preserve"> (55%)</w:t>
      </w:r>
    </w:p>
    <w:p w14:paraId="1063D855" w14:textId="77777777" w:rsidR="006A40C5" w:rsidRDefault="006A40C5" w:rsidP="00EB62A7">
      <w:pPr>
        <w:numPr>
          <w:ilvl w:val="0"/>
          <w:numId w:val="50"/>
        </w:numPr>
      </w:pPr>
      <w:r>
        <w:t>No Left Turn</w:t>
      </w:r>
      <w:r w:rsidR="009D33FD">
        <w:t xml:space="preserve"> (0%)</w:t>
      </w:r>
    </w:p>
    <w:p w14:paraId="616EF1B8" w14:textId="77777777" w:rsidR="006A40C5" w:rsidRDefault="006A40C5" w:rsidP="00EB62A7">
      <w:pPr>
        <w:numPr>
          <w:ilvl w:val="0"/>
          <w:numId w:val="50"/>
        </w:numPr>
      </w:pPr>
      <w:r>
        <w:t>No Right Turn</w:t>
      </w:r>
      <w:r w:rsidR="009D33FD">
        <w:t xml:space="preserve"> (1.4%)</w:t>
      </w:r>
    </w:p>
    <w:p w14:paraId="783C0C90" w14:textId="77777777" w:rsidR="006A40C5" w:rsidRDefault="006A40C5" w:rsidP="00EB62A7">
      <w:pPr>
        <w:numPr>
          <w:ilvl w:val="0"/>
          <w:numId w:val="50"/>
        </w:numPr>
      </w:pPr>
      <w:r>
        <w:t>Railroad Crossing</w:t>
      </w:r>
      <w:r w:rsidR="009D33FD">
        <w:t xml:space="preserve"> (15.3%)</w:t>
      </w:r>
    </w:p>
    <w:p w14:paraId="32BADFA8" w14:textId="77777777" w:rsidR="006A40C5" w:rsidRDefault="006A40C5" w:rsidP="00EB62A7">
      <w:pPr>
        <w:numPr>
          <w:ilvl w:val="0"/>
          <w:numId w:val="50"/>
        </w:numPr>
      </w:pPr>
      <w:r>
        <w:t>Don’t Know</w:t>
      </w:r>
      <w:r w:rsidR="009D33FD">
        <w:t xml:space="preserve"> (28.3%)</w:t>
      </w:r>
    </w:p>
    <w:p w14:paraId="462306E0" w14:textId="77777777" w:rsidR="006A40C5" w:rsidRDefault="006A40C5" w:rsidP="006A40C5"/>
    <w:p w14:paraId="48CB86DB" w14:textId="63A3CCC1" w:rsidR="00307FA3" w:rsidRDefault="00307FA3" w:rsidP="00307FA3">
      <w:r>
        <w:t>In what state is a driver not legally r</w:t>
      </w:r>
      <w:r w:rsidR="00927967">
        <w:t>equired to wear a seat belt?</w:t>
      </w:r>
    </w:p>
    <w:p w14:paraId="43016456" w14:textId="77777777" w:rsidR="00307FA3" w:rsidRDefault="00307FA3" w:rsidP="00307FA3"/>
    <w:p w14:paraId="27731CD9" w14:textId="77777777" w:rsidR="00307FA3" w:rsidRDefault="00307FA3" w:rsidP="00307FA3">
      <w:pPr>
        <w:numPr>
          <w:ilvl w:val="0"/>
          <w:numId w:val="48"/>
        </w:numPr>
      </w:pPr>
      <w:r>
        <w:t>Montana (9%)</w:t>
      </w:r>
    </w:p>
    <w:p w14:paraId="06267000" w14:textId="77777777" w:rsidR="00307FA3" w:rsidRDefault="00307FA3" w:rsidP="00307FA3">
      <w:pPr>
        <w:numPr>
          <w:ilvl w:val="0"/>
          <w:numId w:val="48"/>
        </w:numPr>
      </w:pPr>
      <w:r>
        <w:t>Rhode Island (3%)</w:t>
      </w:r>
    </w:p>
    <w:p w14:paraId="0BA36833" w14:textId="77777777" w:rsidR="00307FA3" w:rsidRDefault="00307FA3" w:rsidP="00307FA3">
      <w:pPr>
        <w:numPr>
          <w:ilvl w:val="0"/>
          <w:numId w:val="48"/>
        </w:numPr>
      </w:pPr>
      <w:r>
        <w:t>Utah (1.6%)</w:t>
      </w:r>
    </w:p>
    <w:p w14:paraId="16E128D9" w14:textId="77777777" w:rsidR="00307FA3" w:rsidRDefault="00307FA3" w:rsidP="00307FA3">
      <w:pPr>
        <w:pStyle w:val="Heading2"/>
        <w:numPr>
          <w:ilvl w:val="0"/>
          <w:numId w:val="48"/>
        </w:numPr>
      </w:pPr>
      <w:r>
        <w:t>None of the Above (41.4%)</w:t>
      </w:r>
    </w:p>
    <w:p w14:paraId="56E8C8C6" w14:textId="77777777" w:rsidR="00307FA3" w:rsidRDefault="00307FA3" w:rsidP="00307FA3">
      <w:pPr>
        <w:numPr>
          <w:ilvl w:val="0"/>
          <w:numId w:val="48"/>
        </w:numPr>
      </w:pPr>
      <w:r>
        <w:t>Don’t Know (45%)</w:t>
      </w:r>
    </w:p>
    <w:p w14:paraId="3B6B39C2" w14:textId="77777777" w:rsidR="006A40C5" w:rsidRDefault="006A40C5" w:rsidP="006A40C5"/>
    <w:p w14:paraId="1B939B8C" w14:textId="77777777" w:rsidR="006A40C5" w:rsidRDefault="006A40C5" w:rsidP="006A40C5">
      <w:pPr>
        <w:pStyle w:val="Heading1"/>
      </w:pPr>
      <w:r>
        <w:br w:type="page"/>
      </w:r>
      <w:r>
        <w:lastRenderedPageBreak/>
        <w:t>Economics</w:t>
      </w:r>
    </w:p>
    <w:p w14:paraId="08C31C0F" w14:textId="77777777" w:rsidR="006A40C5" w:rsidRDefault="006A40C5" w:rsidP="006A40C5"/>
    <w:p w14:paraId="401828E4" w14:textId="77777777" w:rsidR="006A40C5" w:rsidRDefault="006A40C5" w:rsidP="006A40C5"/>
    <w:p w14:paraId="79E58A91" w14:textId="0BF266E0" w:rsidR="006A40C5" w:rsidRDefault="006A40C5" w:rsidP="006A40C5">
      <w:r>
        <w:t>What is the official currency of the United States?</w:t>
      </w:r>
      <w:r w:rsidR="00927967">
        <w:t xml:space="preserve"> </w:t>
      </w:r>
    </w:p>
    <w:p w14:paraId="7601D169" w14:textId="77777777" w:rsidR="006A40C5" w:rsidRDefault="006A40C5" w:rsidP="006A40C5"/>
    <w:p w14:paraId="3ECBA959" w14:textId="77777777" w:rsidR="006A40C5" w:rsidRDefault="006A40C5" w:rsidP="00EB62A7">
      <w:pPr>
        <w:numPr>
          <w:ilvl w:val="0"/>
          <w:numId w:val="51"/>
        </w:numPr>
      </w:pPr>
      <w:r>
        <w:t>Pound Sterling</w:t>
      </w:r>
      <w:r w:rsidR="009857C2">
        <w:t xml:space="preserve"> (0%)</w:t>
      </w:r>
    </w:p>
    <w:p w14:paraId="262C8D15" w14:textId="77777777" w:rsidR="006A40C5" w:rsidRDefault="006A40C5" w:rsidP="00EB62A7">
      <w:pPr>
        <w:numPr>
          <w:ilvl w:val="0"/>
          <w:numId w:val="51"/>
        </w:numPr>
      </w:pPr>
      <w:r>
        <w:t>Euro</w:t>
      </w:r>
      <w:r w:rsidR="009857C2">
        <w:t xml:space="preserve"> (0%)</w:t>
      </w:r>
    </w:p>
    <w:p w14:paraId="162D18A0" w14:textId="77777777" w:rsidR="006A40C5" w:rsidRDefault="006A40C5" w:rsidP="00EB62A7">
      <w:pPr>
        <w:numPr>
          <w:ilvl w:val="0"/>
          <w:numId w:val="51"/>
        </w:numPr>
      </w:pPr>
      <w:r>
        <w:t>Yen</w:t>
      </w:r>
      <w:r w:rsidR="009857C2">
        <w:t xml:space="preserve"> (</w:t>
      </w:r>
      <w:r w:rsidR="008A468E">
        <w:t>0%)</w:t>
      </w:r>
    </w:p>
    <w:p w14:paraId="5B167C3A" w14:textId="77777777" w:rsidR="006A40C5" w:rsidRDefault="006A40C5" w:rsidP="00EB62A7">
      <w:pPr>
        <w:pStyle w:val="Heading2"/>
        <w:numPr>
          <w:ilvl w:val="0"/>
          <w:numId w:val="51"/>
        </w:numPr>
      </w:pPr>
      <w:r>
        <w:t>Dollar</w:t>
      </w:r>
      <w:r w:rsidR="008A468E">
        <w:t xml:space="preserve"> (100%)</w:t>
      </w:r>
    </w:p>
    <w:p w14:paraId="08A8AF90" w14:textId="77777777" w:rsidR="006A40C5" w:rsidRDefault="006A40C5" w:rsidP="00EB62A7">
      <w:pPr>
        <w:numPr>
          <w:ilvl w:val="0"/>
          <w:numId w:val="51"/>
        </w:numPr>
      </w:pPr>
      <w:r>
        <w:t>Don’t Know</w:t>
      </w:r>
      <w:r w:rsidR="008A468E">
        <w:t xml:space="preserve"> (</w:t>
      </w:r>
      <w:r w:rsidR="00324635">
        <w:t>0%)</w:t>
      </w:r>
    </w:p>
    <w:p w14:paraId="4A63EFC5" w14:textId="77777777" w:rsidR="005B1ED8" w:rsidRDefault="005B1ED8" w:rsidP="005B1ED8">
      <w:pPr>
        <w:ind w:left="720"/>
      </w:pPr>
    </w:p>
    <w:p w14:paraId="76F224D7" w14:textId="47E57BB0" w:rsidR="005B1ED8" w:rsidRDefault="005B1ED8" w:rsidP="005B1ED8">
      <w:r>
        <w:t>What is the federal minimu</w:t>
      </w:r>
      <w:r w:rsidR="00927967">
        <w:t xml:space="preserve">m wage in the United Stated? </w:t>
      </w:r>
    </w:p>
    <w:p w14:paraId="427C48DC" w14:textId="77777777" w:rsidR="005B1ED8" w:rsidRDefault="005B1ED8" w:rsidP="005B1ED8"/>
    <w:p w14:paraId="35040A65" w14:textId="77777777" w:rsidR="005B1ED8" w:rsidRDefault="005B1ED8" w:rsidP="005B1ED8">
      <w:pPr>
        <w:numPr>
          <w:ilvl w:val="0"/>
          <w:numId w:val="53"/>
        </w:numPr>
      </w:pPr>
      <w:r>
        <w:t>$6.50 (2.5%)</w:t>
      </w:r>
    </w:p>
    <w:p w14:paraId="770FA2CC" w14:textId="77777777" w:rsidR="005B1ED8" w:rsidRDefault="005B1ED8" w:rsidP="005B1ED8">
      <w:pPr>
        <w:numPr>
          <w:ilvl w:val="0"/>
          <w:numId w:val="53"/>
        </w:numPr>
      </w:pPr>
      <w:r>
        <w:t>$6.75 (4.1%)</w:t>
      </w:r>
    </w:p>
    <w:p w14:paraId="2DE571B5" w14:textId="77777777" w:rsidR="005B1ED8" w:rsidRDefault="005B1ED8" w:rsidP="005B1ED8">
      <w:pPr>
        <w:numPr>
          <w:ilvl w:val="0"/>
          <w:numId w:val="53"/>
        </w:numPr>
      </w:pPr>
      <w:r>
        <w:t>$7.00 (2.2%)</w:t>
      </w:r>
    </w:p>
    <w:p w14:paraId="5648017F" w14:textId="77777777" w:rsidR="005B1ED8" w:rsidRDefault="005B1ED8" w:rsidP="005B1ED8">
      <w:pPr>
        <w:pStyle w:val="Heading2"/>
        <w:numPr>
          <w:ilvl w:val="0"/>
          <w:numId w:val="53"/>
        </w:numPr>
      </w:pPr>
      <w:r>
        <w:t>$7.25 (88%)</w:t>
      </w:r>
    </w:p>
    <w:p w14:paraId="236E4FB0" w14:textId="77777777" w:rsidR="005B1ED8" w:rsidRDefault="005B1ED8" w:rsidP="005B1ED8">
      <w:pPr>
        <w:numPr>
          <w:ilvl w:val="0"/>
          <w:numId w:val="53"/>
        </w:numPr>
      </w:pPr>
      <w:r>
        <w:t>Don’t Know (3.3%)</w:t>
      </w:r>
    </w:p>
    <w:p w14:paraId="59F3D1A7" w14:textId="77777777" w:rsidR="006A40C5" w:rsidRDefault="006A40C5" w:rsidP="006A40C5"/>
    <w:p w14:paraId="79BECEC7" w14:textId="70809915" w:rsidR="006A40C5" w:rsidRDefault="006A40C5" w:rsidP="006A40C5">
      <w:r>
        <w:t>Which city is the location of the largest stock exchange in the world?</w:t>
      </w:r>
      <w:r w:rsidR="00927967">
        <w:t xml:space="preserve"> </w:t>
      </w:r>
    </w:p>
    <w:p w14:paraId="280FA3B4" w14:textId="77777777" w:rsidR="006A40C5" w:rsidRDefault="006A40C5" w:rsidP="006A40C5"/>
    <w:p w14:paraId="7B07EA28" w14:textId="77777777" w:rsidR="006A40C5" w:rsidRDefault="006A40C5" w:rsidP="00EB62A7">
      <w:pPr>
        <w:numPr>
          <w:ilvl w:val="0"/>
          <w:numId w:val="55"/>
        </w:numPr>
      </w:pPr>
      <w:r>
        <w:t>London</w:t>
      </w:r>
      <w:r w:rsidR="00324635">
        <w:t xml:space="preserve"> (3%)</w:t>
      </w:r>
    </w:p>
    <w:p w14:paraId="79AF0274" w14:textId="77777777" w:rsidR="006A40C5" w:rsidRDefault="006A40C5" w:rsidP="00EB62A7">
      <w:pPr>
        <w:pStyle w:val="Heading2"/>
        <w:numPr>
          <w:ilvl w:val="0"/>
          <w:numId w:val="55"/>
        </w:numPr>
      </w:pPr>
      <w:r>
        <w:t>New York City</w:t>
      </w:r>
      <w:r w:rsidR="00324635">
        <w:t xml:space="preserve"> (83.4%)</w:t>
      </w:r>
    </w:p>
    <w:p w14:paraId="49FE1B25" w14:textId="77777777" w:rsidR="006A40C5" w:rsidRDefault="006A40C5" w:rsidP="00EB62A7">
      <w:pPr>
        <w:numPr>
          <w:ilvl w:val="0"/>
          <w:numId w:val="55"/>
        </w:numPr>
      </w:pPr>
      <w:r>
        <w:t>Paris</w:t>
      </w:r>
      <w:r w:rsidR="00324635">
        <w:t xml:space="preserve"> </w:t>
      </w:r>
      <w:r w:rsidR="00F07882">
        <w:t>(0.3%)</w:t>
      </w:r>
    </w:p>
    <w:p w14:paraId="34642FC9" w14:textId="77777777" w:rsidR="006A40C5" w:rsidRDefault="006A40C5" w:rsidP="00EB62A7">
      <w:pPr>
        <w:numPr>
          <w:ilvl w:val="0"/>
          <w:numId w:val="55"/>
        </w:numPr>
      </w:pPr>
      <w:r>
        <w:t>Moscow</w:t>
      </w:r>
      <w:r w:rsidR="00F07882">
        <w:t xml:space="preserve"> (1.6%)</w:t>
      </w:r>
    </w:p>
    <w:p w14:paraId="028A0797" w14:textId="77777777" w:rsidR="006A40C5" w:rsidRDefault="006A40C5" w:rsidP="006A40C5">
      <w:pPr>
        <w:numPr>
          <w:ilvl w:val="0"/>
          <w:numId w:val="55"/>
        </w:numPr>
      </w:pPr>
      <w:r>
        <w:t>Don’t Know</w:t>
      </w:r>
      <w:r w:rsidR="00F07882">
        <w:t xml:space="preserve"> (11.7%)</w:t>
      </w:r>
    </w:p>
    <w:p w14:paraId="0451EFF8" w14:textId="77777777" w:rsidR="006A40C5" w:rsidRDefault="006A40C5" w:rsidP="006A40C5"/>
    <w:p w14:paraId="566FB4D7" w14:textId="3E75FD2B" w:rsidR="006A40C5" w:rsidRDefault="006A40C5" w:rsidP="006A40C5">
      <w:r>
        <w:t>Which classical economist theorized about the “invisible hand” of free markets?</w:t>
      </w:r>
      <w:r w:rsidR="00927967">
        <w:t xml:space="preserve"> </w:t>
      </w:r>
    </w:p>
    <w:p w14:paraId="16799256" w14:textId="77777777" w:rsidR="006A40C5" w:rsidRDefault="006A40C5" w:rsidP="006A40C5"/>
    <w:p w14:paraId="50EFA98F" w14:textId="77777777" w:rsidR="006A40C5" w:rsidRDefault="006A40C5" w:rsidP="00EB62A7">
      <w:pPr>
        <w:numPr>
          <w:ilvl w:val="0"/>
          <w:numId w:val="54"/>
        </w:numPr>
      </w:pPr>
      <w:r>
        <w:t>John Stuart Mill</w:t>
      </w:r>
      <w:r w:rsidR="006F3CFA">
        <w:t xml:space="preserve"> (3.3%)</w:t>
      </w:r>
    </w:p>
    <w:p w14:paraId="1548B542" w14:textId="77777777" w:rsidR="006A40C5" w:rsidRDefault="006A40C5" w:rsidP="00EB62A7">
      <w:pPr>
        <w:numPr>
          <w:ilvl w:val="0"/>
          <w:numId w:val="54"/>
        </w:numPr>
      </w:pPr>
      <w:r>
        <w:t>Karl Marx</w:t>
      </w:r>
      <w:r w:rsidR="006F3CFA">
        <w:t xml:space="preserve"> (24.8%)</w:t>
      </w:r>
    </w:p>
    <w:p w14:paraId="215E6471" w14:textId="77777777" w:rsidR="006A40C5" w:rsidRDefault="006A40C5" w:rsidP="00EB62A7">
      <w:pPr>
        <w:pStyle w:val="Heading2"/>
        <w:numPr>
          <w:ilvl w:val="0"/>
          <w:numId w:val="54"/>
        </w:numPr>
      </w:pPr>
      <w:r>
        <w:t>Adam Smith</w:t>
      </w:r>
      <w:r w:rsidR="006F3CFA">
        <w:t xml:space="preserve"> (24%)</w:t>
      </w:r>
    </w:p>
    <w:p w14:paraId="3D40171F" w14:textId="77777777" w:rsidR="006A40C5" w:rsidRDefault="006A40C5" w:rsidP="00EB62A7">
      <w:pPr>
        <w:numPr>
          <w:ilvl w:val="0"/>
          <w:numId w:val="54"/>
        </w:numPr>
      </w:pPr>
      <w:r>
        <w:t>John Maynard Keynes</w:t>
      </w:r>
      <w:r w:rsidR="006F3CFA">
        <w:t xml:space="preserve"> (8.2%)</w:t>
      </w:r>
    </w:p>
    <w:p w14:paraId="5EC3D275" w14:textId="77777777" w:rsidR="006A40C5" w:rsidRDefault="006A40C5" w:rsidP="00EB62A7">
      <w:pPr>
        <w:numPr>
          <w:ilvl w:val="0"/>
          <w:numId w:val="54"/>
        </w:numPr>
      </w:pPr>
      <w:r>
        <w:t>Don’t Know</w:t>
      </w:r>
      <w:r w:rsidR="006F3CFA">
        <w:t xml:space="preserve"> (39.8%)</w:t>
      </w:r>
    </w:p>
    <w:p w14:paraId="196DB650" w14:textId="77777777" w:rsidR="006A40C5" w:rsidRDefault="006A40C5" w:rsidP="006A40C5"/>
    <w:p w14:paraId="20F7CC71" w14:textId="344E2B78" w:rsidR="006A40C5" w:rsidRDefault="006A40C5" w:rsidP="006A40C5">
      <w:r>
        <w:t>What was the Gross Domestic Product (GDP) for the United States in 2010?</w:t>
      </w:r>
      <w:r w:rsidR="00927967">
        <w:t xml:space="preserve"> </w:t>
      </w:r>
    </w:p>
    <w:p w14:paraId="5D6AD96D" w14:textId="77777777" w:rsidR="006A40C5" w:rsidRDefault="006A40C5" w:rsidP="006A40C5"/>
    <w:p w14:paraId="67240449" w14:textId="77777777" w:rsidR="006A40C5" w:rsidRPr="00666B00" w:rsidRDefault="006A40C5" w:rsidP="00EB62A7">
      <w:pPr>
        <w:pStyle w:val="Heading2"/>
        <w:numPr>
          <w:ilvl w:val="0"/>
          <w:numId w:val="52"/>
        </w:numPr>
        <w:rPr>
          <w:b w:val="0"/>
        </w:rPr>
      </w:pPr>
      <w:r w:rsidRPr="00666B00">
        <w:rPr>
          <w:b w:val="0"/>
        </w:rPr>
        <w:t>5.7 Trillion</w:t>
      </w:r>
      <w:r w:rsidR="00946DC9">
        <w:rPr>
          <w:b w:val="0"/>
        </w:rPr>
        <w:t xml:space="preserve"> (4.4%)</w:t>
      </w:r>
    </w:p>
    <w:p w14:paraId="6BC54E9E" w14:textId="77777777" w:rsidR="006A40C5" w:rsidRDefault="006A40C5" w:rsidP="00EB62A7">
      <w:pPr>
        <w:pStyle w:val="Heading2"/>
        <w:numPr>
          <w:ilvl w:val="0"/>
          <w:numId w:val="52"/>
        </w:numPr>
      </w:pPr>
      <w:r>
        <w:t>14.7 Trillion</w:t>
      </w:r>
      <w:r w:rsidR="00946DC9">
        <w:t xml:space="preserve"> (14.7%)</w:t>
      </w:r>
    </w:p>
    <w:p w14:paraId="0B65E509" w14:textId="77777777" w:rsidR="006A40C5" w:rsidRDefault="006A40C5" w:rsidP="00EB62A7">
      <w:pPr>
        <w:numPr>
          <w:ilvl w:val="0"/>
          <w:numId w:val="52"/>
        </w:numPr>
      </w:pPr>
      <w:r>
        <w:t>23.6 Trillion</w:t>
      </w:r>
      <w:r w:rsidR="00946DC9">
        <w:t xml:space="preserve"> (13.1%)</w:t>
      </w:r>
    </w:p>
    <w:p w14:paraId="5F103175" w14:textId="77777777" w:rsidR="006A40C5" w:rsidRDefault="006A40C5" w:rsidP="00EB62A7">
      <w:pPr>
        <w:numPr>
          <w:ilvl w:val="0"/>
          <w:numId w:val="52"/>
        </w:numPr>
      </w:pPr>
      <w:r>
        <w:t>42.5 Trillion</w:t>
      </w:r>
      <w:r w:rsidR="00946DC9">
        <w:t xml:space="preserve"> (4.6%)</w:t>
      </w:r>
    </w:p>
    <w:p w14:paraId="0B462F46" w14:textId="77777777" w:rsidR="006A40C5" w:rsidRDefault="006A40C5" w:rsidP="00EB62A7">
      <w:pPr>
        <w:numPr>
          <w:ilvl w:val="0"/>
          <w:numId w:val="52"/>
        </w:numPr>
      </w:pPr>
      <w:r>
        <w:t>Don’t Know</w:t>
      </w:r>
      <w:r w:rsidR="00946DC9">
        <w:t xml:space="preserve"> (63.2%)</w:t>
      </w:r>
    </w:p>
    <w:p w14:paraId="1E9034C6" w14:textId="77777777" w:rsidR="006A40C5" w:rsidRDefault="006A40C5" w:rsidP="006A40C5"/>
    <w:p w14:paraId="1D454714" w14:textId="77777777" w:rsidR="006A40C5" w:rsidRDefault="006A40C5" w:rsidP="006A40C5"/>
    <w:p w14:paraId="05C4981F" w14:textId="77777777" w:rsidR="006A40C5" w:rsidRDefault="006A40C5" w:rsidP="006A40C5">
      <w:pPr>
        <w:pStyle w:val="Heading1"/>
      </w:pPr>
      <w:r>
        <w:br w:type="page"/>
      </w:r>
      <w:r>
        <w:lastRenderedPageBreak/>
        <w:t>Geography</w:t>
      </w:r>
    </w:p>
    <w:p w14:paraId="620C862C" w14:textId="77777777" w:rsidR="006A40C5" w:rsidRDefault="006A40C5" w:rsidP="006A40C5"/>
    <w:p w14:paraId="15842692" w14:textId="77777777" w:rsidR="006A40C5" w:rsidRDefault="006A40C5" w:rsidP="006A40C5">
      <w:pPr>
        <w:pStyle w:val="NormalWeb"/>
        <w:spacing w:before="0" w:beforeAutospacing="0" w:after="0" w:afterAutospacing="0"/>
      </w:pPr>
    </w:p>
    <w:p w14:paraId="09C867B0" w14:textId="21B08369" w:rsidR="006A40C5" w:rsidRDefault="006A40C5" w:rsidP="006A40C5">
      <w:r>
        <w:t>Which of the following countries lies on the northern border of the United States?</w:t>
      </w:r>
      <w:r w:rsidR="00E56127">
        <w:t xml:space="preserve"> </w:t>
      </w:r>
    </w:p>
    <w:p w14:paraId="683E8AB3" w14:textId="77777777" w:rsidR="006A40C5" w:rsidRDefault="006A40C5" w:rsidP="006A40C5"/>
    <w:p w14:paraId="425BE4F8" w14:textId="77777777" w:rsidR="006A40C5" w:rsidRDefault="006A40C5" w:rsidP="00EB62A7">
      <w:pPr>
        <w:numPr>
          <w:ilvl w:val="0"/>
          <w:numId w:val="21"/>
        </w:numPr>
      </w:pPr>
      <w:r>
        <w:t>Greenland</w:t>
      </w:r>
      <w:r w:rsidR="00D36D57">
        <w:t xml:space="preserve"> (1.1%)</w:t>
      </w:r>
    </w:p>
    <w:p w14:paraId="5A6BE62B" w14:textId="77777777" w:rsidR="006A40C5" w:rsidRDefault="006A40C5" w:rsidP="00EB62A7">
      <w:pPr>
        <w:numPr>
          <w:ilvl w:val="0"/>
          <w:numId w:val="21"/>
        </w:numPr>
      </w:pPr>
      <w:r>
        <w:t>Norway</w:t>
      </w:r>
      <w:r w:rsidR="00D36D57">
        <w:t xml:space="preserve"> (0%)</w:t>
      </w:r>
    </w:p>
    <w:p w14:paraId="7869E4EC" w14:textId="77777777" w:rsidR="006A40C5" w:rsidRDefault="006A40C5" w:rsidP="00EB62A7">
      <w:pPr>
        <w:pStyle w:val="Heading2"/>
        <w:numPr>
          <w:ilvl w:val="0"/>
          <w:numId w:val="21"/>
        </w:numPr>
      </w:pPr>
      <w:r>
        <w:t>Canada</w:t>
      </w:r>
      <w:r w:rsidR="00D36D57">
        <w:t xml:space="preserve"> (98.4%)</w:t>
      </w:r>
    </w:p>
    <w:p w14:paraId="118021C1" w14:textId="77777777" w:rsidR="006A40C5" w:rsidRDefault="006A40C5" w:rsidP="00EB62A7">
      <w:pPr>
        <w:numPr>
          <w:ilvl w:val="0"/>
          <w:numId w:val="21"/>
        </w:numPr>
      </w:pPr>
      <w:r>
        <w:t>Sweden</w:t>
      </w:r>
      <w:r w:rsidR="00D36D57">
        <w:t xml:space="preserve"> (0%)</w:t>
      </w:r>
    </w:p>
    <w:p w14:paraId="7B9BB1DE" w14:textId="77777777" w:rsidR="006A40C5" w:rsidRDefault="006A40C5" w:rsidP="00EB62A7">
      <w:pPr>
        <w:numPr>
          <w:ilvl w:val="0"/>
          <w:numId w:val="21"/>
        </w:numPr>
      </w:pPr>
      <w:r>
        <w:t>Don’t Know</w:t>
      </w:r>
      <w:r w:rsidR="00D36D57">
        <w:t xml:space="preserve"> (0.5%)</w:t>
      </w:r>
    </w:p>
    <w:p w14:paraId="1F0379CD" w14:textId="77777777" w:rsidR="006A40C5" w:rsidRDefault="006A40C5" w:rsidP="006A40C5"/>
    <w:p w14:paraId="63647387" w14:textId="310C933C" w:rsidR="006A40C5" w:rsidRDefault="006A40C5" w:rsidP="006A40C5">
      <w:r>
        <w:t>Which state, in terms of total landmass, is the second largest in the United States?</w:t>
      </w:r>
      <w:r w:rsidR="00E56127">
        <w:t xml:space="preserve"> </w:t>
      </w:r>
    </w:p>
    <w:p w14:paraId="1FB0FBE1" w14:textId="77777777" w:rsidR="006A40C5" w:rsidRDefault="006A40C5" w:rsidP="006A40C5"/>
    <w:p w14:paraId="63BBA78D" w14:textId="77777777" w:rsidR="006A40C5" w:rsidRDefault="006A40C5" w:rsidP="00EB62A7">
      <w:pPr>
        <w:pStyle w:val="Heading2"/>
        <w:numPr>
          <w:ilvl w:val="0"/>
          <w:numId w:val="22"/>
        </w:numPr>
      </w:pPr>
      <w:r>
        <w:t>Texas</w:t>
      </w:r>
      <w:r w:rsidR="0074233F">
        <w:t xml:space="preserve"> (64.9%)</w:t>
      </w:r>
    </w:p>
    <w:p w14:paraId="3117AAA2" w14:textId="77777777" w:rsidR="006A40C5" w:rsidRDefault="006A40C5" w:rsidP="00EB62A7">
      <w:pPr>
        <w:numPr>
          <w:ilvl w:val="0"/>
          <w:numId w:val="22"/>
        </w:numPr>
      </w:pPr>
      <w:r>
        <w:t>Montana</w:t>
      </w:r>
      <w:r w:rsidR="0074233F">
        <w:t xml:space="preserve"> (1.4%)</w:t>
      </w:r>
    </w:p>
    <w:p w14:paraId="73F9DD98" w14:textId="77777777" w:rsidR="006A40C5" w:rsidRDefault="006A40C5" w:rsidP="00EB62A7">
      <w:pPr>
        <w:numPr>
          <w:ilvl w:val="0"/>
          <w:numId w:val="22"/>
        </w:numPr>
      </w:pPr>
      <w:r>
        <w:t>California</w:t>
      </w:r>
      <w:r w:rsidR="0074233F">
        <w:t xml:space="preserve"> (16.1%)</w:t>
      </w:r>
    </w:p>
    <w:p w14:paraId="53B6FAC4" w14:textId="77777777" w:rsidR="006A40C5" w:rsidRDefault="006A40C5" w:rsidP="00EB62A7">
      <w:pPr>
        <w:numPr>
          <w:ilvl w:val="0"/>
          <w:numId w:val="22"/>
        </w:numPr>
      </w:pPr>
      <w:r>
        <w:t>Alaska</w:t>
      </w:r>
      <w:r w:rsidR="0074233F">
        <w:t xml:space="preserve"> (12.3%)</w:t>
      </w:r>
    </w:p>
    <w:p w14:paraId="2DBF166F" w14:textId="77777777" w:rsidR="006A40C5" w:rsidRDefault="006A40C5" w:rsidP="00EB62A7">
      <w:pPr>
        <w:numPr>
          <w:ilvl w:val="0"/>
          <w:numId w:val="22"/>
        </w:numPr>
      </w:pPr>
      <w:r>
        <w:t>Don’t Know</w:t>
      </w:r>
      <w:r w:rsidR="0074233F">
        <w:t xml:space="preserve"> (5.5%)</w:t>
      </w:r>
    </w:p>
    <w:p w14:paraId="16CC6303" w14:textId="77777777" w:rsidR="006A40C5" w:rsidRDefault="006A40C5" w:rsidP="006A40C5"/>
    <w:p w14:paraId="39FF36E4" w14:textId="24069732" w:rsidR="006A40C5" w:rsidRDefault="006A40C5" w:rsidP="006A40C5">
      <w:r>
        <w:t>In what city is The Alamo located?</w:t>
      </w:r>
      <w:r w:rsidR="00E56127">
        <w:t xml:space="preserve"> </w:t>
      </w:r>
    </w:p>
    <w:p w14:paraId="0EE9A9A4" w14:textId="77777777" w:rsidR="006A40C5" w:rsidRDefault="006A40C5" w:rsidP="006A40C5"/>
    <w:p w14:paraId="351D9FC4" w14:textId="77777777" w:rsidR="006A40C5" w:rsidRDefault="006A40C5" w:rsidP="00EB62A7">
      <w:pPr>
        <w:numPr>
          <w:ilvl w:val="0"/>
          <w:numId w:val="23"/>
        </w:numPr>
      </w:pPr>
      <w:r>
        <w:t>Dallas</w:t>
      </w:r>
      <w:r w:rsidR="00CD0979">
        <w:t>, TX</w:t>
      </w:r>
      <w:r w:rsidR="0074233F">
        <w:t xml:space="preserve"> (2.5%)</w:t>
      </w:r>
    </w:p>
    <w:p w14:paraId="4C86FBF7" w14:textId="77777777" w:rsidR="006A40C5" w:rsidRDefault="006A40C5" w:rsidP="00EB62A7">
      <w:pPr>
        <w:pStyle w:val="Heading2"/>
        <w:numPr>
          <w:ilvl w:val="0"/>
          <w:numId w:val="23"/>
        </w:numPr>
      </w:pPr>
      <w:r>
        <w:t>San Antonio</w:t>
      </w:r>
      <w:r w:rsidR="00CD0979">
        <w:t>, TX</w:t>
      </w:r>
      <w:r w:rsidR="0074233F">
        <w:t xml:space="preserve"> (55%)</w:t>
      </w:r>
    </w:p>
    <w:p w14:paraId="717D23CB" w14:textId="77777777" w:rsidR="006A40C5" w:rsidRDefault="006A40C5" w:rsidP="00EB62A7">
      <w:pPr>
        <w:numPr>
          <w:ilvl w:val="0"/>
          <w:numId w:val="23"/>
        </w:numPr>
      </w:pPr>
      <w:r>
        <w:t>Houston</w:t>
      </w:r>
      <w:r w:rsidR="00CD0979">
        <w:t>, TX</w:t>
      </w:r>
      <w:r w:rsidR="0074233F">
        <w:t xml:space="preserve"> (9%)</w:t>
      </w:r>
    </w:p>
    <w:p w14:paraId="68D3269E" w14:textId="77777777" w:rsidR="006A40C5" w:rsidRDefault="006A40C5" w:rsidP="00EB62A7">
      <w:pPr>
        <w:numPr>
          <w:ilvl w:val="0"/>
          <w:numId w:val="23"/>
        </w:numPr>
      </w:pPr>
      <w:r>
        <w:t>Santa Fe</w:t>
      </w:r>
      <w:r w:rsidR="00CD0979">
        <w:t>, NM</w:t>
      </w:r>
      <w:r w:rsidR="0074233F">
        <w:t xml:space="preserve"> (15.3%)</w:t>
      </w:r>
    </w:p>
    <w:p w14:paraId="077D6F9E" w14:textId="77777777" w:rsidR="006A40C5" w:rsidRDefault="006A40C5" w:rsidP="00EB62A7">
      <w:pPr>
        <w:numPr>
          <w:ilvl w:val="0"/>
          <w:numId w:val="23"/>
        </w:numPr>
      </w:pPr>
      <w:r>
        <w:t>Don’t Know</w:t>
      </w:r>
      <w:r w:rsidR="0074233F">
        <w:t xml:space="preserve"> (18.3%)</w:t>
      </w:r>
    </w:p>
    <w:p w14:paraId="722FA94E" w14:textId="77777777" w:rsidR="006A40C5" w:rsidRDefault="006A40C5" w:rsidP="006A40C5"/>
    <w:p w14:paraId="297F1C49" w14:textId="44DDEDE8" w:rsidR="006A40C5" w:rsidRDefault="006A40C5" w:rsidP="006A40C5">
      <w:r>
        <w:t>Which of the following countries ranks second in the world in terms of total land mass?</w:t>
      </w:r>
      <w:r w:rsidR="00E56127">
        <w:t xml:space="preserve"> </w:t>
      </w:r>
    </w:p>
    <w:p w14:paraId="0C6CD53E" w14:textId="77777777" w:rsidR="006A40C5" w:rsidRDefault="006A40C5" w:rsidP="006A40C5"/>
    <w:p w14:paraId="463D7241" w14:textId="77777777" w:rsidR="006A40C5" w:rsidRDefault="006A40C5" w:rsidP="00EB62A7">
      <w:pPr>
        <w:numPr>
          <w:ilvl w:val="0"/>
          <w:numId w:val="24"/>
        </w:numPr>
      </w:pPr>
      <w:r>
        <w:t>China</w:t>
      </w:r>
      <w:r w:rsidR="00535ECA">
        <w:t xml:space="preserve"> (29.2%)</w:t>
      </w:r>
    </w:p>
    <w:p w14:paraId="3E55136F" w14:textId="77777777" w:rsidR="006A40C5" w:rsidRDefault="006A40C5" w:rsidP="00EB62A7">
      <w:pPr>
        <w:numPr>
          <w:ilvl w:val="0"/>
          <w:numId w:val="24"/>
        </w:numPr>
      </w:pPr>
      <w:r>
        <w:t>Russia</w:t>
      </w:r>
      <w:r w:rsidR="00535ECA">
        <w:t xml:space="preserve"> (21.3%)</w:t>
      </w:r>
    </w:p>
    <w:p w14:paraId="60D771C6" w14:textId="77777777" w:rsidR="006A40C5" w:rsidRDefault="006A40C5" w:rsidP="00EB62A7">
      <w:pPr>
        <w:pStyle w:val="Heading2"/>
        <w:numPr>
          <w:ilvl w:val="0"/>
          <w:numId w:val="24"/>
        </w:numPr>
      </w:pPr>
      <w:r>
        <w:t>Canada</w:t>
      </w:r>
      <w:r w:rsidR="00535ECA">
        <w:t xml:space="preserve"> (22.6)</w:t>
      </w:r>
    </w:p>
    <w:p w14:paraId="44349AB6" w14:textId="77777777" w:rsidR="006A40C5" w:rsidRDefault="006A40C5" w:rsidP="00EB62A7">
      <w:pPr>
        <w:numPr>
          <w:ilvl w:val="0"/>
          <w:numId w:val="24"/>
        </w:numPr>
      </w:pPr>
      <w:r>
        <w:t>Untied States</w:t>
      </w:r>
      <w:r w:rsidR="00535ECA">
        <w:t xml:space="preserve"> (11.4%)</w:t>
      </w:r>
    </w:p>
    <w:p w14:paraId="31201388" w14:textId="77777777" w:rsidR="006A40C5" w:rsidRDefault="006A40C5" w:rsidP="00EB62A7">
      <w:pPr>
        <w:numPr>
          <w:ilvl w:val="0"/>
          <w:numId w:val="24"/>
        </w:numPr>
      </w:pPr>
      <w:r>
        <w:t>Don’t Know</w:t>
      </w:r>
      <w:r w:rsidR="00535ECA">
        <w:t xml:space="preserve"> (15.5%)</w:t>
      </w:r>
    </w:p>
    <w:p w14:paraId="369A12F6" w14:textId="77777777" w:rsidR="006A40C5" w:rsidRDefault="006A40C5" w:rsidP="006A40C5"/>
    <w:p w14:paraId="4FD636F1" w14:textId="4C00FB4D" w:rsidR="006A40C5" w:rsidRDefault="006A40C5" w:rsidP="006A40C5">
      <w:r>
        <w:t>Which London Underground line goes to Heathrow International Airport?</w:t>
      </w:r>
      <w:r w:rsidR="00E56127">
        <w:t xml:space="preserve"> </w:t>
      </w:r>
    </w:p>
    <w:p w14:paraId="680691A4" w14:textId="77777777" w:rsidR="006A40C5" w:rsidRDefault="006A40C5" w:rsidP="006A40C5"/>
    <w:p w14:paraId="5F0E3577" w14:textId="77777777" w:rsidR="006A40C5" w:rsidRDefault="006A40C5" w:rsidP="00EB62A7">
      <w:pPr>
        <w:pStyle w:val="Heading2"/>
        <w:numPr>
          <w:ilvl w:val="0"/>
          <w:numId w:val="25"/>
        </w:numPr>
      </w:pPr>
      <w:r>
        <w:t>Piccadilly</w:t>
      </w:r>
      <w:r w:rsidR="005C17BF">
        <w:t xml:space="preserve"> (7.1%)</w:t>
      </w:r>
    </w:p>
    <w:p w14:paraId="3F25FDDB" w14:textId="77777777" w:rsidR="006A40C5" w:rsidRDefault="006A40C5" w:rsidP="00EB62A7">
      <w:pPr>
        <w:numPr>
          <w:ilvl w:val="0"/>
          <w:numId w:val="25"/>
        </w:numPr>
      </w:pPr>
      <w:r>
        <w:t>Soho</w:t>
      </w:r>
      <w:r w:rsidR="005C17BF">
        <w:t xml:space="preserve"> (4.3%)</w:t>
      </w:r>
    </w:p>
    <w:p w14:paraId="2F889C6B" w14:textId="77777777" w:rsidR="006A40C5" w:rsidRDefault="006A40C5" w:rsidP="00EB62A7">
      <w:pPr>
        <w:numPr>
          <w:ilvl w:val="0"/>
          <w:numId w:val="25"/>
        </w:numPr>
      </w:pPr>
      <w:r>
        <w:t>London East</w:t>
      </w:r>
      <w:r w:rsidR="005C17BF">
        <w:t xml:space="preserve"> (9.8%)</w:t>
      </w:r>
    </w:p>
    <w:p w14:paraId="26E570E4" w14:textId="77777777" w:rsidR="006A40C5" w:rsidRDefault="006A40C5" w:rsidP="00EB62A7">
      <w:pPr>
        <w:numPr>
          <w:ilvl w:val="0"/>
          <w:numId w:val="25"/>
        </w:numPr>
      </w:pPr>
      <w:r>
        <w:t>Victoria</w:t>
      </w:r>
      <w:r w:rsidR="005C17BF">
        <w:t xml:space="preserve"> (4.1%)</w:t>
      </w:r>
    </w:p>
    <w:p w14:paraId="4B28A143" w14:textId="77777777" w:rsidR="006A40C5" w:rsidRDefault="006A40C5" w:rsidP="00EB62A7">
      <w:pPr>
        <w:numPr>
          <w:ilvl w:val="0"/>
          <w:numId w:val="25"/>
        </w:numPr>
      </w:pPr>
      <w:r>
        <w:t>Don’t Know</w:t>
      </w:r>
      <w:r w:rsidR="005C17BF">
        <w:t xml:space="preserve"> (74.7%)</w:t>
      </w:r>
    </w:p>
    <w:p w14:paraId="70BF5749" w14:textId="77777777" w:rsidR="006A40C5" w:rsidRDefault="006A40C5" w:rsidP="006A40C5"/>
    <w:p w14:paraId="77848473" w14:textId="77777777" w:rsidR="006A40C5" w:rsidRDefault="006A40C5" w:rsidP="006A40C5"/>
    <w:p w14:paraId="31DA3693" w14:textId="77777777" w:rsidR="006A40C5" w:rsidRDefault="006A40C5" w:rsidP="006A40C5">
      <w:pPr>
        <w:pStyle w:val="Heading1"/>
      </w:pPr>
      <w:r>
        <w:br w:type="page"/>
      </w:r>
      <w:r>
        <w:lastRenderedPageBreak/>
        <w:t>Consumer Knowledge</w:t>
      </w:r>
    </w:p>
    <w:p w14:paraId="1B6C768D" w14:textId="77777777" w:rsidR="006A40C5" w:rsidRDefault="006A40C5" w:rsidP="006A40C5"/>
    <w:p w14:paraId="2B0CCE33" w14:textId="77777777" w:rsidR="006A40C5" w:rsidRDefault="006A40C5" w:rsidP="006A40C5"/>
    <w:p w14:paraId="254F3F3D" w14:textId="3DE4DAB1" w:rsidR="006A40C5" w:rsidRDefault="006A40C5" w:rsidP="006A40C5">
      <w:r>
        <w:t>Which type of fuel is used in the majority of automobiles in the United States?</w:t>
      </w:r>
      <w:r w:rsidR="00E56127">
        <w:t xml:space="preserve"> </w:t>
      </w:r>
    </w:p>
    <w:p w14:paraId="6C39D04A" w14:textId="77777777" w:rsidR="006A40C5" w:rsidRDefault="006A40C5" w:rsidP="006A40C5"/>
    <w:p w14:paraId="00F88B84" w14:textId="77777777" w:rsidR="006A40C5" w:rsidRDefault="006A40C5" w:rsidP="00EB62A7">
      <w:pPr>
        <w:numPr>
          <w:ilvl w:val="0"/>
          <w:numId w:val="26"/>
        </w:numPr>
      </w:pPr>
      <w:r>
        <w:t>Diesel</w:t>
      </w:r>
      <w:r w:rsidR="00DE23B1">
        <w:t xml:space="preserve"> (1.1%)</w:t>
      </w:r>
    </w:p>
    <w:p w14:paraId="5A0CF854" w14:textId="77777777" w:rsidR="006A40C5" w:rsidRDefault="006A40C5" w:rsidP="00EB62A7">
      <w:pPr>
        <w:numPr>
          <w:ilvl w:val="0"/>
          <w:numId w:val="26"/>
        </w:numPr>
      </w:pPr>
      <w:r>
        <w:t>Leaded Gasoline</w:t>
      </w:r>
      <w:r w:rsidR="00DE23B1">
        <w:t xml:space="preserve"> (1.9%)</w:t>
      </w:r>
    </w:p>
    <w:p w14:paraId="3E9FA341" w14:textId="77777777" w:rsidR="006A40C5" w:rsidRDefault="006A40C5" w:rsidP="00EB62A7">
      <w:pPr>
        <w:numPr>
          <w:ilvl w:val="0"/>
          <w:numId w:val="26"/>
        </w:numPr>
      </w:pPr>
      <w:r>
        <w:t>Ethanol</w:t>
      </w:r>
      <w:r w:rsidR="00DE23B1">
        <w:t xml:space="preserve"> (2.5%)</w:t>
      </w:r>
    </w:p>
    <w:p w14:paraId="0D46D9C5" w14:textId="77777777" w:rsidR="006A40C5" w:rsidRDefault="006A40C5" w:rsidP="00EB62A7">
      <w:pPr>
        <w:pStyle w:val="Heading2"/>
        <w:numPr>
          <w:ilvl w:val="0"/>
          <w:numId w:val="26"/>
        </w:numPr>
      </w:pPr>
      <w:r>
        <w:t>Unleaded Gasoline</w:t>
      </w:r>
      <w:r w:rsidR="00DE23B1">
        <w:t xml:space="preserve"> (92.1%)</w:t>
      </w:r>
    </w:p>
    <w:p w14:paraId="721D1648" w14:textId="77777777" w:rsidR="006A40C5" w:rsidRDefault="006A40C5" w:rsidP="00EB62A7">
      <w:pPr>
        <w:numPr>
          <w:ilvl w:val="0"/>
          <w:numId w:val="26"/>
        </w:numPr>
      </w:pPr>
      <w:r>
        <w:t>Don’t Know</w:t>
      </w:r>
      <w:r w:rsidR="00DE23B1">
        <w:t xml:space="preserve"> (2.5%)</w:t>
      </w:r>
    </w:p>
    <w:p w14:paraId="60ECBF71" w14:textId="77777777" w:rsidR="006A40C5" w:rsidRDefault="006A40C5" w:rsidP="006A40C5"/>
    <w:p w14:paraId="7579327B" w14:textId="01C5FD56" w:rsidR="006A40C5" w:rsidRDefault="006A40C5" w:rsidP="006A40C5">
      <w:r>
        <w:t>Which of the following forms of consumer activism is the act of voluntarily abstaining from using or buying from a specific company?</w:t>
      </w:r>
      <w:r w:rsidR="00E56127">
        <w:t xml:space="preserve"> </w:t>
      </w:r>
    </w:p>
    <w:p w14:paraId="4592901F" w14:textId="77777777" w:rsidR="006A40C5" w:rsidRDefault="006A40C5" w:rsidP="006A40C5"/>
    <w:p w14:paraId="22AFBD6B" w14:textId="77777777" w:rsidR="006A40C5" w:rsidRDefault="006A40C5" w:rsidP="00EB62A7">
      <w:pPr>
        <w:numPr>
          <w:ilvl w:val="0"/>
          <w:numId w:val="27"/>
        </w:numPr>
      </w:pPr>
      <w:r>
        <w:t>Strike</w:t>
      </w:r>
      <w:r w:rsidR="00D04AB8">
        <w:t xml:space="preserve"> (2.7%)</w:t>
      </w:r>
    </w:p>
    <w:p w14:paraId="4B0288A3" w14:textId="77777777" w:rsidR="006A40C5" w:rsidRDefault="006A40C5" w:rsidP="00EB62A7">
      <w:pPr>
        <w:pStyle w:val="Heading2"/>
        <w:numPr>
          <w:ilvl w:val="0"/>
          <w:numId w:val="27"/>
        </w:numPr>
      </w:pPr>
      <w:r>
        <w:t>Boycott</w:t>
      </w:r>
      <w:r w:rsidR="00D04AB8">
        <w:t xml:space="preserve"> (91.3%)</w:t>
      </w:r>
    </w:p>
    <w:p w14:paraId="3B40BC18" w14:textId="77777777" w:rsidR="006A40C5" w:rsidRDefault="006A40C5" w:rsidP="00EB62A7">
      <w:pPr>
        <w:numPr>
          <w:ilvl w:val="0"/>
          <w:numId w:val="27"/>
        </w:numPr>
      </w:pPr>
      <w:r>
        <w:t>Protest</w:t>
      </w:r>
      <w:r w:rsidR="00D04AB8">
        <w:t xml:space="preserve"> (3.3%)</w:t>
      </w:r>
    </w:p>
    <w:p w14:paraId="3D7CA741" w14:textId="77777777" w:rsidR="006A40C5" w:rsidRDefault="006A40C5" w:rsidP="00EB62A7">
      <w:pPr>
        <w:numPr>
          <w:ilvl w:val="0"/>
          <w:numId w:val="27"/>
        </w:numPr>
      </w:pPr>
      <w:r>
        <w:t>Recall</w:t>
      </w:r>
      <w:r w:rsidR="00D04AB8">
        <w:t xml:space="preserve"> (0.8%)</w:t>
      </w:r>
    </w:p>
    <w:p w14:paraId="72294DD7" w14:textId="77777777" w:rsidR="006A40C5" w:rsidRDefault="006A40C5" w:rsidP="00EB62A7">
      <w:pPr>
        <w:numPr>
          <w:ilvl w:val="0"/>
          <w:numId w:val="27"/>
        </w:numPr>
      </w:pPr>
      <w:r>
        <w:t>Don’t Know</w:t>
      </w:r>
      <w:r w:rsidR="00D04AB8">
        <w:t xml:space="preserve"> (1.9%)</w:t>
      </w:r>
    </w:p>
    <w:p w14:paraId="359C1A28" w14:textId="77777777" w:rsidR="006A40C5" w:rsidRDefault="006A40C5" w:rsidP="006A40C5"/>
    <w:p w14:paraId="40A43D7C" w14:textId="1164F97F" w:rsidR="006A40C5" w:rsidRDefault="006A40C5" w:rsidP="006A40C5">
      <w:r>
        <w:t>Which unit of measurement is used to determine the interior dimensions of a house?</w:t>
      </w:r>
      <w:r w:rsidR="00E56127">
        <w:t xml:space="preserve"> </w:t>
      </w:r>
    </w:p>
    <w:p w14:paraId="77D7866D" w14:textId="77777777" w:rsidR="006A40C5" w:rsidRDefault="006A40C5" w:rsidP="006A40C5"/>
    <w:p w14:paraId="224CEF46" w14:textId="77777777" w:rsidR="006A40C5" w:rsidRDefault="006A40C5" w:rsidP="00EB62A7">
      <w:pPr>
        <w:numPr>
          <w:ilvl w:val="0"/>
          <w:numId w:val="28"/>
        </w:numPr>
      </w:pPr>
      <w:r>
        <w:t>Cubic Feet</w:t>
      </w:r>
      <w:r w:rsidR="00535ECA">
        <w:t xml:space="preserve"> (11.7%)</w:t>
      </w:r>
    </w:p>
    <w:p w14:paraId="7C8404A7" w14:textId="77777777" w:rsidR="006A40C5" w:rsidRDefault="006A40C5" w:rsidP="00EB62A7">
      <w:pPr>
        <w:numPr>
          <w:ilvl w:val="0"/>
          <w:numId w:val="28"/>
        </w:numPr>
      </w:pPr>
      <w:r>
        <w:t>Cubic Yards</w:t>
      </w:r>
      <w:r w:rsidR="00535ECA">
        <w:t xml:space="preserve"> (1.4%)</w:t>
      </w:r>
    </w:p>
    <w:p w14:paraId="6FB36BA8" w14:textId="77777777" w:rsidR="006A40C5" w:rsidRDefault="006A40C5" w:rsidP="00EB62A7">
      <w:pPr>
        <w:pStyle w:val="Heading2"/>
        <w:numPr>
          <w:ilvl w:val="0"/>
          <w:numId w:val="28"/>
        </w:numPr>
      </w:pPr>
      <w:r>
        <w:t>Square Feet</w:t>
      </w:r>
      <w:r w:rsidR="00535ECA">
        <w:t xml:space="preserve"> </w:t>
      </w:r>
      <w:r w:rsidR="00D04AB8">
        <w:t>(83.7%)</w:t>
      </w:r>
    </w:p>
    <w:p w14:paraId="513608F0" w14:textId="77777777" w:rsidR="006A40C5" w:rsidRDefault="006A40C5" w:rsidP="00EB62A7">
      <w:pPr>
        <w:numPr>
          <w:ilvl w:val="0"/>
          <w:numId w:val="28"/>
        </w:numPr>
      </w:pPr>
      <w:r>
        <w:t>Square Yards</w:t>
      </w:r>
      <w:r w:rsidR="00D04AB8">
        <w:t xml:space="preserve"> (0.5%)</w:t>
      </w:r>
    </w:p>
    <w:p w14:paraId="2101B13C" w14:textId="77777777" w:rsidR="006A40C5" w:rsidRDefault="006A40C5" w:rsidP="00EB62A7">
      <w:pPr>
        <w:numPr>
          <w:ilvl w:val="0"/>
          <w:numId w:val="28"/>
        </w:numPr>
      </w:pPr>
      <w:r>
        <w:t>Don’t Know</w:t>
      </w:r>
      <w:r w:rsidR="00D04AB8">
        <w:t xml:space="preserve"> (2.7%)</w:t>
      </w:r>
    </w:p>
    <w:p w14:paraId="58F920AA" w14:textId="77777777" w:rsidR="006A40C5" w:rsidRDefault="006A40C5" w:rsidP="006A40C5"/>
    <w:p w14:paraId="6866F9BD" w14:textId="2986664F" w:rsidR="000B1B5E" w:rsidRDefault="000B1B5E" w:rsidP="000B1B5E">
      <w:r>
        <w:t>When shopping for a new car, the sales sticker usually provides the consumer with the MSRP</w:t>
      </w:r>
      <w:r w:rsidR="00E56127">
        <w:t xml:space="preserve">.  What does MSRP stand for? </w:t>
      </w:r>
    </w:p>
    <w:p w14:paraId="5187BBA6" w14:textId="77777777" w:rsidR="000B1B5E" w:rsidRDefault="000B1B5E" w:rsidP="000B1B5E"/>
    <w:p w14:paraId="5F36B009" w14:textId="77777777" w:rsidR="000B1B5E" w:rsidRDefault="000B1B5E" w:rsidP="000B1B5E">
      <w:pPr>
        <w:pStyle w:val="Heading2"/>
        <w:numPr>
          <w:ilvl w:val="0"/>
          <w:numId w:val="31"/>
        </w:numPr>
      </w:pPr>
      <w:r>
        <w:t>Manufacturer’s Suggested Retail Price (65.1%)</w:t>
      </w:r>
    </w:p>
    <w:p w14:paraId="500C3637" w14:textId="77777777" w:rsidR="000B1B5E" w:rsidRDefault="000B1B5E" w:rsidP="000B1B5E">
      <w:pPr>
        <w:numPr>
          <w:ilvl w:val="0"/>
          <w:numId w:val="31"/>
        </w:numPr>
      </w:pPr>
      <w:r>
        <w:t>Manufacturer’s Standard Retail Price (18.5%)</w:t>
      </w:r>
    </w:p>
    <w:p w14:paraId="7F88B9DD" w14:textId="77777777" w:rsidR="000B1B5E" w:rsidRDefault="000B1B5E" w:rsidP="000B1B5E">
      <w:pPr>
        <w:numPr>
          <w:ilvl w:val="0"/>
          <w:numId w:val="31"/>
        </w:numPr>
      </w:pPr>
      <w:r>
        <w:t>Merchant’s Sales Retail Price (2.2%)</w:t>
      </w:r>
    </w:p>
    <w:p w14:paraId="3B4F43FA" w14:textId="77777777" w:rsidR="000B1B5E" w:rsidRDefault="000B1B5E" w:rsidP="000B1B5E">
      <w:pPr>
        <w:numPr>
          <w:ilvl w:val="0"/>
          <w:numId w:val="31"/>
        </w:numPr>
      </w:pPr>
      <w:r>
        <w:t>Motor Standards Relative Prospectus (1.1%)</w:t>
      </w:r>
    </w:p>
    <w:p w14:paraId="6AEFAEDA" w14:textId="77777777" w:rsidR="000B1B5E" w:rsidRDefault="000B1B5E" w:rsidP="000B1B5E">
      <w:pPr>
        <w:numPr>
          <w:ilvl w:val="0"/>
          <w:numId w:val="31"/>
        </w:numPr>
      </w:pPr>
      <w:r>
        <w:t>Don’t Know (13.1%)</w:t>
      </w:r>
    </w:p>
    <w:p w14:paraId="0813C3A8" w14:textId="77777777" w:rsidR="000B1B5E" w:rsidRDefault="000B1B5E" w:rsidP="006A40C5"/>
    <w:p w14:paraId="7945AB37" w14:textId="77777777" w:rsidR="000B1B5E" w:rsidRDefault="000B1B5E" w:rsidP="006A40C5"/>
    <w:p w14:paraId="00C65D1D" w14:textId="664EF206" w:rsidR="006A40C5" w:rsidRDefault="006A40C5" w:rsidP="006A40C5">
      <w:r>
        <w:t>Which unit of measurement do electric companies use to determine individual usage?</w:t>
      </w:r>
      <w:r w:rsidR="00E56127">
        <w:t xml:space="preserve"> </w:t>
      </w:r>
    </w:p>
    <w:p w14:paraId="54EEC606" w14:textId="77777777" w:rsidR="006A40C5" w:rsidRDefault="006A40C5" w:rsidP="006A40C5"/>
    <w:p w14:paraId="672FBFA0" w14:textId="77777777" w:rsidR="006A40C5" w:rsidRDefault="006A40C5" w:rsidP="00EB62A7">
      <w:pPr>
        <w:numPr>
          <w:ilvl w:val="0"/>
          <w:numId w:val="30"/>
        </w:numPr>
      </w:pPr>
      <w:r>
        <w:t>Amperage</w:t>
      </w:r>
      <w:r w:rsidR="00DE23B1">
        <w:t xml:space="preserve"> (9.8%)</w:t>
      </w:r>
    </w:p>
    <w:p w14:paraId="2DD75490" w14:textId="77777777" w:rsidR="006A40C5" w:rsidRDefault="006A40C5" w:rsidP="00EB62A7">
      <w:pPr>
        <w:numPr>
          <w:ilvl w:val="0"/>
          <w:numId w:val="30"/>
        </w:numPr>
      </w:pPr>
      <w:r>
        <w:t>Volt Hours</w:t>
      </w:r>
      <w:r w:rsidR="00DE23B1">
        <w:t xml:space="preserve"> (14.7%)</w:t>
      </w:r>
    </w:p>
    <w:p w14:paraId="38D3E052" w14:textId="77777777" w:rsidR="006A40C5" w:rsidRDefault="006A40C5" w:rsidP="00EB62A7">
      <w:pPr>
        <w:numPr>
          <w:ilvl w:val="0"/>
          <w:numId w:val="30"/>
        </w:numPr>
      </w:pPr>
      <w:r>
        <w:t>Nanometers</w:t>
      </w:r>
      <w:r w:rsidR="00DE23B1">
        <w:t xml:space="preserve"> (1.1%)</w:t>
      </w:r>
    </w:p>
    <w:p w14:paraId="3351729F" w14:textId="77777777" w:rsidR="006A40C5" w:rsidRDefault="006A40C5" w:rsidP="00EB62A7">
      <w:pPr>
        <w:pStyle w:val="Heading2"/>
        <w:numPr>
          <w:ilvl w:val="0"/>
          <w:numId w:val="30"/>
        </w:numPr>
      </w:pPr>
      <w:r>
        <w:t>Kilowatt Hours</w:t>
      </w:r>
      <w:r w:rsidR="00DE23B1">
        <w:t xml:space="preserve"> (54%)</w:t>
      </w:r>
    </w:p>
    <w:p w14:paraId="56A70684" w14:textId="77777777" w:rsidR="006A40C5" w:rsidRDefault="006A40C5" w:rsidP="00EB62A7">
      <w:pPr>
        <w:numPr>
          <w:ilvl w:val="0"/>
          <w:numId w:val="30"/>
        </w:numPr>
      </w:pPr>
      <w:r>
        <w:t>Don’t Know</w:t>
      </w:r>
      <w:r w:rsidR="00DE23B1">
        <w:t xml:space="preserve"> (20.4%)</w:t>
      </w:r>
    </w:p>
    <w:p w14:paraId="60B1DE1A" w14:textId="77777777" w:rsidR="006A40C5" w:rsidRDefault="006A40C5" w:rsidP="006A40C5"/>
    <w:p w14:paraId="22A277B8" w14:textId="289C00AA" w:rsidR="006A40C5" w:rsidRDefault="006A40C5" w:rsidP="006A40C5">
      <w:r>
        <w:lastRenderedPageBreak/>
        <w:t>How many calories are in a McDonald’s Big Mac?</w:t>
      </w:r>
      <w:r w:rsidR="00E56127">
        <w:t xml:space="preserve"> </w:t>
      </w:r>
    </w:p>
    <w:p w14:paraId="4DD79360" w14:textId="77777777" w:rsidR="006A40C5" w:rsidRDefault="006A40C5" w:rsidP="006A40C5"/>
    <w:p w14:paraId="623DB94B" w14:textId="77777777" w:rsidR="006A40C5" w:rsidRDefault="006A40C5" w:rsidP="00EB62A7">
      <w:pPr>
        <w:numPr>
          <w:ilvl w:val="0"/>
          <w:numId w:val="32"/>
        </w:numPr>
      </w:pPr>
      <w:r>
        <w:t>340</w:t>
      </w:r>
      <w:r w:rsidR="00B25F73">
        <w:t xml:space="preserve"> (0.3%)</w:t>
      </w:r>
    </w:p>
    <w:p w14:paraId="74FA4FE7" w14:textId="77777777" w:rsidR="006A40C5" w:rsidRDefault="006A40C5" w:rsidP="00EB62A7">
      <w:pPr>
        <w:numPr>
          <w:ilvl w:val="0"/>
          <w:numId w:val="32"/>
        </w:numPr>
      </w:pPr>
      <w:r>
        <w:t>440</w:t>
      </w:r>
      <w:r w:rsidR="00B25F73">
        <w:t xml:space="preserve"> (1.9%)</w:t>
      </w:r>
    </w:p>
    <w:p w14:paraId="41D85312" w14:textId="77777777" w:rsidR="006A40C5" w:rsidRDefault="006A40C5" w:rsidP="00EB62A7">
      <w:pPr>
        <w:pStyle w:val="Heading2"/>
        <w:numPr>
          <w:ilvl w:val="0"/>
          <w:numId w:val="32"/>
        </w:numPr>
      </w:pPr>
      <w:r>
        <w:t>540</w:t>
      </w:r>
      <w:r w:rsidR="00B25F73">
        <w:t xml:space="preserve"> (37.6%)</w:t>
      </w:r>
    </w:p>
    <w:p w14:paraId="22F7A0A6" w14:textId="77777777" w:rsidR="006A40C5" w:rsidRDefault="006A40C5" w:rsidP="00EB62A7">
      <w:pPr>
        <w:numPr>
          <w:ilvl w:val="0"/>
          <w:numId w:val="32"/>
        </w:numPr>
      </w:pPr>
      <w:r>
        <w:t>640</w:t>
      </w:r>
      <w:r w:rsidR="00B25F73">
        <w:t xml:space="preserve"> (36.8%)</w:t>
      </w:r>
    </w:p>
    <w:p w14:paraId="10DAC23F" w14:textId="77777777" w:rsidR="006A40C5" w:rsidRDefault="006A40C5" w:rsidP="00EB62A7">
      <w:pPr>
        <w:numPr>
          <w:ilvl w:val="0"/>
          <w:numId w:val="32"/>
        </w:numPr>
      </w:pPr>
      <w:r>
        <w:t>Don’t Know</w:t>
      </w:r>
      <w:r w:rsidR="00B25F73">
        <w:t xml:space="preserve"> (23.4%)</w:t>
      </w:r>
    </w:p>
    <w:p w14:paraId="335A985F" w14:textId="77777777" w:rsidR="006A40C5" w:rsidRDefault="006A40C5" w:rsidP="006A40C5"/>
    <w:p w14:paraId="359431CE" w14:textId="35907542" w:rsidR="00495DC8" w:rsidRDefault="00495DC8" w:rsidP="00495DC8">
      <w:r>
        <w:t>For which of the following do most credit card companies charge</w:t>
      </w:r>
      <w:r w:rsidR="00E56127">
        <w:t xml:space="preserve"> the highest interest rates? </w:t>
      </w:r>
    </w:p>
    <w:p w14:paraId="114775A5" w14:textId="77777777" w:rsidR="00495DC8" w:rsidRDefault="00495DC8" w:rsidP="00495DC8"/>
    <w:p w14:paraId="7D78EB31" w14:textId="77777777" w:rsidR="00495DC8" w:rsidRDefault="00495DC8" w:rsidP="00495DC8">
      <w:pPr>
        <w:pStyle w:val="Heading2"/>
        <w:numPr>
          <w:ilvl w:val="0"/>
          <w:numId w:val="29"/>
        </w:numPr>
      </w:pPr>
      <w:r>
        <w:t>Cash Advances (29.2%)</w:t>
      </w:r>
    </w:p>
    <w:p w14:paraId="22E3B61B" w14:textId="77777777" w:rsidR="00495DC8" w:rsidRDefault="00495DC8" w:rsidP="00495DC8">
      <w:pPr>
        <w:numPr>
          <w:ilvl w:val="0"/>
          <w:numId w:val="29"/>
        </w:numPr>
      </w:pPr>
      <w:r>
        <w:t>Purchases (3.5%)</w:t>
      </w:r>
    </w:p>
    <w:p w14:paraId="14CDF4AA" w14:textId="77777777" w:rsidR="00495DC8" w:rsidRDefault="00495DC8" w:rsidP="00495DC8">
      <w:pPr>
        <w:numPr>
          <w:ilvl w:val="0"/>
          <w:numId w:val="29"/>
        </w:numPr>
      </w:pPr>
      <w:r>
        <w:t>Monthly Billing Fees (12.8%)</w:t>
      </w:r>
    </w:p>
    <w:p w14:paraId="3C2FE2D8" w14:textId="77777777" w:rsidR="00495DC8" w:rsidRDefault="00495DC8" w:rsidP="00495DC8">
      <w:pPr>
        <w:numPr>
          <w:ilvl w:val="0"/>
          <w:numId w:val="29"/>
        </w:numPr>
      </w:pPr>
      <w:r>
        <w:t>Service Charges (15.5%)</w:t>
      </w:r>
    </w:p>
    <w:p w14:paraId="141E3E15" w14:textId="77777777" w:rsidR="00495DC8" w:rsidRDefault="00495DC8" w:rsidP="006A40C5">
      <w:pPr>
        <w:numPr>
          <w:ilvl w:val="0"/>
          <w:numId w:val="29"/>
        </w:numPr>
      </w:pPr>
      <w:r>
        <w:t>Don’t Know (39%)</w:t>
      </w:r>
    </w:p>
    <w:p w14:paraId="67405549" w14:textId="77777777" w:rsidR="00495DC8" w:rsidRDefault="00495DC8" w:rsidP="006A40C5"/>
    <w:p w14:paraId="2A14D16C" w14:textId="756B86CE" w:rsidR="006A40C5" w:rsidRDefault="006A40C5" w:rsidP="006A40C5">
      <w:r>
        <w:t>What is the tuition (not including fees) for a full-time, in-state undergraduate at Appalachian State University for the 2011-2012 school year?</w:t>
      </w:r>
      <w:r w:rsidR="00E56127">
        <w:t xml:space="preserve"> </w:t>
      </w:r>
    </w:p>
    <w:p w14:paraId="7BB2F865" w14:textId="77777777" w:rsidR="006A40C5" w:rsidRDefault="006A40C5" w:rsidP="006A40C5"/>
    <w:p w14:paraId="1BF02491" w14:textId="77777777" w:rsidR="006A40C5" w:rsidRDefault="006A40C5" w:rsidP="00EB62A7">
      <w:pPr>
        <w:numPr>
          <w:ilvl w:val="0"/>
          <w:numId w:val="33"/>
        </w:numPr>
      </w:pPr>
      <w:r>
        <w:t>$1,376</w:t>
      </w:r>
      <w:r w:rsidR="003676C6">
        <w:t xml:space="preserve"> (5.5%)</w:t>
      </w:r>
    </w:p>
    <w:p w14:paraId="66B79B7A" w14:textId="77777777" w:rsidR="006A40C5" w:rsidRDefault="006A40C5" w:rsidP="00EB62A7">
      <w:pPr>
        <w:numPr>
          <w:ilvl w:val="0"/>
          <w:numId w:val="33"/>
        </w:numPr>
      </w:pPr>
      <w:r>
        <w:t>$1,476</w:t>
      </w:r>
      <w:r w:rsidR="003676C6">
        <w:t xml:space="preserve"> (8.7%)</w:t>
      </w:r>
    </w:p>
    <w:p w14:paraId="2CD47821" w14:textId="77777777" w:rsidR="006A40C5" w:rsidRDefault="006A40C5" w:rsidP="00EB62A7">
      <w:pPr>
        <w:pStyle w:val="Heading2"/>
        <w:numPr>
          <w:ilvl w:val="0"/>
          <w:numId w:val="33"/>
        </w:numPr>
      </w:pPr>
      <w:r>
        <w:t>$1,576</w:t>
      </w:r>
      <w:r w:rsidR="003676C6">
        <w:t xml:space="preserve"> (26.7%)</w:t>
      </w:r>
    </w:p>
    <w:p w14:paraId="6E115789" w14:textId="77777777" w:rsidR="006A40C5" w:rsidRDefault="006A40C5" w:rsidP="00EB62A7">
      <w:pPr>
        <w:numPr>
          <w:ilvl w:val="0"/>
          <w:numId w:val="33"/>
        </w:numPr>
      </w:pPr>
      <w:r>
        <w:t>$1,676</w:t>
      </w:r>
      <w:r w:rsidR="003676C6">
        <w:t xml:space="preserve"> </w:t>
      </w:r>
      <w:r w:rsidR="001E23F5">
        <w:t>(17.2%)</w:t>
      </w:r>
    </w:p>
    <w:p w14:paraId="2A5822E6" w14:textId="77777777" w:rsidR="006A40C5" w:rsidRDefault="006A40C5" w:rsidP="00EB62A7">
      <w:pPr>
        <w:numPr>
          <w:ilvl w:val="0"/>
          <w:numId w:val="33"/>
        </w:numPr>
      </w:pPr>
      <w:r>
        <w:t>Don’t Know</w:t>
      </w:r>
      <w:r w:rsidR="001E23F5">
        <w:t xml:space="preserve"> (42%)</w:t>
      </w:r>
    </w:p>
    <w:p w14:paraId="123F9C69" w14:textId="77777777" w:rsidR="006A40C5" w:rsidRDefault="006A40C5" w:rsidP="006A40C5"/>
    <w:p w14:paraId="2D602D3B" w14:textId="07D1E8A5" w:rsidR="006A40C5" w:rsidRDefault="006A40C5" w:rsidP="006A40C5">
      <w:r>
        <w:t>Which fruit has the most calories per 100 grams?</w:t>
      </w:r>
      <w:r w:rsidR="00E56127">
        <w:t xml:space="preserve"> </w:t>
      </w:r>
    </w:p>
    <w:p w14:paraId="5DB3F60A" w14:textId="77777777" w:rsidR="006A40C5" w:rsidRDefault="006A40C5" w:rsidP="006A40C5"/>
    <w:p w14:paraId="5BF2D405" w14:textId="77777777" w:rsidR="006A40C5" w:rsidRPr="00A34223" w:rsidRDefault="006A40C5" w:rsidP="00EB62A7">
      <w:pPr>
        <w:pStyle w:val="Heading2"/>
        <w:numPr>
          <w:ilvl w:val="0"/>
          <w:numId w:val="34"/>
        </w:numPr>
        <w:rPr>
          <w:b w:val="0"/>
        </w:rPr>
      </w:pPr>
      <w:r w:rsidRPr="00A34223">
        <w:rPr>
          <w:b w:val="0"/>
        </w:rPr>
        <w:t>Raw Avocado</w:t>
      </w:r>
      <w:r w:rsidR="00B35F33">
        <w:rPr>
          <w:b w:val="0"/>
        </w:rPr>
        <w:t xml:space="preserve"> (18.3%)</w:t>
      </w:r>
    </w:p>
    <w:p w14:paraId="0DBC9D5C" w14:textId="77777777" w:rsidR="006A40C5" w:rsidRDefault="006A40C5" w:rsidP="00EB62A7">
      <w:pPr>
        <w:numPr>
          <w:ilvl w:val="0"/>
          <w:numId w:val="34"/>
        </w:numPr>
      </w:pPr>
      <w:r>
        <w:t>Banana</w:t>
      </w:r>
      <w:r w:rsidR="00B35F33">
        <w:t xml:space="preserve"> (11.4%)</w:t>
      </w:r>
    </w:p>
    <w:p w14:paraId="17ED8839" w14:textId="77777777" w:rsidR="006A40C5" w:rsidRDefault="006A40C5" w:rsidP="00EB62A7">
      <w:pPr>
        <w:numPr>
          <w:ilvl w:val="0"/>
          <w:numId w:val="34"/>
        </w:numPr>
      </w:pPr>
      <w:r>
        <w:t>Mango</w:t>
      </w:r>
      <w:r w:rsidR="00B35F33">
        <w:t xml:space="preserve"> (12%)</w:t>
      </w:r>
    </w:p>
    <w:p w14:paraId="0E8FB639" w14:textId="77777777" w:rsidR="006A40C5" w:rsidRPr="00A34223" w:rsidRDefault="006A40C5" w:rsidP="00EB62A7">
      <w:pPr>
        <w:numPr>
          <w:ilvl w:val="0"/>
          <w:numId w:val="34"/>
        </w:numPr>
        <w:rPr>
          <w:b/>
        </w:rPr>
      </w:pPr>
      <w:r w:rsidRPr="00A34223">
        <w:rPr>
          <w:b/>
        </w:rPr>
        <w:t>Coconut Meat</w:t>
      </w:r>
      <w:r w:rsidR="00B35F33">
        <w:rPr>
          <w:b/>
        </w:rPr>
        <w:t xml:space="preserve"> (16.1%)</w:t>
      </w:r>
    </w:p>
    <w:p w14:paraId="3A4E4F12" w14:textId="77777777" w:rsidR="006A40C5" w:rsidRDefault="006A40C5" w:rsidP="00EB62A7">
      <w:pPr>
        <w:numPr>
          <w:ilvl w:val="0"/>
          <w:numId w:val="34"/>
        </w:numPr>
      </w:pPr>
      <w:r>
        <w:t>Don’t Know</w:t>
      </w:r>
      <w:r w:rsidR="00B35F33">
        <w:t xml:space="preserve"> (42.2%)</w:t>
      </w:r>
    </w:p>
    <w:p w14:paraId="693C3F60" w14:textId="77777777" w:rsidR="006A40C5" w:rsidRDefault="006A40C5" w:rsidP="006A40C5"/>
    <w:p w14:paraId="47583DE9" w14:textId="3BBDE73D" w:rsidR="006A40C5" w:rsidRDefault="006A40C5" w:rsidP="006A40C5">
      <w:r>
        <w:t xml:space="preserve">In 1965, consumer activist Ralph Nader published </w:t>
      </w:r>
      <w:r>
        <w:rPr>
          <w:i/>
        </w:rPr>
        <w:t>Unsafe at Any Speed.</w:t>
      </w:r>
      <w:r>
        <w:t xml:space="preserve"> This book is a critique of the safety record of which American-made automobile?</w:t>
      </w:r>
      <w:r w:rsidR="00E56127">
        <w:t xml:space="preserve"> </w:t>
      </w:r>
    </w:p>
    <w:p w14:paraId="1F4BED09" w14:textId="77777777" w:rsidR="006A40C5" w:rsidRDefault="006A40C5" w:rsidP="006A40C5"/>
    <w:p w14:paraId="3ED1407F" w14:textId="77777777" w:rsidR="006A40C5" w:rsidRDefault="006A40C5" w:rsidP="00EB62A7">
      <w:pPr>
        <w:numPr>
          <w:ilvl w:val="0"/>
          <w:numId w:val="35"/>
        </w:numPr>
      </w:pPr>
      <w:r>
        <w:t>Nova</w:t>
      </w:r>
      <w:r w:rsidR="001E23F5">
        <w:t xml:space="preserve"> (6%)</w:t>
      </w:r>
    </w:p>
    <w:p w14:paraId="7CA413E3" w14:textId="77777777" w:rsidR="006A40C5" w:rsidRDefault="006A40C5" w:rsidP="00EB62A7">
      <w:pPr>
        <w:numPr>
          <w:ilvl w:val="0"/>
          <w:numId w:val="35"/>
        </w:numPr>
      </w:pPr>
      <w:r>
        <w:t>Corvette</w:t>
      </w:r>
      <w:r w:rsidR="001E23F5">
        <w:t xml:space="preserve"> (18.5%)</w:t>
      </w:r>
    </w:p>
    <w:p w14:paraId="3D9BDDCE" w14:textId="77777777" w:rsidR="006A40C5" w:rsidRDefault="006A40C5" w:rsidP="00EB62A7">
      <w:pPr>
        <w:pStyle w:val="Heading2"/>
        <w:numPr>
          <w:ilvl w:val="0"/>
          <w:numId w:val="35"/>
        </w:numPr>
      </w:pPr>
      <w:r>
        <w:t>Corvair</w:t>
      </w:r>
      <w:r w:rsidR="001E23F5">
        <w:t xml:space="preserve"> (8.7%)</w:t>
      </w:r>
    </w:p>
    <w:p w14:paraId="1F9908DF" w14:textId="77777777" w:rsidR="006A40C5" w:rsidRDefault="006A40C5" w:rsidP="00EB62A7">
      <w:pPr>
        <w:numPr>
          <w:ilvl w:val="0"/>
          <w:numId w:val="35"/>
        </w:numPr>
      </w:pPr>
      <w:r>
        <w:t>Camaro</w:t>
      </w:r>
      <w:r w:rsidR="001E23F5">
        <w:t xml:space="preserve"> (9%)</w:t>
      </w:r>
    </w:p>
    <w:p w14:paraId="4CF60F1B" w14:textId="1FFAE043" w:rsidR="00D8281F" w:rsidRDefault="006A40C5" w:rsidP="00EB62A7">
      <w:pPr>
        <w:numPr>
          <w:ilvl w:val="0"/>
          <w:numId w:val="35"/>
        </w:numPr>
      </w:pPr>
      <w:r>
        <w:t>Don’t Know</w:t>
      </w:r>
      <w:r w:rsidR="001E23F5">
        <w:t xml:space="preserve"> (57.8%)</w:t>
      </w:r>
    </w:p>
    <w:bookmarkEnd w:id="0"/>
    <w:bookmarkEnd w:id="1"/>
    <w:p w14:paraId="16AE4C36" w14:textId="77777777" w:rsidR="00327096" w:rsidRDefault="00327096" w:rsidP="00A64C2D">
      <w:pPr>
        <w:rPr>
          <w:b/>
        </w:rPr>
      </w:pPr>
    </w:p>
    <w:p w14:paraId="68BD378A" w14:textId="77777777" w:rsidR="00620A40" w:rsidRDefault="00620A40">
      <w:pPr>
        <w:rPr>
          <w:b/>
        </w:rPr>
      </w:pPr>
      <w:r>
        <w:rPr>
          <w:b/>
        </w:rPr>
        <w:br w:type="page"/>
      </w:r>
    </w:p>
    <w:p w14:paraId="340E7E2F" w14:textId="77777777" w:rsidR="003E1BA3" w:rsidRDefault="00620A40" w:rsidP="003E1BA3">
      <w:pPr>
        <w:rPr>
          <w:b/>
        </w:rPr>
      </w:pPr>
      <w:r>
        <w:rPr>
          <w:b/>
        </w:rPr>
        <w:lastRenderedPageBreak/>
        <w:t>Survey Research Methodology</w:t>
      </w:r>
    </w:p>
    <w:p w14:paraId="79AE646B" w14:textId="77777777" w:rsidR="003E1BA3" w:rsidRDefault="003E1BA3" w:rsidP="003E1BA3">
      <w:pPr>
        <w:rPr>
          <w:b/>
        </w:rPr>
      </w:pPr>
    </w:p>
    <w:p w14:paraId="17DCA99D" w14:textId="77777777" w:rsidR="003E1BA3" w:rsidRPr="00210E86" w:rsidRDefault="003E1BA3" w:rsidP="003E1BA3">
      <w:r>
        <w:rPr>
          <w:i/>
        </w:rPr>
        <w:t>Recruitment Methods and Instruments</w:t>
      </w:r>
    </w:p>
    <w:p w14:paraId="5CCBF757" w14:textId="77777777" w:rsidR="003E1BA3" w:rsidRDefault="003E1BA3" w:rsidP="003E1BA3">
      <w:pPr>
        <w:rPr>
          <w:b/>
        </w:rPr>
      </w:pPr>
    </w:p>
    <w:p w14:paraId="10FFAC77" w14:textId="2B0BAB11" w:rsidR="003E1BA3" w:rsidRPr="003E1BA3" w:rsidRDefault="003E1BA3" w:rsidP="003E1BA3">
      <w:pPr>
        <w:rPr>
          <w:b/>
        </w:rPr>
      </w:pPr>
      <w:r>
        <w:t>We recruited respondents by offering extra credit for their participation.  We also offered students who did not want to participate an alternative activity for extra credit.  Since we were running a concurrent study on the effects of survey mode,</w:t>
      </w:r>
      <w:r>
        <w:rPr>
          <w:rStyle w:val="FootnoteReference"/>
        </w:rPr>
        <w:footnoteReference w:id="1"/>
      </w:r>
      <w:r>
        <w:t xml:space="preserve"> we randomly assigned half of the sample to complete the survey online, while the other half completed the survey in a classroom.  Individuals assigned to the online group received an e-mail about how to complete the survey, and were given the deadline of finishing by September 19.  We provided the in-person group an e-mail with instructions about how, when, and where they could complete the survey in person.  Graduate assistants unobtrusively administered the in-person survey.  Importantly, both were self-administered surveys that had no time restriction.  </w:t>
      </w:r>
    </w:p>
    <w:p w14:paraId="787F445B" w14:textId="46238C58" w:rsidR="00AB4163" w:rsidRDefault="00AB4163" w:rsidP="00AB4163">
      <w:pPr>
        <w:rPr>
          <w:i/>
        </w:rPr>
      </w:pPr>
    </w:p>
    <w:p w14:paraId="5DEE9546" w14:textId="456E571C" w:rsidR="00AB4163" w:rsidRPr="00AB4163" w:rsidRDefault="00AB4163" w:rsidP="00AB4163">
      <w:pPr>
        <w:rPr>
          <w:i/>
        </w:rPr>
      </w:pPr>
      <w:r>
        <w:t>We gathered a largely representative sample of our subject population (students at a large public university).  Our sample included slightly more males (49.6 percent in the sample versus 46 percent on campus), about the same racial composition (88.3 percent White respondents in the sample versus 90 percent on campus), and an accurate sample of students based on SAT scores (the sample had an average self-reported score of 1133 where the freshman admitted class was 1141).  We also gathered a varied sample of majors.  Most of our subjects had not declared a major (54.7 percent) and only 11.8 percent were political science majors.  With regard to other important demographics, our sample is more Republican (45 percent) than Democratic (20.2 percent) and more conservative (38.8 percent) than liberal (21.1 percent).</w:t>
      </w:r>
    </w:p>
    <w:p w14:paraId="44B3156B" w14:textId="286502A7" w:rsidR="00620A40" w:rsidRDefault="00AB4163" w:rsidP="00620A40">
      <w:pPr>
        <w:rPr>
          <w:i/>
        </w:rPr>
      </w:pPr>
      <w:r>
        <w:rPr>
          <w:b/>
          <w:i/>
        </w:rPr>
        <w:t xml:space="preserve"> </w:t>
      </w:r>
    </w:p>
    <w:p w14:paraId="254985BC" w14:textId="77777777" w:rsidR="00620A40" w:rsidRDefault="00620A40" w:rsidP="00620A40">
      <w:r>
        <w:t>Respondents in the survey were recruited in a similar manner.  The process for recruitment and randomization is as follows:</w:t>
      </w:r>
    </w:p>
    <w:p w14:paraId="109C4B4D" w14:textId="77777777" w:rsidR="00620A40" w:rsidRDefault="00620A40" w:rsidP="00620A40"/>
    <w:p w14:paraId="57017FD2" w14:textId="77777777" w:rsidR="00620A40" w:rsidRDefault="00620A40" w:rsidP="00620A40">
      <w:pPr>
        <w:pStyle w:val="ListParagraph"/>
        <w:numPr>
          <w:ilvl w:val="0"/>
          <w:numId w:val="57"/>
        </w:numPr>
      </w:pPr>
      <w:r>
        <w:t>Introductory classes in political science and criminal justice to recruit students, asking for participants to fill out a form that asked for their e-mail address.</w:t>
      </w:r>
    </w:p>
    <w:p w14:paraId="6F9173A0" w14:textId="77777777" w:rsidR="00620A40" w:rsidRDefault="00620A40" w:rsidP="00620A40">
      <w:pPr>
        <w:pStyle w:val="ListParagraph"/>
        <w:numPr>
          <w:ilvl w:val="0"/>
          <w:numId w:val="57"/>
        </w:numPr>
      </w:pPr>
      <w:r>
        <w:t>Potential subjects were randomly assigned to either the treatment or control group.</w:t>
      </w:r>
    </w:p>
    <w:p w14:paraId="3A0DC73F" w14:textId="77777777" w:rsidR="00620A40" w:rsidRDefault="00620A40" w:rsidP="00620A40">
      <w:pPr>
        <w:pStyle w:val="ListParagraph"/>
        <w:numPr>
          <w:ilvl w:val="0"/>
          <w:numId w:val="57"/>
        </w:numPr>
      </w:pPr>
      <w:r>
        <w:t>Potential subjects received the following e-mail if they were in the treatment group:</w:t>
      </w:r>
    </w:p>
    <w:p w14:paraId="3DA19B1F" w14:textId="77777777" w:rsidR="00620A40" w:rsidRDefault="00620A40" w:rsidP="00620A40"/>
    <w:p w14:paraId="7BC8C8ED" w14:textId="77777777" w:rsidR="00620A40" w:rsidRDefault="00620A40" w:rsidP="00620A40">
      <w:r>
        <w:t xml:space="preserve">Thank you for signing up for the survey.  This email provides instructions on what to do next. </w:t>
      </w:r>
    </w:p>
    <w:p w14:paraId="60D1360A" w14:textId="77777777" w:rsidR="00620A40" w:rsidRDefault="00620A40" w:rsidP="00620A40"/>
    <w:p w14:paraId="551306E8" w14:textId="77777777" w:rsidR="00620A40" w:rsidRDefault="00620A40" w:rsidP="00620A40">
      <w:r>
        <w:t xml:space="preserve">In order to receive extra credit for your course, you will be asked to complete a brief survey.  We will be administering the survey over the next few weeks online.  The survey takes about 10-15 minutes.  </w:t>
      </w:r>
    </w:p>
    <w:p w14:paraId="55FCD3FD" w14:textId="77777777" w:rsidR="00620A40" w:rsidRDefault="00620A40" w:rsidP="00620A40"/>
    <w:p w14:paraId="5F5D655A" w14:textId="77777777" w:rsidR="00620A40" w:rsidRDefault="00620A40" w:rsidP="00620A40">
      <w:r>
        <w:lastRenderedPageBreak/>
        <w:t>The link below is a unique survey link for you.  Please do not share it with anyone, as that person would have access to your responses.</w:t>
      </w:r>
    </w:p>
    <w:p w14:paraId="1D0622BC" w14:textId="77777777" w:rsidR="00620A40" w:rsidRDefault="00620A40" w:rsidP="00620A40"/>
    <w:p w14:paraId="0F6F5580" w14:textId="77777777" w:rsidR="00620A40" w:rsidRDefault="00620A40" w:rsidP="00620A40">
      <w:r>
        <w:t>Should you have any questions, please do not hesitate to get in touch with me.</w:t>
      </w:r>
    </w:p>
    <w:p w14:paraId="3D2FC2C0" w14:textId="77777777" w:rsidR="00620A40" w:rsidRDefault="00620A40" w:rsidP="00620A40"/>
    <w:p w14:paraId="6C4F22E1" w14:textId="77777777" w:rsidR="00620A40" w:rsidRDefault="00620A40" w:rsidP="00620A40">
      <w:r>
        <w:t xml:space="preserve">Thanks for your continued cooperation.  </w:t>
      </w:r>
      <w:r w:rsidRPr="000E2219">
        <w:t>Here is the link:</w:t>
      </w:r>
      <w:r>
        <w:t xml:space="preserve">  [personalized link goes here]</w:t>
      </w:r>
    </w:p>
    <w:p w14:paraId="32F9F77E" w14:textId="77777777" w:rsidR="00620A40" w:rsidRDefault="00620A40" w:rsidP="00620A40"/>
    <w:p w14:paraId="3A986A06" w14:textId="77777777" w:rsidR="00620A40" w:rsidRDefault="00620A40" w:rsidP="00620A40"/>
    <w:p w14:paraId="04284C70" w14:textId="77777777" w:rsidR="00620A40" w:rsidRDefault="00620A40" w:rsidP="00620A40">
      <w:r>
        <w:t>The survey is now active.  Please complete the survey by 9/19/2011.</w:t>
      </w:r>
    </w:p>
    <w:p w14:paraId="19091984" w14:textId="77777777" w:rsidR="00620A40" w:rsidRDefault="00620A40" w:rsidP="00620A40"/>
    <w:p w14:paraId="0D24929B" w14:textId="77777777" w:rsidR="00620A40" w:rsidRDefault="00620A40" w:rsidP="00620A40">
      <w:pPr>
        <w:pStyle w:val="ListParagraph"/>
        <w:numPr>
          <w:ilvl w:val="0"/>
          <w:numId w:val="57"/>
        </w:numPr>
      </w:pPr>
      <w:r>
        <w:t>Potential subjects received the following e-mail if they were in the control group:</w:t>
      </w:r>
    </w:p>
    <w:p w14:paraId="4F18F9E2" w14:textId="77777777" w:rsidR="00620A40" w:rsidRDefault="00620A40" w:rsidP="00620A40"/>
    <w:p w14:paraId="0C372813" w14:textId="77777777" w:rsidR="00620A40" w:rsidRDefault="00620A40" w:rsidP="00620A40">
      <w:r>
        <w:t xml:space="preserve">Thank you for signing up for the survey.  This email provides instructions on what to do next. </w:t>
      </w:r>
    </w:p>
    <w:p w14:paraId="3B0913A1" w14:textId="77777777" w:rsidR="00620A40" w:rsidRDefault="00620A40" w:rsidP="00620A40"/>
    <w:p w14:paraId="6642E034" w14:textId="77777777" w:rsidR="00620A40" w:rsidRDefault="00620A40" w:rsidP="00620A40">
      <w:r>
        <w:t xml:space="preserve">In order to receive extra credit for your course, you will be asked to complete a brief survey.  We will be administering the survey over the next few weeks on campus.  The survey takes about 10-15 minutes, so please allow yourself ample time to complete the survey when you arrive.  </w:t>
      </w:r>
    </w:p>
    <w:p w14:paraId="2EA00721" w14:textId="77777777" w:rsidR="00620A40" w:rsidRDefault="00620A40" w:rsidP="00620A40"/>
    <w:p w14:paraId="4C3E4777" w14:textId="77777777" w:rsidR="00620A40" w:rsidRDefault="00620A40" w:rsidP="00620A40">
      <w:r>
        <w:t xml:space="preserve">We will be administering the survey during the following times in </w:t>
      </w:r>
      <w:r>
        <w:rPr>
          <w:b/>
        </w:rPr>
        <w:t>ANNE BELK HALL 1125</w:t>
      </w:r>
      <w:r>
        <w:t>:</w:t>
      </w:r>
    </w:p>
    <w:p w14:paraId="0C488F34" w14:textId="77777777" w:rsidR="00620A40" w:rsidRDefault="00620A40" w:rsidP="00620A40"/>
    <w:p w14:paraId="56AA71BD" w14:textId="77777777" w:rsidR="00620A40" w:rsidRDefault="00620A40" w:rsidP="00620A40">
      <w:r>
        <w:t>Tuesday, 9/6/2011, 9:00am – 3:00pm</w:t>
      </w:r>
    </w:p>
    <w:p w14:paraId="63DA542C" w14:textId="77777777" w:rsidR="00620A40" w:rsidRDefault="00620A40" w:rsidP="00620A40">
      <w:r>
        <w:t>Wednesday, 9/7/2011, 9:00am – 1:45pm</w:t>
      </w:r>
    </w:p>
    <w:p w14:paraId="49DC0722" w14:textId="77777777" w:rsidR="00620A40" w:rsidRDefault="00620A40" w:rsidP="00620A40">
      <w:r>
        <w:t>Thursday, 9/8/2011, 9:00am – 3:00pm</w:t>
      </w:r>
    </w:p>
    <w:p w14:paraId="190A7374" w14:textId="77777777" w:rsidR="00620A40" w:rsidRDefault="00620A40" w:rsidP="00620A40">
      <w:r>
        <w:t>Monday, 9/12/2011, 9:00am – 1:45pm</w:t>
      </w:r>
    </w:p>
    <w:p w14:paraId="40FBE349" w14:textId="77777777" w:rsidR="00620A40" w:rsidRDefault="00620A40" w:rsidP="00620A40">
      <w:r>
        <w:t>Tuesday, 9/13/2011, 9:00am – 3:00pm</w:t>
      </w:r>
    </w:p>
    <w:p w14:paraId="1A4B3F90" w14:textId="77777777" w:rsidR="00620A40" w:rsidRDefault="00620A40" w:rsidP="00620A40">
      <w:r>
        <w:t>Wednesday, 9/14/2011, 9:00am – 1:45pm</w:t>
      </w:r>
    </w:p>
    <w:p w14:paraId="53D23B32" w14:textId="77777777" w:rsidR="00620A40" w:rsidRDefault="00620A40" w:rsidP="00620A40">
      <w:r>
        <w:t>Thursday, 9/15/2011, 9:00am – 3:00pm</w:t>
      </w:r>
    </w:p>
    <w:p w14:paraId="4335DCBB" w14:textId="77777777" w:rsidR="00620A40" w:rsidRDefault="00620A40" w:rsidP="00620A40">
      <w:r>
        <w:t>Monday, 9/19/2011, 9:00am – 1:45pm</w:t>
      </w:r>
    </w:p>
    <w:p w14:paraId="0461DD89" w14:textId="77777777" w:rsidR="00620A40" w:rsidRDefault="00620A40" w:rsidP="00620A40"/>
    <w:p w14:paraId="397C7DF4" w14:textId="77777777" w:rsidR="00620A40" w:rsidRDefault="00620A40" w:rsidP="00620A40">
      <w:r>
        <w:t>Again, the survey will be held in ANNE BELK HALL 1125 for all times listed above.  Someone will be outside of ANNE BELK HALL 1125 to check you in.</w:t>
      </w:r>
    </w:p>
    <w:p w14:paraId="77F8C16B" w14:textId="77777777" w:rsidR="00620A40" w:rsidRDefault="00620A40" w:rsidP="00620A40"/>
    <w:p w14:paraId="1D212687" w14:textId="77777777" w:rsidR="00620A40" w:rsidRDefault="00620A40" w:rsidP="00620A40">
      <w:r>
        <w:t>Should you have any questions, please do not hesitate to get in touch with me.</w:t>
      </w:r>
    </w:p>
    <w:p w14:paraId="1BCFB7E0" w14:textId="77777777" w:rsidR="00620A40" w:rsidRDefault="00620A40" w:rsidP="00620A40"/>
    <w:p w14:paraId="0ACDD403" w14:textId="77777777" w:rsidR="00620A40" w:rsidRDefault="00620A40" w:rsidP="00620A40">
      <w:r>
        <w:t>Thanks for your continued cooperation.</w:t>
      </w:r>
    </w:p>
    <w:p w14:paraId="154B1D15" w14:textId="77777777" w:rsidR="00620A40" w:rsidRDefault="00620A40" w:rsidP="00620A40"/>
    <w:p w14:paraId="7DA7659F" w14:textId="77777777" w:rsidR="00620A40" w:rsidRPr="00B91C1F" w:rsidRDefault="00620A40" w:rsidP="00620A40">
      <w:pPr>
        <w:pStyle w:val="ListParagraph"/>
        <w:numPr>
          <w:ilvl w:val="0"/>
          <w:numId w:val="57"/>
        </w:numPr>
      </w:pPr>
      <w:r>
        <w:t>Respondents in both groups were allowed as much time as they needed.  Monitors in the lab did not encourage respondents to finish, and there were no timers online.  Online respondents were allowed to stop and resume at their leisure (though almost all respondents finished in a single sitting).  In-person respondents were not allowed to interact with other respondents, though there were no restrictions applied to online respondents.  Survey monitors did not interact with respondents outside of logging their participation (i.e., signing the informed consent agreement) and collecting the survey when completed.</w:t>
      </w:r>
    </w:p>
    <w:p w14:paraId="19F29168" w14:textId="77777777" w:rsidR="00620A40" w:rsidRDefault="00620A40" w:rsidP="00620A40"/>
    <w:p w14:paraId="42BCB315" w14:textId="77777777" w:rsidR="005D7E79" w:rsidRDefault="005D7E79" w:rsidP="00620A40">
      <w:pPr>
        <w:rPr>
          <w:i/>
        </w:rPr>
      </w:pPr>
    </w:p>
    <w:p w14:paraId="09C0F403" w14:textId="1693E4C9" w:rsidR="00620A40" w:rsidRDefault="00620A40" w:rsidP="00620A40">
      <w:pPr>
        <w:rPr>
          <w:i/>
        </w:rPr>
      </w:pPr>
      <w:r>
        <w:rPr>
          <w:i/>
        </w:rPr>
        <w:lastRenderedPageBreak/>
        <w:t>Survey Instructions</w:t>
      </w:r>
    </w:p>
    <w:p w14:paraId="4A5DD787" w14:textId="77777777" w:rsidR="00620A40" w:rsidRDefault="00620A40" w:rsidP="00620A40">
      <w:pPr>
        <w:rPr>
          <w:i/>
        </w:rPr>
      </w:pPr>
    </w:p>
    <w:p w14:paraId="0D2237FA" w14:textId="77777777" w:rsidR="00620A40" w:rsidRDefault="00620A40" w:rsidP="00620A40">
      <w:r>
        <w:t>Online Survey:</w:t>
      </w:r>
    </w:p>
    <w:p w14:paraId="74CA34CE" w14:textId="77777777" w:rsidR="00620A40" w:rsidRPr="006563E2" w:rsidRDefault="00620A40" w:rsidP="00620A40"/>
    <w:p w14:paraId="0C58AB84" w14:textId="77777777" w:rsidR="00620A40" w:rsidRDefault="00620A40" w:rsidP="00620A40">
      <w:pPr>
        <w:rPr>
          <w:lang w:val=""/>
        </w:rPr>
      </w:pPr>
      <w:r>
        <w:rPr>
          <w:lang w:val=""/>
        </w:rPr>
        <w:t xml:space="preserve">[After signing the electornic consent agreement] </w:t>
      </w:r>
      <w:r w:rsidRPr="009C0935">
        <w:rPr>
          <w:lang w:val=""/>
        </w:rPr>
        <w:t xml:space="preserve">Please select the best answer to every question. </w:t>
      </w:r>
      <w:r>
        <w:rPr>
          <w:lang w:val=""/>
        </w:rPr>
        <w:t xml:space="preserve"> </w:t>
      </w:r>
      <w:r w:rsidRPr="009C0935">
        <w:rPr>
          <w:lang w:val=""/>
        </w:rPr>
        <w:t>Thank you!</w:t>
      </w:r>
    </w:p>
    <w:p w14:paraId="40B890FD" w14:textId="77777777" w:rsidR="00620A40" w:rsidRDefault="00620A40" w:rsidP="00620A40">
      <w:pPr>
        <w:rPr>
          <w:lang w:val=""/>
        </w:rPr>
      </w:pPr>
    </w:p>
    <w:p w14:paraId="039F0FEF" w14:textId="77777777" w:rsidR="00620A40" w:rsidRDefault="00620A40" w:rsidP="00620A40">
      <w:pPr>
        <w:rPr>
          <w:lang w:val=""/>
        </w:rPr>
      </w:pPr>
      <w:r>
        <w:rPr>
          <w:lang w:val=""/>
        </w:rPr>
        <w:t>In-person Survey:</w:t>
      </w:r>
    </w:p>
    <w:p w14:paraId="0832E505" w14:textId="77777777" w:rsidR="00620A40" w:rsidRPr="00503835" w:rsidRDefault="00620A40" w:rsidP="00620A40">
      <w:pPr>
        <w:pStyle w:val="NormalWeb"/>
        <w:spacing w:after="240" w:afterAutospacing="0"/>
        <w:rPr>
          <w:lang w:val=""/>
        </w:rPr>
      </w:pPr>
      <w:r>
        <w:rPr>
          <w:rFonts w:eastAsia="MS Mincho"/>
          <w:lang w:val=""/>
        </w:rPr>
        <w:t xml:space="preserve">[After checking into the survey by signing the consent agreement] </w:t>
      </w:r>
      <w:r w:rsidRPr="009C0935">
        <w:rPr>
          <w:lang w:val=""/>
        </w:rPr>
        <w:t>Please select the best answer to every question.  Any marking is fine (e.g., a check mark or filling in the circle).  There is no need to stop at any section.  Once you have answered all questions, please return this packet to the survey administrator.  Thank you!</w:t>
      </w:r>
    </w:p>
    <w:p w14:paraId="78DD4951" w14:textId="77777777" w:rsidR="00210E86" w:rsidRPr="00EF249D" w:rsidRDefault="00210E86" w:rsidP="00210E86">
      <w:pPr>
        <w:keepNext/>
        <w:spacing w:line="480" w:lineRule="auto"/>
        <w:rPr>
          <w:i/>
        </w:rPr>
      </w:pPr>
      <w:r>
        <w:rPr>
          <w:i/>
        </w:rPr>
        <w:t>Random Assignment</w:t>
      </w:r>
      <w:r>
        <w:rPr>
          <w:rStyle w:val="FootnoteReference"/>
          <w:i/>
        </w:rPr>
        <w:footnoteReference w:id="2"/>
      </w:r>
    </w:p>
    <w:p w14:paraId="5C529C7D" w14:textId="77777777" w:rsidR="00210E86" w:rsidRPr="00DF6966" w:rsidRDefault="00210E86" w:rsidP="00210E86">
      <w:pPr>
        <w:keepNext/>
        <w:jc w:val="center"/>
      </w:pPr>
      <w:r w:rsidRPr="00DF6966">
        <w:t xml:space="preserve">Table A.1 – Covariate Comparison Between </w:t>
      </w:r>
      <w:r>
        <w:t>Online</w:t>
      </w:r>
      <w:r w:rsidRPr="00DF6966">
        <w:t xml:space="preserve"> and </w:t>
      </w:r>
      <w:r>
        <w:t>In-Person Groups</w:t>
      </w:r>
    </w:p>
    <w:tbl>
      <w:tblPr>
        <w:tblW w:w="0" w:type="auto"/>
        <w:jc w:val="center"/>
        <w:tblLook w:val="04A0" w:firstRow="1" w:lastRow="0" w:firstColumn="1" w:lastColumn="0" w:noHBand="0" w:noVBand="1"/>
      </w:tblPr>
      <w:tblGrid>
        <w:gridCol w:w="2616"/>
        <w:gridCol w:w="2616"/>
        <w:gridCol w:w="2616"/>
      </w:tblGrid>
      <w:tr w:rsidR="00210E86" w:rsidRPr="00332702" w14:paraId="0FCCC791" w14:textId="77777777" w:rsidTr="009A31C9">
        <w:trPr>
          <w:trHeight w:val="259"/>
          <w:jc w:val="center"/>
        </w:trPr>
        <w:tc>
          <w:tcPr>
            <w:tcW w:w="2616" w:type="dxa"/>
            <w:tcBorders>
              <w:top w:val="single" w:sz="4" w:space="0" w:color="auto"/>
              <w:bottom w:val="single" w:sz="4" w:space="0" w:color="auto"/>
            </w:tcBorders>
            <w:shd w:val="clear" w:color="auto" w:fill="auto"/>
            <w:tcMar>
              <w:top w:w="43" w:type="dxa"/>
              <w:left w:w="115" w:type="dxa"/>
              <w:bottom w:w="43" w:type="dxa"/>
              <w:right w:w="115" w:type="dxa"/>
            </w:tcMar>
          </w:tcPr>
          <w:p w14:paraId="684A4F2F" w14:textId="77777777" w:rsidR="00210E86" w:rsidRPr="00332702" w:rsidRDefault="00210E86" w:rsidP="009A31C9">
            <w:pPr>
              <w:keepNext/>
            </w:pPr>
          </w:p>
        </w:tc>
        <w:tc>
          <w:tcPr>
            <w:tcW w:w="2616" w:type="dxa"/>
            <w:tcBorders>
              <w:top w:val="single" w:sz="4" w:space="0" w:color="auto"/>
              <w:bottom w:val="single" w:sz="4" w:space="0" w:color="auto"/>
            </w:tcBorders>
            <w:shd w:val="clear" w:color="auto" w:fill="auto"/>
            <w:tcMar>
              <w:top w:w="43" w:type="dxa"/>
              <w:left w:w="115" w:type="dxa"/>
              <w:bottom w:w="43" w:type="dxa"/>
              <w:right w:w="115" w:type="dxa"/>
            </w:tcMar>
          </w:tcPr>
          <w:p w14:paraId="05CCADDF" w14:textId="77777777" w:rsidR="00210E86" w:rsidRPr="00332702" w:rsidRDefault="00210E86" w:rsidP="009A31C9">
            <w:pPr>
              <w:keepNext/>
              <w:jc w:val="center"/>
            </w:pPr>
            <w:r>
              <w:t>In-Person Group</w:t>
            </w:r>
          </w:p>
        </w:tc>
        <w:tc>
          <w:tcPr>
            <w:tcW w:w="2616" w:type="dxa"/>
            <w:tcBorders>
              <w:top w:val="single" w:sz="4" w:space="0" w:color="auto"/>
              <w:bottom w:val="single" w:sz="4" w:space="0" w:color="auto"/>
            </w:tcBorders>
            <w:shd w:val="clear" w:color="auto" w:fill="auto"/>
            <w:tcMar>
              <w:top w:w="43" w:type="dxa"/>
              <w:left w:w="115" w:type="dxa"/>
              <w:bottom w:w="43" w:type="dxa"/>
              <w:right w:w="115" w:type="dxa"/>
            </w:tcMar>
          </w:tcPr>
          <w:p w14:paraId="1836F7CA" w14:textId="77777777" w:rsidR="00210E86" w:rsidRPr="00332702" w:rsidRDefault="00210E86" w:rsidP="009A31C9">
            <w:pPr>
              <w:keepNext/>
              <w:jc w:val="center"/>
            </w:pPr>
            <w:r>
              <w:t xml:space="preserve">Online </w:t>
            </w:r>
            <w:r w:rsidRPr="00332702">
              <w:t>Group</w:t>
            </w:r>
          </w:p>
        </w:tc>
      </w:tr>
      <w:tr w:rsidR="00210E86" w:rsidRPr="00332702" w14:paraId="3B8DEB5B" w14:textId="77777777" w:rsidTr="009A31C9">
        <w:trPr>
          <w:trHeight w:val="272"/>
          <w:jc w:val="center"/>
        </w:trPr>
        <w:tc>
          <w:tcPr>
            <w:tcW w:w="2616" w:type="dxa"/>
            <w:tcBorders>
              <w:top w:val="single" w:sz="4" w:space="0" w:color="auto"/>
            </w:tcBorders>
            <w:shd w:val="clear" w:color="auto" w:fill="auto"/>
            <w:tcMar>
              <w:top w:w="43" w:type="dxa"/>
              <w:left w:w="115" w:type="dxa"/>
              <w:bottom w:w="43" w:type="dxa"/>
              <w:right w:w="115" w:type="dxa"/>
            </w:tcMar>
          </w:tcPr>
          <w:p w14:paraId="3E10CE95" w14:textId="77777777" w:rsidR="00210E86" w:rsidRPr="00332702" w:rsidRDefault="00210E86" w:rsidP="009A31C9">
            <w:pPr>
              <w:keepNext/>
            </w:pPr>
            <w:r w:rsidRPr="00332702">
              <w:t>Democrat</w:t>
            </w:r>
          </w:p>
        </w:tc>
        <w:tc>
          <w:tcPr>
            <w:tcW w:w="2616" w:type="dxa"/>
            <w:tcBorders>
              <w:top w:val="single" w:sz="4" w:space="0" w:color="auto"/>
            </w:tcBorders>
            <w:shd w:val="clear" w:color="auto" w:fill="auto"/>
            <w:tcMar>
              <w:top w:w="43" w:type="dxa"/>
              <w:left w:w="115" w:type="dxa"/>
              <w:bottom w:w="43" w:type="dxa"/>
              <w:right w:w="115" w:type="dxa"/>
            </w:tcMar>
          </w:tcPr>
          <w:p w14:paraId="25D1F9DB" w14:textId="33625B89" w:rsidR="00210E86" w:rsidRPr="00332702" w:rsidRDefault="00210E86" w:rsidP="009A31C9">
            <w:pPr>
              <w:keepNext/>
              <w:jc w:val="center"/>
            </w:pPr>
            <w:r w:rsidRPr="00332702">
              <w:t>2</w:t>
            </w:r>
            <w:r w:rsidR="00765BD6">
              <w:t>1</w:t>
            </w:r>
            <w:r w:rsidRPr="00332702">
              <w:t>.6%</w:t>
            </w:r>
          </w:p>
        </w:tc>
        <w:tc>
          <w:tcPr>
            <w:tcW w:w="2616" w:type="dxa"/>
            <w:tcBorders>
              <w:top w:val="single" w:sz="4" w:space="0" w:color="auto"/>
            </w:tcBorders>
            <w:shd w:val="clear" w:color="auto" w:fill="auto"/>
            <w:tcMar>
              <w:top w:w="43" w:type="dxa"/>
              <w:left w:w="115" w:type="dxa"/>
              <w:bottom w:w="43" w:type="dxa"/>
              <w:right w:w="115" w:type="dxa"/>
            </w:tcMar>
          </w:tcPr>
          <w:p w14:paraId="036B043B" w14:textId="77777777" w:rsidR="00210E86" w:rsidRPr="00332702" w:rsidRDefault="00210E86" w:rsidP="009A31C9">
            <w:pPr>
              <w:keepNext/>
              <w:jc w:val="center"/>
            </w:pPr>
            <w:r w:rsidRPr="00332702">
              <w:t>18.9%</w:t>
            </w:r>
          </w:p>
        </w:tc>
      </w:tr>
      <w:tr w:rsidR="00210E86" w:rsidRPr="00332702" w14:paraId="4875969D" w14:textId="77777777" w:rsidTr="009A31C9">
        <w:trPr>
          <w:trHeight w:val="252"/>
          <w:jc w:val="center"/>
        </w:trPr>
        <w:tc>
          <w:tcPr>
            <w:tcW w:w="2616" w:type="dxa"/>
            <w:shd w:val="clear" w:color="auto" w:fill="auto"/>
            <w:tcMar>
              <w:top w:w="43" w:type="dxa"/>
              <w:left w:w="115" w:type="dxa"/>
              <w:bottom w:w="43" w:type="dxa"/>
              <w:right w:w="115" w:type="dxa"/>
            </w:tcMar>
          </w:tcPr>
          <w:p w14:paraId="4E8AC412" w14:textId="77777777" w:rsidR="00210E86" w:rsidRPr="00332702" w:rsidRDefault="00210E86" w:rsidP="009A31C9">
            <w:pPr>
              <w:keepNext/>
            </w:pPr>
            <w:r w:rsidRPr="00332702">
              <w:t>Republican</w:t>
            </w:r>
          </w:p>
        </w:tc>
        <w:tc>
          <w:tcPr>
            <w:tcW w:w="2616" w:type="dxa"/>
            <w:shd w:val="clear" w:color="auto" w:fill="auto"/>
            <w:tcMar>
              <w:top w:w="43" w:type="dxa"/>
              <w:left w:w="115" w:type="dxa"/>
              <w:bottom w:w="43" w:type="dxa"/>
              <w:right w:w="115" w:type="dxa"/>
            </w:tcMar>
          </w:tcPr>
          <w:p w14:paraId="3C90C15A" w14:textId="77777777" w:rsidR="00210E86" w:rsidRPr="00332702" w:rsidRDefault="00210E86" w:rsidP="009A31C9">
            <w:pPr>
              <w:keepNext/>
              <w:jc w:val="center"/>
            </w:pPr>
            <w:r w:rsidRPr="00332702">
              <w:t>45.6%</w:t>
            </w:r>
          </w:p>
        </w:tc>
        <w:tc>
          <w:tcPr>
            <w:tcW w:w="2616" w:type="dxa"/>
            <w:shd w:val="clear" w:color="auto" w:fill="auto"/>
            <w:tcMar>
              <w:top w:w="43" w:type="dxa"/>
              <w:left w:w="115" w:type="dxa"/>
              <w:bottom w:w="43" w:type="dxa"/>
              <w:right w:w="115" w:type="dxa"/>
            </w:tcMar>
          </w:tcPr>
          <w:p w14:paraId="1856793B" w14:textId="77777777" w:rsidR="00210E86" w:rsidRPr="00332702" w:rsidRDefault="00210E86" w:rsidP="009A31C9">
            <w:pPr>
              <w:keepNext/>
              <w:jc w:val="center"/>
            </w:pPr>
            <w:r w:rsidRPr="00332702">
              <w:t>44.4%</w:t>
            </w:r>
          </w:p>
        </w:tc>
      </w:tr>
      <w:tr w:rsidR="00210E86" w:rsidRPr="00332702" w14:paraId="30B763CD" w14:textId="77777777" w:rsidTr="009A31C9">
        <w:trPr>
          <w:trHeight w:val="272"/>
          <w:jc w:val="center"/>
        </w:trPr>
        <w:tc>
          <w:tcPr>
            <w:tcW w:w="2616" w:type="dxa"/>
            <w:shd w:val="clear" w:color="auto" w:fill="auto"/>
            <w:tcMar>
              <w:top w:w="43" w:type="dxa"/>
              <w:left w:w="115" w:type="dxa"/>
              <w:bottom w:w="43" w:type="dxa"/>
              <w:right w:w="115" w:type="dxa"/>
            </w:tcMar>
          </w:tcPr>
          <w:p w14:paraId="621FD821" w14:textId="77777777" w:rsidR="00210E86" w:rsidRPr="00332702" w:rsidRDefault="00210E86" w:rsidP="009A31C9">
            <w:pPr>
              <w:keepNext/>
            </w:pPr>
            <w:r w:rsidRPr="00332702">
              <w:t>Independent</w:t>
            </w:r>
          </w:p>
        </w:tc>
        <w:tc>
          <w:tcPr>
            <w:tcW w:w="2616" w:type="dxa"/>
            <w:shd w:val="clear" w:color="auto" w:fill="auto"/>
            <w:tcMar>
              <w:top w:w="43" w:type="dxa"/>
              <w:left w:w="115" w:type="dxa"/>
              <w:bottom w:w="43" w:type="dxa"/>
              <w:right w:w="115" w:type="dxa"/>
            </w:tcMar>
          </w:tcPr>
          <w:p w14:paraId="7AB354AF" w14:textId="77777777" w:rsidR="00210E86" w:rsidRPr="00332702" w:rsidRDefault="00210E86" w:rsidP="009A31C9">
            <w:pPr>
              <w:keepNext/>
              <w:jc w:val="center"/>
            </w:pPr>
            <w:r w:rsidRPr="00332702">
              <w:t>24.6%</w:t>
            </w:r>
          </w:p>
        </w:tc>
        <w:tc>
          <w:tcPr>
            <w:tcW w:w="2616" w:type="dxa"/>
            <w:shd w:val="clear" w:color="auto" w:fill="auto"/>
            <w:tcMar>
              <w:top w:w="43" w:type="dxa"/>
              <w:left w:w="115" w:type="dxa"/>
              <w:bottom w:w="43" w:type="dxa"/>
              <w:right w:w="115" w:type="dxa"/>
            </w:tcMar>
          </w:tcPr>
          <w:p w14:paraId="4CC4B097" w14:textId="77777777" w:rsidR="00210E86" w:rsidRPr="00332702" w:rsidRDefault="00210E86" w:rsidP="009A31C9">
            <w:pPr>
              <w:keepNext/>
              <w:jc w:val="center"/>
            </w:pPr>
            <w:r w:rsidRPr="00332702">
              <w:t>28.1%</w:t>
            </w:r>
          </w:p>
        </w:tc>
      </w:tr>
      <w:tr w:rsidR="00210E86" w:rsidRPr="00332702" w14:paraId="2F72A212" w14:textId="77777777" w:rsidTr="009A31C9">
        <w:trPr>
          <w:trHeight w:val="259"/>
          <w:jc w:val="center"/>
        </w:trPr>
        <w:tc>
          <w:tcPr>
            <w:tcW w:w="2616" w:type="dxa"/>
            <w:shd w:val="clear" w:color="auto" w:fill="auto"/>
            <w:tcMar>
              <w:top w:w="43" w:type="dxa"/>
              <w:left w:w="115" w:type="dxa"/>
              <w:bottom w:w="43" w:type="dxa"/>
              <w:right w:w="115" w:type="dxa"/>
            </w:tcMar>
          </w:tcPr>
          <w:p w14:paraId="067C8C3D" w14:textId="77777777" w:rsidR="00210E86" w:rsidRPr="00332702" w:rsidRDefault="00210E86" w:rsidP="009A31C9">
            <w:pPr>
              <w:keepNext/>
            </w:pPr>
            <w:r w:rsidRPr="00332702">
              <w:t>White</w:t>
            </w:r>
          </w:p>
        </w:tc>
        <w:tc>
          <w:tcPr>
            <w:tcW w:w="2616" w:type="dxa"/>
            <w:shd w:val="clear" w:color="auto" w:fill="auto"/>
            <w:tcMar>
              <w:top w:w="43" w:type="dxa"/>
              <w:left w:w="115" w:type="dxa"/>
              <w:bottom w:w="43" w:type="dxa"/>
              <w:right w:w="115" w:type="dxa"/>
            </w:tcMar>
          </w:tcPr>
          <w:p w14:paraId="731CAEB0" w14:textId="77777777" w:rsidR="00210E86" w:rsidRPr="00332702" w:rsidRDefault="00210E86" w:rsidP="009A31C9">
            <w:pPr>
              <w:keepNext/>
              <w:jc w:val="center"/>
            </w:pPr>
            <w:r w:rsidRPr="00332702">
              <w:t>86%</w:t>
            </w:r>
          </w:p>
        </w:tc>
        <w:tc>
          <w:tcPr>
            <w:tcW w:w="2616" w:type="dxa"/>
            <w:shd w:val="clear" w:color="auto" w:fill="auto"/>
            <w:tcMar>
              <w:top w:w="43" w:type="dxa"/>
              <w:left w:w="115" w:type="dxa"/>
              <w:bottom w:w="43" w:type="dxa"/>
              <w:right w:w="115" w:type="dxa"/>
            </w:tcMar>
          </w:tcPr>
          <w:p w14:paraId="2E668E6C" w14:textId="77777777" w:rsidR="00210E86" w:rsidRPr="00332702" w:rsidRDefault="00210E86" w:rsidP="009A31C9">
            <w:pPr>
              <w:keepNext/>
              <w:jc w:val="center"/>
            </w:pPr>
            <w:r w:rsidRPr="00332702">
              <w:t>90.3%</w:t>
            </w:r>
          </w:p>
        </w:tc>
      </w:tr>
      <w:tr w:rsidR="00210E86" w:rsidRPr="00332702" w14:paraId="37EA78F8" w14:textId="77777777" w:rsidTr="009A31C9">
        <w:trPr>
          <w:trHeight w:val="272"/>
          <w:jc w:val="center"/>
        </w:trPr>
        <w:tc>
          <w:tcPr>
            <w:tcW w:w="2616" w:type="dxa"/>
            <w:shd w:val="clear" w:color="auto" w:fill="auto"/>
            <w:tcMar>
              <w:top w:w="43" w:type="dxa"/>
              <w:left w:w="115" w:type="dxa"/>
              <w:bottom w:w="43" w:type="dxa"/>
              <w:right w:w="115" w:type="dxa"/>
            </w:tcMar>
          </w:tcPr>
          <w:p w14:paraId="5BC06866" w14:textId="77777777" w:rsidR="00210E86" w:rsidRPr="00332702" w:rsidRDefault="00210E86" w:rsidP="009A31C9">
            <w:pPr>
              <w:keepNext/>
            </w:pPr>
            <w:r w:rsidRPr="00332702">
              <w:t>African-American</w:t>
            </w:r>
          </w:p>
        </w:tc>
        <w:tc>
          <w:tcPr>
            <w:tcW w:w="2616" w:type="dxa"/>
            <w:shd w:val="clear" w:color="auto" w:fill="auto"/>
            <w:tcMar>
              <w:top w:w="43" w:type="dxa"/>
              <w:left w:w="115" w:type="dxa"/>
              <w:bottom w:w="43" w:type="dxa"/>
              <w:right w:w="115" w:type="dxa"/>
            </w:tcMar>
          </w:tcPr>
          <w:p w14:paraId="7F72056A" w14:textId="77777777" w:rsidR="00210E86" w:rsidRPr="00332702" w:rsidRDefault="00210E86" w:rsidP="009A31C9">
            <w:pPr>
              <w:keepNext/>
              <w:jc w:val="center"/>
            </w:pPr>
            <w:r w:rsidRPr="00332702">
              <w:t>3.5%</w:t>
            </w:r>
          </w:p>
        </w:tc>
        <w:tc>
          <w:tcPr>
            <w:tcW w:w="2616" w:type="dxa"/>
            <w:shd w:val="clear" w:color="auto" w:fill="auto"/>
            <w:tcMar>
              <w:top w:w="43" w:type="dxa"/>
              <w:left w:w="115" w:type="dxa"/>
              <w:bottom w:w="43" w:type="dxa"/>
              <w:right w:w="115" w:type="dxa"/>
            </w:tcMar>
          </w:tcPr>
          <w:p w14:paraId="5446B715" w14:textId="77777777" w:rsidR="00210E86" w:rsidRPr="00332702" w:rsidRDefault="00210E86" w:rsidP="009A31C9">
            <w:pPr>
              <w:keepNext/>
              <w:jc w:val="center"/>
            </w:pPr>
            <w:r w:rsidRPr="00332702">
              <w:t>3.6%</w:t>
            </w:r>
          </w:p>
        </w:tc>
      </w:tr>
      <w:tr w:rsidR="00210E86" w:rsidRPr="00332702" w14:paraId="6477BF49" w14:textId="77777777" w:rsidTr="009A31C9">
        <w:trPr>
          <w:trHeight w:val="272"/>
          <w:jc w:val="center"/>
        </w:trPr>
        <w:tc>
          <w:tcPr>
            <w:tcW w:w="2616" w:type="dxa"/>
            <w:shd w:val="clear" w:color="auto" w:fill="auto"/>
            <w:tcMar>
              <w:top w:w="43" w:type="dxa"/>
              <w:left w:w="115" w:type="dxa"/>
              <w:bottom w:w="43" w:type="dxa"/>
              <w:right w:w="115" w:type="dxa"/>
            </w:tcMar>
          </w:tcPr>
          <w:p w14:paraId="392FA1DA" w14:textId="77777777" w:rsidR="00210E86" w:rsidRPr="00332702" w:rsidRDefault="00210E86" w:rsidP="009A31C9">
            <w:pPr>
              <w:keepNext/>
            </w:pPr>
            <w:r w:rsidRPr="00332702">
              <w:t>Female</w:t>
            </w:r>
          </w:p>
        </w:tc>
        <w:tc>
          <w:tcPr>
            <w:tcW w:w="2616" w:type="dxa"/>
            <w:shd w:val="clear" w:color="auto" w:fill="auto"/>
            <w:tcMar>
              <w:top w:w="43" w:type="dxa"/>
              <w:left w:w="115" w:type="dxa"/>
              <w:bottom w:w="43" w:type="dxa"/>
              <w:right w:w="115" w:type="dxa"/>
            </w:tcMar>
          </w:tcPr>
          <w:p w14:paraId="73610747" w14:textId="77777777" w:rsidR="00210E86" w:rsidRPr="00332702" w:rsidRDefault="00210E86" w:rsidP="009A31C9">
            <w:pPr>
              <w:keepNext/>
              <w:jc w:val="center"/>
            </w:pPr>
            <w:r w:rsidRPr="00332702">
              <w:t>50.9%</w:t>
            </w:r>
          </w:p>
        </w:tc>
        <w:tc>
          <w:tcPr>
            <w:tcW w:w="2616" w:type="dxa"/>
            <w:shd w:val="clear" w:color="auto" w:fill="auto"/>
            <w:tcMar>
              <w:top w:w="43" w:type="dxa"/>
              <w:left w:w="115" w:type="dxa"/>
              <w:bottom w:w="43" w:type="dxa"/>
              <w:right w:w="115" w:type="dxa"/>
            </w:tcMar>
          </w:tcPr>
          <w:p w14:paraId="6C611BE3" w14:textId="77777777" w:rsidR="00210E86" w:rsidRPr="00332702" w:rsidRDefault="00210E86" w:rsidP="009A31C9">
            <w:pPr>
              <w:keepNext/>
              <w:jc w:val="center"/>
            </w:pPr>
            <w:r w:rsidRPr="00332702">
              <w:t>50%</w:t>
            </w:r>
          </w:p>
        </w:tc>
      </w:tr>
      <w:tr w:rsidR="00210E86" w:rsidRPr="00332702" w14:paraId="27996624" w14:textId="77777777" w:rsidTr="009A31C9">
        <w:trPr>
          <w:trHeight w:val="259"/>
          <w:jc w:val="center"/>
        </w:trPr>
        <w:tc>
          <w:tcPr>
            <w:tcW w:w="2616" w:type="dxa"/>
            <w:shd w:val="clear" w:color="auto" w:fill="auto"/>
            <w:tcMar>
              <w:top w:w="43" w:type="dxa"/>
              <w:left w:w="115" w:type="dxa"/>
              <w:bottom w:w="43" w:type="dxa"/>
              <w:right w:w="115" w:type="dxa"/>
            </w:tcMar>
          </w:tcPr>
          <w:p w14:paraId="60F23C0B" w14:textId="77777777" w:rsidR="00210E86" w:rsidRPr="00332702" w:rsidRDefault="00210E86" w:rsidP="009A31C9">
            <w:pPr>
              <w:keepNext/>
            </w:pPr>
            <w:r w:rsidRPr="00332702">
              <w:t>Age (Mean)</w:t>
            </w:r>
          </w:p>
        </w:tc>
        <w:tc>
          <w:tcPr>
            <w:tcW w:w="2616" w:type="dxa"/>
            <w:shd w:val="clear" w:color="auto" w:fill="auto"/>
            <w:tcMar>
              <w:top w:w="43" w:type="dxa"/>
              <w:left w:w="115" w:type="dxa"/>
              <w:bottom w:w="43" w:type="dxa"/>
              <w:right w:w="115" w:type="dxa"/>
            </w:tcMar>
          </w:tcPr>
          <w:p w14:paraId="47F65ABF" w14:textId="77777777" w:rsidR="00210E86" w:rsidRPr="00332702" w:rsidRDefault="00210E86" w:rsidP="009A31C9">
            <w:pPr>
              <w:keepNext/>
              <w:jc w:val="center"/>
            </w:pPr>
            <w:r w:rsidRPr="00332702">
              <w:t>18.7 years</w:t>
            </w:r>
          </w:p>
        </w:tc>
        <w:tc>
          <w:tcPr>
            <w:tcW w:w="2616" w:type="dxa"/>
            <w:shd w:val="clear" w:color="auto" w:fill="auto"/>
            <w:tcMar>
              <w:top w:w="43" w:type="dxa"/>
              <w:left w:w="115" w:type="dxa"/>
              <w:bottom w:w="43" w:type="dxa"/>
              <w:right w:w="115" w:type="dxa"/>
            </w:tcMar>
          </w:tcPr>
          <w:p w14:paraId="510428AD" w14:textId="77777777" w:rsidR="00210E86" w:rsidRPr="00332702" w:rsidRDefault="00210E86" w:rsidP="009A31C9">
            <w:pPr>
              <w:keepNext/>
              <w:jc w:val="center"/>
            </w:pPr>
            <w:r w:rsidRPr="00332702">
              <w:t>20 years</w:t>
            </w:r>
          </w:p>
        </w:tc>
      </w:tr>
      <w:tr w:rsidR="00210E86" w:rsidRPr="00332702" w14:paraId="6BCDAEE1" w14:textId="77777777" w:rsidTr="009A31C9">
        <w:trPr>
          <w:trHeight w:val="272"/>
          <w:jc w:val="center"/>
        </w:trPr>
        <w:tc>
          <w:tcPr>
            <w:tcW w:w="2616" w:type="dxa"/>
            <w:shd w:val="clear" w:color="auto" w:fill="auto"/>
            <w:tcMar>
              <w:top w:w="43" w:type="dxa"/>
              <w:left w:w="115" w:type="dxa"/>
              <w:bottom w:w="43" w:type="dxa"/>
              <w:right w:w="115" w:type="dxa"/>
            </w:tcMar>
          </w:tcPr>
          <w:p w14:paraId="42F03F21" w14:textId="77777777" w:rsidR="00210E86" w:rsidRPr="00332702" w:rsidRDefault="00210E86" w:rsidP="009A31C9">
            <w:pPr>
              <w:keepNext/>
            </w:pPr>
            <w:r w:rsidRPr="00332702">
              <w:t>Math SAT (Mean)</w:t>
            </w:r>
          </w:p>
        </w:tc>
        <w:tc>
          <w:tcPr>
            <w:tcW w:w="2616" w:type="dxa"/>
            <w:shd w:val="clear" w:color="auto" w:fill="auto"/>
            <w:tcMar>
              <w:top w:w="43" w:type="dxa"/>
              <w:left w:w="115" w:type="dxa"/>
              <w:bottom w:w="43" w:type="dxa"/>
              <w:right w:w="115" w:type="dxa"/>
            </w:tcMar>
          </w:tcPr>
          <w:p w14:paraId="15B2BCD8" w14:textId="45AE1B5C" w:rsidR="00210E86" w:rsidRPr="00332702" w:rsidRDefault="00210E86" w:rsidP="0016515F">
            <w:pPr>
              <w:keepNext/>
              <w:jc w:val="center"/>
            </w:pPr>
            <w:r>
              <w:t>56</w:t>
            </w:r>
            <w:r w:rsidR="0016515F">
              <w:t>9.5</w:t>
            </w:r>
          </w:p>
        </w:tc>
        <w:tc>
          <w:tcPr>
            <w:tcW w:w="2616" w:type="dxa"/>
            <w:shd w:val="clear" w:color="auto" w:fill="auto"/>
            <w:tcMar>
              <w:top w:w="43" w:type="dxa"/>
              <w:left w:w="115" w:type="dxa"/>
              <w:bottom w:w="43" w:type="dxa"/>
              <w:right w:w="115" w:type="dxa"/>
            </w:tcMar>
          </w:tcPr>
          <w:p w14:paraId="05035482" w14:textId="77777777" w:rsidR="00210E86" w:rsidRPr="00332702" w:rsidRDefault="00210E86" w:rsidP="009A31C9">
            <w:pPr>
              <w:keepNext/>
              <w:jc w:val="center"/>
            </w:pPr>
            <w:r>
              <w:t>562.4</w:t>
            </w:r>
          </w:p>
        </w:tc>
      </w:tr>
      <w:tr w:rsidR="00210E86" w:rsidRPr="00332702" w14:paraId="12E521BA" w14:textId="77777777" w:rsidTr="009A31C9">
        <w:trPr>
          <w:trHeight w:val="272"/>
          <w:jc w:val="center"/>
        </w:trPr>
        <w:tc>
          <w:tcPr>
            <w:tcW w:w="2616" w:type="dxa"/>
            <w:shd w:val="clear" w:color="auto" w:fill="auto"/>
            <w:tcMar>
              <w:top w:w="43" w:type="dxa"/>
              <w:left w:w="115" w:type="dxa"/>
              <w:bottom w:w="43" w:type="dxa"/>
              <w:right w:w="115" w:type="dxa"/>
            </w:tcMar>
          </w:tcPr>
          <w:p w14:paraId="4CBADBA8" w14:textId="77777777" w:rsidR="00210E86" w:rsidRPr="00332702" w:rsidRDefault="00210E86" w:rsidP="009A31C9">
            <w:pPr>
              <w:keepNext/>
            </w:pPr>
            <w:r w:rsidRPr="00332702">
              <w:t>Reading SAT (Mean)</w:t>
            </w:r>
          </w:p>
        </w:tc>
        <w:tc>
          <w:tcPr>
            <w:tcW w:w="2616" w:type="dxa"/>
            <w:shd w:val="clear" w:color="auto" w:fill="auto"/>
            <w:tcMar>
              <w:top w:w="43" w:type="dxa"/>
              <w:left w:w="115" w:type="dxa"/>
              <w:bottom w:w="43" w:type="dxa"/>
              <w:right w:w="115" w:type="dxa"/>
            </w:tcMar>
          </w:tcPr>
          <w:p w14:paraId="3789A7DB" w14:textId="6E16E25F" w:rsidR="00210E86" w:rsidRPr="00332702" w:rsidRDefault="00210E86" w:rsidP="009A31C9">
            <w:pPr>
              <w:keepNext/>
              <w:jc w:val="center"/>
            </w:pPr>
            <w:r>
              <w:t>5</w:t>
            </w:r>
            <w:r w:rsidR="0016515F">
              <w:t>66.1</w:t>
            </w:r>
          </w:p>
        </w:tc>
        <w:tc>
          <w:tcPr>
            <w:tcW w:w="2616" w:type="dxa"/>
            <w:shd w:val="clear" w:color="auto" w:fill="auto"/>
            <w:tcMar>
              <w:top w:w="43" w:type="dxa"/>
              <w:left w:w="115" w:type="dxa"/>
              <w:bottom w:w="43" w:type="dxa"/>
              <w:right w:w="115" w:type="dxa"/>
            </w:tcMar>
          </w:tcPr>
          <w:p w14:paraId="36F93EA5" w14:textId="77777777" w:rsidR="00210E86" w:rsidRPr="00332702" w:rsidRDefault="00210E86" w:rsidP="009A31C9">
            <w:pPr>
              <w:keepNext/>
              <w:jc w:val="center"/>
            </w:pPr>
            <w:r>
              <w:t>567</w:t>
            </w:r>
          </w:p>
        </w:tc>
      </w:tr>
      <w:tr w:rsidR="00210E86" w:rsidRPr="00332702" w14:paraId="5659DFF6" w14:textId="77777777" w:rsidTr="009A31C9">
        <w:trPr>
          <w:trHeight w:val="272"/>
          <w:jc w:val="center"/>
        </w:trPr>
        <w:tc>
          <w:tcPr>
            <w:tcW w:w="2616" w:type="dxa"/>
            <w:tcBorders>
              <w:bottom w:val="single" w:sz="4" w:space="0" w:color="auto"/>
            </w:tcBorders>
            <w:shd w:val="clear" w:color="auto" w:fill="auto"/>
            <w:tcMar>
              <w:top w:w="43" w:type="dxa"/>
              <w:left w:w="115" w:type="dxa"/>
              <w:bottom w:w="43" w:type="dxa"/>
              <w:right w:w="115" w:type="dxa"/>
            </w:tcMar>
          </w:tcPr>
          <w:p w14:paraId="7B4B919E" w14:textId="77777777" w:rsidR="00210E86" w:rsidRPr="00332702" w:rsidRDefault="00210E86" w:rsidP="009A31C9">
            <w:pPr>
              <w:keepNext/>
            </w:pPr>
            <w:r w:rsidRPr="00332702">
              <w:t>Writing SAT (Mean)</w:t>
            </w:r>
          </w:p>
        </w:tc>
        <w:tc>
          <w:tcPr>
            <w:tcW w:w="2616" w:type="dxa"/>
            <w:tcBorders>
              <w:bottom w:val="single" w:sz="4" w:space="0" w:color="auto"/>
            </w:tcBorders>
            <w:shd w:val="clear" w:color="auto" w:fill="auto"/>
            <w:tcMar>
              <w:top w:w="43" w:type="dxa"/>
              <w:left w:w="115" w:type="dxa"/>
              <w:bottom w:w="43" w:type="dxa"/>
              <w:right w:w="115" w:type="dxa"/>
            </w:tcMar>
          </w:tcPr>
          <w:p w14:paraId="1D1E4B51" w14:textId="70BE081F" w:rsidR="00210E86" w:rsidRPr="00332702" w:rsidRDefault="00210E86" w:rsidP="009A31C9">
            <w:pPr>
              <w:keepNext/>
              <w:jc w:val="center"/>
            </w:pPr>
            <w:r>
              <w:t>5</w:t>
            </w:r>
            <w:r w:rsidR="0016515F">
              <w:t>66.6</w:t>
            </w:r>
          </w:p>
        </w:tc>
        <w:tc>
          <w:tcPr>
            <w:tcW w:w="2616" w:type="dxa"/>
            <w:tcBorders>
              <w:bottom w:val="single" w:sz="4" w:space="0" w:color="auto"/>
            </w:tcBorders>
            <w:shd w:val="clear" w:color="auto" w:fill="auto"/>
            <w:tcMar>
              <w:top w:w="43" w:type="dxa"/>
              <w:left w:w="115" w:type="dxa"/>
              <w:bottom w:w="43" w:type="dxa"/>
              <w:right w:w="115" w:type="dxa"/>
            </w:tcMar>
          </w:tcPr>
          <w:p w14:paraId="2E3C3213" w14:textId="77777777" w:rsidR="00210E86" w:rsidRPr="00332702" w:rsidRDefault="00210E86" w:rsidP="009A31C9">
            <w:pPr>
              <w:keepNext/>
              <w:jc w:val="center"/>
            </w:pPr>
            <w:r>
              <w:t>554.5</w:t>
            </w:r>
          </w:p>
        </w:tc>
      </w:tr>
      <w:tr w:rsidR="00210E86" w:rsidRPr="00332702" w14:paraId="2B4624AF" w14:textId="77777777" w:rsidTr="009A31C9">
        <w:trPr>
          <w:trHeight w:val="272"/>
          <w:jc w:val="center"/>
        </w:trPr>
        <w:tc>
          <w:tcPr>
            <w:tcW w:w="2616" w:type="dxa"/>
            <w:tcBorders>
              <w:top w:val="single" w:sz="4" w:space="0" w:color="auto"/>
              <w:bottom w:val="single" w:sz="4" w:space="0" w:color="auto"/>
            </w:tcBorders>
            <w:shd w:val="clear" w:color="auto" w:fill="auto"/>
            <w:tcMar>
              <w:top w:w="43" w:type="dxa"/>
              <w:left w:w="115" w:type="dxa"/>
              <w:bottom w:w="43" w:type="dxa"/>
              <w:right w:w="115" w:type="dxa"/>
            </w:tcMar>
          </w:tcPr>
          <w:p w14:paraId="50F1D122" w14:textId="77777777" w:rsidR="00210E86" w:rsidRPr="00332702" w:rsidRDefault="00210E86" w:rsidP="009A31C9">
            <w:pPr>
              <w:keepNext/>
            </w:pPr>
            <w:r w:rsidRPr="00332702">
              <w:t>Number of Observations</w:t>
            </w:r>
          </w:p>
        </w:tc>
        <w:tc>
          <w:tcPr>
            <w:tcW w:w="2616" w:type="dxa"/>
            <w:tcBorders>
              <w:top w:val="single" w:sz="4" w:space="0" w:color="auto"/>
              <w:bottom w:val="single" w:sz="4" w:space="0" w:color="auto"/>
            </w:tcBorders>
            <w:shd w:val="clear" w:color="auto" w:fill="auto"/>
            <w:tcMar>
              <w:top w:w="43" w:type="dxa"/>
              <w:left w:w="115" w:type="dxa"/>
              <w:bottom w:w="43" w:type="dxa"/>
              <w:right w:w="115" w:type="dxa"/>
            </w:tcMar>
          </w:tcPr>
          <w:p w14:paraId="67F0ED5A" w14:textId="77777777" w:rsidR="00210E86" w:rsidRPr="00332702" w:rsidRDefault="00210E86" w:rsidP="009A31C9">
            <w:pPr>
              <w:keepNext/>
              <w:jc w:val="center"/>
            </w:pPr>
            <w:r w:rsidRPr="00332702">
              <w:t>171</w:t>
            </w:r>
          </w:p>
        </w:tc>
        <w:tc>
          <w:tcPr>
            <w:tcW w:w="2616" w:type="dxa"/>
            <w:tcBorders>
              <w:top w:val="single" w:sz="4" w:space="0" w:color="auto"/>
              <w:bottom w:val="single" w:sz="4" w:space="0" w:color="auto"/>
            </w:tcBorders>
            <w:shd w:val="clear" w:color="auto" w:fill="auto"/>
            <w:tcMar>
              <w:top w:w="43" w:type="dxa"/>
              <w:left w:w="115" w:type="dxa"/>
              <w:bottom w:w="43" w:type="dxa"/>
              <w:right w:w="115" w:type="dxa"/>
            </w:tcMar>
          </w:tcPr>
          <w:p w14:paraId="20CE7408" w14:textId="77777777" w:rsidR="00210E86" w:rsidRPr="00332702" w:rsidRDefault="00210E86" w:rsidP="009A31C9">
            <w:pPr>
              <w:keepNext/>
              <w:jc w:val="center"/>
            </w:pPr>
            <w:r w:rsidRPr="00332702">
              <w:t>196</w:t>
            </w:r>
          </w:p>
        </w:tc>
      </w:tr>
    </w:tbl>
    <w:p w14:paraId="3E089BD9" w14:textId="77777777" w:rsidR="00620A40" w:rsidRDefault="00620A40" w:rsidP="00A64C2D">
      <w:pPr>
        <w:rPr>
          <w:b/>
        </w:rPr>
      </w:pPr>
    </w:p>
    <w:p w14:paraId="65C840DC" w14:textId="190D85B3" w:rsidR="00105D55" w:rsidRDefault="00105D55" w:rsidP="00A64C2D">
      <w:pPr>
        <w:rPr>
          <w:i/>
        </w:rPr>
      </w:pPr>
      <w:r>
        <w:rPr>
          <w:i/>
        </w:rPr>
        <w:t>Comparing Results Between Online and Offline Respondents in Isolation</w:t>
      </w:r>
    </w:p>
    <w:p w14:paraId="6F8694F6" w14:textId="77777777" w:rsidR="00105D55" w:rsidRDefault="00105D55" w:rsidP="00A64C2D">
      <w:pPr>
        <w:rPr>
          <w:i/>
        </w:rPr>
      </w:pPr>
    </w:p>
    <w:p w14:paraId="36CEDFE5" w14:textId="49A24BCA" w:rsidR="00105D55" w:rsidRDefault="00105D55" w:rsidP="00A64C2D">
      <w:r>
        <w:t>Astute read</w:t>
      </w:r>
      <w:r w:rsidR="00B34080">
        <w:t>ers may worry that the difference</w:t>
      </w:r>
      <w:r>
        <w:t xml:space="preserve"> in </w:t>
      </w:r>
      <w:r w:rsidR="00B34080">
        <w:t xml:space="preserve">survey </w:t>
      </w:r>
      <w:r>
        <w:t>mode might produce results that are substantively different from one another.  To explore whether this is the case, we run Optimal Classification for both the online respondents and offline respondents, effectively completing the analysis for both subset</w:t>
      </w:r>
      <w:r w:rsidR="00472E0F">
        <w:t>s</w:t>
      </w:r>
      <w:r>
        <w:t xml:space="preserve"> of respondents.</w:t>
      </w:r>
      <w:r>
        <w:rPr>
          <w:rStyle w:val="FootnoteReference"/>
        </w:rPr>
        <w:footnoteReference w:id="3"/>
      </w:r>
      <w:r>
        <w:t xml:space="preserve">  Substantively, however, the results for both subsets of respondents follow the main results closely.  </w:t>
      </w:r>
      <w:r w:rsidR="0070233A">
        <w:t>Figures A.2 and A.3</w:t>
      </w:r>
      <w:r w:rsidR="00BD21C8">
        <w:t xml:space="preserve"> present the relative eigenvalues for both the offline sample and online sample, respectively.</w:t>
      </w:r>
      <w:r w:rsidR="009157A8">
        <w:t xml:space="preserve">  In both samples, the </w:t>
      </w:r>
      <w:r w:rsidR="009157A8">
        <w:lastRenderedPageBreak/>
        <w:t xml:space="preserve">first dimension </w:t>
      </w:r>
      <w:r w:rsidR="00953BAC">
        <w:t xml:space="preserve">has the largest eigenvalue and the second dimension begins the start of the “elbow.”  </w:t>
      </w:r>
      <w:r w:rsidR="00C2678C">
        <w:t>Additionally, the first dimension explains an overwhelming amount of the variance.  For the offline sample, the first dimension alone accounts for 82.</w:t>
      </w:r>
      <w:r w:rsidR="00ED448C">
        <w:t>1</w:t>
      </w:r>
      <w:r w:rsidR="00C2678C">
        <w:t xml:space="preserve"> percent of the variance in votes.  The second dimension accounts for just 3.</w:t>
      </w:r>
      <w:r w:rsidR="00ED448C">
        <w:t>4</w:t>
      </w:r>
      <w:r w:rsidR="00C2678C">
        <w:t xml:space="preserve"> percentage points more in variance, while dimensions two through ten account for a combined 13.</w:t>
      </w:r>
      <w:r w:rsidR="00ED448C">
        <w:t>5</w:t>
      </w:r>
      <w:r w:rsidR="00C2678C">
        <w:t xml:space="preserve"> percentage points of </w:t>
      </w:r>
      <w:r w:rsidR="006E13ED">
        <w:t xml:space="preserve">the total </w:t>
      </w:r>
      <w:r w:rsidR="00C2678C">
        <w:t>varian</w:t>
      </w:r>
      <w:r w:rsidR="006E13ED">
        <w:t>ce</w:t>
      </w:r>
      <w:r w:rsidR="00C2678C">
        <w:t xml:space="preserve">.  For the online group, the numbers look similar: </w:t>
      </w:r>
      <w:r w:rsidR="006E13ED">
        <w:t xml:space="preserve"> the first dimension</w:t>
      </w:r>
      <w:r w:rsidR="00C2678C">
        <w:t xml:space="preserve"> accounts for 8</w:t>
      </w:r>
      <w:r w:rsidR="006F7D6E">
        <w:t>1</w:t>
      </w:r>
      <w:r w:rsidR="00ED448C">
        <w:t>.</w:t>
      </w:r>
      <w:r w:rsidR="006F7D6E">
        <w:t>3</w:t>
      </w:r>
      <w:r w:rsidR="00C2678C">
        <w:t xml:space="preserve"> percent of the varia</w:t>
      </w:r>
      <w:r w:rsidR="005D7E79">
        <w:t>nce, the second dimension adds 3</w:t>
      </w:r>
      <w:r w:rsidR="00C2678C">
        <w:t>.</w:t>
      </w:r>
      <w:r w:rsidR="006F7D6E">
        <w:t>3</w:t>
      </w:r>
      <w:r w:rsidR="00C2678C">
        <w:t xml:space="preserve"> percentage points, while the total variance for dimensions two through ten add just 14</w:t>
      </w:r>
      <w:r w:rsidR="00A801E4">
        <w:t>.2</w:t>
      </w:r>
      <w:r w:rsidR="00C2678C">
        <w:t xml:space="preserve"> percentage points to the variance explained.</w:t>
      </w:r>
    </w:p>
    <w:p w14:paraId="330D9EF7" w14:textId="4C2D57E7" w:rsidR="00BD21C8" w:rsidRDefault="008A015A" w:rsidP="009157A8">
      <w:pPr>
        <w:keepNext/>
      </w:pPr>
      <w:r>
        <w:rPr>
          <w:noProof/>
        </w:rPr>
        <w:lastRenderedPageBreak/>
        <w:drawing>
          <wp:inline distT="0" distB="0" distL="0" distR="0" wp14:anchorId="0292075F" wp14:editId="1A45A193">
            <wp:extent cx="5943600" cy="594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_A2.pdf"/>
                    <pic:cNvPicPr/>
                  </pic:nvPicPr>
                  <pic:blipFill>
                    <a:blip r:embed="rId8"/>
                    <a:stretch>
                      <a:fillRect/>
                    </a:stretch>
                  </pic:blipFill>
                  <pic:spPr>
                    <a:xfrm>
                      <a:off x="0" y="0"/>
                      <a:ext cx="5943600" cy="5943600"/>
                    </a:xfrm>
                    <a:prstGeom prst="rect">
                      <a:avLst/>
                    </a:prstGeom>
                  </pic:spPr>
                </pic:pic>
              </a:graphicData>
            </a:graphic>
          </wp:inline>
        </w:drawing>
      </w:r>
    </w:p>
    <w:p w14:paraId="4C535071" w14:textId="1CF25F0D" w:rsidR="004F47FB" w:rsidRDefault="008A015A" w:rsidP="009157A8">
      <w:r>
        <w:rPr>
          <w:noProof/>
        </w:rPr>
        <w:lastRenderedPageBreak/>
        <w:drawing>
          <wp:inline distT="0" distB="0" distL="0" distR="0" wp14:anchorId="193541B4" wp14:editId="6BEA53E6">
            <wp:extent cx="5943600" cy="594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_A3.pdf"/>
                    <pic:cNvPicPr/>
                  </pic:nvPicPr>
                  <pic:blipFill>
                    <a:blip r:embed="rId9"/>
                    <a:stretch>
                      <a:fillRect/>
                    </a:stretch>
                  </pic:blipFill>
                  <pic:spPr>
                    <a:xfrm>
                      <a:off x="0" y="0"/>
                      <a:ext cx="5943600" cy="5943600"/>
                    </a:xfrm>
                    <a:prstGeom prst="rect">
                      <a:avLst/>
                    </a:prstGeom>
                  </pic:spPr>
                </pic:pic>
              </a:graphicData>
            </a:graphic>
          </wp:inline>
        </w:drawing>
      </w:r>
    </w:p>
    <w:p w14:paraId="6BB73B81" w14:textId="66DB267E" w:rsidR="0070233A" w:rsidRDefault="006E13ED" w:rsidP="009157A8">
      <w:r>
        <w:t>Next, we</w:t>
      </w:r>
      <w:r w:rsidR="00565596">
        <w:t xml:space="preserve"> calculate the correlations between </w:t>
      </w:r>
      <w:r w:rsidR="00D00EB3">
        <w:t>each dimension and knowledge scores for each topic for both the offline and online samples.  As Tables A.2 and A.3 show, the first dimension is again the strongest positive correlate for each knowledge category — except Rules of the Road.  Indeed, as Table 2 in the main text shows, Rules of the Road also was closely related to another dimension</w:t>
      </w:r>
      <w:r>
        <w:t>, though the first dimension was slightly stronger</w:t>
      </w:r>
      <w:r w:rsidR="00D00EB3">
        <w:t xml:space="preserve">.  </w:t>
      </w:r>
      <w:r w:rsidR="0070233A">
        <w:t xml:space="preserve">Rules of the Road, as Figure A.1 presents, is the category in which all respondents score the best.  Thus, there is simply less variation available to explain.   When separating the responses by response mode, there are fewer individuals in the </w:t>
      </w:r>
      <w:r>
        <w:t xml:space="preserve">split-up </w:t>
      </w:r>
      <w:r w:rsidR="0070233A">
        <w:t>sample</w:t>
      </w:r>
      <w:r>
        <w:t>s</w:t>
      </w:r>
      <w:r w:rsidR="0070233A">
        <w:t xml:space="preserve"> as well.  </w:t>
      </w:r>
      <w:r w:rsidR="0051646F">
        <w:t>This result mirrors what we present in the main text</w:t>
      </w:r>
      <w:r>
        <w:t>.</w:t>
      </w:r>
    </w:p>
    <w:p w14:paraId="24C2B27C" w14:textId="77777777" w:rsidR="0051646F" w:rsidRPr="0070233A" w:rsidRDefault="0051646F" w:rsidP="009157A8"/>
    <w:p w14:paraId="18C0F9F5" w14:textId="7CB2CE2C" w:rsidR="003C49B4" w:rsidRDefault="003C49B4" w:rsidP="003C49B4">
      <w:pPr>
        <w:keepNext/>
      </w:pPr>
      <w:r>
        <w:lastRenderedPageBreak/>
        <w:t>Table A.2 – Correlation Matrix of Optimal Classification Dimensions and Knowledge Categories, Offline Sample Only</w:t>
      </w:r>
    </w:p>
    <w:tbl>
      <w:tblPr>
        <w:tblW w:w="9648" w:type="dxa"/>
        <w:tblLayout w:type="fixed"/>
        <w:tblLook w:val="04A0" w:firstRow="1" w:lastRow="0" w:firstColumn="1" w:lastColumn="0" w:noHBand="0" w:noVBand="1"/>
      </w:tblPr>
      <w:tblGrid>
        <w:gridCol w:w="2198"/>
        <w:gridCol w:w="700"/>
        <w:gridCol w:w="720"/>
        <w:gridCol w:w="810"/>
        <w:gridCol w:w="720"/>
        <w:gridCol w:w="720"/>
        <w:gridCol w:w="810"/>
        <w:gridCol w:w="810"/>
        <w:gridCol w:w="720"/>
        <w:gridCol w:w="720"/>
        <w:gridCol w:w="720"/>
      </w:tblGrid>
      <w:tr w:rsidR="003C49B4" w14:paraId="4B7464D2" w14:textId="77777777" w:rsidTr="002A2A4A">
        <w:trPr>
          <w:trHeight w:val="292"/>
        </w:trPr>
        <w:tc>
          <w:tcPr>
            <w:tcW w:w="2198" w:type="dxa"/>
            <w:tcBorders>
              <w:top w:val="nil"/>
              <w:left w:val="nil"/>
              <w:bottom w:val="nil"/>
              <w:right w:val="nil"/>
            </w:tcBorders>
            <w:shd w:val="clear" w:color="auto" w:fill="auto"/>
            <w:noWrap/>
            <w:vAlign w:val="bottom"/>
          </w:tcPr>
          <w:p w14:paraId="3E41F895" w14:textId="77777777" w:rsidR="003C49B4" w:rsidRDefault="003C49B4" w:rsidP="002A2A4A">
            <w:pPr>
              <w:keepNext/>
              <w:rPr>
                <w:sz w:val="20"/>
                <w:szCs w:val="20"/>
              </w:rPr>
            </w:pPr>
          </w:p>
        </w:tc>
        <w:tc>
          <w:tcPr>
            <w:tcW w:w="7450" w:type="dxa"/>
            <w:gridSpan w:val="10"/>
            <w:tcBorders>
              <w:top w:val="nil"/>
              <w:left w:val="nil"/>
              <w:bottom w:val="nil"/>
              <w:right w:val="nil"/>
            </w:tcBorders>
            <w:shd w:val="clear" w:color="auto" w:fill="auto"/>
            <w:noWrap/>
            <w:vAlign w:val="bottom"/>
          </w:tcPr>
          <w:p w14:paraId="03EA3809" w14:textId="77777777" w:rsidR="003C49B4" w:rsidRDefault="003C49B4" w:rsidP="002A2A4A">
            <w:pPr>
              <w:keepNext/>
              <w:jc w:val="center"/>
              <w:rPr>
                <w:color w:val="000000"/>
                <w:sz w:val="22"/>
                <w:szCs w:val="22"/>
              </w:rPr>
            </w:pPr>
            <w:r>
              <w:rPr>
                <w:color w:val="000000"/>
                <w:sz w:val="22"/>
                <w:szCs w:val="22"/>
              </w:rPr>
              <w:t>Dimension</w:t>
            </w:r>
          </w:p>
        </w:tc>
      </w:tr>
      <w:tr w:rsidR="003C49B4" w14:paraId="6615271A" w14:textId="77777777" w:rsidTr="002A2A4A">
        <w:trPr>
          <w:trHeight w:val="292"/>
        </w:trPr>
        <w:tc>
          <w:tcPr>
            <w:tcW w:w="2198" w:type="dxa"/>
            <w:tcBorders>
              <w:top w:val="nil"/>
              <w:left w:val="nil"/>
              <w:bottom w:val="nil"/>
              <w:right w:val="nil"/>
            </w:tcBorders>
            <w:shd w:val="clear" w:color="auto" w:fill="auto"/>
            <w:noWrap/>
            <w:vAlign w:val="bottom"/>
            <w:hideMark/>
          </w:tcPr>
          <w:p w14:paraId="4B4CA4EE" w14:textId="77777777" w:rsidR="003C49B4" w:rsidRDefault="003C49B4" w:rsidP="002A2A4A">
            <w:pPr>
              <w:keepNext/>
              <w:rPr>
                <w:sz w:val="20"/>
                <w:szCs w:val="20"/>
              </w:rPr>
            </w:pPr>
          </w:p>
        </w:tc>
        <w:tc>
          <w:tcPr>
            <w:tcW w:w="700" w:type="dxa"/>
            <w:tcBorders>
              <w:top w:val="nil"/>
              <w:left w:val="nil"/>
              <w:bottom w:val="nil"/>
              <w:right w:val="nil"/>
            </w:tcBorders>
            <w:shd w:val="clear" w:color="auto" w:fill="auto"/>
            <w:noWrap/>
            <w:vAlign w:val="bottom"/>
            <w:hideMark/>
          </w:tcPr>
          <w:p w14:paraId="566013BA" w14:textId="77777777" w:rsidR="003C49B4" w:rsidRDefault="003C49B4" w:rsidP="002A2A4A">
            <w:pPr>
              <w:keepNext/>
              <w:jc w:val="center"/>
              <w:rPr>
                <w:color w:val="000000"/>
                <w:sz w:val="22"/>
                <w:szCs w:val="22"/>
              </w:rPr>
            </w:pPr>
            <w:r>
              <w:rPr>
                <w:color w:val="000000"/>
                <w:sz w:val="22"/>
                <w:szCs w:val="22"/>
              </w:rPr>
              <w:t>One</w:t>
            </w:r>
          </w:p>
        </w:tc>
        <w:tc>
          <w:tcPr>
            <w:tcW w:w="720" w:type="dxa"/>
            <w:tcBorders>
              <w:top w:val="nil"/>
              <w:left w:val="nil"/>
              <w:bottom w:val="nil"/>
              <w:right w:val="nil"/>
            </w:tcBorders>
            <w:shd w:val="clear" w:color="auto" w:fill="auto"/>
            <w:noWrap/>
            <w:vAlign w:val="bottom"/>
            <w:hideMark/>
          </w:tcPr>
          <w:p w14:paraId="3EE1BB89" w14:textId="77777777" w:rsidR="003C49B4" w:rsidRDefault="003C49B4" w:rsidP="002A2A4A">
            <w:pPr>
              <w:keepNext/>
              <w:jc w:val="center"/>
              <w:rPr>
                <w:color w:val="000000"/>
                <w:sz w:val="22"/>
                <w:szCs w:val="22"/>
              </w:rPr>
            </w:pPr>
            <w:r>
              <w:rPr>
                <w:color w:val="000000"/>
                <w:sz w:val="22"/>
                <w:szCs w:val="22"/>
              </w:rPr>
              <w:t>Two</w:t>
            </w:r>
          </w:p>
        </w:tc>
        <w:tc>
          <w:tcPr>
            <w:tcW w:w="810" w:type="dxa"/>
            <w:tcBorders>
              <w:top w:val="nil"/>
              <w:left w:val="nil"/>
              <w:bottom w:val="nil"/>
              <w:right w:val="nil"/>
            </w:tcBorders>
            <w:shd w:val="clear" w:color="auto" w:fill="auto"/>
            <w:noWrap/>
            <w:vAlign w:val="bottom"/>
            <w:hideMark/>
          </w:tcPr>
          <w:p w14:paraId="74E43EFF" w14:textId="77777777" w:rsidR="003C49B4" w:rsidRDefault="003C49B4" w:rsidP="002A2A4A">
            <w:pPr>
              <w:keepNext/>
              <w:jc w:val="center"/>
              <w:rPr>
                <w:color w:val="000000"/>
                <w:sz w:val="22"/>
                <w:szCs w:val="22"/>
              </w:rPr>
            </w:pPr>
            <w:r>
              <w:rPr>
                <w:color w:val="000000"/>
                <w:sz w:val="22"/>
                <w:szCs w:val="22"/>
              </w:rPr>
              <w:t>Three</w:t>
            </w:r>
          </w:p>
        </w:tc>
        <w:tc>
          <w:tcPr>
            <w:tcW w:w="720" w:type="dxa"/>
            <w:tcBorders>
              <w:top w:val="nil"/>
              <w:left w:val="nil"/>
              <w:bottom w:val="nil"/>
              <w:right w:val="nil"/>
            </w:tcBorders>
            <w:shd w:val="clear" w:color="auto" w:fill="auto"/>
            <w:noWrap/>
            <w:vAlign w:val="bottom"/>
            <w:hideMark/>
          </w:tcPr>
          <w:p w14:paraId="7351C0BC" w14:textId="77777777" w:rsidR="003C49B4" w:rsidRDefault="003C49B4" w:rsidP="002A2A4A">
            <w:pPr>
              <w:keepNext/>
              <w:jc w:val="center"/>
              <w:rPr>
                <w:color w:val="000000"/>
                <w:sz w:val="22"/>
                <w:szCs w:val="22"/>
              </w:rPr>
            </w:pPr>
            <w:r>
              <w:rPr>
                <w:color w:val="000000"/>
                <w:sz w:val="22"/>
                <w:szCs w:val="22"/>
              </w:rPr>
              <w:t>Four</w:t>
            </w:r>
          </w:p>
        </w:tc>
        <w:tc>
          <w:tcPr>
            <w:tcW w:w="720" w:type="dxa"/>
            <w:tcBorders>
              <w:top w:val="nil"/>
              <w:left w:val="nil"/>
              <w:bottom w:val="nil"/>
              <w:right w:val="nil"/>
            </w:tcBorders>
            <w:shd w:val="clear" w:color="auto" w:fill="auto"/>
            <w:noWrap/>
            <w:vAlign w:val="bottom"/>
            <w:hideMark/>
          </w:tcPr>
          <w:p w14:paraId="225BCF21" w14:textId="77777777" w:rsidR="003C49B4" w:rsidRDefault="003C49B4" w:rsidP="002A2A4A">
            <w:pPr>
              <w:keepNext/>
              <w:jc w:val="center"/>
              <w:rPr>
                <w:color w:val="000000"/>
                <w:sz w:val="22"/>
                <w:szCs w:val="22"/>
              </w:rPr>
            </w:pPr>
            <w:r>
              <w:rPr>
                <w:color w:val="000000"/>
                <w:sz w:val="22"/>
                <w:szCs w:val="22"/>
              </w:rPr>
              <w:t>Five</w:t>
            </w:r>
          </w:p>
        </w:tc>
        <w:tc>
          <w:tcPr>
            <w:tcW w:w="810" w:type="dxa"/>
            <w:tcBorders>
              <w:top w:val="nil"/>
              <w:left w:val="nil"/>
              <w:bottom w:val="nil"/>
              <w:right w:val="nil"/>
            </w:tcBorders>
            <w:shd w:val="clear" w:color="auto" w:fill="auto"/>
            <w:noWrap/>
            <w:vAlign w:val="bottom"/>
            <w:hideMark/>
          </w:tcPr>
          <w:p w14:paraId="3725EEF2" w14:textId="77777777" w:rsidR="003C49B4" w:rsidRDefault="003C49B4" w:rsidP="002A2A4A">
            <w:pPr>
              <w:keepNext/>
              <w:jc w:val="center"/>
              <w:rPr>
                <w:color w:val="000000"/>
                <w:sz w:val="22"/>
                <w:szCs w:val="22"/>
              </w:rPr>
            </w:pPr>
            <w:r>
              <w:rPr>
                <w:color w:val="000000"/>
                <w:sz w:val="22"/>
                <w:szCs w:val="22"/>
              </w:rPr>
              <w:t>Six</w:t>
            </w:r>
          </w:p>
        </w:tc>
        <w:tc>
          <w:tcPr>
            <w:tcW w:w="810" w:type="dxa"/>
            <w:tcBorders>
              <w:top w:val="nil"/>
              <w:left w:val="nil"/>
              <w:bottom w:val="nil"/>
              <w:right w:val="nil"/>
            </w:tcBorders>
            <w:shd w:val="clear" w:color="auto" w:fill="auto"/>
            <w:noWrap/>
            <w:vAlign w:val="bottom"/>
            <w:hideMark/>
          </w:tcPr>
          <w:p w14:paraId="454C781B" w14:textId="77777777" w:rsidR="003C49B4" w:rsidRDefault="003C49B4" w:rsidP="002A2A4A">
            <w:pPr>
              <w:keepNext/>
              <w:jc w:val="center"/>
              <w:rPr>
                <w:color w:val="000000"/>
                <w:sz w:val="22"/>
                <w:szCs w:val="22"/>
              </w:rPr>
            </w:pPr>
            <w:r>
              <w:rPr>
                <w:color w:val="000000"/>
                <w:sz w:val="22"/>
                <w:szCs w:val="22"/>
              </w:rPr>
              <w:t>Seven</w:t>
            </w:r>
          </w:p>
        </w:tc>
        <w:tc>
          <w:tcPr>
            <w:tcW w:w="720" w:type="dxa"/>
            <w:tcBorders>
              <w:top w:val="nil"/>
              <w:left w:val="nil"/>
              <w:bottom w:val="nil"/>
              <w:right w:val="nil"/>
            </w:tcBorders>
            <w:shd w:val="clear" w:color="auto" w:fill="auto"/>
            <w:noWrap/>
            <w:vAlign w:val="bottom"/>
            <w:hideMark/>
          </w:tcPr>
          <w:p w14:paraId="21A87482" w14:textId="77777777" w:rsidR="003C49B4" w:rsidRDefault="003C49B4" w:rsidP="002A2A4A">
            <w:pPr>
              <w:keepNext/>
              <w:jc w:val="center"/>
              <w:rPr>
                <w:color w:val="000000"/>
                <w:sz w:val="22"/>
                <w:szCs w:val="22"/>
              </w:rPr>
            </w:pPr>
            <w:r>
              <w:rPr>
                <w:color w:val="000000"/>
                <w:sz w:val="22"/>
                <w:szCs w:val="22"/>
              </w:rPr>
              <w:t>Eight</w:t>
            </w:r>
          </w:p>
        </w:tc>
        <w:tc>
          <w:tcPr>
            <w:tcW w:w="720" w:type="dxa"/>
            <w:tcBorders>
              <w:top w:val="nil"/>
              <w:left w:val="nil"/>
              <w:bottom w:val="nil"/>
              <w:right w:val="nil"/>
            </w:tcBorders>
            <w:shd w:val="clear" w:color="auto" w:fill="auto"/>
            <w:noWrap/>
            <w:vAlign w:val="bottom"/>
            <w:hideMark/>
          </w:tcPr>
          <w:p w14:paraId="568A6AC1" w14:textId="77777777" w:rsidR="003C49B4" w:rsidRDefault="003C49B4" w:rsidP="002A2A4A">
            <w:pPr>
              <w:keepNext/>
              <w:jc w:val="center"/>
              <w:rPr>
                <w:color w:val="000000"/>
                <w:sz w:val="22"/>
                <w:szCs w:val="22"/>
              </w:rPr>
            </w:pPr>
            <w:r>
              <w:rPr>
                <w:color w:val="000000"/>
                <w:sz w:val="22"/>
                <w:szCs w:val="22"/>
              </w:rPr>
              <w:t>Nine</w:t>
            </w:r>
          </w:p>
        </w:tc>
        <w:tc>
          <w:tcPr>
            <w:tcW w:w="720" w:type="dxa"/>
            <w:tcBorders>
              <w:top w:val="nil"/>
              <w:left w:val="nil"/>
              <w:bottom w:val="nil"/>
              <w:right w:val="nil"/>
            </w:tcBorders>
            <w:shd w:val="clear" w:color="auto" w:fill="auto"/>
            <w:noWrap/>
            <w:vAlign w:val="bottom"/>
            <w:hideMark/>
          </w:tcPr>
          <w:p w14:paraId="172E4B8D" w14:textId="77777777" w:rsidR="003C49B4" w:rsidRDefault="003C49B4" w:rsidP="002A2A4A">
            <w:pPr>
              <w:keepNext/>
              <w:jc w:val="center"/>
              <w:rPr>
                <w:color w:val="000000"/>
                <w:sz w:val="22"/>
                <w:szCs w:val="22"/>
              </w:rPr>
            </w:pPr>
            <w:r>
              <w:rPr>
                <w:color w:val="000000"/>
                <w:sz w:val="22"/>
                <w:szCs w:val="22"/>
              </w:rPr>
              <w:t>Ten</w:t>
            </w:r>
          </w:p>
        </w:tc>
      </w:tr>
      <w:tr w:rsidR="00BF2F7A" w14:paraId="5A9E5C0E" w14:textId="77777777" w:rsidTr="002A2A4A">
        <w:trPr>
          <w:trHeight w:val="292"/>
        </w:trPr>
        <w:tc>
          <w:tcPr>
            <w:tcW w:w="2198" w:type="dxa"/>
            <w:tcBorders>
              <w:top w:val="nil"/>
              <w:left w:val="nil"/>
              <w:bottom w:val="nil"/>
              <w:right w:val="nil"/>
            </w:tcBorders>
            <w:shd w:val="clear" w:color="auto" w:fill="auto"/>
            <w:noWrap/>
            <w:vAlign w:val="bottom"/>
            <w:hideMark/>
          </w:tcPr>
          <w:p w14:paraId="548A0A34" w14:textId="77777777" w:rsidR="00BF2F7A" w:rsidRDefault="00BF2F7A" w:rsidP="00BF2F7A">
            <w:pPr>
              <w:keepNext/>
              <w:rPr>
                <w:color w:val="000000"/>
                <w:sz w:val="22"/>
                <w:szCs w:val="22"/>
              </w:rPr>
            </w:pPr>
            <w:r>
              <w:rPr>
                <w:color w:val="000000"/>
                <w:sz w:val="22"/>
                <w:szCs w:val="22"/>
              </w:rPr>
              <w:t>Political Knowledge</w:t>
            </w:r>
          </w:p>
        </w:tc>
        <w:tc>
          <w:tcPr>
            <w:tcW w:w="700" w:type="dxa"/>
            <w:tcBorders>
              <w:top w:val="nil"/>
              <w:left w:val="nil"/>
              <w:bottom w:val="nil"/>
              <w:right w:val="nil"/>
            </w:tcBorders>
            <w:shd w:val="clear" w:color="auto" w:fill="auto"/>
            <w:noWrap/>
            <w:vAlign w:val="bottom"/>
            <w:hideMark/>
          </w:tcPr>
          <w:p w14:paraId="4EB64D19" w14:textId="1B32DCF6" w:rsidR="00BF2F7A" w:rsidRPr="00BF2F7A" w:rsidRDefault="00BF2F7A" w:rsidP="00BF2F7A">
            <w:pPr>
              <w:keepNext/>
              <w:jc w:val="center"/>
              <w:rPr>
                <w:b/>
                <w:bCs/>
                <w:color w:val="000000"/>
                <w:sz w:val="22"/>
                <w:szCs w:val="22"/>
              </w:rPr>
            </w:pPr>
            <w:r w:rsidRPr="00BF2F7A">
              <w:rPr>
                <w:b/>
                <w:color w:val="000000"/>
                <w:sz w:val="22"/>
                <w:szCs w:val="22"/>
              </w:rPr>
              <w:t>0.46</w:t>
            </w:r>
          </w:p>
        </w:tc>
        <w:tc>
          <w:tcPr>
            <w:tcW w:w="720" w:type="dxa"/>
            <w:tcBorders>
              <w:top w:val="nil"/>
              <w:left w:val="nil"/>
              <w:bottom w:val="nil"/>
              <w:right w:val="nil"/>
            </w:tcBorders>
            <w:shd w:val="clear" w:color="auto" w:fill="auto"/>
            <w:noWrap/>
            <w:vAlign w:val="bottom"/>
            <w:hideMark/>
          </w:tcPr>
          <w:p w14:paraId="42B89A9D" w14:textId="62764150" w:rsidR="00BF2F7A" w:rsidRPr="00BF2F7A" w:rsidRDefault="00BF2F7A" w:rsidP="00BF2F7A">
            <w:pPr>
              <w:keepNext/>
              <w:jc w:val="center"/>
              <w:rPr>
                <w:color w:val="000000"/>
                <w:sz w:val="22"/>
                <w:szCs w:val="22"/>
              </w:rPr>
            </w:pPr>
            <w:r w:rsidRPr="00BF2F7A">
              <w:rPr>
                <w:color w:val="000000"/>
                <w:sz w:val="22"/>
                <w:szCs w:val="22"/>
              </w:rPr>
              <w:t>-0.44</w:t>
            </w:r>
          </w:p>
        </w:tc>
        <w:tc>
          <w:tcPr>
            <w:tcW w:w="810" w:type="dxa"/>
            <w:tcBorders>
              <w:top w:val="nil"/>
              <w:left w:val="nil"/>
              <w:bottom w:val="nil"/>
              <w:right w:val="nil"/>
            </w:tcBorders>
            <w:shd w:val="clear" w:color="auto" w:fill="auto"/>
            <w:noWrap/>
            <w:vAlign w:val="bottom"/>
            <w:hideMark/>
          </w:tcPr>
          <w:p w14:paraId="3F104D68" w14:textId="4072E3B5" w:rsidR="00BF2F7A" w:rsidRPr="00BF2F7A" w:rsidRDefault="00BF2F7A" w:rsidP="00BF2F7A">
            <w:pPr>
              <w:keepNext/>
              <w:jc w:val="center"/>
              <w:rPr>
                <w:color w:val="000000"/>
                <w:sz w:val="22"/>
                <w:szCs w:val="22"/>
              </w:rPr>
            </w:pPr>
            <w:r w:rsidRPr="00BF2F7A">
              <w:rPr>
                <w:color w:val="000000"/>
                <w:sz w:val="22"/>
                <w:szCs w:val="22"/>
              </w:rPr>
              <w:t>-0.15</w:t>
            </w:r>
          </w:p>
        </w:tc>
        <w:tc>
          <w:tcPr>
            <w:tcW w:w="720" w:type="dxa"/>
            <w:tcBorders>
              <w:top w:val="nil"/>
              <w:left w:val="nil"/>
              <w:bottom w:val="nil"/>
              <w:right w:val="nil"/>
            </w:tcBorders>
            <w:shd w:val="clear" w:color="auto" w:fill="auto"/>
            <w:noWrap/>
            <w:vAlign w:val="bottom"/>
            <w:hideMark/>
          </w:tcPr>
          <w:p w14:paraId="6F76567C" w14:textId="322AB4B8" w:rsidR="00BF2F7A" w:rsidRPr="00BF2F7A" w:rsidRDefault="00BF2F7A" w:rsidP="00BF2F7A">
            <w:pPr>
              <w:keepNext/>
              <w:jc w:val="center"/>
              <w:rPr>
                <w:color w:val="000000"/>
                <w:sz w:val="22"/>
                <w:szCs w:val="22"/>
              </w:rPr>
            </w:pPr>
            <w:r w:rsidRPr="00BF2F7A">
              <w:rPr>
                <w:color w:val="000000"/>
                <w:sz w:val="22"/>
                <w:szCs w:val="22"/>
              </w:rPr>
              <w:t>0.02</w:t>
            </w:r>
          </w:p>
        </w:tc>
        <w:tc>
          <w:tcPr>
            <w:tcW w:w="720" w:type="dxa"/>
            <w:tcBorders>
              <w:top w:val="nil"/>
              <w:left w:val="nil"/>
              <w:bottom w:val="nil"/>
              <w:right w:val="nil"/>
            </w:tcBorders>
            <w:shd w:val="clear" w:color="auto" w:fill="auto"/>
            <w:noWrap/>
            <w:vAlign w:val="bottom"/>
            <w:hideMark/>
          </w:tcPr>
          <w:p w14:paraId="29E0CCBB" w14:textId="2ADD0E34" w:rsidR="00BF2F7A" w:rsidRPr="00BF2F7A" w:rsidRDefault="00BF2F7A" w:rsidP="00BF2F7A">
            <w:pPr>
              <w:keepNext/>
              <w:jc w:val="center"/>
              <w:rPr>
                <w:color w:val="000000"/>
                <w:sz w:val="22"/>
                <w:szCs w:val="22"/>
              </w:rPr>
            </w:pPr>
            <w:r w:rsidRPr="00BF2F7A">
              <w:rPr>
                <w:color w:val="000000"/>
                <w:sz w:val="22"/>
                <w:szCs w:val="22"/>
              </w:rPr>
              <w:t>-0.14</w:t>
            </w:r>
          </w:p>
        </w:tc>
        <w:tc>
          <w:tcPr>
            <w:tcW w:w="810" w:type="dxa"/>
            <w:tcBorders>
              <w:top w:val="nil"/>
              <w:left w:val="nil"/>
              <w:bottom w:val="nil"/>
              <w:right w:val="nil"/>
            </w:tcBorders>
            <w:shd w:val="clear" w:color="auto" w:fill="auto"/>
            <w:noWrap/>
            <w:vAlign w:val="bottom"/>
            <w:hideMark/>
          </w:tcPr>
          <w:p w14:paraId="301AFB2D" w14:textId="4AF29721" w:rsidR="00BF2F7A" w:rsidRPr="00BF2F7A" w:rsidRDefault="00BF2F7A" w:rsidP="00BF2F7A">
            <w:pPr>
              <w:keepNext/>
              <w:jc w:val="center"/>
              <w:rPr>
                <w:color w:val="000000"/>
                <w:sz w:val="22"/>
                <w:szCs w:val="22"/>
              </w:rPr>
            </w:pPr>
            <w:r w:rsidRPr="00BF2F7A">
              <w:rPr>
                <w:color w:val="000000"/>
                <w:sz w:val="22"/>
                <w:szCs w:val="22"/>
              </w:rPr>
              <w:t>-0.14</w:t>
            </w:r>
          </w:p>
        </w:tc>
        <w:tc>
          <w:tcPr>
            <w:tcW w:w="810" w:type="dxa"/>
            <w:tcBorders>
              <w:top w:val="nil"/>
              <w:left w:val="nil"/>
              <w:bottom w:val="nil"/>
              <w:right w:val="nil"/>
            </w:tcBorders>
            <w:shd w:val="clear" w:color="auto" w:fill="auto"/>
            <w:noWrap/>
            <w:vAlign w:val="bottom"/>
            <w:hideMark/>
          </w:tcPr>
          <w:p w14:paraId="1622ADA4" w14:textId="2E99719F" w:rsidR="00BF2F7A" w:rsidRPr="00BF2F7A" w:rsidRDefault="00BF2F7A" w:rsidP="00BF2F7A">
            <w:pPr>
              <w:keepNext/>
              <w:jc w:val="center"/>
              <w:rPr>
                <w:color w:val="000000"/>
                <w:sz w:val="22"/>
                <w:szCs w:val="22"/>
              </w:rPr>
            </w:pPr>
            <w:r w:rsidRPr="00BF2F7A">
              <w:rPr>
                <w:color w:val="000000"/>
                <w:sz w:val="22"/>
                <w:szCs w:val="22"/>
              </w:rPr>
              <w:t>-0.25</w:t>
            </w:r>
          </w:p>
        </w:tc>
        <w:tc>
          <w:tcPr>
            <w:tcW w:w="720" w:type="dxa"/>
            <w:tcBorders>
              <w:top w:val="nil"/>
              <w:left w:val="nil"/>
              <w:bottom w:val="nil"/>
              <w:right w:val="nil"/>
            </w:tcBorders>
            <w:shd w:val="clear" w:color="auto" w:fill="auto"/>
            <w:noWrap/>
            <w:vAlign w:val="bottom"/>
            <w:hideMark/>
          </w:tcPr>
          <w:p w14:paraId="4B6C1A36" w14:textId="157EC978" w:rsidR="00BF2F7A" w:rsidRPr="00BF2F7A" w:rsidRDefault="00BF2F7A" w:rsidP="00BF2F7A">
            <w:pPr>
              <w:keepNext/>
              <w:jc w:val="center"/>
              <w:rPr>
                <w:color w:val="000000"/>
                <w:sz w:val="22"/>
                <w:szCs w:val="22"/>
              </w:rPr>
            </w:pPr>
            <w:r w:rsidRPr="00BF2F7A">
              <w:rPr>
                <w:color w:val="000000"/>
                <w:sz w:val="22"/>
                <w:szCs w:val="22"/>
              </w:rPr>
              <w:t>0.18</w:t>
            </w:r>
          </w:p>
        </w:tc>
        <w:tc>
          <w:tcPr>
            <w:tcW w:w="720" w:type="dxa"/>
            <w:tcBorders>
              <w:top w:val="nil"/>
              <w:left w:val="nil"/>
              <w:bottom w:val="nil"/>
              <w:right w:val="nil"/>
            </w:tcBorders>
            <w:shd w:val="clear" w:color="auto" w:fill="auto"/>
            <w:noWrap/>
            <w:vAlign w:val="bottom"/>
            <w:hideMark/>
          </w:tcPr>
          <w:p w14:paraId="0D3654D9" w14:textId="740BF4A0" w:rsidR="00BF2F7A" w:rsidRPr="00BF2F7A" w:rsidRDefault="00BF2F7A" w:rsidP="00BF2F7A">
            <w:pPr>
              <w:keepNext/>
              <w:jc w:val="center"/>
              <w:rPr>
                <w:color w:val="000000"/>
                <w:sz w:val="22"/>
                <w:szCs w:val="22"/>
              </w:rPr>
            </w:pPr>
            <w:r w:rsidRPr="00BF2F7A">
              <w:rPr>
                <w:color w:val="000000"/>
                <w:sz w:val="22"/>
                <w:szCs w:val="22"/>
              </w:rPr>
              <w:t>-0.21</w:t>
            </w:r>
          </w:p>
        </w:tc>
        <w:tc>
          <w:tcPr>
            <w:tcW w:w="720" w:type="dxa"/>
            <w:tcBorders>
              <w:top w:val="nil"/>
              <w:left w:val="nil"/>
              <w:bottom w:val="nil"/>
              <w:right w:val="nil"/>
            </w:tcBorders>
            <w:shd w:val="clear" w:color="auto" w:fill="auto"/>
            <w:noWrap/>
            <w:vAlign w:val="bottom"/>
            <w:hideMark/>
          </w:tcPr>
          <w:p w14:paraId="7861CA64" w14:textId="6D25BC8F" w:rsidR="00BF2F7A" w:rsidRPr="00BF2F7A" w:rsidRDefault="00BF2F7A" w:rsidP="00BF2F7A">
            <w:pPr>
              <w:keepNext/>
              <w:jc w:val="center"/>
              <w:rPr>
                <w:color w:val="000000"/>
                <w:sz w:val="22"/>
                <w:szCs w:val="22"/>
              </w:rPr>
            </w:pPr>
            <w:r w:rsidRPr="00BF2F7A">
              <w:rPr>
                <w:color w:val="000000"/>
                <w:sz w:val="22"/>
                <w:szCs w:val="22"/>
              </w:rPr>
              <w:t>0.05</w:t>
            </w:r>
          </w:p>
        </w:tc>
      </w:tr>
      <w:tr w:rsidR="00BF2F7A" w14:paraId="5B84EC20" w14:textId="77777777" w:rsidTr="002A2A4A">
        <w:trPr>
          <w:trHeight w:val="292"/>
        </w:trPr>
        <w:tc>
          <w:tcPr>
            <w:tcW w:w="2198" w:type="dxa"/>
            <w:tcBorders>
              <w:top w:val="nil"/>
              <w:left w:val="nil"/>
              <w:bottom w:val="nil"/>
              <w:right w:val="nil"/>
            </w:tcBorders>
            <w:shd w:val="clear" w:color="auto" w:fill="auto"/>
            <w:noWrap/>
            <w:vAlign w:val="bottom"/>
            <w:hideMark/>
          </w:tcPr>
          <w:p w14:paraId="083E7D80" w14:textId="77777777" w:rsidR="00BF2F7A" w:rsidRDefault="00BF2F7A" w:rsidP="00BF2F7A">
            <w:pPr>
              <w:keepNext/>
              <w:rPr>
                <w:color w:val="000000"/>
                <w:sz w:val="22"/>
                <w:szCs w:val="22"/>
              </w:rPr>
            </w:pPr>
            <w:r>
              <w:rPr>
                <w:color w:val="000000"/>
                <w:sz w:val="22"/>
                <w:szCs w:val="22"/>
              </w:rPr>
              <w:t>Rules of the Road</w:t>
            </w:r>
          </w:p>
        </w:tc>
        <w:tc>
          <w:tcPr>
            <w:tcW w:w="700" w:type="dxa"/>
            <w:tcBorders>
              <w:top w:val="nil"/>
              <w:left w:val="nil"/>
              <w:bottom w:val="nil"/>
              <w:right w:val="nil"/>
            </w:tcBorders>
            <w:shd w:val="clear" w:color="auto" w:fill="auto"/>
            <w:noWrap/>
            <w:vAlign w:val="bottom"/>
            <w:hideMark/>
          </w:tcPr>
          <w:p w14:paraId="60614701" w14:textId="6330348A" w:rsidR="00BF2F7A" w:rsidRPr="00BF2F7A" w:rsidRDefault="00BF2F7A" w:rsidP="00BF2F7A">
            <w:pPr>
              <w:keepNext/>
              <w:jc w:val="center"/>
              <w:rPr>
                <w:color w:val="000000"/>
                <w:sz w:val="22"/>
                <w:szCs w:val="22"/>
              </w:rPr>
            </w:pPr>
            <w:r w:rsidRPr="00BF2F7A">
              <w:rPr>
                <w:color w:val="000000"/>
                <w:sz w:val="22"/>
                <w:szCs w:val="22"/>
              </w:rPr>
              <w:t>0.23</w:t>
            </w:r>
          </w:p>
        </w:tc>
        <w:tc>
          <w:tcPr>
            <w:tcW w:w="720" w:type="dxa"/>
            <w:tcBorders>
              <w:top w:val="nil"/>
              <w:left w:val="nil"/>
              <w:bottom w:val="nil"/>
              <w:right w:val="nil"/>
            </w:tcBorders>
            <w:shd w:val="clear" w:color="auto" w:fill="auto"/>
            <w:noWrap/>
            <w:vAlign w:val="bottom"/>
            <w:hideMark/>
          </w:tcPr>
          <w:p w14:paraId="0EEDD15A" w14:textId="368F7FA2" w:rsidR="00BF2F7A" w:rsidRPr="00BF2F7A" w:rsidRDefault="00BF2F7A" w:rsidP="00BF2F7A">
            <w:pPr>
              <w:keepNext/>
              <w:jc w:val="center"/>
              <w:rPr>
                <w:b/>
                <w:color w:val="000000"/>
                <w:sz w:val="22"/>
                <w:szCs w:val="22"/>
              </w:rPr>
            </w:pPr>
            <w:r w:rsidRPr="00BF2F7A">
              <w:rPr>
                <w:b/>
                <w:color w:val="000000"/>
                <w:sz w:val="22"/>
                <w:szCs w:val="22"/>
              </w:rPr>
              <w:t>0.39</w:t>
            </w:r>
          </w:p>
        </w:tc>
        <w:tc>
          <w:tcPr>
            <w:tcW w:w="810" w:type="dxa"/>
            <w:tcBorders>
              <w:top w:val="nil"/>
              <w:left w:val="nil"/>
              <w:bottom w:val="nil"/>
              <w:right w:val="nil"/>
            </w:tcBorders>
            <w:shd w:val="clear" w:color="auto" w:fill="auto"/>
            <w:noWrap/>
            <w:vAlign w:val="bottom"/>
            <w:hideMark/>
          </w:tcPr>
          <w:p w14:paraId="548510F5" w14:textId="03C603FC" w:rsidR="00BF2F7A" w:rsidRPr="00BF2F7A" w:rsidRDefault="00BF2F7A" w:rsidP="00BF2F7A">
            <w:pPr>
              <w:keepNext/>
              <w:jc w:val="center"/>
              <w:rPr>
                <w:b/>
                <w:bCs/>
                <w:color w:val="000000"/>
                <w:sz w:val="22"/>
                <w:szCs w:val="22"/>
              </w:rPr>
            </w:pPr>
            <w:r w:rsidRPr="00BF2F7A">
              <w:rPr>
                <w:color w:val="000000"/>
                <w:sz w:val="22"/>
                <w:szCs w:val="22"/>
              </w:rPr>
              <w:t>-0.06</w:t>
            </w:r>
          </w:p>
        </w:tc>
        <w:tc>
          <w:tcPr>
            <w:tcW w:w="720" w:type="dxa"/>
            <w:tcBorders>
              <w:top w:val="nil"/>
              <w:left w:val="nil"/>
              <w:bottom w:val="nil"/>
              <w:right w:val="nil"/>
            </w:tcBorders>
            <w:shd w:val="clear" w:color="auto" w:fill="auto"/>
            <w:noWrap/>
            <w:vAlign w:val="bottom"/>
            <w:hideMark/>
          </w:tcPr>
          <w:p w14:paraId="0FE867BD" w14:textId="5CEA774A" w:rsidR="00BF2F7A" w:rsidRPr="00BF2F7A" w:rsidRDefault="00BF2F7A" w:rsidP="00BF2F7A">
            <w:pPr>
              <w:keepNext/>
              <w:jc w:val="center"/>
              <w:rPr>
                <w:color w:val="000000"/>
                <w:sz w:val="22"/>
                <w:szCs w:val="22"/>
              </w:rPr>
            </w:pPr>
            <w:r w:rsidRPr="00BF2F7A">
              <w:rPr>
                <w:color w:val="000000"/>
                <w:sz w:val="22"/>
                <w:szCs w:val="22"/>
              </w:rPr>
              <w:t>-0.08</w:t>
            </w:r>
          </w:p>
        </w:tc>
        <w:tc>
          <w:tcPr>
            <w:tcW w:w="720" w:type="dxa"/>
            <w:tcBorders>
              <w:top w:val="nil"/>
              <w:left w:val="nil"/>
              <w:bottom w:val="nil"/>
              <w:right w:val="nil"/>
            </w:tcBorders>
            <w:shd w:val="clear" w:color="auto" w:fill="auto"/>
            <w:noWrap/>
            <w:vAlign w:val="bottom"/>
            <w:hideMark/>
          </w:tcPr>
          <w:p w14:paraId="61E0843E" w14:textId="5C32D2EA" w:rsidR="00BF2F7A" w:rsidRPr="00BF2F7A" w:rsidRDefault="00BF2F7A" w:rsidP="00BF2F7A">
            <w:pPr>
              <w:keepNext/>
              <w:jc w:val="center"/>
              <w:rPr>
                <w:color w:val="000000"/>
                <w:sz w:val="22"/>
                <w:szCs w:val="22"/>
              </w:rPr>
            </w:pPr>
            <w:r w:rsidRPr="00BF2F7A">
              <w:rPr>
                <w:color w:val="000000"/>
                <w:sz w:val="22"/>
                <w:szCs w:val="22"/>
              </w:rPr>
              <w:t>0.13</w:t>
            </w:r>
          </w:p>
        </w:tc>
        <w:tc>
          <w:tcPr>
            <w:tcW w:w="810" w:type="dxa"/>
            <w:tcBorders>
              <w:top w:val="nil"/>
              <w:left w:val="nil"/>
              <w:bottom w:val="nil"/>
              <w:right w:val="nil"/>
            </w:tcBorders>
            <w:shd w:val="clear" w:color="auto" w:fill="auto"/>
            <w:noWrap/>
            <w:vAlign w:val="bottom"/>
            <w:hideMark/>
          </w:tcPr>
          <w:p w14:paraId="7D3E1C68" w14:textId="312DC464" w:rsidR="00BF2F7A" w:rsidRPr="00BF2F7A" w:rsidRDefault="00BF2F7A" w:rsidP="00BF2F7A">
            <w:pPr>
              <w:keepNext/>
              <w:jc w:val="center"/>
              <w:rPr>
                <w:color w:val="000000"/>
                <w:sz w:val="22"/>
                <w:szCs w:val="22"/>
              </w:rPr>
            </w:pPr>
            <w:r w:rsidRPr="00BF2F7A">
              <w:rPr>
                <w:color w:val="000000"/>
                <w:sz w:val="22"/>
                <w:szCs w:val="22"/>
              </w:rPr>
              <w:t>0.14</w:t>
            </w:r>
          </w:p>
        </w:tc>
        <w:tc>
          <w:tcPr>
            <w:tcW w:w="810" w:type="dxa"/>
            <w:tcBorders>
              <w:top w:val="nil"/>
              <w:left w:val="nil"/>
              <w:bottom w:val="nil"/>
              <w:right w:val="nil"/>
            </w:tcBorders>
            <w:shd w:val="clear" w:color="auto" w:fill="auto"/>
            <w:noWrap/>
            <w:vAlign w:val="bottom"/>
            <w:hideMark/>
          </w:tcPr>
          <w:p w14:paraId="52D4B279" w14:textId="36665E83" w:rsidR="00BF2F7A" w:rsidRPr="00BF2F7A" w:rsidRDefault="00BF2F7A" w:rsidP="00BF2F7A">
            <w:pPr>
              <w:keepNext/>
              <w:jc w:val="center"/>
              <w:rPr>
                <w:color w:val="000000"/>
                <w:sz w:val="22"/>
                <w:szCs w:val="22"/>
              </w:rPr>
            </w:pPr>
            <w:r w:rsidRPr="00BF2F7A">
              <w:rPr>
                <w:color w:val="000000"/>
                <w:sz w:val="22"/>
                <w:szCs w:val="22"/>
              </w:rPr>
              <w:t>-0.06</w:t>
            </w:r>
          </w:p>
        </w:tc>
        <w:tc>
          <w:tcPr>
            <w:tcW w:w="720" w:type="dxa"/>
            <w:tcBorders>
              <w:top w:val="nil"/>
              <w:left w:val="nil"/>
              <w:bottom w:val="nil"/>
              <w:right w:val="nil"/>
            </w:tcBorders>
            <w:shd w:val="clear" w:color="auto" w:fill="auto"/>
            <w:noWrap/>
            <w:vAlign w:val="bottom"/>
            <w:hideMark/>
          </w:tcPr>
          <w:p w14:paraId="44CFACFD" w14:textId="3392EEE7" w:rsidR="00BF2F7A" w:rsidRPr="00BF2F7A" w:rsidRDefault="00BF2F7A" w:rsidP="00BF2F7A">
            <w:pPr>
              <w:keepNext/>
              <w:jc w:val="center"/>
              <w:rPr>
                <w:color w:val="000000"/>
                <w:sz w:val="22"/>
                <w:szCs w:val="22"/>
              </w:rPr>
            </w:pPr>
            <w:r w:rsidRPr="00BF2F7A">
              <w:rPr>
                <w:color w:val="000000"/>
                <w:sz w:val="22"/>
                <w:szCs w:val="22"/>
              </w:rPr>
              <w:t>0.09</w:t>
            </w:r>
          </w:p>
        </w:tc>
        <w:tc>
          <w:tcPr>
            <w:tcW w:w="720" w:type="dxa"/>
            <w:tcBorders>
              <w:top w:val="nil"/>
              <w:left w:val="nil"/>
              <w:bottom w:val="nil"/>
              <w:right w:val="nil"/>
            </w:tcBorders>
            <w:shd w:val="clear" w:color="auto" w:fill="auto"/>
            <w:noWrap/>
            <w:vAlign w:val="bottom"/>
            <w:hideMark/>
          </w:tcPr>
          <w:p w14:paraId="6E2C485D" w14:textId="0E75FC10" w:rsidR="00BF2F7A" w:rsidRPr="00BF2F7A" w:rsidRDefault="00BF2F7A" w:rsidP="00BF2F7A">
            <w:pPr>
              <w:keepNext/>
              <w:jc w:val="center"/>
              <w:rPr>
                <w:color w:val="000000"/>
                <w:sz w:val="22"/>
                <w:szCs w:val="22"/>
              </w:rPr>
            </w:pPr>
            <w:r w:rsidRPr="00BF2F7A">
              <w:rPr>
                <w:color w:val="000000"/>
                <w:sz w:val="22"/>
                <w:szCs w:val="22"/>
              </w:rPr>
              <w:t>-0.46</w:t>
            </w:r>
          </w:p>
        </w:tc>
        <w:tc>
          <w:tcPr>
            <w:tcW w:w="720" w:type="dxa"/>
            <w:tcBorders>
              <w:top w:val="nil"/>
              <w:left w:val="nil"/>
              <w:bottom w:val="nil"/>
              <w:right w:val="nil"/>
            </w:tcBorders>
            <w:shd w:val="clear" w:color="auto" w:fill="auto"/>
            <w:noWrap/>
            <w:vAlign w:val="bottom"/>
            <w:hideMark/>
          </w:tcPr>
          <w:p w14:paraId="33E10B8D" w14:textId="25078FEE" w:rsidR="00BF2F7A" w:rsidRPr="00BF2F7A" w:rsidRDefault="00BF2F7A" w:rsidP="00BF2F7A">
            <w:pPr>
              <w:keepNext/>
              <w:jc w:val="center"/>
              <w:rPr>
                <w:color w:val="000000"/>
                <w:sz w:val="22"/>
                <w:szCs w:val="22"/>
              </w:rPr>
            </w:pPr>
            <w:r w:rsidRPr="00BF2F7A">
              <w:rPr>
                <w:color w:val="000000"/>
                <w:sz w:val="22"/>
                <w:szCs w:val="22"/>
              </w:rPr>
              <w:t>0.01</w:t>
            </w:r>
          </w:p>
        </w:tc>
      </w:tr>
      <w:tr w:rsidR="00BF2F7A" w14:paraId="17A78CCB" w14:textId="77777777" w:rsidTr="002A2A4A">
        <w:trPr>
          <w:trHeight w:val="292"/>
        </w:trPr>
        <w:tc>
          <w:tcPr>
            <w:tcW w:w="2198" w:type="dxa"/>
            <w:tcBorders>
              <w:top w:val="nil"/>
              <w:left w:val="nil"/>
              <w:bottom w:val="nil"/>
              <w:right w:val="nil"/>
            </w:tcBorders>
            <w:shd w:val="clear" w:color="auto" w:fill="auto"/>
            <w:noWrap/>
            <w:vAlign w:val="bottom"/>
            <w:hideMark/>
          </w:tcPr>
          <w:p w14:paraId="1563618B" w14:textId="77777777" w:rsidR="00BF2F7A" w:rsidRDefault="00BF2F7A" w:rsidP="00BF2F7A">
            <w:pPr>
              <w:keepNext/>
              <w:rPr>
                <w:color w:val="000000"/>
                <w:sz w:val="22"/>
                <w:szCs w:val="22"/>
              </w:rPr>
            </w:pPr>
            <w:r>
              <w:rPr>
                <w:color w:val="000000"/>
                <w:sz w:val="22"/>
                <w:szCs w:val="22"/>
              </w:rPr>
              <w:t>Economics</w:t>
            </w:r>
          </w:p>
        </w:tc>
        <w:tc>
          <w:tcPr>
            <w:tcW w:w="700" w:type="dxa"/>
            <w:tcBorders>
              <w:top w:val="nil"/>
              <w:left w:val="nil"/>
              <w:bottom w:val="nil"/>
              <w:right w:val="nil"/>
            </w:tcBorders>
            <w:shd w:val="clear" w:color="auto" w:fill="auto"/>
            <w:noWrap/>
            <w:vAlign w:val="bottom"/>
            <w:hideMark/>
          </w:tcPr>
          <w:p w14:paraId="20A1C3C6" w14:textId="055D12F9" w:rsidR="00BF2F7A" w:rsidRPr="00BF2F7A" w:rsidRDefault="00BF2F7A" w:rsidP="00BF2F7A">
            <w:pPr>
              <w:keepNext/>
              <w:jc w:val="center"/>
              <w:rPr>
                <w:b/>
                <w:bCs/>
                <w:color w:val="000000"/>
                <w:sz w:val="22"/>
                <w:szCs w:val="22"/>
              </w:rPr>
            </w:pPr>
            <w:r w:rsidRPr="00BF2F7A">
              <w:rPr>
                <w:b/>
                <w:color w:val="000000"/>
                <w:sz w:val="22"/>
                <w:szCs w:val="22"/>
              </w:rPr>
              <w:t>0.3</w:t>
            </w:r>
          </w:p>
        </w:tc>
        <w:tc>
          <w:tcPr>
            <w:tcW w:w="720" w:type="dxa"/>
            <w:tcBorders>
              <w:top w:val="nil"/>
              <w:left w:val="nil"/>
              <w:bottom w:val="nil"/>
              <w:right w:val="nil"/>
            </w:tcBorders>
            <w:shd w:val="clear" w:color="auto" w:fill="auto"/>
            <w:noWrap/>
            <w:vAlign w:val="bottom"/>
            <w:hideMark/>
          </w:tcPr>
          <w:p w14:paraId="78E05832" w14:textId="405F1BB3" w:rsidR="00BF2F7A" w:rsidRPr="00BF2F7A" w:rsidRDefault="00BF2F7A" w:rsidP="00BF2F7A">
            <w:pPr>
              <w:keepNext/>
              <w:jc w:val="center"/>
              <w:rPr>
                <w:color w:val="000000"/>
                <w:sz w:val="22"/>
                <w:szCs w:val="22"/>
              </w:rPr>
            </w:pPr>
            <w:r w:rsidRPr="00BF2F7A">
              <w:rPr>
                <w:color w:val="000000"/>
                <w:sz w:val="22"/>
                <w:szCs w:val="22"/>
              </w:rPr>
              <w:t>-0.17</w:t>
            </w:r>
          </w:p>
        </w:tc>
        <w:tc>
          <w:tcPr>
            <w:tcW w:w="810" w:type="dxa"/>
            <w:tcBorders>
              <w:top w:val="nil"/>
              <w:left w:val="nil"/>
              <w:bottom w:val="nil"/>
              <w:right w:val="nil"/>
            </w:tcBorders>
            <w:shd w:val="clear" w:color="auto" w:fill="auto"/>
            <w:noWrap/>
            <w:vAlign w:val="bottom"/>
            <w:hideMark/>
          </w:tcPr>
          <w:p w14:paraId="51A46B20" w14:textId="4136B6C8" w:rsidR="00BF2F7A" w:rsidRPr="00BF2F7A" w:rsidRDefault="00BF2F7A" w:rsidP="00BF2F7A">
            <w:pPr>
              <w:keepNext/>
              <w:jc w:val="center"/>
              <w:rPr>
                <w:color w:val="000000"/>
                <w:sz w:val="22"/>
                <w:szCs w:val="22"/>
              </w:rPr>
            </w:pPr>
            <w:r w:rsidRPr="00BF2F7A">
              <w:rPr>
                <w:color w:val="000000"/>
                <w:sz w:val="22"/>
                <w:szCs w:val="22"/>
              </w:rPr>
              <w:t>-0.18</w:t>
            </w:r>
          </w:p>
        </w:tc>
        <w:tc>
          <w:tcPr>
            <w:tcW w:w="720" w:type="dxa"/>
            <w:tcBorders>
              <w:top w:val="nil"/>
              <w:left w:val="nil"/>
              <w:bottom w:val="nil"/>
              <w:right w:val="nil"/>
            </w:tcBorders>
            <w:shd w:val="clear" w:color="auto" w:fill="auto"/>
            <w:noWrap/>
            <w:vAlign w:val="bottom"/>
            <w:hideMark/>
          </w:tcPr>
          <w:p w14:paraId="2BAE994C" w14:textId="343ECB90" w:rsidR="00BF2F7A" w:rsidRPr="00BF2F7A" w:rsidRDefault="00BF2F7A" w:rsidP="00BF2F7A">
            <w:pPr>
              <w:keepNext/>
              <w:jc w:val="center"/>
              <w:rPr>
                <w:color w:val="000000"/>
                <w:sz w:val="22"/>
                <w:szCs w:val="22"/>
              </w:rPr>
            </w:pPr>
            <w:r w:rsidRPr="00BF2F7A">
              <w:rPr>
                <w:color w:val="000000"/>
                <w:sz w:val="22"/>
                <w:szCs w:val="22"/>
              </w:rPr>
              <w:t>0.12</w:t>
            </w:r>
          </w:p>
        </w:tc>
        <w:tc>
          <w:tcPr>
            <w:tcW w:w="720" w:type="dxa"/>
            <w:tcBorders>
              <w:top w:val="nil"/>
              <w:left w:val="nil"/>
              <w:bottom w:val="nil"/>
              <w:right w:val="nil"/>
            </w:tcBorders>
            <w:shd w:val="clear" w:color="auto" w:fill="auto"/>
            <w:noWrap/>
            <w:vAlign w:val="bottom"/>
            <w:hideMark/>
          </w:tcPr>
          <w:p w14:paraId="643BB6F3" w14:textId="693D4107" w:rsidR="00BF2F7A" w:rsidRPr="00BF2F7A" w:rsidRDefault="00BF2F7A" w:rsidP="00BF2F7A">
            <w:pPr>
              <w:keepNext/>
              <w:jc w:val="center"/>
              <w:rPr>
                <w:color w:val="000000"/>
                <w:sz w:val="22"/>
                <w:szCs w:val="22"/>
              </w:rPr>
            </w:pPr>
            <w:r w:rsidRPr="00BF2F7A">
              <w:rPr>
                <w:color w:val="000000"/>
                <w:sz w:val="22"/>
                <w:szCs w:val="22"/>
              </w:rPr>
              <w:t>-0.13</w:t>
            </w:r>
          </w:p>
        </w:tc>
        <w:tc>
          <w:tcPr>
            <w:tcW w:w="810" w:type="dxa"/>
            <w:tcBorders>
              <w:top w:val="nil"/>
              <w:left w:val="nil"/>
              <w:bottom w:val="nil"/>
              <w:right w:val="nil"/>
            </w:tcBorders>
            <w:shd w:val="clear" w:color="auto" w:fill="auto"/>
            <w:noWrap/>
            <w:vAlign w:val="bottom"/>
            <w:hideMark/>
          </w:tcPr>
          <w:p w14:paraId="61E666E9" w14:textId="5B29F833" w:rsidR="00BF2F7A" w:rsidRPr="00BF2F7A" w:rsidRDefault="00BF2F7A" w:rsidP="00BF2F7A">
            <w:pPr>
              <w:keepNext/>
              <w:jc w:val="center"/>
              <w:rPr>
                <w:color w:val="000000"/>
                <w:sz w:val="22"/>
                <w:szCs w:val="22"/>
              </w:rPr>
            </w:pPr>
            <w:r w:rsidRPr="00BF2F7A">
              <w:rPr>
                <w:color w:val="000000"/>
                <w:sz w:val="22"/>
                <w:szCs w:val="22"/>
              </w:rPr>
              <w:t>-0.08</w:t>
            </w:r>
          </w:p>
        </w:tc>
        <w:tc>
          <w:tcPr>
            <w:tcW w:w="810" w:type="dxa"/>
            <w:tcBorders>
              <w:top w:val="nil"/>
              <w:left w:val="nil"/>
              <w:bottom w:val="nil"/>
              <w:right w:val="nil"/>
            </w:tcBorders>
            <w:shd w:val="clear" w:color="auto" w:fill="auto"/>
            <w:noWrap/>
            <w:vAlign w:val="bottom"/>
            <w:hideMark/>
          </w:tcPr>
          <w:p w14:paraId="5F06E24B" w14:textId="1651CE8B" w:rsidR="00BF2F7A" w:rsidRPr="00BF2F7A" w:rsidRDefault="00BF2F7A" w:rsidP="00BF2F7A">
            <w:pPr>
              <w:keepNext/>
              <w:jc w:val="center"/>
              <w:rPr>
                <w:color w:val="000000"/>
                <w:sz w:val="22"/>
                <w:szCs w:val="22"/>
              </w:rPr>
            </w:pPr>
            <w:r w:rsidRPr="00BF2F7A">
              <w:rPr>
                <w:color w:val="000000"/>
                <w:sz w:val="22"/>
                <w:szCs w:val="22"/>
              </w:rPr>
              <w:t>0.03</w:t>
            </w:r>
          </w:p>
        </w:tc>
        <w:tc>
          <w:tcPr>
            <w:tcW w:w="720" w:type="dxa"/>
            <w:tcBorders>
              <w:top w:val="nil"/>
              <w:left w:val="nil"/>
              <w:bottom w:val="nil"/>
              <w:right w:val="nil"/>
            </w:tcBorders>
            <w:shd w:val="clear" w:color="auto" w:fill="auto"/>
            <w:noWrap/>
            <w:vAlign w:val="bottom"/>
            <w:hideMark/>
          </w:tcPr>
          <w:p w14:paraId="2624356F" w14:textId="1180BFAE" w:rsidR="00BF2F7A" w:rsidRPr="00BF2F7A" w:rsidRDefault="00BF2F7A" w:rsidP="00BF2F7A">
            <w:pPr>
              <w:keepNext/>
              <w:jc w:val="center"/>
              <w:rPr>
                <w:color w:val="000000"/>
                <w:sz w:val="22"/>
                <w:szCs w:val="22"/>
              </w:rPr>
            </w:pPr>
            <w:r w:rsidRPr="00BF2F7A">
              <w:rPr>
                <w:color w:val="000000"/>
                <w:sz w:val="22"/>
                <w:szCs w:val="22"/>
              </w:rPr>
              <w:t>-0.06</w:t>
            </w:r>
          </w:p>
        </w:tc>
        <w:tc>
          <w:tcPr>
            <w:tcW w:w="720" w:type="dxa"/>
            <w:tcBorders>
              <w:top w:val="nil"/>
              <w:left w:val="nil"/>
              <w:bottom w:val="nil"/>
              <w:right w:val="nil"/>
            </w:tcBorders>
            <w:shd w:val="clear" w:color="auto" w:fill="auto"/>
            <w:noWrap/>
            <w:vAlign w:val="bottom"/>
            <w:hideMark/>
          </w:tcPr>
          <w:p w14:paraId="5622A329" w14:textId="051EDD99" w:rsidR="00BF2F7A" w:rsidRPr="00BF2F7A" w:rsidRDefault="00BF2F7A" w:rsidP="00BF2F7A">
            <w:pPr>
              <w:keepNext/>
              <w:jc w:val="center"/>
              <w:rPr>
                <w:color w:val="000000"/>
                <w:sz w:val="22"/>
                <w:szCs w:val="22"/>
              </w:rPr>
            </w:pPr>
            <w:r w:rsidRPr="00BF2F7A">
              <w:rPr>
                <w:color w:val="000000"/>
                <w:sz w:val="22"/>
                <w:szCs w:val="22"/>
              </w:rPr>
              <w:t>-0.14</w:t>
            </w:r>
          </w:p>
        </w:tc>
        <w:tc>
          <w:tcPr>
            <w:tcW w:w="720" w:type="dxa"/>
            <w:tcBorders>
              <w:top w:val="nil"/>
              <w:left w:val="nil"/>
              <w:bottom w:val="nil"/>
              <w:right w:val="nil"/>
            </w:tcBorders>
            <w:shd w:val="clear" w:color="auto" w:fill="auto"/>
            <w:noWrap/>
            <w:vAlign w:val="bottom"/>
            <w:hideMark/>
          </w:tcPr>
          <w:p w14:paraId="09DA52CF" w14:textId="7114A116" w:rsidR="00BF2F7A" w:rsidRPr="00BF2F7A" w:rsidRDefault="00BF2F7A" w:rsidP="00BF2F7A">
            <w:pPr>
              <w:keepNext/>
              <w:jc w:val="center"/>
              <w:rPr>
                <w:color w:val="000000"/>
                <w:sz w:val="22"/>
                <w:szCs w:val="22"/>
              </w:rPr>
            </w:pPr>
            <w:r w:rsidRPr="00BF2F7A">
              <w:rPr>
                <w:color w:val="000000"/>
                <w:sz w:val="22"/>
                <w:szCs w:val="22"/>
              </w:rPr>
              <w:t>-0.05</w:t>
            </w:r>
          </w:p>
        </w:tc>
      </w:tr>
      <w:tr w:rsidR="00BF2F7A" w14:paraId="3A027DCB" w14:textId="77777777" w:rsidTr="002A2A4A">
        <w:trPr>
          <w:trHeight w:val="292"/>
        </w:trPr>
        <w:tc>
          <w:tcPr>
            <w:tcW w:w="2198" w:type="dxa"/>
            <w:tcBorders>
              <w:top w:val="nil"/>
              <w:left w:val="nil"/>
              <w:bottom w:val="nil"/>
              <w:right w:val="nil"/>
            </w:tcBorders>
            <w:shd w:val="clear" w:color="auto" w:fill="auto"/>
            <w:noWrap/>
            <w:vAlign w:val="bottom"/>
            <w:hideMark/>
          </w:tcPr>
          <w:p w14:paraId="11D10710" w14:textId="77777777" w:rsidR="00BF2F7A" w:rsidRDefault="00BF2F7A" w:rsidP="00BF2F7A">
            <w:pPr>
              <w:keepNext/>
              <w:rPr>
                <w:color w:val="000000"/>
                <w:sz w:val="22"/>
                <w:szCs w:val="22"/>
              </w:rPr>
            </w:pPr>
            <w:r>
              <w:rPr>
                <w:color w:val="000000"/>
                <w:sz w:val="22"/>
                <w:szCs w:val="22"/>
              </w:rPr>
              <w:t>Sports</w:t>
            </w:r>
          </w:p>
        </w:tc>
        <w:tc>
          <w:tcPr>
            <w:tcW w:w="700" w:type="dxa"/>
            <w:tcBorders>
              <w:top w:val="nil"/>
              <w:left w:val="nil"/>
              <w:bottom w:val="nil"/>
              <w:right w:val="nil"/>
            </w:tcBorders>
            <w:shd w:val="clear" w:color="auto" w:fill="auto"/>
            <w:noWrap/>
            <w:vAlign w:val="bottom"/>
            <w:hideMark/>
          </w:tcPr>
          <w:p w14:paraId="1B08B6F3" w14:textId="7BFBB011" w:rsidR="00BF2F7A" w:rsidRPr="00BF2F7A" w:rsidRDefault="00BF2F7A" w:rsidP="00BF2F7A">
            <w:pPr>
              <w:keepNext/>
              <w:jc w:val="center"/>
              <w:rPr>
                <w:b/>
                <w:bCs/>
                <w:color w:val="000000"/>
                <w:sz w:val="22"/>
                <w:szCs w:val="22"/>
              </w:rPr>
            </w:pPr>
            <w:r w:rsidRPr="00BF2F7A">
              <w:rPr>
                <w:b/>
                <w:color w:val="000000"/>
                <w:sz w:val="22"/>
                <w:szCs w:val="22"/>
              </w:rPr>
              <w:t>0.76</w:t>
            </w:r>
          </w:p>
        </w:tc>
        <w:tc>
          <w:tcPr>
            <w:tcW w:w="720" w:type="dxa"/>
            <w:tcBorders>
              <w:top w:val="nil"/>
              <w:left w:val="nil"/>
              <w:bottom w:val="nil"/>
              <w:right w:val="nil"/>
            </w:tcBorders>
            <w:shd w:val="clear" w:color="auto" w:fill="auto"/>
            <w:noWrap/>
            <w:vAlign w:val="bottom"/>
            <w:hideMark/>
          </w:tcPr>
          <w:p w14:paraId="385F3C5A" w14:textId="3686D8E3" w:rsidR="00BF2F7A" w:rsidRPr="00BF2F7A" w:rsidRDefault="00BF2F7A" w:rsidP="00BF2F7A">
            <w:pPr>
              <w:keepNext/>
              <w:jc w:val="center"/>
              <w:rPr>
                <w:color w:val="000000"/>
                <w:sz w:val="22"/>
                <w:szCs w:val="22"/>
              </w:rPr>
            </w:pPr>
            <w:r w:rsidRPr="00BF2F7A">
              <w:rPr>
                <w:color w:val="000000"/>
                <w:sz w:val="22"/>
                <w:szCs w:val="22"/>
              </w:rPr>
              <w:t>0.28</w:t>
            </w:r>
          </w:p>
        </w:tc>
        <w:tc>
          <w:tcPr>
            <w:tcW w:w="810" w:type="dxa"/>
            <w:tcBorders>
              <w:top w:val="nil"/>
              <w:left w:val="nil"/>
              <w:bottom w:val="nil"/>
              <w:right w:val="nil"/>
            </w:tcBorders>
            <w:shd w:val="clear" w:color="auto" w:fill="auto"/>
            <w:noWrap/>
            <w:vAlign w:val="bottom"/>
            <w:hideMark/>
          </w:tcPr>
          <w:p w14:paraId="389B2BC0" w14:textId="74F4F0C5" w:rsidR="00BF2F7A" w:rsidRPr="00BF2F7A" w:rsidRDefault="00BF2F7A" w:rsidP="00BF2F7A">
            <w:pPr>
              <w:keepNext/>
              <w:jc w:val="center"/>
              <w:rPr>
                <w:color w:val="000000"/>
                <w:sz w:val="22"/>
                <w:szCs w:val="22"/>
              </w:rPr>
            </w:pPr>
            <w:r w:rsidRPr="00BF2F7A">
              <w:rPr>
                <w:color w:val="000000"/>
                <w:sz w:val="22"/>
                <w:szCs w:val="22"/>
              </w:rPr>
              <w:t>0.32</w:t>
            </w:r>
          </w:p>
        </w:tc>
        <w:tc>
          <w:tcPr>
            <w:tcW w:w="720" w:type="dxa"/>
            <w:tcBorders>
              <w:top w:val="nil"/>
              <w:left w:val="nil"/>
              <w:bottom w:val="nil"/>
              <w:right w:val="nil"/>
            </w:tcBorders>
            <w:shd w:val="clear" w:color="auto" w:fill="auto"/>
            <w:noWrap/>
            <w:vAlign w:val="bottom"/>
            <w:hideMark/>
          </w:tcPr>
          <w:p w14:paraId="33EA4389" w14:textId="03EF0BE7" w:rsidR="00BF2F7A" w:rsidRPr="00BF2F7A" w:rsidRDefault="00BF2F7A" w:rsidP="00BF2F7A">
            <w:pPr>
              <w:keepNext/>
              <w:jc w:val="center"/>
              <w:rPr>
                <w:color w:val="000000"/>
                <w:sz w:val="22"/>
                <w:szCs w:val="22"/>
              </w:rPr>
            </w:pPr>
            <w:r w:rsidRPr="00BF2F7A">
              <w:rPr>
                <w:color w:val="000000"/>
                <w:sz w:val="22"/>
                <w:szCs w:val="22"/>
              </w:rPr>
              <w:t>0</w:t>
            </w:r>
          </w:p>
        </w:tc>
        <w:tc>
          <w:tcPr>
            <w:tcW w:w="720" w:type="dxa"/>
            <w:tcBorders>
              <w:top w:val="nil"/>
              <w:left w:val="nil"/>
              <w:bottom w:val="nil"/>
              <w:right w:val="nil"/>
            </w:tcBorders>
            <w:shd w:val="clear" w:color="auto" w:fill="auto"/>
            <w:noWrap/>
            <w:vAlign w:val="bottom"/>
            <w:hideMark/>
          </w:tcPr>
          <w:p w14:paraId="3D2DAFFE" w14:textId="47520DAD" w:rsidR="00BF2F7A" w:rsidRPr="00BF2F7A" w:rsidRDefault="00BF2F7A" w:rsidP="00BF2F7A">
            <w:pPr>
              <w:keepNext/>
              <w:jc w:val="center"/>
              <w:rPr>
                <w:color w:val="000000"/>
                <w:sz w:val="22"/>
                <w:szCs w:val="22"/>
              </w:rPr>
            </w:pPr>
            <w:r w:rsidRPr="00BF2F7A">
              <w:rPr>
                <w:color w:val="000000"/>
                <w:sz w:val="22"/>
                <w:szCs w:val="22"/>
              </w:rPr>
              <w:t>-0.21</w:t>
            </w:r>
          </w:p>
        </w:tc>
        <w:tc>
          <w:tcPr>
            <w:tcW w:w="810" w:type="dxa"/>
            <w:tcBorders>
              <w:top w:val="nil"/>
              <w:left w:val="nil"/>
              <w:bottom w:val="nil"/>
              <w:right w:val="nil"/>
            </w:tcBorders>
            <w:shd w:val="clear" w:color="auto" w:fill="auto"/>
            <w:noWrap/>
            <w:vAlign w:val="bottom"/>
            <w:hideMark/>
          </w:tcPr>
          <w:p w14:paraId="1CC57938" w14:textId="7E0E26F8" w:rsidR="00BF2F7A" w:rsidRPr="00BF2F7A" w:rsidRDefault="00BF2F7A" w:rsidP="00BF2F7A">
            <w:pPr>
              <w:keepNext/>
              <w:jc w:val="center"/>
              <w:rPr>
                <w:color w:val="000000"/>
                <w:sz w:val="22"/>
                <w:szCs w:val="22"/>
              </w:rPr>
            </w:pPr>
            <w:r w:rsidRPr="00BF2F7A">
              <w:rPr>
                <w:color w:val="000000"/>
                <w:sz w:val="22"/>
                <w:szCs w:val="22"/>
              </w:rPr>
              <w:t>0.08</w:t>
            </w:r>
          </w:p>
        </w:tc>
        <w:tc>
          <w:tcPr>
            <w:tcW w:w="810" w:type="dxa"/>
            <w:tcBorders>
              <w:top w:val="nil"/>
              <w:left w:val="nil"/>
              <w:bottom w:val="nil"/>
              <w:right w:val="nil"/>
            </w:tcBorders>
            <w:shd w:val="clear" w:color="auto" w:fill="auto"/>
            <w:noWrap/>
            <w:vAlign w:val="bottom"/>
            <w:hideMark/>
          </w:tcPr>
          <w:p w14:paraId="5EC819EE" w14:textId="351BBD52" w:rsidR="00BF2F7A" w:rsidRPr="00BF2F7A" w:rsidRDefault="00BF2F7A" w:rsidP="00BF2F7A">
            <w:pPr>
              <w:keepNext/>
              <w:jc w:val="center"/>
              <w:rPr>
                <w:color w:val="000000"/>
                <w:sz w:val="22"/>
                <w:szCs w:val="22"/>
              </w:rPr>
            </w:pPr>
            <w:r w:rsidRPr="00BF2F7A">
              <w:rPr>
                <w:color w:val="000000"/>
                <w:sz w:val="22"/>
                <w:szCs w:val="22"/>
              </w:rPr>
              <w:t>-0.04</w:t>
            </w:r>
          </w:p>
        </w:tc>
        <w:tc>
          <w:tcPr>
            <w:tcW w:w="720" w:type="dxa"/>
            <w:tcBorders>
              <w:top w:val="nil"/>
              <w:left w:val="nil"/>
              <w:bottom w:val="nil"/>
              <w:right w:val="nil"/>
            </w:tcBorders>
            <w:shd w:val="clear" w:color="auto" w:fill="auto"/>
            <w:noWrap/>
            <w:vAlign w:val="bottom"/>
            <w:hideMark/>
          </w:tcPr>
          <w:p w14:paraId="3D97AF54" w14:textId="5DEE97FD" w:rsidR="00BF2F7A" w:rsidRPr="00BF2F7A" w:rsidRDefault="00BF2F7A" w:rsidP="00BF2F7A">
            <w:pPr>
              <w:keepNext/>
              <w:jc w:val="center"/>
              <w:rPr>
                <w:color w:val="000000"/>
                <w:sz w:val="22"/>
                <w:szCs w:val="22"/>
              </w:rPr>
            </w:pPr>
            <w:r w:rsidRPr="00BF2F7A">
              <w:rPr>
                <w:color w:val="000000"/>
                <w:sz w:val="22"/>
                <w:szCs w:val="22"/>
              </w:rPr>
              <w:t>-0.1</w:t>
            </w:r>
          </w:p>
        </w:tc>
        <w:tc>
          <w:tcPr>
            <w:tcW w:w="720" w:type="dxa"/>
            <w:tcBorders>
              <w:top w:val="nil"/>
              <w:left w:val="nil"/>
              <w:bottom w:val="nil"/>
              <w:right w:val="nil"/>
            </w:tcBorders>
            <w:shd w:val="clear" w:color="auto" w:fill="auto"/>
            <w:noWrap/>
            <w:vAlign w:val="bottom"/>
            <w:hideMark/>
          </w:tcPr>
          <w:p w14:paraId="7F2E0A9F" w14:textId="153C3356" w:rsidR="00BF2F7A" w:rsidRPr="00BF2F7A" w:rsidRDefault="00BF2F7A" w:rsidP="00BF2F7A">
            <w:pPr>
              <w:keepNext/>
              <w:jc w:val="center"/>
              <w:rPr>
                <w:color w:val="000000"/>
                <w:sz w:val="22"/>
                <w:szCs w:val="22"/>
              </w:rPr>
            </w:pPr>
            <w:r w:rsidRPr="00BF2F7A">
              <w:rPr>
                <w:color w:val="000000"/>
                <w:sz w:val="22"/>
                <w:szCs w:val="22"/>
              </w:rPr>
              <w:t>0.17</w:t>
            </w:r>
          </w:p>
        </w:tc>
        <w:tc>
          <w:tcPr>
            <w:tcW w:w="720" w:type="dxa"/>
            <w:tcBorders>
              <w:top w:val="nil"/>
              <w:left w:val="nil"/>
              <w:bottom w:val="nil"/>
              <w:right w:val="nil"/>
            </w:tcBorders>
            <w:shd w:val="clear" w:color="auto" w:fill="auto"/>
            <w:noWrap/>
            <w:vAlign w:val="bottom"/>
            <w:hideMark/>
          </w:tcPr>
          <w:p w14:paraId="245A5F30" w14:textId="6E23C52A" w:rsidR="00BF2F7A" w:rsidRPr="00BF2F7A" w:rsidRDefault="00BF2F7A" w:rsidP="00BF2F7A">
            <w:pPr>
              <w:keepNext/>
              <w:jc w:val="center"/>
              <w:rPr>
                <w:color w:val="000000"/>
                <w:sz w:val="22"/>
                <w:szCs w:val="22"/>
              </w:rPr>
            </w:pPr>
            <w:r w:rsidRPr="00BF2F7A">
              <w:rPr>
                <w:color w:val="000000"/>
                <w:sz w:val="22"/>
                <w:szCs w:val="22"/>
              </w:rPr>
              <w:t>0.06</w:t>
            </w:r>
          </w:p>
        </w:tc>
      </w:tr>
      <w:tr w:rsidR="00BF2F7A" w14:paraId="5C6A8EB3" w14:textId="77777777" w:rsidTr="002A2A4A">
        <w:trPr>
          <w:trHeight w:val="292"/>
        </w:trPr>
        <w:tc>
          <w:tcPr>
            <w:tcW w:w="2198" w:type="dxa"/>
            <w:tcBorders>
              <w:top w:val="nil"/>
              <w:left w:val="nil"/>
              <w:bottom w:val="nil"/>
              <w:right w:val="nil"/>
            </w:tcBorders>
            <w:shd w:val="clear" w:color="auto" w:fill="auto"/>
            <w:noWrap/>
            <w:vAlign w:val="bottom"/>
            <w:hideMark/>
          </w:tcPr>
          <w:p w14:paraId="0CA0A7EC" w14:textId="77777777" w:rsidR="00BF2F7A" w:rsidRDefault="00BF2F7A" w:rsidP="00BF2F7A">
            <w:pPr>
              <w:keepNext/>
              <w:rPr>
                <w:color w:val="000000"/>
                <w:sz w:val="22"/>
                <w:szCs w:val="22"/>
              </w:rPr>
            </w:pPr>
            <w:r>
              <w:rPr>
                <w:color w:val="000000"/>
                <w:sz w:val="22"/>
                <w:szCs w:val="22"/>
              </w:rPr>
              <w:t>Popular Culture</w:t>
            </w:r>
          </w:p>
        </w:tc>
        <w:tc>
          <w:tcPr>
            <w:tcW w:w="700" w:type="dxa"/>
            <w:tcBorders>
              <w:top w:val="nil"/>
              <w:left w:val="nil"/>
              <w:bottom w:val="nil"/>
              <w:right w:val="nil"/>
            </w:tcBorders>
            <w:shd w:val="clear" w:color="auto" w:fill="auto"/>
            <w:noWrap/>
            <w:vAlign w:val="bottom"/>
            <w:hideMark/>
          </w:tcPr>
          <w:p w14:paraId="0A56ADAD" w14:textId="28C14F89" w:rsidR="00BF2F7A" w:rsidRPr="00BF2F7A" w:rsidRDefault="00BF2F7A" w:rsidP="00BF2F7A">
            <w:pPr>
              <w:keepNext/>
              <w:jc w:val="center"/>
              <w:rPr>
                <w:b/>
                <w:bCs/>
                <w:color w:val="000000"/>
                <w:sz w:val="22"/>
                <w:szCs w:val="22"/>
              </w:rPr>
            </w:pPr>
            <w:r w:rsidRPr="00BF2F7A">
              <w:rPr>
                <w:b/>
                <w:color w:val="000000"/>
                <w:sz w:val="22"/>
                <w:szCs w:val="22"/>
              </w:rPr>
              <w:t>0.5</w:t>
            </w:r>
          </w:p>
        </w:tc>
        <w:tc>
          <w:tcPr>
            <w:tcW w:w="720" w:type="dxa"/>
            <w:tcBorders>
              <w:top w:val="nil"/>
              <w:left w:val="nil"/>
              <w:bottom w:val="nil"/>
              <w:right w:val="nil"/>
            </w:tcBorders>
            <w:shd w:val="clear" w:color="auto" w:fill="auto"/>
            <w:noWrap/>
            <w:vAlign w:val="bottom"/>
            <w:hideMark/>
          </w:tcPr>
          <w:p w14:paraId="3A518E61" w14:textId="0E076CEC" w:rsidR="00BF2F7A" w:rsidRPr="00BF2F7A" w:rsidRDefault="00BF2F7A" w:rsidP="00BF2F7A">
            <w:pPr>
              <w:keepNext/>
              <w:jc w:val="center"/>
              <w:rPr>
                <w:color w:val="000000"/>
                <w:sz w:val="22"/>
                <w:szCs w:val="22"/>
              </w:rPr>
            </w:pPr>
            <w:r w:rsidRPr="00BF2F7A">
              <w:rPr>
                <w:color w:val="000000"/>
                <w:sz w:val="22"/>
                <w:szCs w:val="22"/>
              </w:rPr>
              <w:t>0.1</w:t>
            </w:r>
          </w:p>
        </w:tc>
        <w:tc>
          <w:tcPr>
            <w:tcW w:w="810" w:type="dxa"/>
            <w:tcBorders>
              <w:top w:val="nil"/>
              <w:left w:val="nil"/>
              <w:bottom w:val="nil"/>
              <w:right w:val="nil"/>
            </w:tcBorders>
            <w:shd w:val="clear" w:color="auto" w:fill="auto"/>
            <w:noWrap/>
            <w:vAlign w:val="bottom"/>
            <w:hideMark/>
          </w:tcPr>
          <w:p w14:paraId="65CFF27B" w14:textId="32784D15" w:rsidR="00BF2F7A" w:rsidRPr="00BF2F7A" w:rsidRDefault="00BF2F7A" w:rsidP="00BF2F7A">
            <w:pPr>
              <w:keepNext/>
              <w:jc w:val="center"/>
              <w:rPr>
                <w:color w:val="000000"/>
                <w:sz w:val="22"/>
                <w:szCs w:val="22"/>
              </w:rPr>
            </w:pPr>
            <w:r w:rsidRPr="00BF2F7A">
              <w:rPr>
                <w:color w:val="000000"/>
                <w:sz w:val="22"/>
                <w:szCs w:val="22"/>
              </w:rPr>
              <w:t>-0.11</w:t>
            </w:r>
          </w:p>
        </w:tc>
        <w:tc>
          <w:tcPr>
            <w:tcW w:w="720" w:type="dxa"/>
            <w:tcBorders>
              <w:top w:val="nil"/>
              <w:left w:val="nil"/>
              <w:bottom w:val="nil"/>
              <w:right w:val="nil"/>
            </w:tcBorders>
            <w:shd w:val="clear" w:color="auto" w:fill="auto"/>
            <w:noWrap/>
            <w:vAlign w:val="bottom"/>
            <w:hideMark/>
          </w:tcPr>
          <w:p w14:paraId="75965151" w14:textId="30784EE9" w:rsidR="00BF2F7A" w:rsidRPr="00BF2F7A" w:rsidRDefault="00BF2F7A" w:rsidP="00BF2F7A">
            <w:pPr>
              <w:keepNext/>
              <w:jc w:val="center"/>
              <w:rPr>
                <w:color w:val="000000"/>
                <w:sz w:val="22"/>
                <w:szCs w:val="22"/>
              </w:rPr>
            </w:pPr>
            <w:r w:rsidRPr="00BF2F7A">
              <w:rPr>
                <w:color w:val="000000"/>
                <w:sz w:val="22"/>
                <w:szCs w:val="22"/>
              </w:rPr>
              <w:t>0.45</w:t>
            </w:r>
          </w:p>
        </w:tc>
        <w:tc>
          <w:tcPr>
            <w:tcW w:w="720" w:type="dxa"/>
            <w:tcBorders>
              <w:top w:val="nil"/>
              <w:left w:val="nil"/>
              <w:bottom w:val="nil"/>
              <w:right w:val="nil"/>
            </w:tcBorders>
            <w:shd w:val="clear" w:color="auto" w:fill="auto"/>
            <w:noWrap/>
            <w:vAlign w:val="bottom"/>
            <w:hideMark/>
          </w:tcPr>
          <w:p w14:paraId="22BA7B33" w14:textId="222FF4A8" w:rsidR="00BF2F7A" w:rsidRPr="00BF2F7A" w:rsidRDefault="00BF2F7A" w:rsidP="00BF2F7A">
            <w:pPr>
              <w:keepNext/>
              <w:jc w:val="center"/>
              <w:rPr>
                <w:color w:val="000000"/>
                <w:sz w:val="22"/>
                <w:szCs w:val="22"/>
              </w:rPr>
            </w:pPr>
            <w:r w:rsidRPr="00BF2F7A">
              <w:rPr>
                <w:color w:val="000000"/>
                <w:sz w:val="22"/>
                <w:szCs w:val="22"/>
              </w:rPr>
              <w:t>0.1</w:t>
            </w:r>
          </w:p>
        </w:tc>
        <w:tc>
          <w:tcPr>
            <w:tcW w:w="810" w:type="dxa"/>
            <w:tcBorders>
              <w:top w:val="nil"/>
              <w:left w:val="nil"/>
              <w:bottom w:val="nil"/>
              <w:right w:val="nil"/>
            </w:tcBorders>
            <w:shd w:val="clear" w:color="auto" w:fill="auto"/>
            <w:noWrap/>
            <w:vAlign w:val="bottom"/>
            <w:hideMark/>
          </w:tcPr>
          <w:p w14:paraId="67152738" w14:textId="6306F439" w:rsidR="00BF2F7A" w:rsidRPr="00BF2F7A" w:rsidRDefault="00BF2F7A" w:rsidP="00BF2F7A">
            <w:pPr>
              <w:keepNext/>
              <w:jc w:val="center"/>
              <w:rPr>
                <w:color w:val="000000"/>
                <w:sz w:val="22"/>
                <w:szCs w:val="22"/>
              </w:rPr>
            </w:pPr>
            <w:r w:rsidRPr="00BF2F7A">
              <w:rPr>
                <w:color w:val="000000"/>
                <w:sz w:val="22"/>
                <w:szCs w:val="22"/>
              </w:rPr>
              <w:t>-0.32</w:t>
            </w:r>
          </w:p>
        </w:tc>
        <w:tc>
          <w:tcPr>
            <w:tcW w:w="810" w:type="dxa"/>
            <w:tcBorders>
              <w:top w:val="nil"/>
              <w:left w:val="nil"/>
              <w:bottom w:val="nil"/>
              <w:right w:val="nil"/>
            </w:tcBorders>
            <w:shd w:val="clear" w:color="auto" w:fill="auto"/>
            <w:noWrap/>
            <w:vAlign w:val="bottom"/>
            <w:hideMark/>
          </w:tcPr>
          <w:p w14:paraId="318E8B6D" w14:textId="0FFF1603" w:rsidR="00BF2F7A" w:rsidRPr="00BF2F7A" w:rsidRDefault="00BF2F7A" w:rsidP="00BF2F7A">
            <w:pPr>
              <w:keepNext/>
              <w:jc w:val="center"/>
              <w:rPr>
                <w:color w:val="000000"/>
                <w:sz w:val="22"/>
                <w:szCs w:val="22"/>
              </w:rPr>
            </w:pPr>
            <w:r w:rsidRPr="00BF2F7A">
              <w:rPr>
                <w:color w:val="000000"/>
                <w:sz w:val="22"/>
                <w:szCs w:val="22"/>
              </w:rPr>
              <w:t>0.03</w:t>
            </w:r>
          </w:p>
        </w:tc>
        <w:tc>
          <w:tcPr>
            <w:tcW w:w="720" w:type="dxa"/>
            <w:tcBorders>
              <w:top w:val="nil"/>
              <w:left w:val="nil"/>
              <w:bottom w:val="nil"/>
              <w:right w:val="nil"/>
            </w:tcBorders>
            <w:shd w:val="clear" w:color="auto" w:fill="auto"/>
            <w:noWrap/>
            <w:vAlign w:val="bottom"/>
            <w:hideMark/>
          </w:tcPr>
          <w:p w14:paraId="4487A6A5" w14:textId="32BCB630" w:rsidR="00BF2F7A" w:rsidRPr="00BF2F7A" w:rsidRDefault="00BF2F7A" w:rsidP="00BF2F7A">
            <w:pPr>
              <w:keepNext/>
              <w:jc w:val="center"/>
              <w:rPr>
                <w:color w:val="000000"/>
                <w:sz w:val="22"/>
                <w:szCs w:val="22"/>
              </w:rPr>
            </w:pPr>
            <w:r w:rsidRPr="00BF2F7A">
              <w:rPr>
                <w:color w:val="000000"/>
                <w:sz w:val="22"/>
                <w:szCs w:val="22"/>
              </w:rPr>
              <w:t>-0.04</w:t>
            </w:r>
          </w:p>
        </w:tc>
        <w:tc>
          <w:tcPr>
            <w:tcW w:w="720" w:type="dxa"/>
            <w:tcBorders>
              <w:top w:val="nil"/>
              <w:left w:val="nil"/>
              <w:bottom w:val="nil"/>
              <w:right w:val="nil"/>
            </w:tcBorders>
            <w:shd w:val="clear" w:color="auto" w:fill="auto"/>
            <w:noWrap/>
            <w:vAlign w:val="bottom"/>
            <w:hideMark/>
          </w:tcPr>
          <w:p w14:paraId="2310DDD0" w14:textId="5D5C5C88" w:rsidR="00BF2F7A" w:rsidRPr="00BF2F7A" w:rsidRDefault="00BF2F7A" w:rsidP="00BF2F7A">
            <w:pPr>
              <w:keepNext/>
              <w:jc w:val="center"/>
              <w:rPr>
                <w:color w:val="000000"/>
                <w:sz w:val="22"/>
                <w:szCs w:val="22"/>
              </w:rPr>
            </w:pPr>
            <w:r w:rsidRPr="00BF2F7A">
              <w:rPr>
                <w:color w:val="000000"/>
                <w:sz w:val="22"/>
                <w:szCs w:val="22"/>
              </w:rPr>
              <w:t>0.13</w:t>
            </w:r>
          </w:p>
        </w:tc>
        <w:tc>
          <w:tcPr>
            <w:tcW w:w="720" w:type="dxa"/>
            <w:tcBorders>
              <w:top w:val="nil"/>
              <w:left w:val="nil"/>
              <w:bottom w:val="nil"/>
              <w:right w:val="nil"/>
            </w:tcBorders>
            <w:shd w:val="clear" w:color="auto" w:fill="auto"/>
            <w:noWrap/>
            <w:vAlign w:val="bottom"/>
            <w:hideMark/>
          </w:tcPr>
          <w:p w14:paraId="591A2E2E" w14:textId="0A6B7EBF" w:rsidR="00BF2F7A" w:rsidRPr="00BF2F7A" w:rsidRDefault="00BF2F7A" w:rsidP="00BF2F7A">
            <w:pPr>
              <w:keepNext/>
              <w:jc w:val="center"/>
              <w:rPr>
                <w:color w:val="000000"/>
                <w:sz w:val="22"/>
                <w:szCs w:val="22"/>
              </w:rPr>
            </w:pPr>
            <w:r w:rsidRPr="00BF2F7A">
              <w:rPr>
                <w:color w:val="000000"/>
                <w:sz w:val="22"/>
                <w:szCs w:val="22"/>
              </w:rPr>
              <w:t>0.02</w:t>
            </w:r>
          </w:p>
        </w:tc>
      </w:tr>
      <w:tr w:rsidR="00BF2F7A" w14:paraId="4F37A49D" w14:textId="77777777" w:rsidTr="002A2A4A">
        <w:trPr>
          <w:trHeight w:val="292"/>
        </w:trPr>
        <w:tc>
          <w:tcPr>
            <w:tcW w:w="2198" w:type="dxa"/>
            <w:tcBorders>
              <w:top w:val="nil"/>
              <w:left w:val="nil"/>
              <w:bottom w:val="nil"/>
              <w:right w:val="nil"/>
            </w:tcBorders>
            <w:shd w:val="clear" w:color="auto" w:fill="auto"/>
            <w:noWrap/>
            <w:vAlign w:val="bottom"/>
            <w:hideMark/>
          </w:tcPr>
          <w:p w14:paraId="7EF149C2" w14:textId="77777777" w:rsidR="00BF2F7A" w:rsidRDefault="00BF2F7A" w:rsidP="00BF2F7A">
            <w:pPr>
              <w:keepNext/>
              <w:rPr>
                <w:color w:val="000000"/>
                <w:sz w:val="22"/>
                <w:szCs w:val="22"/>
              </w:rPr>
            </w:pPr>
            <w:r>
              <w:rPr>
                <w:color w:val="000000"/>
                <w:sz w:val="22"/>
                <w:szCs w:val="22"/>
              </w:rPr>
              <w:t>Consumer Knowledge</w:t>
            </w:r>
          </w:p>
        </w:tc>
        <w:tc>
          <w:tcPr>
            <w:tcW w:w="700" w:type="dxa"/>
            <w:tcBorders>
              <w:top w:val="nil"/>
              <w:left w:val="nil"/>
              <w:bottom w:val="nil"/>
              <w:right w:val="nil"/>
            </w:tcBorders>
            <w:shd w:val="clear" w:color="auto" w:fill="auto"/>
            <w:noWrap/>
            <w:vAlign w:val="bottom"/>
            <w:hideMark/>
          </w:tcPr>
          <w:p w14:paraId="09A7846D" w14:textId="285E213C" w:rsidR="00BF2F7A" w:rsidRPr="00BF2F7A" w:rsidRDefault="00BF2F7A" w:rsidP="00BF2F7A">
            <w:pPr>
              <w:keepNext/>
              <w:jc w:val="center"/>
              <w:rPr>
                <w:b/>
                <w:bCs/>
                <w:color w:val="000000"/>
                <w:sz w:val="22"/>
                <w:szCs w:val="22"/>
              </w:rPr>
            </w:pPr>
            <w:r w:rsidRPr="00BF2F7A">
              <w:rPr>
                <w:b/>
                <w:color w:val="000000"/>
                <w:sz w:val="22"/>
                <w:szCs w:val="22"/>
              </w:rPr>
              <w:t>0.34</w:t>
            </w:r>
          </w:p>
        </w:tc>
        <w:tc>
          <w:tcPr>
            <w:tcW w:w="720" w:type="dxa"/>
            <w:tcBorders>
              <w:top w:val="nil"/>
              <w:left w:val="nil"/>
              <w:bottom w:val="nil"/>
              <w:right w:val="nil"/>
            </w:tcBorders>
            <w:shd w:val="clear" w:color="auto" w:fill="auto"/>
            <w:noWrap/>
            <w:vAlign w:val="bottom"/>
            <w:hideMark/>
          </w:tcPr>
          <w:p w14:paraId="7A900144" w14:textId="7BD3AA75" w:rsidR="00BF2F7A" w:rsidRPr="00BF2F7A" w:rsidRDefault="00BF2F7A" w:rsidP="00BF2F7A">
            <w:pPr>
              <w:keepNext/>
              <w:jc w:val="center"/>
              <w:rPr>
                <w:color w:val="000000"/>
                <w:sz w:val="22"/>
                <w:szCs w:val="22"/>
              </w:rPr>
            </w:pPr>
            <w:r w:rsidRPr="00BF2F7A">
              <w:rPr>
                <w:color w:val="000000"/>
                <w:sz w:val="22"/>
                <w:szCs w:val="22"/>
              </w:rPr>
              <w:t>0.2</w:t>
            </w:r>
          </w:p>
        </w:tc>
        <w:tc>
          <w:tcPr>
            <w:tcW w:w="810" w:type="dxa"/>
            <w:tcBorders>
              <w:top w:val="nil"/>
              <w:left w:val="nil"/>
              <w:bottom w:val="nil"/>
              <w:right w:val="nil"/>
            </w:tcBorders>
            <w:shd w:val="clear" w:color="auto" w:fill="auto"/>
            <w:noWrap/>
            <w:vAlign w:val="bottom"/>
            <w:hideMark/>
          </w:tcPr>
          <w:p w14:paraId="018D8C56" w14:textId="5052DCD0" w:rsidR="00BF2F7A" w:rsidRPr="00BF2F7A" w:rsidRDefault="00BF2F7A" w:rsidP="00BF2F7A">
            <w:pPr>
              <w:keepNext/>
              <w:jc w:val="center"/>
              <w:rPr>
                <w:color w:val="000000"/>
                <w:sz w:val="22"/>
                <w:szCs w:val="22"/>
              </w:rPr>
            </w:pPr>
            <w:r w:rsidRPr="00BF2F7A">
              <w:rPr>
                <w:color w:val="000000"/>
                <w:sz w:val="22"/>
                <w:szCs w:val="22"/>
              </w:rPr>
              <w:t>-0.32</w:t>
            </w:r>
          </w:p>
        </w:tc>
        <w:tc>
          <w:tcPr>
            <w:tcW w:w="720" w:type="dxa"/>
            <w:tcBorders>
              <w:top w:val="nil"/>
              <w:left w:val="nil"/>
              <w:bottom w:val="nil"/>
              <w:right w:val="nil"/>
            </w:tcBorders>
            <w:shd w:val="clear" w:color="auto" w:fill="auto"/>
            <w:noWrap/>
            <w:vAlign w:val="bottom"/>
            <w:hideMark/>
          </w:tcPr>
          <w:p w14:paraId="2E4D71D2" w14:textId="63C60B6E" w:rsidR="00BF2F7A" w:rsidRPr="00BF2F7A" w:rsidRDefault="00BF2F7A" w:rsidP="00BF2F7A">
            <w:pPr>
              <w:keepNext/>
              <w:jc w:val="center"/>
              <w:rPr>
                <w:color w:val="000000"/>
                <w:sz w:val="22"/>
                <w:szCs w:val="22"/>
              </w:rPr>
            </w:pPr>
            <w:r w:rsidRPr="00BF2F7A">
              <w:rPr>
                <w:color w:val="000000"/>
                <w:sz w:val="22"/>
                <w:szCs w:val="22"/>
              </w:rPr>
              <w:t>-0.19</w:t>
            </w:r>
          </w:p>
        </w:tc>
        <w:tc>
          <w:tcPr>
            <w:tcW w:w="720" w:type="dxa"/>
            <w:tcBorders>
              <w:top w:val="nil"/>
              <w:left w:val="nil"/>
              <w:bottom w:val="nil"/>
              <w:right w:val="nil"/>
            </w:tcBorders>
            <w:shd w:val="clear" w:color="auto" w:fill="auto"/>
            <w:noWrap/>
            <w:vAlign w:val="bottom"/>
            <w:hideMark/>
          </w:tcPr>
          <w:p w14:paraId="6C145011" w14:textId="11260D1D" w:rsidR="00BF2F7A" w:rsidRPr="00BF2F7A" w:rsidRDefault="00BF2F7A" w:rsidP="00BF2F7A">
            <w:pPr>
              <w:keepNext/>
              <w:jc w:val="center"/>
              <w:rPr>
                <w:color w:val="000000"/>
                <w:sz w:val="22"/>
                <w:szCs w:val="22"/>
              </w:rPr>
            </w:pPr>
            <w:r w:rsidRPr="00BF2F7A">
              <w:rPr>
                <w:color w:val="000000"/>
                <w:sz w:val="22"/>
                <w:szCs w:val="22"/>
              </w:rPr>
              <w:t>0.12</w:t>
            </w:r>
          </w:p>
        </w:tc>
        <w:tc>
          <w:tcPr>
            <w:tcW w:w="810" w:type="dxa"/>
            <w:tcBorders>
              <w:top w:val="nil"/>
              <w:left w:val="nil"/>
              <w:bottom w:val="nil"/>
              <w:right w:val="nil"/>
            </w:tcBorders>
            <w:shd w:val="clear" w:color="auto" w:fill="auto"/>
            <w:noWrap/>
            <w:vAlign w:val="bottom"/>
            <w:hideMark/>
          </w:tcPr>
          <w:p w14:paraId="62508C28" w14:textId="3A3D8D3A" w:rsidR="00BF2F7A" w:rsidRPr="00BF2F7A" w:rsidRDefault="00BF2F7A" w:rsidP="00BF2F7A">
            <w:pPr>
              <w:keepNext/>
              <w:jc w:val="center"/>
              <w:rPr>
                <w:color w:val="000000"/>
                <w:sz w:val="22"/>
                <w:szCs w:val="22"/>
              </w:rPr>
            </w:pPr>
            <w:r w:rsidRPr="00BF2F7A">
              <w:rPr>
                <w:color w:val="000000"/>
                <w:sz w:val="22"/>
                <w:szCs w:val="22"/>
              </w:rPr>
              <w:t>0.12</w:t>
            </w:r>
          </w:p>
        </w:tc>
        <w:tc>
          <w:tcPr>
            <w:tcW w:w="810" w:type="dxa"/>
            <w:tcBorders>
              <w:top w:val="nil"/>
              <w:left w:val="nil"/>
              <w:bottom w:val="nil"/>
              <w:right w:val="nil"/>
            </w:tcBorders>
            <w:shd w:val="clear" w:color="auto" w:fill="auto"/>
            <w:noWrap/>
            <w:vAlign w:val="bottom"/>
            <w:hideMark/>
          </w:tcPr>
          <w:p w14:paraId="471DB305" w14:textId="02561A0C" w:rsidR="00BF2F7A" w:rsidRPr="00BF2F7A" w:rsidRDefault="00BF2F7A" w:rsidP="00BF2F7A">
            <w:pPr>
              <w:keepNext/>
              <w:jc w:val="center"/>
              <w:rPr>
                <w:color w:val="000000"/>
                <w:sz w:val="22"/>
                <w:szCs w:val="22"/>
              </w:rPr>
            </w:pPr>
            <w:r w:rsidRPr="00BF2F7A">
              <w:rPr>
                <w:color w:val="000000"/>
                <w:sz w:val="22"/>
                <w:szCs w:val="22"/>
              </w:rPr>
              <w:t>-0.06</w:t>
            </w:r>
          </w:p>
        </w:tc>
        <w:tc>
          <w:tcPr>
            <w:tcW w:w="720" w:type="dxa"/>
            <w:tcBorders>
              <w:top w:val="nil"/>
              <w:left w:val="nil"/>
              <w:bottom w:val="nil"/>
              <w:right w:val="nil"/>
            </w:tcBorders>
            <w:shd w:val="clear" w:color="auto" w:fill="auto"/>
            <w:noWrap/>
            <w:vAlign w:val="bottom"/>
            <w:hideMark/>
          </w:tcPr>
          <w:p w14:paraId="5969B483" w14:textId="60A4CC9C" w:rsidR="00BF2F7A" w:rsidRPr="00BF2F7A" w:rsidRDefault="00BF2F7A" w:rsidP="00BF2F7A">
            <w:pPr>
              <w:keepNext/>
              <w:jc w:val="center"/>
              <w:rPr>
                <w:color w:val="000000"/>
                <w:sz w:val="22"/>
                <w:szCs w:val="22"/>
              </w:rPr>
            </w:pPr>
            <w:r w:rsidRPr="00BF2F7A">
              <w:rPr>
                <w:color w:val="000000"/>
                <w:sz w:val="22"/>
                <w:szCs w:val="22"/>
              </w:rPr>
              <w:t>-0.02</w:t>
            </w:r>
          </w:p>
        </w:tc>
        <w:tc>
          <w:tcPr>
            <w:tcW w:w="720" w:type="dxa"/>
            <w:tcBorders>
              <w:top w:val="nil"/>
              <w:left w:val="nil"/>
              <w:bottom w:val="nil"/>
              <w:right w:val="nil"/>
            </w:tcBorders>
            <w:shd w:val="clear" w:color="auto" w:fill="auto"/>
            <w:noWrap/>
            <w:vAlign w:val="bottom"/>
            <w:hideMark/>
          </w:tcPr>
          <w:p w14:paraId="473EDC6E" w14:textId="17EE50E0" w:rsidR="00BF2F7A" w:rsidRPr="00BF2F7A" w:rsidRDefault="00BF2F7A" w:rsidP="00BF2F7A">
            <w:pPr>
              <w:keepNext/>
              <w:jc w:val="center"/>
              <w:rPr>
                <w:color w:val="000000"/>
                <w:sz w:val="22"/>
                <w:szCs w:val="22"/>
              </w:rPr>
            </w:pPr>
            <w:r w:rsidRPr="00BF2F7A">
              <w:rPr>
                <w:color w:val="000000"/>
                <w:sz w:val="22"/>
                <w:szCs w:val="22"/>
              </w:rPr>
              <w:t>-0.11</w:t>
            </w:r>
          </w:p>
        </w:tc>
        <w:tc>
          <w:tcPr>
            <w:tcW w:w="720" w:type="dxa"/>
            <w:tcBorders>
              <w:top w:val="nil"/>
              <w:left w:val="nil"/>
              <w:bottom w:val="nil"/>
              <w:right w:val="nil"/>
            </w:tcBorders>
            <w:shd w:val="clear" w:color="auto" w:fill="auto"/>
            <w:noWrap/>
            <w:vAlign w:val="bottom"/>
            <w:hideMark/>
          </w:tcPr>
          <w:p w14:paraId="519B55CE" w14:textId="481534C4" w:rsidR="00BF2F7A" w:rsidRPr="00BF2F7A" w:rsidRDefault="00BF2F7A" w:rsidP="00BF2F7A">
            <w:pPr>
              <w:keepNext/>
              <w:jc w:val="center"/>
              <w:rPr>
                <w:color w:val="000000"/>
                <w:sz w:val="22"/>
                <w:szCs w:val="22"/>
              </w:rPr>
            </w:pPr>
            <w:r w:rsidRPr="00BF2F7A">
              <w:rPr>
                <w:color w:val="000000"/>
                <w:sz w:val="22"/>
                <w:szCs w:val="22"/>
              </w:rPr>
              <w:t>-0.25</w:t>
            </w:r>
          </w:p>
        </w:tc>
      </w:tr>
      <w:tr w:rsidR="00BF2F7A" w14:paraId="68462D4C" w14:textId="77777777" w:rsidTr="002A2A4A">
        <w:trPr>
          <w:trHeight w:val="292"/>
        </w:trPr>
        <w:tc>
          <w:tcPr>
            <w:tcW w:w="2198" w:type="dxa"/>
            <w:tcBorders>
              <w:top w:val="nil"/>
              <w:left w:val="nil"/>
              <w:bottom w:val="nil"/>
              <w:right w:val="nil"/>
            </w:tcBorders>
            <w:shd w:val="clear" w:color="auto" w:fill="auto"/>
            <w:noWrap/>
            <w:vAlign w:val="bottom"/>
            <w:hideMark/>
          </w:tcPr>
          <w:p w14:paraId="24B300A4" w14:textId="77777777" w:rsidR="00BF2F7A" w:rsidRDefault="00BF2F7A" w:rsidP="00BF2F7A">
            <w:pPr>
              <w:keepNext/>
              <w:rPr>
                <w:color w:val="000000"/>
                <w:sz w:val="22"/>
                <w:szCs w:val="22"/>
              </w:rPr>
            </w:pPr>
            <w:r>
              <w:rPr>
                <w:color w:val="000000"/>
                <w:sz w:val="22"/>
                <w:szCs w:val="22"/>
              </w:rPr>
              <w:t>Geography</w:t>
            </w:r>
          </w:p>
        </w:tc>
        <w:tc>
          <w:tcPr>
            <w:tcW w:w="700" w:type="dxa"/>
            <w:tcBorders>
              <w:top w:val="nil"/>
              <w:left w:val="nil"/>
              <w:bottom w:val="nil"/>
              <w:right w:val="nil"/>
            </w:tcBorders>
            <w:shd w:val="clear" w:color="auto" w:fill="auto"/>
            <w:noWrap/>
            <w:vAlign w:val="bottom"/>
            <w:hideMark/>
          </w:tcPr>
          <w:p w14:paraId="022C52BF" w14:textId="4BF30900" w:rsidR="00BF2F7A" w:rsidRPr="00BF2F7A" w:rsidRDefault="00BF2F7A" w:rsidP="00BF2F7A">
            <w:pPr>
              <w:keepNext/>
              <w:jc w:val="center"/>
              <w:rPr>
                <w:b/>
                <w:bCs/>
                <w:color w:val="000000"/>
                <w:sz w:val="22"/>
                <w:szCs w:val="22"/>
              </w:rPr>
            </w:pPr>
            <w:r w:rsidRPr="00BF2F7A">
              <w:rPr>
                <w:b/>
                <w:color w:val="000000"/>
                <w:sz w:val="22"/>
                <w:szCs w:val="22"/>
              </w:rPr>
              <w:t>0.35</w:t>
            </w:r>
          </w:p>
        </w:tc>
        <w:tc>
          <w:tcPr>
            <w:tcW w:w="720" w:type="dxa"/>
            <w:tcBorders>
              <w:top w:val="nil"/>
              <w:left w:val="nil"/>
              <w:bottom w:val="nil"/>
              <w:right w:val="nil"/>
            </w:tcBorders>
            <w:shd w:val="clear" w:color="auto" w:fill="auto"/>
            <w:noWrap/>
            <w:vAlign w:val="bottom"/>
            <w:hideMark/>
          </w:tcPr>
          <w:p w14:paraId="796F2194" w14:textId="1F6D99CB" w:rsidR="00BF2F7A" w:rsidRPr="00BF2F7A" w:rsidRDefault="00BF2F7A" w:rsidP="00BF2F7A">
            <w:pPr>
              <w:keepNext/>
              <w:jc w:val="center"/>
              <w:rPr>
                <w:color w:val="000000"/>
                <w:sz w:val="22"/>
                <w:szCs w:val="22"/>
              </w:rPr>
            </w:pPr>
            <w:r w:rsidRPr="00BF2F7A">
              <w:rPr>
                <w:color w:val="000000"/>
                <w:sz w:val="22"/>
                <w:szCs w:val="22"/>
              </w:rPr>
              <w:t>-0.15</w:t>
            </w:r>
          </w:p>
        </w:tc>
        <w:tc>
          <w:tcPr>
            <w:tcW w:w="810" w:type="dxa"/>
            <w:tcBorders>
              <w:top w:val="nil"/>
              <w:left w:val="nil"/>
              <w:bottom w:val="nil"/>
              <w:right w:val="nil"/>
            </w:tcBorders>
            <w:shd w:val="clear" w:color="auto" w:fill="auto"/>
            <w:noWrap/>
            <w:vAlign w:val="bottom"/>
            <w:hideMark/>
          </w:tcPr>
          <w:p w14:paraId="376833D0" w14:textId="22891046" w:rsidR="00BF2F7A" w:rsidRPr="00BF2F7A" w:rsidRDefault="00BF2F7A" w:rsidP="00BF2F7A">
            <w:pPr>
              <w:keepNext/>
              <w:jc w:val="center"/>
              <w:rPr>
                <w:color w:val="000000"/>
                <w:sz w:val="22"/>
                <w:szCs w:val="22"/>
              </w:rPr>
            </w:pPr>
            <w:r w:rsidRPr="00BF2F7A">
              <w:rPr>
                <w:color w:val="000000"/>
                <w:sz w:val="22"/>
                <w:szCs w:val="22"/>
              </w:rPr>
              <w:t>-0.15</w:t>
            </w:r>
          </w:p>
        </w:tc>
        <w:tc>
          <w:tcPr>
            <w:tcW w:w="720" w:type="dxa"/>
            <w:tcBorders>
              <w:top w:val="nil"/>
              <w:left w:val="nil"/>
              <w:bottom w:val="nil"/>
              <w:right w:val="nil"/>
            </w:tcBorders>
            <w:shd w:val="clear" w:color="auto" w:fill="auto"/>
            <w:noWrap/>
            <w:vAlign w:val="bottom"/>
            <w:hideMark/>
          </w:tcPr>
          <w:p w14:paraId="33988582" w14:textId="2251D425" w:rsidR="00BF2F7A" w:rsidRPr="00BF2F7A" w:rsidRDefault="00BF2F7A" w:rsidP="00BF2F7A">
            <w:pPr>
              <w:keepNext/>
              <w:jc w:val="center"/>
              <w:rPr>
                <w:color w:val="000000"/>
                <w:sz w:val="22"/>
                <w:szCs w:val="22"/>
              </w:rPr>
            </w:pPr>
            <w:r w:rsidRPr="00BF2F7A">
              <w:rPr>
                <w:color w:val="000000"/>
                <w:sz w:val="22"/>
                <w:szCs w:val="22"/>
              </w:rPr>
              <w:t>0.13</w:t>
            </w:r>
          </w:p>
        </w:tc>
        <w:tc>
          <w:tcPr>
            <w:tcW w:w="720" w:type="dxa"/>
            <w:tcBorders>
              <w:top w:val="nil"/>
              <w:left w:val="nil"/>
              <w:bottom w:val="nil"/>
              <w:right w:val="nil"/>
            </w:tcBorders>
            <w:shd w:val="clear" w:color="auto" w:fill="auto"/>
            <w:noWrap/>
            <w:vAlign w:val="bottom"/>
            <w:hideMark/>
          </w:tcPr>
          <w:p w14:paraId="7D46A8FC" w14:textId="3090E2F9" w:rsidR="00BF2F7A" w:rsidRPr="00BF2F7A" w:rsidRDefault="00BF2F7A" w:rsidP="00BF2F7A">
            <w:pPr>
              <w:keepNext/>
              <w:jc w:val="center"/>
              <w:rPr>
                <w:color w:val="000000"/>
                <w:sz w:val="22"/>
                <w:szCs w:val="22"/>
              </w:rPr>
            </w:pPr>
            <w:r w:rsidRPr="00BF2F7A">
              <w:rPr>
                <w:color w:val="000000"/>
                <w:sz w:val="22"/>
                <w:szCs w:val="22"/>
              </w:rPr>
              <w:t>-0.06</w:t>
            </w:r>
          </w:p>
        </w:tc>
        <w:tc>
          <w:tcPr>
            <w:tcW w:w="810" w:type="dxa"/>
            <w:tcBorders>
              <w:top w:val="nil"/>
              <w:left w:val="nil"/>
              <w:bottom w:val="nil"/>
              <w:right w:val="nil"/>
            </w:tcBorders>
            <w:shd w:val="clear" w:color="auto" w:fill="auto"/>
            <w:noWrap/>
            <w:vAlign w:val="bottom"/>
            <w:hideMark/>
          </w:tcPr>
          <w:p w14:paraId="1ACDC6CE" w14:textId="2168D47A" w:rsidR="00BF2F7A" w:rsidRPr="00BF2F7A" w:rsidRDefault="00BF2F7A" w:rsidP="00BF2F7A">
            <w:pPr>
              <w:keepNext/>
              <w:jc w:val="center"/>
              <w:rPr>
                <w:color w:val="000000"/>
                <w:sz w:val="22"/>
                <w:szCs w:val="22"/>
              </w:rPr>
            </w:pPr>
            <w:r w:rsidRPr="00BF2F7A">
              <w:rPr>
                <w:color w:val="000000"/>
                <w:sz w:val="22"/>
                <w:szCs w:val="22"/>
              </w:rPr>
              <w:t>0.14</w:t>
            </w:r>
          </w:p>
        </w:tc>
        <w:tc>
          <w:tcPr>
            <w:tcW w:w="810" w:type="dxa"/>
            <w:tcBorders>
              <w:top w:val="nil"/>
              <w:left w:val="nil"/>
              <w:bottom w:val="nil"/>
              <w:right w:val="nil"/>
            </w:tcBorders>
            <w:shd w:val="clear" w:color="auto" w:fill="auto"/>
            <w:noWrap/>
            <w:vAlign w:val="bottom"/>
            <w:hideMark/>
          </w:tcPr>
          <w:p w14:paraId="63509F08" w14:textId="5F7D4D5C" w:rsidR="00BF2F7A" w:rsidRPr="00BF2F7A" w:rsidRDefault="00BF2F7A" w:rsidP="00BF2F7A">
            <w:pPr>
              <w:keepNext/>
              <w:jc w:val="center"/>
              <w:rPr>
                <w:color w:val="000000"/>
                <w:sz w:val="22"/>
                <w:szCs w:val="22"/>
              </w:rPr>
            </w:pPr>
            <w:r w:rsidRPr="00BF2F7A">
              <w:rPr>
                <w:color w:val="000000"/>
                <w:sz w:val="22"/>
                <w:szCs w:val="22"/>
              </w:rPr>
              <w:t>0.28</w:t>
            </w:r>
          </w:p>
        </w:tc>
        <w:tc>
          <w:tcPr>
            <w:tcW w:w="720" w:type="dxa"/>
            <w:tcBorders>
              <w:top w:val="nil"/>
              <w:left w:val="nil"/>
              <w:bottom w:val="nil"/>
              <w:right w:val="nil"/>
            </w:tcBorders>
            <w:shd w:val="clear" w:color="auto" w:fill="auto"/>
            <w:noWrap/>
            <w:vAlign w:val="bottom"/>
            <w:hideMark/>
          </w:tcPr>
          <w:p w14:paraId="26F1D9B6" w14:textId="57DFB49D" w:rsidR="00BF2F7A" w:rsidRPr="00BF2F7A" w:rsidRDefault="00BF2F7A" w:rsidP="00BF2F7A">
            <w:pPr>
              <w:keepNext/>
              <w:jc w:val="center"/>
              <w:rPr>
                <w:color w:val="000000"/>
                <w:sz w:val="22"/>
                <w:szCs w:val="22"/>
              </w:rPr>
            </w:pPr>
            <w:r w:rsidRPr="00BF2F7A">
              <w:rPr>
                <w:color w:val="000000"/>
                <w:sz w:val="22"/>
                <w:szCs w:val="22"/>
              </w:rPr>
              <w:t>-0.05</w:t>
            </w:r>
          </w:p>
        </w:tc>
        <w:tc>
          <w:tcPr>
            <w:tcW w:w="720" w:type="dxa"/>
            <w:tcBorders>
              <w:top w:val="nil"/>
              <w:left w:val="nil"/>
              <w:bottom w:val="nil"/>
              <w:right w:val="nil"/>
            </w:tcBorders>
            <w:shd w:val="clear" w:color="auto" w:fill="auto"/>
            <w:noWrap/>
            <w:vAlign w:val="bottom"/>
            <w:hideMark/>
          </w:tcPr>
          <w:p w14:paraId="2739F2DC" w14:textId="4F759F53" w:rsidR="00BF2F7A" w:rsidRPr="00BF2F7A" w:rsidRDefault="00BF2F7A" w:rsidP="00BF2F7A">
            <w:pPr>
              <w:keepNext/>
              <w:jc w:val="center"/>
              <w:rPr>
                <w:color w:val="000000"/>
                <w:sz w:val="22"/>
                <w:szCs w:val="22"/>
              </w:rPr>
            </w:pPr>
            <w:r w:rsidRPr="00BF2F7A">
              <w:rPr>
                <w:color w:val="000000"/>
                <w:sz w:val="22"/>
                <w:szCs w:val="22"/>
              </w:rPr>
              <w:t>-0.04</w:t>
            </w:r>
          </w:p>
        </w:tc>
        <w:tc>
          <w:tcPr>
            <w:tcW w:w="720" w:type="dxa"/>
            <w:tcBorders>
              <w:top w:val="nil"/>
              <w:left w:val="nil"/>
              <w:bottom w:val="nil"/>
              <w:right w:val="nil"/>
            </w:tcBorders>
            <w:shd w:val="clear" w:color="auto" w:fill="auto"/>
            <w:noWrap/>
            <w:vAlign w:val="bottom"/>
            <w:hideMark/>
          </w:tcPr>
          <w:p w14:paraId="7526B04B" w14:textId="0E2C0700" w:rsidR="00BF2F7A" w:rsidRPr="00BF2F7A" w:rsidRDefault="00BF2F7A" w:rsidP="00BF2F7A">
            <w:pPr>
              <w:keepNext/>
              <w:jc w:val="center"/>
              <w:rPr>
                <w:color w:val="000000"/>
                <w:sz w:val="22"/>
                <w:szCs w:val="22"/>
              </w:rPr>
            </w:pPr>
            <w:r w:rsidRPr="00BF2F7A">
              <w:rPr>
                <w:color w:val="000000"/>
                <w:sz w:val="22"/>
                <w:szCs w:val="22"/>
              </w:rPr>
              <w:t>-0.17</w:t>
            </w:r>
          </w:p>
        </w:tc>
      </w:tr>
    </w:tbl>
    <w:p w14:paraId="6744A6C8" w14:textId="6970D634" w:rsidR="003C49B4" w:rsidRPr="00105D55" w:rsidRDefault="003C49B4" w:rsidP="003C49B4">
      <w:pPr>
        <w:spacing w:line="480" w:lineRule="auto"/>
      </w:pPr>
      <w:r>
        <w:t xml:space="preserve">Note:  Bold denotes largest </w:t>
      </w:r>
      <w:r w:rsidR="00367C18">
        <w:t xml:space="preserve">positive </w:t>
      </w:r>
      <w:r>
        <w:t>correlation with dimension.</w:t>
      </w:r>
      <w:r w:rsidRPr="00105D55">
        <w:t xml:space="preserve"> </w:t>
      </w:r>
    </w:p>
    <w:p w14:paraId="6A56A33B" w14:textId="77777777" w:rsidR="003C49B4" w:rsidRDefault="003C49B4" w:rsidP="004F47FB">
      <w:pPr>
        <w:keepNext/>
      </w:pPr>
    </w:p>
    <w:p w14:paraId="5E9C8833" w14:textId="1ECB05CD" w:rsidR="009157A8" w:rsidRDefault="003C49B4" w:rsidP="004F47FB">
      <w:pPr>
        <w:keepNext/>
      </w:pPr>
      <w:r>
        <w:t>Table A.3</w:t>
      </w:r>
      <w:r w:rsidR="004F47FB">
        <w:t xml:space="preserve"> – Correlation Matrix of Optimal Classification Dimensions and Knowledge Categories, </w:t>
      </w:r>
      <w:r>
        <w:t>Online</w:t>
      </w:r>
      <w:r w:rsidR="004F47FB">
        <w:t xml:space="preserve"> Sample Only</w:t>
      </w:r>
    </w:p>
    <w:tbl>
      <w:tblPr>
        <w:tblW w:w="9648" w:type="dxa"/>
        <w:tblLayout w:type="fixed"/>
        <w:tblLook w:val="04A0" w:firstRow="1" w:lastRow="0" w:firstColumn="1" w:lastColumn="0" w:noHBand="0" w:noVBand="1"/>
      </w:tblPr>
      <w:tblGrid>
        <w:gridCol w:w="2198"/>
        <w:gridCol w:w="700"/>
        <w:gridCol w:w="720"/>
        <w:gridCol w:w="810"/>
        <w:gridCol w:w="720"/>
        <w:gridCol w:w="720"/>
        <w:gridCol w:w="810"/>
        <w:gridCol w:w="810"/>
        <w:gridCol w:w="720"/>
        <w:gridCol w:w="720"/>
        <w:gridCol w:w="720"/>
      </w:tblGrid>
      <w:tr w:rsidR="004F47FB" w14:paraId="724F7882" w14:textId="77777777" w:rsidTr="002A2A4A">
        <w:trPr>
          <w:trHeight w:val="292"/>
        </w:trPr>
        <w:tc>
          <w:tcPr>
            <w:tcW w:w="2198" w:type="dxa"/>
            <w:tcBorders>
              <w:top w:val="nil"/>
              <w:left w:val="nil"/>
              <w:bottom w:val="nil"/>
              <w:right w:val="nil"/>
            </w:tcBorders>
            <w:shd w:val="clear" w:color="auto" w:fill="auto"/>
            <w:noWrap/>
            <w:vAlign w:val="bottom"/>
          </w:tcPr>
          <w:p w14:paraId="2D684D3E" w14:textId="77777777" w:rsidR="004F47FB" w:rsidRDefault="004F47FB" w:rsidP="004F47FB">
            <w:pPr>
              <w:keepNext/>
              <w:rPr>
                <w:sz w:val="20"/>
                <w:szCs w:val="20"/>
              </w:rPr>
            </w:pPr>
          </w:p>
        </w:tc>
        <w:tc>
          <w:tcPr>
            <w:tcW w:w="7450" w:type="dxa"/>
            <w:gridSpan w:val="10"/>
            <w:tcBorders>
              <w:top w:val="nil"/>
              <w:left w:val="nil"/>
              <w:bottom w:val="nil"/>
              <w:right w:val="nil"/>
            </w:tcBorders>
            <w:shd w:val="clear" w:color="auto" w:fill="auto"/>
            <w:noWrap/>
            <w:vAlign w:val="bottom"/>
          </w:tcPr>
          <w:p w14:paraId="37F2A277" w14:textId="472E0A70" w:rsidR="004F47FB" w:rsidRDefault="004F47FB" w:rsidP="004F47FB">
            <w:pPr>
              <w:keepNext/>
              <w:jc w:val="center"/>
              <w:rPr>
                <w:color w:val="000000"/>
                <w:sz w:val="22"/>
                <w:szCs w:val="22"/>
              </w:rPr>
            </w:pPr>
            <w:r>
              <w:rPr>
                <w:color w:val="000000"/>
                <w:sz w:val="22"/>
                <w:szCs w:val="22"/>
              </w:rPr>
              <w:t>Dimension</w:t>
            </w:r>
          </w:p>
        </w:tc>
      </w:tr>
      <w:tr w:rsidR="004F47FB" w14:paraId="39F27E13" w14:textId="77777777" w:rsidTr="004F47FB">
        <w:trPr>
          <w:trHeight w:val="292"/>
        </w:trPr>
        <w:tc>
          <w:tcPr>
            <w:tcW w:w="2198" w:type="dxa"/>
            <w:tcBorders>
              <w:top w:val="nil"/>
              <w:left w:val="nil"/>
              <w:bottom w:val="nil"/>
              <w:right w:val="nil"/>
            </w:tcBorders>
            <w:shd w:val="clear" w:color="auto" w:fill="auto"/>
            <w:noWrap/>
            <w:vAlign w:val="bottom"/>
            <w:hideMark/>
          </w:tcPr>
          <w:p w14:paraId="5EA759D9" w14:textId="77777777" w:rsidR="004F47FB" w:rsidRDefault="004F47FB" w:rsidP="004F47FB">
            <w:pPr>
              <w:keepNext/>
              <w:rPr>
                <w:sz w:val="20"/>
                <w:szCs w:val="20"/>
              </w:rPr>
            </w:pPr>
          </w:p>
        </w:tc>
        <w:tc>
          <w:tcPr>
            <w:tcW w:w="700" w:type="dxa"/>
            <w:tcBorders>
              <w:top w:val="nil"/>
              <w:left w:val="nil"/>
              <w:bottom w:val="nil"/>
              <w:right w:val="nil"/>
            </w:tcBorders>
            <w:shd w:val="clear" w:color="auto" w:fill="auto"/>
            <w:noWrap/>
            <w:vAlign w:val="bottom"/>
            <w:hideMark/>
          </w:tcPr>
          <w:p w14:paraId="552EBE63" w14:textId="77777777" w:rsidR="004F47FB" w:rsidRDefault="004F47FB" w:rsidP="004F47FB">
            <w:pPr>
              <w:keepNext/>
              <w:jc w:val="center"/>
              <w:rPr>
                <w:color w:val="000000"/>
                <w:sz w:val="22"/>
                <w:szCs w:val="22"/>
              </w:rPr>
            </w:pPr>
            <w:r>
              <w:rPr>
                <w:color w:val="000000"/>
                <w:sz w:val="22"/>
                <w:szCs w:val="22"/>
              </w:rPr>
              <w:t>One</w:t>
            </w:r>
          </w:p>
        </w:tc>
        <w:tc>
          <w:tcPr>
            <w:tcW w:w="720" w:type="dxa"/>
            <w:tcBorders>
              <w:top w:val="nil"/>
              <w:left w:val="nil"/>
              <w:bottom w:val="nil"/>
              <w:right w:val="nil"/>
            </w:tcBorders>
            <w:shd w:val="clear" w:color="auto" w:fill="auto"/>
            <w:noWrap/>
            <w:vAlign w:val="bottom"/>
            <w:hideMark/>
          </w:tcPr>
          <w:p w14:paraId="7D4AACA9" w14:textId="77777777" w:rsidR="004F47FB" w:rsidRDefault="004F47FB" w:rsidP="004F47FB">
            <w:pPr>
              <w:keepNext/>
              <w:jc w:val="center"/>
              <w:rPr>
                <w:color w:val="000000"/>
                <w:sz w:val="22"/>
                <w:szCs w:val="22"/>
              </w:rPr>
            </w:pPr>
            <w:r>
              <w:rPr>
                <w:color w:val="000000"/>
                <w:sz w:val="22"/>
                <w:szCs w:val="22"/>
              </w:rPr>
              <w:t>Two</w:t>
            </w:r>
          </w:p>
        </w:tc>
        <w:tc>
          <w:tcPr>
            <w:tcW w:w="810" w:type="dxa"/>
            <w:tcBorders>
              <w:top w:val="nil"/>
              <w:left w:val="nil"/>
              <w:bottom w:val="nil"/>
              <w:right w:val="nil"/>
            </w:tcBorders>
            <w:shd w:val="clear" w:color="auto" w:fill="auto"/>
            <w:noWrap/>
            <w:vAlign w:val="bottom"/>
            <w:hideMark/>
          </w:tcPr>
          <w:p w14:paraId="34CEC149" w14:textId="77777777" w:rsidR="004F47FB" w:rsidRDefault="004F47FB" w:rsidP="004F47FB">
            <w:pPr>
              <w:keepNext/>
              <w:jc w:val="center"/>
              <w:rPr>
                <w:color w:val="000000"/>
                <w:sz w:val="22"/>
                <w:szCs w:val="22"/>
              </w:rPr>
            </w:pPr>
            <w:r>
              <w:rPr>
                <w:color w:val="000000"/>
                <w:sz w:val="22"/>
                <w:szCs w:val="22"/>
              </w:rPr>
              <w:t>Three</w:t>
            </w:r>
          </w:p>
        </w:tc>
        <w:tc>
          <w:tcPr>
            <w:tcW w:w="720" w:type="dxa"/>
            <w:tcBorders>
              <w:top w:val="nil"/>
              <w:left w:val="nil"/>
              <w:bottom w:val="nil"/>
              <w:right w:val="nil"/>
            </w:tcBorders>
            <w:shd w:val="clear" w:color="auto" w:fill="auto"/>
            <w:noWrap/>
            <w:vAlign w:val="bottom"/>
            <w:hideMark/>
          </w:tcPr>
          <w:p w14:paraId="7AD9EAF4" w14:textId="77777777" w:rsidR="004F47FB" w:rsidRDefault="004F47FB" w:rsidP="004F47FB">
            <w:pPr>
              <w:keepNext/>
              <w:jc w:val="center"/>
              <w:rPr>
                <w:color w:val="000000"/>
                <w:sz w:val="22"/>
                <w:szCs w:val="22"/>
              </w:rPr>
            </w:pPr>
            <w:r>
              <w:rPr>
                <w:color w:val="000000"/>
                <w:sz w:val="22"/>
                <w:szCs w:val="22"/>
              </w:rPr>
              <w:t>Four</w:t>
            </w:r>
          </w:p>
        </w:tc>
        <w:tc>
          <w:tcPr>
            <w:tcW w:w="720" w:type="dxa"/>
            <w:tcBorders>
              <w:top w:val="nil"/>
              <w:left w:val="nil"/>
              <w:bottom w:val="nil"/>
              <w:right w:val="nil"/>
            </w:tcBorders>
            <w:shd w:val="clear" w:color="auto" w:fill="auto"/>
            <w:noWrap/>
            <w:vAlign w:val="bottom"/>
            <w:hideMark/>
          </w:tcPr>
          <w:p w14:paraId="15177FE4" w14:textId="77777777" w:rsidR="004F47FB" w:rsidRDefault="004F47FB" w:rsidP="004F47FB">
            <w:pPr>
              <w:keepNext/>
              <w:jc w:val="center"/>
              <w:rPr>
                <w:color w:val="000000"/>
                <w:sz w:val="22"/>
                <w:szCs w:val="22"/>
              </w:rPr>
            </w:pPr>
            <w:r>
              <w:rPr>
                <w:color w:val="000000"/>
                <w:sz w:val="22"/>
                <w:szCs w:val="22"/>
              </w:rPr>
              <w:t>Five</w:t>
            </w:r>
          </w:p>
        </w:tc>
        <w:tc>
          <w:tcPr>
            <w:tcW w:w="810" w:type="dxa"/>
            <w:tcBorders>
              <w:top w:val="nil"/>
              <w:left w:val="nil"/>
              <w:bottom w:val="nil"/>
              <w:right w:val="nil"/>
            </w:tcBorders>
            <w:shd w:val="clear" w:color="auto" w:fill="auto"/>
            <w:noWrap/>
            <w:vAlign w:val="bottom"/>
            <w:hideMark/>
          </w:tcPr>
          <w:p w14:paraId="4191FB03" w14:textId="77777777" w:rsidR="004F47FB" w:rsidRDefault="004F47FB" w:rsidP="004F47FB">
            <w:pPr>
              <w:keepNext/>
              <w:jc w:val="center"/>
              <w:rPr>
                <w:color w:val="000000"/>
                <w:sz w:val="22"/>
                <w:szCs w:val="22"/>
              </w:rPr>
            </w:pPr>
            <w:r>
              <w:rPr>
                <w:color w:val="000000"/>
                <w:sz w:val="22"/>
                <w:szCs w:val="22"/>
              </w:rPr>
              <w:t>Six</w:t>
            </w:r>
          </w:p>
        </w:tc>
        <w:tc>
          <w:tcPr>
            <w:tcW w:w="810" w:type="dxa"/>
            <w:tcBorders>
              <w:top w:val="nil"/>
              <w:left w:val="nil"/>
              <w:bottom w:val="nil"/>
              <w:right w:val="nil"/>
            </w:tcBorders>
            <w:shd w:val="clear" w:color="auto" w:fill="auto"/>
            <w:noWrap/>
            <w:vAlign w:val="bottom"/>
            <w:hideMark/>
          </w:tcPr>
          <w:p w14:paraId="185769E0" w14:textId="77777777" w:rsidR="004F47FB" w:rsidRDefault="004F47FB" w:rsidP="004F47FB">
            <w:pPr>
              <w:keepNext/>
              <w:jc w:val="center"/>
              <w:rPr>
                <w:color w:val="000000"/>
                <w:sz w:val="22"/>
                <w:szCs w:val="22"/>
              </w:rPr>
            </w:pPr>
            <w:r>
              <w:rPr>
                <w:color w:val="000000"/>
                <w:sz w:val="22"/>
                <w:szCs w:val="22"/>
              </w:rPr>
              <w:t>Seven</w:t>
            </w:r>
          </w:p>
        </w:tc>
        <w:tc>
          <w:tcPr>
            <w:tcW w:w="720" w:type="dxa"/>
            <w:tcBorders>
              <w:top w:val="nil"/>
              <w:left w:val="nil"/>
              <w:bottom w:val="nil"/>
              <w:right w:val="nil"/>
            </w:tcBorders>
            <w:shd w:val="clear" w:color="auto" w:fill="auto"/>
            <w:noWrap/>
            <w:vAlign w:val="bottom"/>
            <w:hideMark/>
          </w:tcPr>
          <w:p w14:paraId="6C856A4C" w14:textId="77777777" w:rsidR="004F47FB" w:rsidRDefault="004F47FB" w:rsidP="004F47FB">
            <w:pPr>
              <w:keepNext/>
              <w:jc w:val="center"/>
              <w:rPr>
                <w:color w:val="000000"/>
                <w:sz w:val="22"/>
                <w:szCs w:val="22"/>
              </w:rPr>
            </w:pPr>
            <w:r>
              <w:rPr>
                <w:color w:val="000000"/>
                <w:sz w:val="22"/>
                <w:szCs w:val="22"/>
              </w:rPr>
              <w:t>Eight</w:t>
            </w:r>
          </w:p>
        </w:tc>
        <w:tc>
          <w:tcPr>
            <w:tcW w:w="720" w:type="dxa"/>
            <w:tcBorders>
              <w:top w:val="nil"/>
              <w:left w:val="nil"/>
              <w:bottom w:val="nil"/>
              <w:right w:val="nil"/>
            </w:tcBorders>
            <w:shd w:val="clear" w:color="auto" w:fill="auto"/>
            <w:noWrap/>
            <w:vAlign w:val="bottom"/>
            <w:hideMark/>
          </w:tcPr>
          <w:p w14:paraId="554BE117" w14:textId="77777777" w:rsidR="004F47FB" w:rsidRDefault="004F47FB" w:rsidP="004F47FB">
            <w:pPr>
              <w:keepNext/>
              <w:jc w:val="center"/>
              <w:rPr>
                <w:color w:val="000000"/>
                <w:sz w:val="22"/>
                <w:szCs w:val="22"/>
              </w:rPr>
            </w:pPr>
            <w:r>
              <w:rPr>
                <w:color w:val="000000"/>
                <w:sz w:val="22"/>
                <w:szCs w:val="22"/>
              </w:rPr>
              <w:t>Nine</w:t>
            </w:r>
          </w:p>
        </w:tc>
        <w:tc>
          <w:tcPr>
            <w:tcW w:w="720" w:type="dxa"/>
            <w:tcBorders>
              <w:top w:val="nil"/>
              <w:left w:val="nil"/>
              <w:bottom w:val="nil"/>
              <w:right w:val="nil"/>
            </w:tcBorders>
            <w:shd w:val="clear" w:color="auto" w:fill="auto"/>
            <w:noWrap/>
            <w:vAlign w:val="bottom"/>
            <w:hideMark/>
          </w:tcPr>
          <w:p w14:paraId="5B071661" w14:textId="77777777" w:rsidR="004F47FB" w:rsidRDefault="004F47FB" w:rsidP="004F47FB">
            <w:pPr>
              <w:keepNext/>
              <w:jc w:val="center"/>
              <w:rPr>
                <w:color w:val="000000"/>
                <w:sz w:val="22"/>
                <w:szCs w:val="22"/>
              </w:rPr>
            </w:pPr>
            <w:r>
              <w:rPr>
                <w:color w:val="000000"/>
                <w:sz w:val="22"/>
                <w:szCs w:val="22"/>
              </w:rPr>
              <w:t>Ten</w:t>
            </w:r>
          </w:p>
        </w:tc>
      </w:tr>
      <w:tr w:rsidR="00BF2F7A" w14:paraId="14135824" w14:textId="77777777" w:rsidTr="004F47FB">
        <w:trPr>
          <w:trHeight w:val="292"/>
        </w:trPr>
        <w:tc>
          <w:tcPr>
            <w:tcW w:w="2198" w:type="dxa"/>
            <w:tcBorders>
              <w:top w:val="nil"/>
              <w:left w:val="nil"/>
              <w:bottom w:val="nil"/>
              <w:right w:val="nil"/>
            </w:tcBorders>
            <w:shd w:val="clear" w:color="auto" w:fill="auto"/>
            <w:noWrap/>
            <w:vAlign w:val="bottom"/>
            <w:hideMark/>
          </w:tcPr>
          <w:p w14:paraId="26DB7BE4" w14:textId="77777777" w:rsidR="00BF2F7A" w:rsidRDefault="00BF2F7A" w:rsidP="00BF2F7A">
            <w:pPr>
              <w:keepNext/>
              <w:rPr>
                <w:color w:val="000000"/>
                <w:sz w:val="22"/>
                <w:szCs w:val="22"/>
              </w:rPr>
            </w:pPr>
            <w:r>
              <w:rPr>
                <w:color w:val="000000"/>
                <w:sz w:val="22"/>
                <w:szCs w:val="22"/>
              </w:rPr>
              <w:t>Political Knowledge</w:t>
            </w:r>
          </w:p>
        </w:tc>
        <w:tc>
          <w:tcPr>
            <w:tcW w:w="700" w:type="dxa"/>
            <w:tcBorders>
              <w:top w:val="nil"/>
              <w:left w:val="nil"/>
              <w:bottom w:val="nil"/>
              <w:right w:val="nil"/>
            </w:tcBorders>
            <w:shd w:val="clear" w:color="auto" w:fill="auto"/>
            <w:noWrap/>
            <w:vAlign w:val="bottom"/>
            <w:hideMark/>
          </w:tcPr>
          <w:p w14:paraId="4D2C9D43" w14:textId="46343B22" w:rsidR="00BF2F7A" w:rsidRPr="00BF2F7A" w:rsidRDefault="00BF2F7A" w:rsidP="00BF2F7A">
            <w:pPr>
              <w:keepNext/>
              <w:jc w:val="center"/>
              <w:rPr>
                <w:b/>
                <w:bCs/>
                <w:color w:val="000000"/>
                <w:sz w:val="22"/>
                <w:szCs w:val="22"/>
              </w:rPr>
            </w:pPr>
            <w:r w:rsidRPr="00BF2F7A">
              <w:rPr>
                <w:b/>
                <w:color w:val="000000"/>
                <w:sz w:val="22"/>
                <w:szCs w:val="22"/>
              </w:rPr>
              <w:t>0.63</w:t>
            </w:r>
          </w:p>
        </w:tc>
        <w:tc>
          <w:tcPr>
            <w:tcW w:w="720" w:type="dxa"/>
            <w:tcBorders>
              <w:top w:val="nil"/>
              <w:left w:val="nil"/>
              <w:bottom w:val="nil"/>
              <w:right w:val="nil"/>
            </w:tcBorders>
            <w:shd w:val="clear" w:color="auto" w:fill="auto"/>
            <w:noWrap/>
            <w:vAlign w:val="bottom"/>
            <w:hideMark/>
          </w:tcPr>
          <w:p w14:paraId="4399FF76" w14:textId="4BF15F2C" w:rsidR="00BF2F7A" w:rsidRPr="00BF2F7A" w:rsidRDefault="00BF2F7A" w:rsidP="00BF2F7A">
            <w:pPr>
              <w:keepNext/>
              <w:jc w:val="center"/>
              <w:rPr>
                <w:color w:val="000000"/>
                <w:sz w:val="22"/>
                <w:szCs w:val="22"/>
              </w:rPr>
            </w:pPr>
            <w:r w:rsidRPr="00BF2F7A">
              <w:rPr>
                <w:color w:val="000000"/>
                <w:sz w:val="22"/>
                <w:szCs w:val="22"/>
              </w:rPr>
              <w:t>0.19</w:t>
            </w:r>
          </w:p>
        </w:tc>
        <w:tc>
          <w:tcPr>
            <w:tcW w:w="810" w:type="dxa"/>
            <w:tcBorders>
              <w:top w:val="nil"/>
              <w:left w:val="nil"/>
              <w:bottom w:val="nil"/>
              <w:right w:val="nil"/>
            </w:tcBorders>
            <w:shd w:val="clear" w:color="auto" w:fill="auto"/>
            <w:noWrap/>
            <w:vAlign w:val="bottom"/>
            <w:hideMark/>
          </w:tcPr>
          <w:p w14:paraId="05EA2FD5" w14:textId="0B9192D5" w:rsidR="00BF2F7A" w:rsidRPr="00BF2F7A" w:rsidRDefault="00BF2F7A" w:rsidP="00BF2F7A">
            <w:pPr>
              <w:keepNext/>
              <w:jc w:val="center"/>
              <w:rPr>
                <w:color w:val="000000"/>
                <w:sz w:val="22"/>
                <w:szCs w:val="22"/>
              </w:rPr>
            </w:pPr>
            <w:r w:rsidRPr="00BF2F7A">
              <w:rPr>
                <w:color w:val="000000"/>
                <w:sz w:val="22"/>
                <w:szCs w:val="22"/>
              </w:rPr>
              <w:t>-0.34</w:t>
            </w:r>
          </w:p>
        </w:tc>
        <w:tc>
          <w:tcPr>
            <w:tcW w:w="720" w:type="dxa"/>
            <w:tcBorders>
              <w:top w:val="nil"/>
              <w:left w:val="nil"/>
              <w:bottom w:val="nil"/>
              <w:right w:val="nil"/>
            </w:tcBorders>
            <w:shd w:val="clear" w:color="auto" w:fill="auto"/>
            <w:noWrap/>
            <w:vAlign w:val="bottom"/>
            <w:hideMark/>
          </w:tcPr>
          <w:p w14:paraId="0439A951" w14:textId="16E1003E" w:rsidR="00BF2F7A" w:rsidRPr="00BF2F7A" w:rsidRDefault="00BF2F7A" w:rsidP="00BF2F7A">
            <w:pPr>
              <w:keepNext/>
              <w:jc w:val="center"/>
              <w:rPr>
                <w:color w:val="000000"/>
                <w:sz w:val="22"/>
                <w:szCs w:val="22"/>
              </w:rPr>
            </w:pPr>
            <w:r w:rsidRPr="00BF2F7A">
              <w:rPr>
                <w:color w:val="000000"/>
                <w:sz w:val="22"/>
                <w:szCs w:val="22"/>
              </w:rPr>
              <w:t>0.05</w:t>
            </w:r>
          </w:p>
        </w:tc>
        <w:tc>
          <w:tcPr>
            <w:tcW w:w="720" w:type="dxa"/>
            <w:tcBorders>
              <w:top w:val="nil"/>
              <w:left w:val="nil"/>
              <w:bottom w:val="nil"/>
              <w:right w:val="nil"/>
            </w:tcBorders>
            <w:shd w:val="clear" w:color="auto" w:fill="auto"/>
            <w:noWrap/>
            <w:vAlign w:val="bottom"/>
            <w:hideMark/>
          </w:tcPr>
          <w:p w14:paraId="33213EFA" w14:textId="4895411D" w:rsidR="00BF2F7A" w:rsidRPr="00BF2F7A" w:rsidRDefault="00BF2F7A" w:rsidP="00BF2F7A">
            <w:pPr>
              <w:keepNext/>
              <w:jc w:val="center"/>
              <w:rPr>
                <w:color w:val="000000"/>
                <w:sz w:val="22"/>
                <w:szCs w:val="22"/>
              </w:rPr>
            </w:pPr>
            <w:r w:rsidRPr="00BF2F7A">
              <w:rPr>
                <w:color w:val="000000"/>
                <w:sz w:val="22"/>
                <w:szCs w:val="22"/>
              </w:rPr>
              <w:t>0.01</w:t>
            </w:r>
          </w:p>
        </w:tc>
        <w:tc>
          <w:tcPr>
            <w:tcW w:w="810" w:type="dxa"/>
            <w:tcBorders>
              <w:top w:val="nil"/>
              <w:left w:val="nil"/>
              <w:bottom w:val="nil"/>
              <w:right w:val="nil"/>
            </w:tcBorders>
            <w:shd w:val="clear" w:color="auto" w:fill="auto"/>
            <w:noWrap/>
            <w:vAlign w:val="bottom"/>
            <w:hideMark/>
          </w:tcPr>
          <w:p w14:paraId="1D79B94A" w14:textId="29F952CD" w:rsidR="00BF2F7A" w:rsidRPr="00BF2F7A" w:rsidRDefault="00BF2F7A" w:rsidP="00BF2F7A">
            <w:pPr>
              <w:keepNext/>
              <w:jc w:val="center"/>
              <w:rPr>
                <w:color w:val="000000"/>
                <w:sz w:val="22"/>
                <w:szCs w:val="22"/>
              </w:rPr>
            </w:pPr>
            <w:r w:rsidRPr="00BF2F7A">
              <w:rPr>
                <w:color w:val="000000"/>
                <w:sz w:val="22"/>
                <w:szCs w:val="22"/>
              </w:rPr>
              <w:t>-0.01</w:t>
            </w:r>
          </w:p>
        </w:tc>
        <w:tc>
          <w:tcPr>
            <w:tcW w:w="810" w:type="dxa"/>
            <w:tcBorders>
              <w:top w:val="nil"/>
              <w:left w:val="nil"/>
              <w:bottom w:val="nil"/>
              <w:right w:val="nil"/>
            </w:tcBorders>
            <w:shd w:val="clear" w:color="auto" w:fill="auto"/>
            <w:noWrap/>
            <w:vAlign w:val="bottom"/>
            <w:hideMark/>
          </w:tcPr>
          <w:p w14:paraId="61C615C3" w14:textId="221006D6" w:rsidR="00BF2F7A" w:rsidRPr="00BF2F7A" w:rsidRDefault="00BF2F7A" w:rsidP="00BF2F7A">
            <w:pPr>
              <w:keepNext/>
              <w:jc w:val="center"/>
              <w:rPr>
                <w:color w:val="000000"/>
                <w:sz w:val="22"/>
                <w:szCs w:val="22"/>
              </w:rPr>
            </w:pPr>
            <w:r w:rsidRPr="00BF2F7A">
              <w:rPr>
                <w:color w:val="000000"/>
                <w:sz w:val="22"/>
                <w:szCs w:val="22"/>
              </w:rPr>
              <w:t>0.15</w:t>
            </w:r>
          </w:p>
        </w:tc>
        <w:tc>
          <w:tcPr>
            <w:tcW w:w="720" w:type="dxa"/>
            <w:tcBorders>
              <w:top w:val="nil"/>
              <w:left w:val="nil"/>
              <w:bottom w:val="nil"/>
              <w:right w:val="nil"/>
            </w:tcBorders>
            <w:shd w:val="clear" w:color="auto" w:fill="auto"/>
            <w:noWrap/>
            <w:vAlign w:val="bottom"/>
            <w:hideMark/>
          </w:tcPr>
          <w:p w14:paraId="073DB76E" w14:textId="3028B405" w:rsidR="00BF2F7A" w:rsidRPr="00BF2F7A" w:rsidRDefault="00BF2F7A" w:rsidP="00BF2F7A">
            <w:pPr>
              <w:keepNext/>
              <w:jc w:val="center"/>
              <w:rPr>
                <w:color w:val="000000"/>
                <w:sz w:val="22"/>
                <w:szCs w:val="22"/>
              </w:rPr>
            </w:pPr>
            <w:r w:rsidRPr="00BF2F7A">
              <w:rPr>
                <w:color w:val="000000"/>
                <w:sz w:val="22"/>
                <w:szCs w:val="22"/>
              </w:rPr>
              <w:t>-0.11</w:t>
            </w:r>
          </w:p>
        </w:tc>
        <w:tc>
          <w:tcPr>
            <w:tcW w:w="720" w:type="dxa"/>
            <w:tcBorders>
              <w:top w:val="nil"/>
              <w:left w:val="nil"/>
              <w:bottom w:val="nil"/>
              <w:right w:val="nil"/>
            </w:tcBorders>
            <w:shd w:val="clear" w:color="auto" w:fill="auto"/>
            <w:noWrap/>
            <w:vAlign w:val="bottom"/>
            <w:hideMark/>
          </w:tcPr>
          <w:p w14:paraId="65B2A56A" w14:textId="1C470BF9" w:rsidR="00BF2F7A" w:rsidRPr="00BF2F7A" w:rsidRDefault="00BF2F7A" w:rsidP="00BF2F7A">
            <w:pPr>
              <w:keepNext/>
              <w:jc w:val="center"/>
              <w:rPr>
                <w:color w:val="000000"/>
                <w:sz w:val="22"/>
                <w:szCs w:val="22"/>
              </w:rPr>
            </w:pPr>
            <w:r w:rsidRPr="00BF2F7A">
              <w:rPr>
                <w:color w:val="000000"/>
                <w:sz w:val="22"/>
                <w:szCs w:val="22"/>
              </w:rPr>
              <w:t>0.01</w:t>
            </w:r>
          </w:p>
        </w:tc>
        <w:tc>
          <w:tcPr>
            <w:tcW w:w="720" w:type="dxa"/>
            <w:tcBorders>
              <w:top w:val="nil"/>
              <w:left w:val="nil"/>
              <w:bottom w:val="nil"/>
              <w:right w:val="nil"/>
            </w:tcBorders>
            <w:shd w:val="clear" w:color="auto" w:fill="auto"/>
            <w:noWrap/>
            <w:vAlign w:val="bottom"/>
            <w:hideMark/>
          </w:tcPr>
          <w:p w14:paraId="1180C507" w14:textId="47C51931" w:rsidR="00BF2F7A" w:rsidRPr="00BF2F7A" w:rsidRDefault="00BF2F7A" w:rsidP="00BF2F7A">
            <w:pPr>
              <w:keepNext/>
              <w:jc w:val="center"/>
              <w:rPr>
                <w:color w:val="000000"/>
                <w:sz w:val="22"/>
                <w:szCs w:val="22"/>
              </w:rPr>
            </w:pPr>
            <w:r w:rsidRPr="00BF2F7A">
              <w:rPr>
                <w:color w:val="000000"/>
                <w:sz w:val="22"/>
                <w:szCs w:val="22"/>
              </w:rPr>
              <w:t>0.18</w:t>
            </w:r>
          </w:p>
        </w:tc>
      </w:tr>
      <w:tr w:rsidR="00BF2F7A" w14:paraId="0B625EDC" w14:textId="77777777" w:rsidTr="004F47FB">
        <w:trPr>
          <w:trHeight w:val="292"/>
        </w:trPr>
        <w:tc>
          <w:tcPr>
            <w:tcW w:w="2198" w:type="dxa"/>
            <w:tcBorders>
              <w:top w:val="nil"/>
              <w:left w:val="nil"/>
              <w:bottom w:val="nil"/>
              <w:right w:val="nil"/>
            </w:tcBorders>
            <w:shd w:val="clear" w:color="auto" w:fill="auto"/>
            <w:noWrap/>
            <w:vAlign w:val="bottom"/>
            <w:hideMark/>
          </w:tcPr>
          <w:p w14:paraId="45291234" w14:textId="77777777" w:rsidR="00BF2F7A" w:rsidRDefault="00BF2F7A" w:rsidP="00BF2F7A">
            <w:pPr>
              <w:keepNext/>
              <w:rPr>
                <w:color w:val="000000"/>
                <w:sz w:val="22"/>
                <w:szCs w:val="22"/>
              </w:rPr>
            </w:pPr>
            <w:r>
              <w:rPr>
                <w:color w:val="000000"/>
                <w:sz w:val="22"/>
                <w:szCs w:val="22"/>
              </w:rPr>
              <w:t>Rules of the Road</w:t>
            </w:r>
          </w:p>
        </w:tc>
        <w:tc>
          <w:tcPr>
            <w:tcW w:w="700" w:type="dxa"/>
            <w:tcBorders>
              <w:top w:val="nil"/>
              <w:left w:val="nil"/>
              <w:bottom w:val="nil"/>
              <w:right w:val="nil"/>
            </w:tcBorders>
            <w:shd w:val="clear" w:color="auto" w:fill="auto"/>
            <w:noWrap/>
            <w:vAlign w:val="bottom"/>
            <w:hideMark/>
          </w:tcPr>
          <w:p w14:paraId="53AC2669" w14:textId="7308697E" w:rsidR="00BF2F7A" w:rsidRPr="00BF2F7A" w:rsidRDefault="00BF2F7A" w:rsidP="00BF2F7A">
            <w:pPr>
              <w:keepNext/>
              <w:jc w:val="center"/>
              <w:rPr>
                <w:b/>
                <w:color w:val="000000"/>
                <w:sz w:val="22"/>
                <w:szCs w:val="22"/>
              </w:rPr>
            </w:pPr>
            <w:r w:rsidRPr="00BF2F7A">
              <w:rPr>
                <w:color w:val="000000"/>
                <w:sz w:val="22"/>
                <w:szCs w:val="22"/>
              </w:rPr>
              <w:t>0.25</w:t>
            </w:r>
          </w:p>
        </w:tc>
        <w:tc>
          <w:tcPr>
            <w:tcW w:w="720" w:type="dxa"/>
            <w:tcBorders>
              <w:top w:val="nil"/>
              <w:left w:val="nil"/>
              <w:bottom w:val="nil"/>
              <w:right w:val="nil"/>
            </w:tcBorders>
            <w:shd w:val="clear" w:color="auto" w:fill="auto"/>
            <w:noWrap/>
            <w:vAlign w:val="bottom"/>
            <w:hideMark/>
          </w:tcPr>
          <w:p w14:paraId="0E4A7BF7" w14:textId="0C3E99BF" w:rsidR="00BF2F7A" w:rsidRPr="00BF2F7A" w:rsidRDefault="00BF2F7A" w:rsidP="00BF2F7A">
            <w:pPr>
              <w:keepNext/>
              <w:jc w:val="center"/>
              <w:rPr>
                <w:color w:val="000000"/>
                <w:sz w:val="22"/>
                <w:szCs w:val="22"/>
              </w:rPr>
            </w:pPr>
            <w:r w:rsidRPr="00BF2F7A">
              <w:rPr>
                <w:color w:val="000000"/>
                <w:sz w:val="22"/>
                <w:szCs w:val="22"/>
              </w:rPr>
              <w:t>-0.03</w:t>
            </w:r>
          </w:p>
        </w:tc>
        <w:tc>
          <w:tcPr>
            <w:tcW w:w="810" w:type="dxa"/>
            <w:tcBorders>
              <w:top w:val="nil"/>
              <w:left w:val="nil"/>
              <w:bottom w:val="nil"/>
              <w:right w:val="nil"/>
            </w:tcBorders>
            <w:shd w:val="clear" w:color="auto" w:fill="auto"/>
            <w:noWrap/>
            <w:vAlign w:val="bottom"/>
            <w:hideMark/>
          </w:tcPr>
          <w:p w14:paraId="5A8262D5" w14:textId="18B3E139" w:rsidR="00BF2F7A" w:rsidRPr="00BF2F7A" w:rsidRDefault="00BF2F7A" w:rsidP="00BF2F7A">
            <w:pPr>
              <w:keepNext/>
              <w:jc w:val="center"/>
              <w:rPr>
                <w:b/>
                <w:bCs/>
                <w:color w:val="000000"/>
                <w:sz w:val="22"/>
                <w:szCs w:val="22"/>
              </w:rPr>
            </w:pPr>
            <w:r w:rsidRPr="00BF2F7A">
              <w:rPr>
                <w:b/>
                <w:color w:val="000000"/>
                <w:sz w:val="22"/>
                <w:szCs w:val="22"/>
              </w:rPr>
              <w:t>0.35</w:t>
            </w:r>
          </w:p>
        </w:tc>
        <w:tc>
          <w:tcPr>
            <w:tcW w:w="720" w:type="dxa"/>
            <w:tcBorders>
              <w:top w:val="nil"/>
              <w:left w:val="nil"/>
              <w:bottom w:val="nil"/>
              <w:right w:val="nil"/>
            </w:tcBorders>
            <w:shd w:val="clear" w:color="auto" w:fill="auto"/>
            <w:noWrap/>
            <w:vAlign w:val="bottom"/>
            <w:hideMark/>
          </w:tcPr>
          <w:p w14:paraId="571676BF" w14:textId="2DDBC345" w:rsidR="00BF2F7A" w:rsidRPr="00BF2F7A" w:rsidRDefault="00BF2F7A" w:rsidP="00BF2F7A">
            <w:pPr>
              <w:keepNext/>
              <w:jc w:val="center"/>
              <w:rPr>
                <w:b/>
                <w:color w:val="000000"/>
                <w:sz w:val="22"/>
                <w:szCs w:val="22"/>
              </w:rPr>
            </w:pPr>
            <w:r w:rsidRPr="00BF2F7A">
              <w:rPr>
                <w:color w:val="000000"/>
                <w:sz w:val="22"/>
                <w:szCs w:val="22"/>
              </w:rPr>
              <w:t>0.29</w:t>
            </w:r>
          </w:p>
        </w:tc>
        <w:tc>
          <w:tcPr>
            <w:tcW w:w="720" w:type="dxa"/>
            <w:tcBorders>
              <w:top w:val="nil"/>
              <w:left w:val="nil"/>
              <w:bottom w:val="nil"/>
              <w:right w:val="nil"/>
            </w:tcBorders>
            <w:shd w:val="clear" w:color="auto" w:fill="auto"/>
            <w:noWrap/>
            <w:vAlign w:val="bottom"/>
            <w:hideMark/>
          </w:tcPr>
          <w:p w14:paraId="13D65069" w14:textId="1D98EAFD" w:rsidR="00BF2F7A" w:rsidRPr="00BF2F7A" w:rsidRDefault="00BF2F7A" w:rsidP="00BF2F7A">
            <w:pPr>
              <w:keepNext/>
              <w:jc w:val="center"/>
              <w:rPr>
                <w:color w:val="000000"/>
                <w:sz w:val="22"/>
                <w:szCs w:val="22"/>
              </w:rPr>
            </w:pPr>
            <w:r w:rsidRPr="00BF2F7A">
              <w:rPr>
                <w:color w:val="000000"/>
                <w:sz w:val="22"/>
                <w:szCs w:val="22"/>
              </w:rPr>
              <w:t>-0.1</w:t>
            </w:r>
          </w:p>
        </w:tc>
        <w:tc>
          <w:tcPr>
            <w:tcW w:w="810" w:type="dxa"/>
            <w:tcBorders>
              <w:top w:val="nil"/>
              <w:left w:val="nil"/>
              <w:bottom w:val="nil"/>
              <w:right w:val="nil"/>
            </w:tcBorders>
            <w:shd w:val="clear" w:color="auto" w:fill="auto"/>
            <w:noWrap/>
            <w:vAlign w:val="bottom"/>
            <w:hideMark/>
          </w:tcPr>
          <w:p w14:paraId="1FD78983" w14:textId="370BD13C" w:rsidR="00BF2F7A" w:rsidRPr="00BF2F7A" w:rsidRDefault="00BF2F7A" w:rsidP="00BF2F7A">
            <w:pPr>
              <w:keepNext/>
              <w:jc w:val="center"/>
              <w:rPr>
                <w:color w:val="000000"/>
                <w:sz w:val="22"/>
                <w:szCs w:val="22"/>
              </w:rPr>
            </w:pPr>
            <w:r w:rsidRPr="00BF2F7A">
              <w:rPr>
                <w:color w:val="000000"/>
                <w:sz w:val="22"/>
                <w:szCs w:val="22"/>
              </w:rPr>
              <w:t>-0.08</w:t>
            </w:r>
          </w:p>
        </w:tc>
        <w:tc>
          <w:tcPr>
            <w:tcW w:w="810" w:type="dxa"/>
            <w:tcBorders>
              <w:top w:val="nil"/>
              <w:left w:val="nil"/>
              <w:bottom w:val="nil"/>
              <w:right w:val="nil"/>
            </w:tcBorders>
            <w:shd w:val="clear" w:color="auto" w:fill="auto"/>
            <w:noWrap/>
            <w:vAlign w:val="bottom"/>
            <w:hideMark/>
          </w:tcPr>
          <w:p w14:paraId="2AC3375D" w14:textId="0D81B632" w:rsidR="00BF2F7A" w:rsidRPr="00BF2F7A" w:rsidRDefault="00BF2F7A" w:rsidP="00BF2F7A">
            <w:pPr>
              <w:keepNext/>
              <w:jc w:val="center"/>
              <w:rPr>
                <w:color w:val="000000"/>
                <w:sz w:val="22"/>
                <w:szCs w:val="22"/>
              </w:rPr>
            </w:pPr>
            <w:r w:rsidRPr="00BF2F7A">
              <w:rPr>
                <w:color w:val="000000"/>
                <w:sz w:val="22"/>
                <w:szCs w:val="22"/>
              </w:rPr>
              <w:t>-0.23</w:t>
            </w:r>
          </w:p>
        </w:tc>
        <w:tc>
          <w:tcPr>
            <w:tcW w:w="720" w:type="dxa"/>
            <w:tcBorders>
              <w:top w:val="nil"/>
              <w:left w:val="nil"/>
              <w:bottom w:val="nil"/>
              <w:right w:val="nil"/>
            </w:tcBorders>
            <w:shd w:val="clear" w:color="auto" w:fill="auto"/>
            <w:noWrap/>
            <w:vAlign w:val="bottom"/>
            <w:hideMark/>
          </w:tcPr>
          <w:p w14:paraId="1E2FBD49" w14:textId="1AC5E36E" w:rsidR="00BF2F7A" w:rsidRPr="00BF2F7A" w:rsidRDefault="00BF2F7A" w:rsidP="00BF2F7A">
            <w:pPr>
              <w:keepNext/>
              <w:jc w:val="center"/>
              <w:rPr>
                <w:color w:val="000000"/>
                <w:sz w:val="22"/>
                <w:szCs w:val="22"/>
              </w:rPr>
            </w:pPr>
            <w:r w:rsidRPr="00BF2F7A">
              <w:rPr>
                <w:color w:val="000000"/>
                <w:sz w:val="22"/>
                <w:szCs w:val="22"/>
              </w:rPr>
              <w:t>0.05</w:t>
            </w:r>
          </w:p>
        </w:tc>
        <w:tc>
          <w:tcPr>
            <w:tcW w:w="720" w:type="dxa"/>
            <w:tcBorders>
              <w:top w:val="nil"/>
              <w:left w:val="nil"/>
              <w:bottom w:val="nil"/>
              <w:right w:val="nil"/>
            </w:tcBorders>
            <w:shd w:val="clear" w:color="auto" w:fill="auto"/>
            <w:noWrap/>
            <w:vAlign w:val="bottom"/>
            <w:hideMark/>
          </w:tcPr>
          <w:p w14:paraId="287D4C79" w14:textId="48A45A73" w:rsidR="00BF2F7A" w:rsidRPr="00BF2F7A" w:rsidRDefault="00BF2F7A" w:rsidP="00BF2F7A">
            <w:pPr>
              <w:keepNext/>
              <w:jc w:val="center"/>
              <w:rPr>
                <w:color w:val="000000"/>
                <w:sz w:val="22"/>
                <w:szCs w:val="22"/>
              </w:rPr>
            </w:pPr>
            <w:r w:rsidRPr="00BF2F7A">
              <w:rPr>
                <w:color w:val="000000"/>
                <w:sz w:val="22"/>
                <w:szCs w:val="22"/>
              </w:rPr>
              <w:t>-0.35</w:t>
            </w:r>
          </w:p>
        </w:tc>
        <w:tc>
          <w:tcPr>
            <w:tcW w:w="720" w:type="dxa"/>
            <w:tcBorders>
              <w:top w:val="nil"/>
              <w:left w:val="nil"/>
              <w:bottom w:val="nil"/>
              <w:right w:val="nil"/>
            </w:tcBorders>
            <w:shd w:val="clear" w:color="auto" w:fill="auto"/>
            <w:noWrap/>
            <w:vAlign w:val="bottom"/>
            <w:hideMark/>
          </w:tcPr>
          <w:p w14:paraId="69EB8536" w14:textId="70D533C4" w:rsidR="00BF2F7A" w:rsidRPr="00BF2F7A" w:rsidRDefault="00BF2F7A" w:rsidP="00BF2F7A">
            <w:pPr>
              <w:keepNext/>
              <w:jc w:val="center"/>
              <w:rPr>
                <w:color w:val="000000"/>
                <w:sz w:val="22"/>
                <w:szCs w:val="22"/>
              </w:rPr>
            </w:pPr>
            <w:r w:rsidRPr="00BF2F7A">
              <w:rPr>
                <w:color w:val="000000"/>
                <w:sz w:val="22"/>
                <w:szCs w:val="22"/>
              </w:rPr>
              <w:t>-0.03</w:t>
            </w:r>
          </w:p>
        </w:tc>
      </w:tr>
      <w:tr w:rsidR="00BF2F7A" w14:paraId="7FE50187" w14:textId="77777777" w:rsidTr="004F47FB">
        <w:trPr>
          <w:trHeight w:val="292"/>
        </w:trPr>
        <w:tc>
          <w:tcPr>
            <w:tcW w:w="2198" w:type="dxa"/>
            <w:tcBorders>
              <w:top w:val="nil"/>
              <w:left w:val="nil"/>
              <w:bottom w:val="nil"/>
              <w:right w:val="nil"/>
            </w:tcBorders>
            <w:shd w:val="clear" w:color="auto" w:fill="auto"/>
            <w:noWrap/>
            <w:vAlign w:val="bottom"/>
            <w:hideMark/>
          </w:tcPr>
          <w:p w14:paraId="57DDC329" w14:textId="77777777" w:rsidR="00BF2F7A" w:rsidRDefault="00BF2F7A" w:rsidP="00BF2F7A">
            <w:pPr>
              <w:keepNext/>
              <w:rPr>
                <w:color w:val="000000"/>
                <w:sz w:val="22"/>
                <w:szCs w:val="22"/>
              </w:rPr>
            </w:pPr>
            <w:r>
              <w:rPr>
                <w:color w:val="000000"/>
                <w:sz w:val="22"/>
                <w:szCs w:val="22"/>
              </w:rPr>
              <w:t>Economics</w:t>
            </w:r>
          </w:p>
        </w:tc>
        <w:tc>
          <w:tcPr>
            <w:tcW w:w="700" w:type="dxa"/>
            <w:tcBorders>
              <w:top w:val="nil"/>
              <w:left w:val="nil"/>
              <w:bottom w:val="nil"/>
              <w:right w:val="nil"/>
            </w:tcBorders>
            <w:shd w:val="clear" w:color="auto" w:fill="auto"/>
            <w:noWrap/>
            <w:vAlign w:val="bottom"/>
            <w:hideMark/>
          </w:tcPr>
          <w:p w14:paraId="7194E04C" w14:textId="4EE912A1" w:rsidR="00BF2F7A" w:rsidRPr="00BF2F7A" w:rsidRDefault="00BF2F7A" w:rsidP="00BF2F7A">
            <w:pPr>
              <w:keepNext/>
              <w:jc w:val="center"/>
              <w:rPr>
                <w:b/>
                <w:bCs/>
                <w:color w:val="000000"/>
                <w:sz w:val="22"/>
                <w:szCs w:val="22"/>
              </w:rPr>
            </w:pPr>
            <w:r w:rsidRPr="00BF2F7A">
              <w:rPr>
                <w:b/>
                <w:color w:val="000000"/>
                <w:sz w:val="22"/>
                <w:szCs w:val="22"/>
              </w:rPr>
              <w:t>0.59</w:t>
            </w:r>
          </w:p>
        </w:tc>
        <w:tc>
          <w:tcPr>
            <w:tcW w:w="720" w:type="dxa"/>
            <w:tcBorders>
              <w:top w:val="nil"/>
              <w:left w:val="nil"/>
              <w:bottom w:val="nil"/>
              <w:right w:val="nil"/>
            </w:tcBorders>
            <w:shd w:val="clear" w:color="auto" w:fill="auto"/>
            <w:noWrap/>
            <w:vAlign w:val="bottom"/>
            <w:hideMark/>
          </w:tcPr>
          <w:p w14:paraId="776DACBB" w14:textId="693E0413" w:rsidR="00BF2F7A" w:rsidRPr="00BF2F7A" w:rsidRDefault="00BF2F7A" w:rsidP="00BF2F7A">
            <w:pPr>
              <w:keepNext/>
              <w:jc w:val="center"/>
              <w:rPr>
                <w:color w:val="000000"/>
                <w:sz w:val="22"/>
                <w:szCs w:val="22"/>
              </w:rPr>
            </w:pPr>
            <w:r w:rsidRPr="00BF2F7A">
              <w:rPr>
                <w:color w:val="000000"/>
                <w:sz w:val="22"/>
                <w:szCs w:val="22"/>
              </w:rPr>
              <w:t>-0.05</w:t>
            </w:r>
          </w:p>
        </w:tc>
        <w:tc>
          <w:tcPr>
            <w:tcW w:w="810" w:type="dxa"/>
            <w:tcBorders>
              <w:top w:val="nil"/>
              <w:left w:val="nil"/>
              <w:bottom w:val="nil"/>
              <w:right w:val="nil"/>
            </w:tcBorders>
            <w:shd w:val="clear" w:color="auto" w:fill="auto"/>
            <w:noWrap/>
            <w:vAlign w:val="bottom"/>
            <w:hideMark/>
          </w:tcPr>
          <w:p w14:paraId="45887C24" w14:textId="2E0A54E0" w:rsidR="00BF2F7A" w:rsidRPr="00BF2F7A" w:rsidRDefault="00BF2F7A" w:rsidP="00BF2F7A">
            <w:pPr>
              <w:keepNext/>
              <w:jc w:val="center"/>
              <w:rPr>
                <w:color w:val="000000"/>
                <w:sz w:val="22"/>
                <w:szCs w:val="22"/>
              </w:rPr>
            </w:pPr>
            <w:r w:rsidRPr="00BF2F7A">
              <w:rPr>
                <w:color w:val="000000"/>
                <w:sz w:val="22"/>
                <w:szCs w:val="22"/>
              </w:rPr>
              <w:t>-0.01</w:t>
            </w:r>
          </w:p>
        </w:tc>
        <w:tc>
          <w:tcPr>
            <w:tcW w:w="720" w:type="dxa"/>
            <w:tcBorders>
              <w:top w:val="nil"/>
              <w:left w:val="nil"/>
              <w:bottom w:val="nil"/>
              <w:right w:val="nil"/>
            </w:tcBorders>
            <w:shd w:val="clear" w:color="auto" w:fill="auto"/>
            <w:noWrap/>
            <w:vAlign w:val="bottom"/>
            <w:hideMark/>
          </w:tcPr>
          <w:p w14:paraId="200F54CF" w14:textId="4C8A357A" w:rsidR="00BF2F7A" w:rsidRPr="00BF2F7A" w:rsidRDefault="00BF2F7A" w:rsidP="00BF2F7A">
            <w:pPr>
              <w:keepNext/>
              <w:jc w:val="center"/>
              <w:rPr>
                <w:color w:val="000000"/>
                <w:sz w:val="22"/>
                <w:szCs w:val="22"/>
              </w:rPr>
            </w:pPr>
            <w:r w:rsidRPr="00BF2F7A">
              <w:rPr>
                <w:color w:val="000000"/>
                <w:sz w:val="22"/>
                <w:szCs w:val="22"/>
              </w:rPr>
              <w:t>-0.01</w:t>
            </w:r>
          </w:p>
        </w:tc>
        <w:tc>
          <w:tcPr>
            <w:tcW w:w="720" w:type="dxa"/>
            <w:tcBorders>
              <w:top w:val="nil"/>
              <w:left w:val="nil"/>
              <w:bottom w:val="nil"/>
              <w:right w:val="nil"/>
            </w:tcBorders>
            <w:shd w:val="clear" w:color="auto" w:fill="auto"/>
            <w:noWrap/>
            <w:vAlign w:val="bottom"/>
            <w:hideMark/>
          </w:tcPr>
          <w:p w14:paraId="073559FA" w14:textId="4240BFFD" w:rsidR="00BF2F7A" w:rsidRPr="00BF2F7A" w:rsidRDefault="00BF2F7A" w:rsidP="00BF2F7A">
            <w:pPr>
              <w:keepNext/>
              <w:jc w:val="center"/>
              <w:rPr>
                <w:color w:val="000000"/>
                <w:sz w:val="22"/>
                <w:szCs w:val="22"/>
              </w:rPr>
            </w:pPr>
            <w:r w:rsidRPr="00BF2F7A">
              <w:rPr>
                <w:color w:val="000000"/>
                <w:sz w:val="22"/>
                <w:szCs w:val="22"/>
              </w:rPr>
              <w:t>0.06</w:t>
            </w:r>
          </w:p>
        </w:tc>
        <w:tc>
          <w:tcPr>
            <w:tcW w:w="810" w:type="dxa"/>
            <w:tcBorders>
              <w:top w:val="nil"/>
              <w:left w:val="nil"/>
              <w:bottom w:val="nil"/>
              <w:right w:val="nil"/>
            </w:tcBorders>
            <w:shd w:val="clear" w:color="auto" w:fill="auto"/>
            <w:noWrap/>
            <w:vAlign w:val="bottom"/>
            <w:hideMark/>
          </w:tcPr>
          <w:p w14:paraId="24C977F4" w14:textId="56BBF890" w:rsidR="00BF2F7A" w:rsidRPr="00BF2F7A" w:rsidRDefault="00BF2F7A" w:rsidP="00BF2F7A">
            <w:pPr>
              <w:keepNext/>
              <w:jc w:val="center"/>
              <w:rPr>
                <w:color w:val="000000"/>
                <w:sz w:val="22"/>
                <w:szCs w:val="22"/>
              </w:rPr>
            </w:pPr>
            <w:r w:rsidRPr="00BF2F7A">
              <w:rPr>
                <w:color w:val="000000"/>
                <w:sz w:val="22"/>
                <w:szCs w:val="22"/>
              </w:rPr>
              <w:t>0.03</w:t>
            </w:r>
          </w:p>
        </w:tc>
        <w:tc>
          <w:tcPr>
            <w:tcW w:w="810" w:type="dxa"/>
            <w:tcBorders>
              <w:top w:val="nil"/>
              <w:left w:val="nil"/>
              <w:bottom w:val="nil"/>
              <w:right w:val="nil"/>
            </w:tcBorders>
            <w:shd w:val="clear" w:color="auto" w:fill="auto"/>
            <w:noWrap/>
            <w:vAlign w:val="bottom"/>
            <w:hideMark/>
          </w:tcPr>
          <w:p w14:paraId="600BA4F4" w14:textId="79EF9F56" w:rsidR="00BF2F7A" w:rsidRPr="00BF2F7A" w:rsidRDefault="00BF2F7A" w:rsidP="00BF2F7A">
            <w:pPr>
              <w:keepNext/>
              <w:jc w:val="center"/>
              <w:rPr>
                <w:color w:val="000000"/>
                <w:sz w:val="22"/>
                <w:szCs w:val="22"/>
              </w:rPr>
            </w:pPr>
            <w:r w:rsidRPr="00BF2F7A">
              <w:rPr>
                <w:color w:val="000000"/>
                <w:sz w:val="22"/>
                <w:szCs w:val="22"/>
              </w:rPr>
              <w:t>-0.06</w:t>
            </w:r>
          </w:p>
        </w:tc>
        <w:tc>
          <w:tcPr>
            <w:tcW w:w="720" w:type="dxa"/>
            <w:tcBorders>
              <w:top w:val="nil"/>
              <w:left w:val="nil"/>
              <w:bottom w:val="nil"/>
              <w:right w:val="nil"/>
            </w:tcBorders>
            <w:shd w:val="clear" w:color="auto" w:fill="auto"/>
            <w:noWrap/>
            <w:vAlign w:val="bottom"/>
            <w:hideMark/>
          </w:tcPr>
          <w:p w14:paraId="39C41243" w14:textId="130026AE" w:rsidR="00BF2F7A" w:rsidRPr="00BF2F7A" w:rsidRDefault="00BF2F7A" w:rsidP="00BF2F7A">
            <w:pPr>
              <w:keepNext/>
              <w:jc w:val="center"/>
              <w:rPr>
                <w:color w:val="000000"/>
                <w:sz w:val="22"/>
                <w:szCs w:val="22"/>
              </w:rPr>
            </w:pPr>
            <w:r w:rsidRPr="00BF2F7A">
              <w:rPr>
                <w:color w:val="000000"/>
                <w:sz w:val="22"/>
                <w:szCs w:val="22"/>
              </w:rPr>
              <w:t>0</w:t>
            </w:r>
          </w:p>
        </w:tc>
        <w:tc>
          <w:tcPr>
            <w:tcW w:w="720" w:type="dxa"/>
            <w:tcBorders>
              <w:top w:val="nil"/>
              <w:left w:val="nil"/>
              <w:bottom w:val="nil"/>
              <w:right w:val="nil"/>
            </w:tcBorders>
            <w:shd w:val="clear" w:color="auto" w:fill="auto"/>
            <w:noWrap/>
            <w:vAlign w:val="bottom"/>
            <w:hideMark/>
          </w:tcPr>
          <w:p w14:paraId="31FD6437" w14:textId="1B9BEC4D" w:rsidR="00BF2F7A" w:rsidRPr="00BF2F7A" w:rsidRDefault="00BF2F7A" w:rsidP="00BF2F7A">
            <w:pPr>
              <w:keepNext/>
              <w:jc w:val="center"/>
              <w:rPr>
                <w:color w:val="000000"/>
                <w:sz w:val="22"/>
                <w:szCs w:val="22"/>
              </w:rPr>
            </w:pPr>
            <w:r w:rsidRPr="00BF2F7A">
              <w:rPr>
                <w:color w:val="000000"/>
                <w:sz w:val="22"/>
                <w:szCs w:val="22"/>
              </w:rPr>
              <w:t>-0.02</w:t>
            </w:r>
          </w:p>
        </w:tc>
        <w:tc>
          <w:tcPr>
            <w:tcW w:w="720" w:type="dxa"/>
            <w:tcBorders>
              <w:top w:val="nil"/>
              <w:left w:val="nil"/>
              <w:bottom w:val="nil"/>
              <w:right w:val="nil"/>
            </w:tcBorders>
            <w:shd w:val="clear" w:color="auto" w:fill="auto"/>
            <w:noWrap/>
            <w:vAlign w:val="bottom"/>
            <w:hideMark/>
          </w:tcPr>
          <w:p w14:paraId="60FA5D95" w14:textId="6C1831A2" w:rsidR="00BF2F7A" w:rsidRPr="00BF2F7A" w:rsidRDefault="00BF2F7A" w:rsidP="00BF2F7A">
            <w:pPr>
              <w:keepNext/>
              <w:jc w:val="center"/>
              <w:rPr>
                <w:color w:val="000000"/>
                <w:sz w:val="22"/>
                <w:szCs w:val="22"/>
              </w:rPr>
            </w:pPr>
            <w:r w:rsidRPr="00BF2F7A">
              <w:rPr>
                <w:color w:val="000000"/>
                <w:sz w:val="22"/>
                <w:szCs w:val="22"/>
              </w:rPr>
              <w:t>-0.15</w:t>
            </w:r>
          </w:p>
        </w:tc>
      </w:tr>
      <w:tr w:rsidR="00BF2F7A" w14:paraId="508465EC" w14:textId="77777777" w:rsidTr="004F47FB">
        <w:trPr>
          <w:trHeight w:val="292"/>
        </w:trPr>
        <w:tc>
          <w:tcPr>
            <w:tcW w:w="2198" w:type="dxa"/>
            <w:tcBorders>
              <w:top w:val="nil"/>
              <w:left w:val="nil"/>
              <w:bottom w:val="nil"/>
              <w:right w:val="nil"/>
            </w:tcBorders>
            <w:shd w:val="clear" w:color="auto" w:fill="auto"/>
            <w:noWrap/>
            <w:vAlign w:val="bottom"/>
            <w:hideMark/>
          </w:tcPr>
          <w:p w14:paraId="0F78A789" w14:textId="77777777" w:rsidR="00BF2F7A" w:rsidRDefault="00BF2F7A" w:rsidP="00BF2F7A">
            <w:pPr>
              <w:keepNext/>
              <w:rPr>
                <w:color w:val="000000"/>
                <w:sz w:val="22"/>
                <w:szCs w:val="22"/>
              </w:rPr>
            </w:pPr>
            <w:r>
              <w:rPr>
                <w:color w:val="000000"/>
                <w:sz w:val="22"/>
                <w:szCs w:val="22"/>
              </w:rPr>
              <w:t>Sports</w:t>
            </w:r>
          </w:p>
        </w:tc>
        <w:tc>
          <w:tcPr>
            <w:tcW w:w="700" w:type="dxa"/>
            <w:tcBorders>
              <w:top w:val="nil"/>
              <w:left w:val="nil"/>
              <w:bottom w:val="nil"/>
              <w:right w:val="nil"/>
            </w:tcBorders>
            <w:shd w:val="clear" w:color="auto" w:fill="auto"/>
            <w:noWrap/>
            <w:vAlign w:val="bottom"/>
            <w:hideMark/>
          </w:tcPr>
          <w:p w14:paraId="22BFE041" w14:textId="4A71AD48" w:rsidR="00BF2F7A" w:rsidRPr="00BF2F7A" w:rsidRDefault="00BF2F7A" w:rsidP="00BF2F7A">
            <w:pPr>
              <w:keepNext/>
              <w:jc w:val="center"/>
              <w:rPr>
                <w:b/>
                <w:bCs/>
                <w:color w:val="000000"/>
                <w:sz w:val="22"/>
                <w:szCs w:val="22"/>
              </w:rPr>
            </w:pPr>
            <w:r w:rsidRPr="00BF2F7A">
              <w:rPr>
                <w:b/>
                <w:color w:val="000000"/>
                <w:sz w:val="22"/>
                <w:szCs w:val="22"/>
              </w:rPr>
              <w:t>0.71</w:t>
            </w:r>
          </w:p>
        </w:tc>
        <w:tc>
          <w:tcPr>
            <w:tcW w:w="720" w:type="dxa"/>
            <w:tcBorders>
              <w:top w:val="nil"/>
              <w:left w:val="nil"/>
              <w:bottom w:val="nil"/>
              <w:right w:val="nil"/>
            </w:tcBorders>
            <w:shd w:val="clear" w:color="auto" w:fill="auto"/>
            <w:noWrap/>
            <w:vAlign w:val="bottom"/>
            <w:hideMark/>
          </w:tcPr>
          <w:p w14:paraId="360ADAE8" w14:textId="67489C11" w:rsidR="00BF2F7A" w:rsidRPr="00BF2F7A" w:rsidRDefault="00BF2F7A" w:rsidP="00BF2F7A">
            <w:pPr>
              <w:keepNext/>
              <w:jc w:val="center"/>
              <w:rPr>
                <w:color w:val="000000"/>
                <w:sz w:val="22"/>
                <w:szCs w:val="22"/>
              </w:rPr>
            </w:pPr>
            <w:r w:rsidRPr="00BF2F7A">
              <w:rPr>
                <w:color w:val="000000"/>
                <w:sz w:val="22"/>
                <w:szCs w:val="22"/>
              </w:rPr>
              <w:t>-0.39</w:t>
            </w:r>
          </w:p>
        </w:tc>
        <w:tc>
          <w:tcPr>
            <w:tcW w:w="810" w:type="dxa"/>
            <w:tcBorders>
              <w:top w:val="nil"/>
              <w:left w:val="nil"/>
              <w:bottom w:val="nil"/>
              <w:right w:val="nil"/>
            </w:tcBorders>
            <w:shd w:val="clear" w:color="auto" w:fill="auto"/>
            <w:noWrap/>
            <w:vAlign w:val="bottom"/>
            <w:hideMark/>
          </w:tcPr>
          <w:p w14:paraId="597CC016" w14:textId="5276186A" w:rsidR="00BF2F7A" w:rsidRPr="00BF2F7A" w:rsidRDefault="00BF2F7A" w:rsidP="00BF2F7A">
            <w:pPr>
              <w:keepNext/>
              <w:jc w:val="center"/>
              <w:rPr>
                <w:color w:val="000000"/>
                <w:sz w:val="22"/>
                <w:szCs w:val="22"/>
              </w:rPr>
            </w:pPr>
            <w:r w:rsidRPr="00BF2F7A">
              <w:rPr>
                <w:color w:val="000000"/>
                <w:sz w:val="22"/>
                <w:szCs w:val="22"/>
              </w:rPr>
              <w:t>0.07</w:t>
            </w:r>
          </w:p>
        </w:tc>
        <w:tc>
          <w:tcPr>
            <w:tcW w:w="720" w:type="dxa"/>
            <w:tcBorders>
              <w:top w:val="nil"/>
              <w:left w:val="nil"/>
              <w:bottom w:val="nil"/>
              <w:right w:val="nil"/>
            </w:tcBorders>
            <w:shd w:val="clear" w:color="auto" w:fill="auto"/>
            <w:noWrap/>
            <w:vAlign w:val="bottom"/>
            <w:hideMark/>
          </w:tcPr>
          <w:p w14:paraId="21E1E29D" w14:textId="0FB242B2" w:rsidR="00BF2F7A" w:rsidRPr="00BF2F7A" w:rsidRDefault="00BF2F7A" w:rsidP="00BF2F7A">
            <w:pPr>
              <w:keepNext/>
              <w:jc w:val="center"/>
              <w:rPr>
                <w:color w:val="000000"/>
                <w:sz w:val="22"/>
                <w:szCs w:val="22"/>
              </w:rPr>
            </w:pPr>
            <w:r w:rsidRPr="00BF2F7A">
              <w:rPr>
                <w:color w:val="000000"/>
                <w:sz w:val="22"/>
                <w:szCs w:val="22"/>
              </w:rPr>
              <w:t>-0.14</w:t>
            </w:r>
          </w:p>
        </w:tc>
        <w:tc>
          <w:tcPr>
            <w:tcW w:w="720" w:type="dxa"/>
            <w:tcBorders>
              <w:top w:val="nil"/>
              <w:left w:val="nil"/>
              <w:bottom w:val="nil"/>
              <w:right w:val="nil"/>
            </w:tcBorders>
            <w:shd w:val="clear" w:color="auto" w:fill="auto"/>
            <w:noWrap/>
            <w:vAlign w:val="bottom"/>
            <w:hideMark/>
          </w:tcPr>
          <w:p w14:paraId="71BF539C" w14:textId="7DC597EF" w:rsidR="00BF2F7A" w:rsidRPr="00BF2F7A" w:rsidRDefault="00BF2F7A" w:rsidP="00BF2F7A">
            <w:pPr>
              <w:keepNext/>
              <w:jc w:val="center"/>
              <w:rPr>
                <w:color w:val="000000"/>
                <w:sz w:val="22"/>
                <w:szCs w:val="22"/>
              </w:rPr>
            </w:pPr>
            <w:r w:rsidRPr="00BF2F7A">
              <w:rPr>
                <w:color w:val="000000"/>
                <w:sz w:val="22"/>
                <w:szCs w:val="22"/>
              </w:rPr>
              <w:t>0</w:t>
            </w:r>
          </w:p>
        </w:tc>
        <w:tc>
          <w:tcPr>
            <w:tcW w:w="810" w:type="dxa"/>
            <w:tcBorders>
              <w:top w:val="nil"/>
              <w:left w:val="nil"/>
              <w:bottom w:val="nil"/>
              <w:right w:val="nil"/>
            </w:tcBorders>
            <w:shd w:val="clear" w:color="auto" w:fill="auto"/>
            <w:noWrap/>
            <w:vAlign w:val="bottom"/>
            <w:hideMark/>
          </w:tcPr>
          <w:p w14:paraId="53F778D0" w14:textId="0490D8BE" w:rsidR="00BF2F7A" w:rsidRPr="00BF2F7A" w:rsidRDefault="00BF2F7A" w:rsidP="00BF2F7A">
            <w:pPr>
              <w:keepNext/>
              <w:jc w:val="center"/>
              <w:rPr>
                <w:color w:val="000000"/>
                <w:sz w:val="22"/>
                <w:szCs w:val="22"/>
              </w:rPr>
            </w:pPr>
            <w:r w:rsidRPr="00BF2F7A">
              <w:rPr>
                <w:color w:val="000000"/>
                <w:sz w:val="22"/>
                <w:szCs w:val="22"/>
              </w:rPr>
              <w:t>0.08</w:t>
            </w:r>
          </w:p>
        </w:tc>
        <w:tc>
          <w:tcPr>
            <w:tcW w:w="810" w:type="dxa"/>
            <w:tcBorders>
              <w:top w:val="nil"/>
              <w:left w:val="nil"/>
              <w:bottom w:val="nil"/>
              <w:right w:val="nil"/>
            </w:tcBorders>
            <w:shd w:val="clear" w:color="auto" w:fill="auto"/>
            <w:noWrap/>
            <w:vAlign w:val="bottom"/>
            <w:hideMark/>
          </w:tcPr>
          <w:p w14:paraId="57E2A831" w14:textId="421F3C10" w:rsidR="00BF2F7A" w:rsidRPr="00BF2F7A" w:rsidRDefault="00BF2F7A" w:rsidP="00BF2F7A">
            <w:pPr>
              <w:keepNext/>
              <w:jc w:val="center"/>
              <w:rPr>
                <w:color w:val="000000"/>
                <w:sz w:val="22"/>
                <w:szCs w:val="22"/>
              </w:rPr>
            </w:pPr>
            <w:r w:rsidRPr="00BF2F7A">
              <w:rPr>
                <w:color w:val="000000"/>
                <w:sz w:val="22"/>
                <w:szCs w:val="22"/>
              </w:rPr>
              <w:t>-0.27</w:t>
            </w:r>
          </w:p>
        </w:tc>
        <w:tc>
          <w:tcPr>
            <w:tcW w:w="720" w:type="dxa"/>
            <w:tcBorders>
              <w:top w:val="nil"/>
              <w:left w:val="nil"/>
              <w:bottom w:val="nil"/>
              <w:right w:val="nil"/>
            </w:tcBorders>
            <w:shd w:val="clear" w:color="auto" w:fill="auto"/>
            <w:noWrap/>
            <w:vAlign w:val="bottom"/>
            <w:hideMark/>
          </w:tcPr>
          <w:p w14:paraId="2D5B3778" w14:textId="6E3855BB" w:rsidR="00BF2F7A" w:rsidRPr="00BF2F7A" w:rsidRDefault="00BF2F7A" w:rsidP="00BF2F7A">
            <w:pPr>
              <w:keepNext/>
              <w:jc w:val="center"/>
              <w:rPr>
                <w:color w:val="000000"/>
                <w:sz w:val="22"/>
                <w:szCs w:val="22"/>
              </w:rPr>
            </w:pPr>
            <w:r w:rsidRPr="00BF2F7A">
              <w:rPr>
                <w:color w:val="000000"/>
                <w:sz w:val="22"/>
                <w:szCs w:val="22"/>
              </w:rPr>
              <w:t>-0.11</w:t>
            </w:r>
          </w:p>
        </w:tc>
        <w:tc>
          <w:tcPr>
            <w:tcW w:w="720" w:type="dxa"/>
            <w:tcBorders>
              <w:top w:val="nil"/>
              <w:left w:val="nil"/>
              <w:bottom w:val="nil"/>
              <w:right w:val="nil"/>
            </w:tcBorders>
            <w:shd w:val="clear" w:color="auto" w:fill="auto"/>
            <w:noWrap/>
            <w:vAlign w:val="bottom"/>
            <w:hideMark/>
          </w:tcPr>
          <w:p w14:paraId="1F6BBE01" w14:textId="176F4E5D" w:rsidR="00BF2F7A" w:rsidRPr="00BF2F7A" w:rsidRDefault="00BF2F7A" w:rsidP="00BF2F7A">
            <w:pPr>
              <w:keepNext/>
              <w:jc w:val="center"/>
              <w:rPr>
                <w:color w:val="000000"/>
                <w:sz w:val="22"/>
                <w:szCs w:val="22"/>
              </w:rPr>
            </w:pPr>
            <w:r w:rsidRPr="00BF2F7A">
              <w:rPr>
                <w:color w:val="000000"/>
                <w:sz w:val="22"/>
                <w:szCs w:val="22"/>
              </w:rPr>
              <w:t>-0.08</w:t>
            </w:r>
          </w:p>
        </w:tc>
        <w:tc>
          <w:tcPr>
            <w:tcW w:w="720" w:type="dxa"/>
            <w:tcBorders>
              <w:top w:val="nil"/>
              <w:left w:val="nil"/>
              <w:bottom w:val="nil"/>
              <w:right w:val="nil"/>
            </w:tcBorders>
            <w:shd w:val="clear" w:color="auto" w:fill="auto"/>
            <w:noWrap/>
            <w:vAlign w:val="bottom"/>
            <w:hideMark/>
          </w:tcPr>
          <w:p w14:paraId="0364E3D0" w14:textId="3034E262" w:rsidR="00BF2F7A" w:rsidRPr="00BF2F7A" w:rsidRDefault="00BF2F7A" w:rsidP="00BF2F7A">
            <w:pPr>
              <w:keepNext/>
              <w:jc w:val="center"/>
              <w:rPr>
                <w:color w:val="000000"/>
                <w:sz w:val="22"/>
                <w:szCs w:val="22"/>
              </w:rPr>
            </w:pPr>
            <w:r w:rsidRPr="00BF2F7A">
              <w:rPr>
                <w:color w:val="000000"/>
                <w:sz w:val="22"/>
                <w:szCs w:val="22"/>
              </w:rPr>
              <w:t>-0.01</w:t>
            </w:r>
          </w:p>
        </w:tc>
      </w:tr>
      <w:tr w:rsidR="00BF2F7A" w14:paraId="63AC2E04" w14:textId="77777777" w:rsidTr="004F47FB">
        <w:trPr>
          <w:trHeight w:val="292"/>
        </w:trPr>
        <w:tc>
          <w:tcPr>
            <w:tcW w:w="2198" w:type="dxa"/>
            <w:tcBorders>
              <w:top w:val="nil"/>
              <w:left w:val="nil"/>
              <w:bottom w:val="nil"/>
              <w:right w:val="nil"/>
            </w:tcBorders>
            <w:shd w:val="clear" w:color="auto" w:fill="auto"/>
            <w:noWrap/>
            <w:vAlign w:val="bottom"/>
            <w:hideMark/>
          </w:tcPr>
          <w:p w14:paraId="0246F3E4" w14:textId="77777777" w:rsidR="00BF2F7A" w:rsidRDefault="00BF2F7A" w:rsidP="00BF2F7A">
            <w:pPr>
              <w:keepNext/>
              <w:rPr>
                <w:color w:val="000000"/>
                <w:sz w:val="22"/>
                <w:szCs w:val="22"/>
              </w:rPr>
            </w:pPr>
            <w:r>
              <w:rPr>
                <w:color w:val="000000"/>
                <w:sz w:val="22"/>
                <w:szCs w:val="22"/>
              </w:rPr>
              <w:t>Popular Culture</w:t>
            </w:r>
          </w:p>
        </w:tc>
        <w:tc>
          <w:tcPr>
            <w:tcW w:w="700" w:type="dxa"/>
            <w:tcBorders>
              <w:top w:val="nil"/>
              <w:left w:val="nil"/>
              <w:bottom w:val="nil"/>
              <w:right w:val="nil"/>
            </w:tcBorders>
            <w:shd w:val="clear" w:color="auto" w:fill="auto"/>
            <w:noWrap/>
            <w:vAlign w:val="bottom"/>
            <w:hideMark/>
          </w:tcPr>
          <w:p w14:paraId="77072D8B" w14:textId="09E8995A" w:rsidR="00BF2F7A" w:rsidRPr="00BF2F7A" w:rsidRDefault="00BF2F7A" w:rsidP="00BF2F7A">
            <w:pPr>
              <w:keepNext/>
              <w:jc w:val="center"/>
              <w:rPr>
                <w:b/>
                <w:bCs/>
                <w:color w:val="000000"/>
                <w:sz w:val="22"/>
                <w:szCs w:val="22"/>
              </w:rPr>
            </w:pPr>
            <w:r w:rsidRPr="00BF2F7A">
              <w:rPr>
                <w:b/>
                <w:color w:val="000000"/>
                <w:sz w:val="22"/>
                <w:szCs w:val="22"/>
              </w:rPr>
              <w:t>0.65</w:t>
            </w:r>
          </w:p>
        </w:tc>
        <w:tc>
          <w:tcPr>
            <w:tcW w:w="720" w:type="dxa"/>
            <w:tcBorders>
              <w:top w:val="nil"/>
              <w:left w:val="nil"/>
              <w:bottom w:val="nil"/>
              <w:right w:val="nil"/>
            </w:tcBorders>
            <w:shd w:val="clear" w:color="auto" w:fill="auto"/>
            <w:noWrap/>
            <w:vAlign w:val="bottom"/>
            <w:hideMark/>
          </w:tcPr>
          <w:p w14:paraId="696B24C8" w14:textId="7DD8FFD3" w:rsidR="00BF2F7A" w:rsidRPr="00BF2F7A" w:rsidRDefault="00BF2F7A" w:rsidP="00BF2F7A">
            <w:pPr>
              <w:keepNext/>
              <w:jc w:val="center"/>
              <w:rPr>
                <w:color w:val="000000"/>
                <w:sz w:val="22"/>
                <w:szCs w:val="22"/>
              </w:rPr>
            </w:pPr>
            <w:r w:rsidRPr="00BF2F7A">
              <w:rPr>
                <w:color w:val="000000"/>
                <w:sz w:val="22"/>
                <w:szCs w:val="22"/>
              </w:rPr>
              <w:t>0.25</w:t>
            </w:r>
          </w:p>
        </w:tc>
        <w:tc>
          <w:tcPr>
            <w:tcW w:w="810" w:type="dxa"/>
            <w:tcBorders>
              <w:top w:val="nil"/>
              <w:left w:val="nil"/>
              <w:bottom w:val="nil"/>
              <w:right w:val="nil"/>
            </w:tcBorders>
            <w:shd w:val="clear" w:color="auto" w:fill="auto"/>
            <w:noWrap/>
            <w:vAlign w:val="bottom"/>
            <w:hideMark/>
          </w:tcPr>
          <w:p w14:paraId="4E6F042B" w14:textId="601DED6C" w:rsidR="00BF2F7A" w:rsidRPr="00BF2F7A" w:rsidRDefault="00BF2F7A" w:rsidP="00BF2F7A">
            <w:pPr>
              <w:keepNext/>
              <w:jc w:val="center"/>
              <w:rPr>
                <w:color w:val="000000"/>
                <w:sz w:val="22"/>
                <w:szCs w:val="22"/>
              </w:rPr>
            </w:pPr>
            <w:r w:rsidRPr="00BF2F7A">
              <w:rPr>
                <w:color w:val="000000"/>
                <w:sz w:val="22"/>
                <w:szCs w:val="22"/>
              </w:rPr>
              <w:t>-0.08</w:t>
            </w:r>
          </w:p>
        </w:tc>
        <w:tc>
          <w:tcPr>
            <w:tcW w:w="720" w:type="dxa"/>
            <w:tcBorders>
              <w:top w:val="nil"/>
              <w:left w:val="nil"/>
              <w:bottom w:val="nil"/>
              <w:right w:val="nil"/>
            </w:tcBorders>
            <w:shd w:val="clear" w:color="auto" w:fill="auto"/>
            <w:noWrap/>
            <w:vAlign w:val="bottom"/>
            <w:hideMark/>
          </w:tcPr>
          <w:p w14:paraId="13FFB499" w14:textId="2935C460" w:rsidR="00BF2F7A" w:rsidRPr="00BF2F7A" w:rsidRDefault="00BF2F7A" w:rsidP="00BF2F7A">
            <w:pPr>
              <w:keepNext/>
              <w:jc w:val="center"/>
              <w:rPr>
                <w:color w:val="000000"/>
                <w:sz w:val="22"/>
                <w:szCs w:val="22"/>
              </w:rPr>
            </w:pPr>
            <w:r w:rsidRPr="00BF2F7A">
              <w:rPr>
                <w:color w:val="000000"/>
                <w:sz w:val="22"/>
                <w:szCs w:val="22"/>
              </w:rPr>
              <w:t>0.03</w:t>
            </w:r>
          </w:p>
        </w:tc>
        <w:tc>
          <w:tcPr>
            <w:tcW w:w="720" w:type="dxa"/>
            <w:tcBorders>
              <w:top w:val="nil"/>
              <w:left w:val="nil"/>
              <w:bottom w:val="nil"/>
              <w:right w:val="nil"/>
            </w:tcBorders>
            <w:shd w:val="clear" w:color="auto" w:fill="auto"/>
            <w:noWrap/>
            <w:vAlign w:val="bottom"/>
            <w:hideMark/>
          </w:tcPr>
          <w:p w14:paraId="53C0164A" w14:textId="4384A055" w:rsidR="00BF2F7A" w:rsidRPr="00BF2F7A" w:rsidRDefault="00BF2F7A" w:rsidP="00BF2F7A">
            <w:pPr>
              <w:keepNext/>
              <w:jc w:val="center"/>
              <w:rPr>
                <w:color w:val="000000"/>
                <w:sz w:val="22"/>
                <w:szCs w:val="22"/>
              </w:rPr>
            </w:pPr>
            <w:r w:rsidRPr="00BF2F7A">
              <w:rPr>
                <w:color w:val="000000"/>
                <w:sz w:val="22"/>
                <w:szCs w:val="22"/>
              </w:rPr>
              <w:t>0.05</w:t>
            </w:r>
          </w:p>
        </w:tc>
        <w:tc>
          <w:tcPr>
            <w:tcW w:w="810" w:type="dxa"/>
            <w:tcBorders>
              <w:top w:val="nil"/>
              <w:left w:val="nil"/>
              <w:bottom w:val="nil"/>
              <w:right w:val="nil"/>
            </w:tcBorders>
            <w:shd w:val="clear" w:color="auto" w:fill="auto"/>
            <w:noWrap/>
            <w:vAlign w:val="bottom"/>
            <w:hideMark/>
          </w:tcPr>
          <w:p w14:paraId="0B240461" w14:textId="0B10D881" w:rsidR="00BF2F7A" w:rsidRPr="00BF2F7A" w:rsidRDefault="00BF2F7A" w:rsidP="00BF2F7A">
            <w:pPr>
              <w:keepNext/>
              <w:jc w:val="center"/>
              <w:rPr>
                <w:color w:val="000000"/>
                <w:sz w:val="22"/>
                <w:szCs w:val="22"/>
              </w:rPr>
            </w:pPr>
            <w:r w:rsidRPr="00BF2F7A">
              <w:rPr>
                <w:color w:val="000000"/>
                <w:sz w:val="22"/>
                <w:szCs w:val="22"/>
              </w:rPr>
              <w:t>0.21</w:t>
            </w:r>
          </w:p>
        </w:tc>
        <w:tc>
          <w:tcPr>
            <w:tcW w:w="810" w:type="dxa"/>
            <w:tcBorders>
              <w:top w:val="nil"/>
              <w:left w:val="nil"/>
              <w:bottom w:val="nil"/>
              <w:right w:val="nil"/>
            </w:tcBorders>
            <w:shd w:val="clear" w:color="auto" w:fill="auto"/>
            <w:noWrap/>
            <w:vAlign w:val="bottom"/>
            <w:hideMark/>
          </w:tcPr>
          <w:p w14:paraId="7FC8BB80" w14:textId="000E4ABA" w:rsidR="00BF2F7A" w:rsidRPr="00BF2F7A" w:rsidRDefault="00BF2F7A" w:rsidP="00BF2F7A">
            <w:pPr>
              <w:keepNext/>
              <w:jc w:val="center"/>
              <w:rPr>
                <w:color w:val="000000"/>
                <w:sz w:val="22"/>
                <w:szCs w:val="22"/>
              </w:rPr>
            </w:pPr>
            <w:r w:rsidRPr="00BF2F7A">
              <w:rPr>
                <w:color w:val="000000"/>
                <w:sz w:val="22"/>
                <w:szCs w:val="22"/>
              </w:rPr>
              <w:t>0.13</w:t>
            </w:r>
          </w:p>
        </w:tc>
        <w:tc>
          <w:tcPr>
            <w:tcW w:w="720" w:type="dxa"/>
            <w:tcBorders>
              <w:top w:val="nil"/>
              <w:left w:val="nil"/>
              <w:bottom w:val="nil"/>
              <w:right w:val="nil"/>
            </w:tcBorders>
            <w:shd w:val="clear" w:color="auto" w:fill="auto"/>
            <w:noWrap/>
            <w:vAlign w:val="bottom"/>
            <w:hideMark/>
          </w:tcPr>
          <w:p w14:paraId="52CE1B87" w14:textId="4DD6CF41" w:rsidR="00BF2F7A" w:rsidRPr="00BF2F7A" w:rsidRDefault="00BF2F7A" w:rsidP="00BF2F7A">
            <w:pPr>
              <w:keepNext/>
              <w:jc w:val="center"/>
              <w:rPr>
                <w:color w:val="000000"/>
                <w:sz w:val="22"/>
                <w:szCs w:val="22"/>
              </w:rPr>
            </w:pPr>
            <w:r w:rsidRPr="00BF2F7A">
              <w:rPr>
                <w:color w:val="000000"/>
                <w:sz w:val="22"/>
                <w:szCs w:val="22"/>
              </w:rPr>
              <w:t>0.26</w:t>
            </w:r>
          </w:p>
        </w:tc>
        <w:tc>
          <w:tcPr>
            <w:tcW w:w="720" w:type="dxa"/>
            <w:tcBorders>
              <w:top w:val="nil"/>
              <w:left w:val="nil"/>
              <w:bottom w:val="nil"/>
              <w:right w:val="nil"/>
            </w:tcBorders>
            <w:shd w:val="clear" w:color="auto" w:fill="auto"/>
            <w:noWrap/>
            <w:vAlign w:val="bottom"/>
            <w:hideMark/>
          </w:tcPr>
          <w:p w14:paraId="4802F7F6" w14:textId="73974608" w:rsidR="00BF2F7A" w:rsidRPr="00BF2F7A" w:rsidRDefault="00BF2F7A" w:rsidP="00BF2F7A">
            <w:pPr>
              <w:keepNext/>
              <w:jc w:val="center"/>
              <w:rPr>
                <w:color w:val="000000"/>
                <w:sz w:val="22"/>
                <w:szCs w:val="22"/>
              </w:rPr>
            </w:pPr>
            <w:r w:rsidRPr="00BF2F7A">
              <w:rPr>
                <w:color w:val="000000"/>
                <w:sz w:val="22"/>
                <w:szCs w:val="22"/>
              </w:rPr>
              <w:t>-0.11</w:t>
            </w:r>
          </w:p>
        </w:tc>
        <w:tc>
          <w:tcPr>
            <w:tcW w:w="720" w:type="dxa"/>
            <w:tcBorders>
              <w:top w:val="nil"/>
              <w:left w:val="nil"/>
              <w:bottom w:val="nil"/>
              <w:right w:val="nil"/>
            </w:tcBorders>
            <w:shd w:val="clear" w:color="auto" w:fill="auto"/>
            <w:noWrap/>
            <w:vAlign w:val="bottom"/>
            <w:hideMark/>
          </w:tcPr>
          <w:p w14:paraId="34EF841D" w14:textId="349308AE" w:rsidR="00BF2F7A" w:rsidRPr="00BF2F7A" w:rsidRDefault="00BF2F7A" w:rsidP="00BF2F7A">
            <w:pPr>
              <w:keepNext/>
              <w:jc w:val="center"/>
              <w:rPr>
                <w:color w:val="000000"/>
                <w:sz w:val="22"/>
                <w:szCs w:val="22"/>
              </w:rPr>
            </w:pPr>
            <w:r w:rsidRPr="00BF2F7A">
              <w:rPr>
                <w:color w:val="000000"/>
                <w:sz w:val="22"/>
                <w:szCs w:val="22"/>
              </w:rPr>
              <w:t>0.07</w:t>
            </w:r>
          </w:p>
        </w:tc>
      </w:tr>
      <w:tr w:rsidR="00BF2F7A" w14:paraId="14611046" w14:textId="77777777" w:rsidTr="004F47FB">
        <w:trPr>
          <w:trHeight w:val="292"/>
        </w:trPr>
        <w:tc>
          <w:tcPr>
            <w:tcW w:w="2198" w:type="dxa"/>
            <w:tcBorders>
              <w:top w:val="nil"/>
              <w:left w:val="nil"/>
              <w:bottom w:val="nil"/>
              <w:right w:val="nil"/>
            </w:tcBorders>
            <w:shd w:val="clear" w:color="auto" w:fill="auto"/>
            <w:noWrap/>
            <w:vAlign w:val="bottom"/>
            <w:hideMark/>
          </w:tcPr>
          <w:p w14:paraId="5F6E355B" w14:textId="77777777" w:rsidR="00BF2F7A" w:rsidRDefault="00BF2F7A" w:rsidP="00BF2F7A">
            <w:pPr>
              <w:keepNext/>
              <w:rPr>
                <w:color w:val="000000"/>
                <w:sz w:val="22"/>
                <w:szCs w:val="22"/>
              </w:rPr>
            </w:pPr>
            <w:r>
              <w:rPr>
                <w:color w:val="000000"/>
                <w:sz w:val="22"/>
                <w:szCs w:val="22"/>
              </w:rPr>
              <w:t>Consumer Knowledge</w:t>
            </w:r>
          </w:p>
        </w:tc>
        <w:tc>
          <w:tcPr>
            <w:tcW w:w="700" w:type="dxa"/>
            <w:tcBorders>
              <w:top w:val="nil"/>
              <w:left w:val="nil"/>
              <w:bottom w:val="nil"/>
              <w:right w:val="nil"/>
            </w:tcBorders>
            <w:shd w:val="clear" w:color="auto" w:fill="auto"/>
            <w:noWrap/>
            <w:vAlign w:val="bottom"/>
            <w:hideMark/>
          </w:tcPr>
          <w:p w14:paraId="2201BF19" w14:textId="0983DEE0" w:rsidR="00BF2F7A" w:rsidRPr="00BF2F7A" w:rsidRDefault="00BF2F7A" w:rsidP="00BF2F7A">
            <w:pPr>
              <w:keepNext/>
              <w:jc w:val="center"/>
              <w:rPr>
                <w:b/>
                <w:bCs/>
                <w:color w:val="000000"/>
                <w:sz w:val="22"/>
                <w:szCs w:val="22"/>
              </w:rPr>
            </w:pPr>
            <w:r w:rsidRPr="00BF2F7A">
              <w:rPr>
                <w:b/>
                <w:color w:val="000000"/>
                <w:sz w:val="22"/>
                <w:szCs w:val="22"/>
              </w:rPr>
              <w:t>0.5</w:t>
            </w:r>
          </w:p>
        </w:tc>
        <w:tc>
          <w:tcPr>
            <w:tcW w:w="720" w:type="dxa"/>
            <w:tcBorders>
              <w:top w:val="nil"/>
              <w:left w:val="nil"/>
              <w:bottom w:val="nil"/>
              <w:right w:val="nil"/>
            </w:tcBorders>
            <w:shd w:val="clear" w:color="auto" w:fill="auto"/>
            <w:noWrap/>
            <w:vAlign w:val="bottom"/>
            <w:hideMark/>
          </w:tcPr>
          <w:p w14:paraId="380CF028" w14:textId="4F60D4E9" w:rsidR="00BF2F7A" w:rsidRPr="00BF2F7A" w:rsidRDefault="00BF2F7A" w:rsidP="00BF2F7A">
            <w:pPr>
              <w:keepNext/>
              <w:jc w:val="center"/>
              <w:rPr>
                <w:color w:val="000000"/>
                <w:sz w:val="22"/>
                <w:szCs w:val="22"/>
              </w:rPr>
            </w:pPr>
            <w:r w:rsidRPr="00BF2F7A">
              <w:rPr>
                <w:color w:val="000000"/>
                <w:sz w:val="22"/>
                <w:szCs w:val="22"/>
              </w:rPr>
              <w:t>0.02</w:t>
            </w:r>
          </w:p>
        </w:tc>
        <w:tc>
          <w:tcPr>
            <w:tcW w:w="810" w:type="dxa"/>
            <w:tcBorders>
              <w:top w:val="nil"/>
              <w:left w:val="nil"/>
              <w:bottom w:val="nil"/>
              <w:right w:val="nil"/>
            </w:tcBorders>
            <w:shd w:val="clear" w:color="auto" w:fill="auto"/>
            <w:noWrap/>
            <w:vAlign w:val="bottom"/>
            <w:hideMark/>
          </w:tcPr>
          <w:p w14:paraId="636612B5" w14:textId="0C7B4179" w:rsidR="00BF2F7A" w:rsidRPr="00BF2F7A" w:rsidRDefault="00BF2F7A" w:rsidP="00BF2F7A">
            <w:pPr>
              <w:keepNext/>
              <w:jc w:val="center"/>
              <w:rPr>
                <w:color w:val="000000"/>
                <w:sz w:val="22"/>
                <w:szCs w:val="22"/>
              </w:rPr>
            </w:pPr>
            <w:r w:rsidRPr="00BF2F7A">
              <w:rPr>
                <w:color w:val="000000"/>
                <w:sz w:val="22"/>
                <w:szCs w:val="22"/>
              </w:rPr>
              <w:t>0.23</w:t>
            </w:r>
          </w:p>
        </w:tc>
        <w:tc>
          <w:tcPr>
            <w:tcW w:w="720" w:type="dxa"/>
            <w:tcBorders>
              <w:top w:val="nil"/>
              <w:left w:val="nil"/>
              <w:bottom w:val="nil"/>
              <w:right w:val="nil"/>
            </w:tcBorders>
            <w:shd w:val="clear" w:color="auto" w:fill="auto"/>
            <w:noWrap/>
            <w:vAlign w:val="bottom"/>
            <w:hideMark/>
          </w:tcPr>
          <w:p w14:paraId="5DE8A456" w14:textId="56F0989F" w:rsidR="00BF2F7A" w:rsidRPr="00BF2F7A" w:rsidRDefault="00BF2F7A" w:rsidP="00BF2F7A">
            <w:pPr>
              <w:keepNext/>
              <w:jc w:val="center"/>
              <w:rPr>
                <w:color w:val="000000"/>
                <w:sz w:val="22"/>
                <w:szCs w:val="22"/>
              </w:rPr>
            </w:pPr>
            <w:r w:rsidRPr="00BF2F7A">
              <w:rPr>
                <w:color w:val="000000"/>
                <w:sz w:val="22"/>
                <w:szCs w:val="22"/>
              </w:rPr>
              <w:t>0.37</w:t>
            </w:r>
          </w:p>
        </w:tc>
        <w:tc>
          <w:tcPr>
            <w:tcW w:w="720" w:type="dxa"/>
            <w:tcBorders>
              <w:top w:val="nil"/>
              <w:left w:val="nil"/>
              <w:bottom w:val="nil"/>
              <w:right w:val="nil"/>
            </w:tcBorders>
            <w:shd w:val="clear" w:color="auto" w:fill="auto"/>
            <w:noWrap/>
            <w:vAlign w:val="bottom"/>
            <w:hideMark/>
          </w:tcPr>
          <w:p w14:paraId="40F55760" w14:textId="33F39A3D" w:rsidR="00BF2F7A" w:rsidRPr="00BF2F7A" w:rsidRDefault="00BF2F7A" w:rsidP="00BF2F7A">
            <w:pPr>
              <w:keepNext/>
              <w:jc w:val="center"/>
              <w:rPr>
                <w:color w:val="000000"/>
                <w:sz w:val="22"/>
                <w:szCs w:val="22"/>
              </w:rPr>
            </w:pPr>
            <w:r w:rsidRPr="00BF2F7A">
              <w:rPr>
                <w:color w:val="000000"/>
                <w:sz w:val="22"/>
                <w:szCs w:val="22"/>
              </w:rPr>
              <w:t>-0.12</w:t>
            </w:r>
          </w:p>
        </w:tc>
        <w:tc>
          <w:tcPr>
            <w:tcW w:w="810" w:type="dxa"/>
            <w:tcBorders>
              <w:top w:val="nil"/>
              <w:left w:val="nil"/>
              <w:bottom w:val="nil"/>
              <w:right w:val="nil"/>
            </w:tcBorders>
            <w:shd w:val="clear" w:color="auto" w:fill="auto"/>
            <w:noWrap/>
            <w:vAlign w:val="bottom"/>
            <w:hideMark/>
          </w:tcPr>
          <w:p w14:paraId="1F25D971" w14:textId="3EAE41EE" w:rsidR="00BF2F7A" w:rsidRPr="00BF2F7A" w:rsidRDefault="00BF2F7A" w:rsidP="00BF2F7A">
            <w:pPr>
              <w:keepNext/>
              <w:jc w:val="center"/>
              <w:rPr>
                <w:color w:val="000000"/>
                <w:sz w:val="22"/>
                <w:szCs w:val="22"/>
              </w:rPr>
            </w:pPr>
            <w:r w:rsidRPr="00BF2F7A">
              <w:rPr>
                <w:color w:val="000000"/>
                <w:sz w:val="22"/>
                <w:szCs w:val="22"/>
              </w:rPr>
              <w:t>-0.14</w:t>
            </w:r>
          </w:p>
        </w:tc>
        <w:tc>
          <w:tcPr>
            <w:tcW w:w="810" w:type="dxa"/>
            <w:tcBorders>
              <w:top w:val="nil"/>
              <w:left w:val="nil"/>
              <w:bottom w:val="nil"/>
              <w:right w:val="nil"/>
            </w:tcBorders>
            <w:shd w:val="clear" w:color="auto" w:fill="auto"/>
            <w:noWrap/>
            <w:vAlign w:val="bottom"/>
            <w:hideMark/>
          </w:tcPr>
          <w:p w14:paraId="0A13762E" w14:textId="0C494B33" w:rsidR="00BF2F7A" w:rsidRPr="00BF2F7A" w:rsidRDefault="00BF2F7A" w:rsidP="00BF2F7A">
            <w:pPr>
              <w:keepNext/>
              <w:jc w:val="center"/>
              <w:rPr>
                <w:color w:val="000000"/>
                <w:sz w:val="22"/>
                <w:szCs w:val="22"/>
              </w:rPr>
            </w:pPr>
            <w:r w:rsidRPr="00BF2F7A">
              <w:rPr>
                <w:color w:val="000000"/>
                <w:sz w:val="22"/>
                <w:szCs w:val="22"/>
              </w:rPr>
              <w:t>-0.3</w:t>
            </w:r>
          </w:p>
        </w:tc>
        <w:tc>
          <w:tcPr>
            <w:tcW w:w="720" w:type="dxa"/>
            <w:tcBorders>
              <w:top w:val="nil"/>
              <w:left w:val="nil"/>
              <w:bottom w:val="nil"/>
              <w:right w:val="nil"/>
            </w:tcBorders>
            <w:shd w:val="clear" w:color="auto" w:fill="auto"/>
            <w:noWrap/>
            <w:vAlign w:val="bottom"/>
            <w:hideMark/>
          </w:tcPr>
          <w:p w14:paraId="27A98A0B" w14:textId="2C5D9F31" w:rsidR="00BF2F7A" w:rsidRPr="00BF2F7A" w:rsidRDefault="00BF2F7A" w:rsidP="00BF2F7A">
            <w:pPr>
              <w:keepNext/>
              <w:jc w:val="center"/>
              <w:rPr>
                <w:color w:val="000000"/>
                <w:sz w:val="22"/>
                <w:szCs w:val="22"/>
              </w:rPr>
            </w:pPr>
            <w:r w:rsidRPr="00BF2F7A">
              <w:rPr>
                <w:color w:val="000000"/>
                <w:sz w:val="22"/>
                <w:szCs w:val="22"/>
              </w:rPr>
              <w:t>-0.08</w:t>
            </w:r>
          </w:p>
        </w:tc>
        <w:tc>
          <w:tcPr>
            <w:tcW w:w="720" w:type="dxa"/>
            <w:tcBorders>
              <w:top w:val="nil"/>
              <w:left w:val="nil"/>
              <w:bottom w:val="nil"/>
              <w:right w:val="nil"/>
            </w:tcBorders>
            <w:shd w:val="clear" w:color="auto" w:fill="auto"/>
            <w:noWrap/>
            <w:vAlign w:val="bottom"/>
            <w:hideMark/>
          </w:tcPr>
          <w:p w14:paraId="2E219ED7" w14:textId="06248390" w:rsidR="00BF2F7A" w:rsidRPr="00BF2F7A" w:rsidRDefault="00BF2F7A" w:rsidP="00BF2F7A">
            <w:pPr>
              <w:keepNext/>
              <w:jc w:val="center"/>
              <w:rPr>
                <w:color w:val="000000"/>
                <w:sz w:val="22"/>
                <w:szCs w:val="22"/>
              </w:rPr>
            </w:pPr>
            <w:r w:rsidRPr="00BF2F7A">
              <w:rPr>
                <w:color w:val="000000"/>
                <w:sz w:val="22"/>
                <w:szCs w:val="22"/>
              </w:rPr>
              <w:t>-0.04</w:t>
            </w:r>
          </w:p>
        </w:tc>
        <w:tc>
          <w:tcPr>
            <w:tcW w:w="720" w:type="dxa"/>
            <w:tcBorders>
              <w:top w:val="nil"/>
              <w:left w:val="nil"/>
              <w:bottom w:val="nil"/>
              <w:right w:val="nil"/>
            </w:tcBorders>
            <w:shd w:val="clear" w:color="auto" w:fill="auto"/>
            <w:noWrap/>
            <w:vAlign w:val="bottom"/>
            <w:hideMark/>
          </w:tcPr>
          <w:p w14:paraId="5AD76596" w14:textId="130BEBBA" w:rsidR="00BF2F7A" w:rsidRPr="00BF2F7A" w:rsidRDefault="00BF2F7A" w:rsidP="00BF2F7A">
            <w:pPr>
              <w:keepNext/>
              <w:jc w:val="center"/>
              <w:rPr>
                <w:color w:val="000000"/>
                <w:sz w:val="22"/>
                <w:szCs w:val="22"/>
              </w:rPr>
            </w:pPr>
            <w:r w:rsidRPr="00BF2F7A">
              <w:rPr>
                <w:color w:val="000000"/>
                <w:sz w:val="22"/>
                <w:szCs w:val="22"/>
              </w:rPr>
              <w:t>0.04</w:t>
            </w:r>
          </w:p>
        </w:tc>
      </w:tr>
      <w:tr w:rsidR="00BF2F7A" w14:paraId="18B1DA33" w14:textId="77777777" w:rsidTr="004F47FB">
        <w:trPr>
          <w:trHeight w:val="292"/>
        </w:trPr>
        <w:tc>
          <w:tcPr>
            <w:tcW w:w="2198" w:type="dxa"/>
            <w:tcBorders>
              <w:top w:val="nil"/>
              <w:left w:val="nil"/>
              <w:bottom w:val="nil"/>
              <w:right w:val="nil"/>
            </w:tcBorders>
            <w:shd w:val="clear" w:color="auto" w:fill="auto"/>
            <w:noWrap/>
            <w:vAlign w:val="bottom"/>
            <w:hideMark/>
          </w:tcPr>
          <w:p w14:paraId="6ABA0CAB" w14:textId="77777777" w:rsidR="00BF2F7A" w:rsidRDefault="00BF2F7A" w:rsidP="00BF2F7A">
            <w:pPr>
              <w:keepNext/>
              <w:rPr>
                <w:color w:val="000000"/>
                <w:sz w:val="22"/>
                <w:szCs w:val="22"/>
              </w:rPr>
            </w:pPr>
            <w:r>
              <w:rPr>
                <w:color w:val="000000"/>
                <w:sz w:val="22"/>
                <w:szCs w:val="22"/>
              </w:rPr>
              <w:t>Geography</w:t>
            </w:r>
          </w:p>
        </w:tc>
        <w:tc>
          <w:tcPr>
            <w:tcW w:w="700" w:type="dxa"/>
            <w:tcBorders>
              <w:top w:val="nil"/>
              <w:left w:val="nil"/>
              <w:bottom w:val="nil"/>
              <w:right w:val="nil"/>
            </w:tcBorders>
            <w:shd w:val="clear" w:color="auto" w:fill="auto"/>
            <w:noWrap/>
            <w:vAlign w:val="bottom"/>
            <w:hideMark/>
          </w:tcPr>
          <w:p w14:paraId="7E84E1A5" w14:textId="17E260B8" w:rsidR="00BF2F7A" w:rsidRPr="00BF2F7A" w:rsidRDefault="00BF2F7A" w:rsidP="00BF2F7A">
            <w:pPr>
              <w:keepNext/>
              <w:jc w:val="center"/>
              <w:rPr>
                <w:b/>
                <w:bCs/>
                <w:color w:val="000000"/>
                <w:sz w:val="22"/>
                <w:szCs w:val="22"/>
              </w:rPr>
            </w:pPr>
            <w:r w:rsidRPr="00BF2F7A">
              <w:rPr>
                <w:b/>
                <w:color w:val="000000"/>
                <w:sz w:val="22"/>
                <w:szCs w:val="22"/>
              </w:rPr>
              <w:t>0.67</w:t>
            </w:r>
          </w:p>
        </w:tc>
        <w:tc>
          <w:tcPr>
            <w:tcW w:w="720" w:type="dxa"/>
            <w:tcBorders>
              <w:top w:val="nil"/>
              <w:left w:val="nil"/>
              <w:bottom w:val="nil"/>
              <w:right w:val="nil"/>
            </w:tcBorders>
            <w:shd w:val="clear" w:color="auto" w:fill="auto"/>
            <w:noWrap/>
            <w:vAlign w:val="bottom"/>
            <w:hideMark/>
          </w:tcPr>
          <w:p w14:paraId="4AD17BDD" w14:textId="76A49379" w:rsidR="00BF2F7A" w:rsidRPr="00BF2F7A" w:rsidRDefault="00BF2F7A" w:rsidP="00BF2F7A">
            <w:pPr>
              <w:keepNext/>
              <w:jc w:val="center"/>
              <w:rPr>
                <w:color w:val="000000"/>
                <w:sz w:val="22"/>
                <w:szCs w:val="22"/>
              </w:rPr>
            </w:pPr>
            <w:r w:rsidRPr="00BF2F7A">
              <w:rPr>
                <w:color w:val="000000"/>
                <w:sz w:val="22"/>
                <w:szCs w:val="22"/>
              </w:rPr>
              <w:t>0.02</w:t>
            </w:r>
          </w:p>
        </w:tc>
        <w:tc>
          <w:tcPr>
            <w:tcW w:w="810" w:type="dxa"/>
            <w:tcBorders>
              <w:top w:val="nil"/>
              <w:left w:val="nil"/>
              <w:bottom w:val="nil"/>
              <w:right w:val="nil"/>
            </w:tcBorders>
            <w:shd w:val="clear" w:color="auto" w:fill="auto"/>
            <w:noWrap/>
            <w:vAlign w:val="bottom"/>
            <w:hideMark/>
          </w:tcPr>
          <w:p w14:paraId="6189B01D" w14:textId="679A4DBF" w:rsidR="00BF2F7A" w:rsidRPr="00BF2F7A" w:rsidRDefault="00BF2F7A" w:rsidP="00BF2F7A">
            <w:pPr>
              <w:keepNext/>
              <w:jc w:val="center"/>
              <w:rPr>
                <w:color w:val="000000"/>
                <w:sz w:val="22"/>
                <w:szCs w:val="22"/>
              </w:rPr>
            </w:pPr>
            <w:r w:rsidRPr="00BF2F7A">
              <w:rPr>
                <w:color w:val="000000"/>
                <w:sz w:val="22"/>
                <w:szCs w:val="22"/>
              </w:rPr>
              <w:t>0.17</w:t>
            </w:r>
          </w:p>
        </w:tc>
        <w:tc>
          <w:tcPr>
            <w:tcW w:w="720" w:type="dxa"/>
            <w:tcBorders>
              <w:top w:val="nil"/>
              <w:left w:val="nil"/>
              <w:bottom w:val="nil"/>
              <w:right w:val="nil"/>
            </w:tcBorders>
            <w:shd w:val="clear" w:color="auto" w:fill="auto"/>
            <w:noWrap/>
            <w:vAlign w:val="bottom"/>
            <w:hideMark/>
          </w:tcPr>
          <w:p w14:paraId="7A3638C6" w14:textId="584F7EE7" w:rsidR="00BF2F7A" w:rsidRPr="00BF2F7A" w:rsidRDefault="00BF2F7A" w:rsidP="00BF2F7A">
            <w:pPr>
              <w:keepNext/>
              <w:jc w:val="center"/>
              <w:rPr>
                <w:color w:val="000000"/>
                <w:sz w:val="22"/>
                <w:szCs w:val="22"/>
              </w:rPr>
            </w:pPr>
            <w:r w:rsidRPr="00BF2F7A">
              <w:rPr>
                <w:color w:val="000000"/>
                <w:sz w:val="22"/>
                <w:szCs w:val="22"/>
              </w:rPr>
              <w:t>0.23</w:t>
            </w:r>
          </w:p>
        </w:tc>
        <w:tc>
          <w:tcPr>
            <w:tcW w:w="720" w:type="dxa"/>
            <w:tcBorders>
              <w:top w:val="nil"/>
              <w:left w:val="nil"/>
              <w:bottom w:val="nil"/>
              <w:right w:val="nil"/>
            </w:tcBorders>
            <w:shd w:val="clear" w:color="auto" w:fill="auto"/>
            <w:noWrap/>
            <w:vAlign w:val="bottom"/>
            <w:hideMark/>
          </w:tcPr>
          <w:p w14:paraId="0D2D07E2" w14:textId="12594C6F" w:rsidR="00BF2F7A" w:rsidRPr="00BF2F7A" w:rsidRDefault="00BF2F7A" w:rsidP="00BF2F7A">
            <w:pPr>
              <w:keepNext/>
              <w:jc w:val="center"/>
              <w:rPr>
                <w:color w:val="000000"/>
                <w:sz w:val="22"/>
                <w:szCs w:val="22"/>
              </w:rPr>
            </w:pPr>
            <w:r w:rsidRPr="00BF2F7A">
              <w:rPr>
                <w:color w:val="000000"/>
                <w:sz w:val="22"/>
                <w:szCs w:val="22"/>
              </w:rPr>
              <w:t>-0.03</w:t>
            </w:r>
          </w:p>
        </w:tc>
        <w:tc>
          <w:tcPr>
            <w:tcW w:w="810" w:type="dxa"/>
            <w:tcBorders>
              <w:top w:val="nil"/>
              <w:left w:val="nil"/>
              <w:bottom w:val="nil"/>
              <w:right w:val="nil"/>
            </w:tcBorders>
            <w:shd w:val="clear" w:color="auto" w:fill="auto"/>
            <w:noWrap/>
            <w:vAlign w:val="bottom"/>
            <w:hideMark/>
          </w:tcPr>
          <w:p w14:paraId="139417A3" w14:textId="5796238F" w:rsidR="00BF2F7A" w:rsidRPr="00BF2F7A" w:rsidRDefault="00BF2F7A" w:rsidP="00BF2F7A">
            <w:pPr>
              <w:keepNext/>
              <w:jc w:val="center"/>
              <w:rPr>
                <w:color w:val="000000"/>
                <w:sz w:val="22"/>
                <w:szCs w:val="22"/>
              </w:rPr>
            </w:pPr>
            <w:r w:rsidRPr="00BF2F7A">
              <w:rPr>
                <w:color w:val="000000"/>
                <w:sz w:val="22"/>
                <w:szCs w:val="22"/>
              </w:rPr>
              <w:t>-0.09</w:t>
            </w:r>
          </w:p>
        </w:tc>
        <w:tc>
          <w:tcPr>
            <w:tcW w:w="810" w:type="dxa"/>
            <w:tcBorders>
              <w:top w:val="nil"/>
              <w:left w:val="nil"/>
              <w:bottom w:val="nil"/>
              <w:right w:val="nil"/>
            </w:tcBorders>
            <w:shd w:val="clear" w:color="auto" w:fill="auto"/>
            <w:noWrap/>
            <w:vAlign w:val="bottom"/>
            <w:hideMark/>
          </w:tcPr>
          <w:p w14:paraId="335B73F9" w14:textId="489C0923" w:rsidR="00BF2F7A" w:rsidRPr="00BF2F7A" w:rsidRDefault="00BF2F7A" w:rsidP="00BF2F7A">
            <w:pPr>
              <w:keepNext/>
              <w:jc w:val="center"/>
              <w:rPr>
                <w:color w:val="000000"/>
                <w:sz w:val="22"/>
                <w:szCs w:val="22"/>
              </w:rPr>
            </w:pPr>
            <w:r w:rsidRPr="00BF2F7A">
              <w:rPr>
                <w:color w:val="000000"/>
                <w:sz w:val="22"/>
                <w:szCs w:val="22"/>
              </w:rPr>
              <w:t>0.07</w:t>
            </w:r>
          </w:p>
        </w:tc>
        <w:tc>
          <w:tcPr>
            <w:tcW w:w="720" w:type="dxa"/>
            <w:tcBorders>
              <w:top w:val="nil"/>
              <w:left w:val="nil"/>
              <w:bottom w:val="nil"/>
              <w:right w:val="nil"/>
            </w:tcBorders>
            <w:shd w:val="clear" w:color="auto" w:fill="auto"/>
            <w:noWrap/>
            <w:vAlign w:val="bottom"/>
            <w:hideMark/>
          </w:tcPr>
          <w:p w14:paraId="567CF44B" w14:textId="0EFC44C6" w:rsidR="00BF2F7A" w:rsidRPr="00BF2F7A" w:rsidRDefault="00BF2F7A" w:rsidP="00BF2F7A">
            <w:pPr>
              <w:keepNext/>
              <w:jc w:val="center"/>
              <w:rPr>
                <w:color w:val="000000"/>
                <w:sz w:val="22"/>
                <w:szCs w:val="22"/>
              </w:rPr>
            </w:pPr>
            <w:r w:rsidRPr="00BF2F7A">
              <w:rPr>
                <w:color w:val="000000"/>
                <w:sz w:val="22"/>
                <w:szCs w:val="22"/>
              </w:rPr>
              <w:t>-0.07</w:t>
            </w:r>
          </w:p>
        </w:tc>
        <w:tc>
          <w:tcPr>
            <w:tcW w:w="720" w:type="dxa"/>
            <w:tcBorders>
              <w:top w:val="nil"/>
              <w:left w:val="nil"/>
              <w:bottom w:val="nil"/>
              <w:right w:val="nil"/>
            </w:tcBorders>
            <w:shd w:val="clear" w:color="auto" w:fill="auto"/>
            <w:noWrap/>
            <w:vAlign w:val="bottom"/>
            <w:hideMark/>
          </w:tcPr>
          <w:p w14:paraId="12B4BD1C" w14:textId="04BA6D9C" w:rsidR="00BF2F7A" w:rsidRPr="00BF2F7A" w:rsidRDefault="00BF2F7A" w:rsidP="00BF2F7A">
            <w:pPr>
              <w:keepNext/>
              <w:jc w:val="center"/>
              <w:rPr>
                <w:color w:val="000000"/>
                <w:sz w:val="22"/>
                <w:szCs w:val="22"/>
              </w:rPr>
            </w:pPr>
            <w:r w:rsidRPr="00BF2F7A">
              <w:rPr>
                <w:color w:val="000000"/>
                <w:sz w:val="22"/>
                <w:szCs w:val="22"/>
              </w:rPr>
              <w:t>0.28</w:t>
            </w:r>
          </w:p>
        </w:tc>
        <w:tc>
          <w:tcPr>
            <w:tcW w:w="720" w:type="dxa"/>
            <w:tcBorders>
              <w:top w:val="nil"/>
              <w:left w:val="nil"/>
              <w:bottom w:val="nil"/>
              <w:right w:val="nil"/>
            </w:tcBorders>
            <w:shd w:val="clear" w:color="auto" w:fill="auto"/>
            <w:noWrap/>
            <w:vAlign w:val="bottom"/>
            <w:hideMark/>
          </w:tcPr>
          <w:p w14:paraId="3AC7A92C" w14:textId="7C497021" w:rsidR="00BF2F7A" w:rsidRPr="00BF2F7A" w:rsidRDefault="00BF2F7A" w:rsidP="00BF2F7A">
            <w:pPr>
              <w:keepNext/>
              <w:jc w:val="center"/>
              <w:rPr>
                <w:color w:val="000000"/>
                <w:sz w:val="22"/>
                <w:szCs w:val="22"/>
              </w:rPr>
            </w:pPr>
            <w:r w:rsidRPr="00BF2F7A">
              <w:rPr>
                <w:color w:val="000000"/>
                <w:sz w:val="22"/>
                <w:szCs w:val="22"/>
              </w:rPr>
              <w:t>0.08</w:t>
            </w:r>
          </w:p>
        </w:tc>
      </w:tr>
    </w:tbl>
    <w:p w14:paraId="5A933120" w14:textId="165119BE" w:rsidR="0070233A" w:rsidRDefault="004F47FB" w:rsidP="0070233A">
      <w:r>
        <w:t xml:space="preserve">Note:  Bold denotes largest </w:t>
      </w:r>
      <w:r w:rsidR="00367C18">
        <w:t xml:space="preserve">positive </w:t>
      </w:r>
      <w:r>
        <w:t>correlation with dimension.</w:t>
      </w:r>
      <w:r w:rsidRPr="00105D55">
        <w:t xml:space="preserve"> </w:t>
      </w:r>
      <w:r w:rsidR="0070233A">
        <w:br/>
      </w:r>
    </w:p>
    <w:p w14:paraId="5AA56644" w14:textId="09B88A25" w:rsidR="0070233A" w:rsidRDefault="0070233A" w:rsidP="0070233A">
      <w:r>
        <w:t>Taken together, Figures A.2 and A3 and Tables A.2 and A.3 show that the type of survey mode had no impact on the substantive conclusions of the paper.  That is, neither offline respondents nor online respondents gave responses that tracked onto multiple dimensions.  Accordingly, pooling the respondents into the same analysis is ideal, since it increases the amount of variation OC can explain.</w:t>
      </w:r>
    </w:p>
    <w:p w14:paraId="076399D2" w14:textId="77777777" w:rsidR="003E1BA3" w:rsidRDefault="003E1BA3" w:rsidP="0070233A"/>
    <w:p w14:paraId="5B4E0588" w14:textId="77777777" w:rsidR="00B16266" w:rsidRDefault="00B16266">
      <w:r>
        <w:br w:type="page"/>
      </w:r>
    </w:p>
    <w:p w14:paraId="5B371071" w14:textId="77777777" w:rsidR="00B16266" w:rsidRDefault="00B16266" w:rsidP="00B16266">
      <w:pPr>
        <w:rPr>
          <w:b/>
        </w:rPr>
      </w:pPr>
      <w:r>
        <w:rPr>
          <w:b/>
        </w:rPr>
        <w:lastRenderedPageBreak/>
        <w:t>Optimal Classification Example</w:t>
      </w:r>
    </w:p>
    <w:p w14:paraId="6A7E9750" w14:textId="77777777" w:rsidR="00B16266" w:rsidRDefault="00B16266" w:rsidP="00B16266">
      <w:pPr>
        <w:spacing w:line="480" w:lineRule="auto"/>
        <w:ind w:firstLine="720"/>
      </w:pPr>
    </w:p>
    <w:p w14:paraId="157FD738" w14:textId="54B96604" w:rsidR="00B16266" w:rsidRDefault="00B16266" w:rsidP="00B16266">
      <w:pPr>
        <w:spacing w:line="480" w:lineRule="auto"/>
        <w:ind w:firstLine="720"/>
      </w:pPr>
      <w:r>
        <w:t xml:space="preserve">Consider the following example of how Optimal Classification operates in a single dimension.  Assume a survey asked four knowledge questions of four respondents.  Table A.4 provides information on how these hypothetical respondents answered the four hypothetical knowledge questions.  Optimal Classification would simply place individuals along a unidimensional space, minimizing the errors in this placement.  </w:t>
      </w:r>
    </w:p>
    <w:p w14:paraId="64703C2F" w14:textId="681270F7" w:rsidR="00B16266" w:rsidRDefault="00B16266" w:rsidP="00B16266">
      <w:pPr>
        <w:keepNext/>
      </w:pPr>
      <w:r>
        <w:t>Table A.4 – Hypothetical Knowledge Question Example</w:t>
      </w:r>
    </w:p>
    <w:tbl>
      <w:tblPr>
        <w:tblW w:w="8026" w:type="dxa"/>
        <w:tblInd w:w="93" w:type="dxa"/>
        <w:tblLook w:val="0420" w:firstRow="1" w:lastRow="0" w:firstColumn="0" w:lastColumn="0" w:noHBand="0" w:noVBand="1"/>
      </w:tblPr>
      <w:tblGrid>
        <w:gridCol w:w="1665"/>
        <w:gridCol w:w="1591"/>
        <w:gridCol w:w="1590"/>
        <w:gridCol w:w="1590"/>
        <w:gridCol w:w="1590"/>
      </w:tblGrid>
      <w:tr w:rsidR="00B16266" w:rsidRPr="00896F56" w14:paraId="7C4E7222" w14:textId="77777777" w:rsidTr="00B16266">
        <w:trPr>
          <w:trHeight w:val="133"/>
        </w:trPr>
        <w:tc>
          <w:tcPr>
            <w:tcW w:w="1665" w:type="dxa"/>
            <w:tcBorders>
              <w:top w:val="single" w:sz="4" w:space="0" w:color="auto"/>
              <w:bottom w:val="single" w:sz="4" w:space="0" w:color="auto"/>
            </w:tcBorders>
            <w:shd w:val="clear" w:color="000000" w:fill="FFFFFF"/>
            <w:tcMar>
              <w:top w:w="115" w:type="dxa"/>
              <w:left w:w="115" w:type="dxa"/>
              <w:bottom w:w="115" w:type="dxa"/>
              <w:right w:w="115" w:type="dxa"/>
            </w:tcMar>
            <w:vAlign w:val="center"/>
            <w:hideMark/>
          </w:tcPr>
          <w:p w14:paraId="40C1C3CC" w14:textId="77777777" w:rsidR="00B16266" w:rsidRPr="00C208FB" w:rsidRDefault="00B16266" w:rsidP="00B16266">
            <w:pPr>
              <w:keepNext/>
              <w:rPr>
                <w:bCs/>
              </w:rPr>
            </w:pPr>
            <w:r w:rsidRPr="00C208FB">
              <w:rPr>
                <w:bCs/>
              </w:rPr>
              <w:t> </w:t>
            </w:r>
          </w:p>
        </w:tc>
        <w:tc>
          <w:tcPr>
            <w:tcW w:w="1591" w:type="dxa"/>
            <w:tcBorders>
              <w:top w:val="single" w:sz="4" w:space="0" w:color="auto"/>
              <w:bottom w:val="single" w:sz="4" w:space="0" w:color="auto"/>
            </w:tcBorders>
            <w:shd w:val="clear" w:color="000000" w:fill="FFFFFF"/>
            <w:tcMar>
              <w:top w:w="115" w:type="dxa"/>
              <w:left w:w="115" w:type="dxa"/>
              <w:bottom w:w="115" w:type="dxa"/>
              <w:right w:w="115" w:type="dxa"/>
            </w:tcMar>
            <w:vAlign w:val="center"/>
            <w:hideMark/>
          </w:tcPr>
          <w:p w14:paraId="64813216" w14:textId="77777777" w:rsidR="00B16266" w:rsidRPr="00C208FB" w:rsidRDefault="00B16266" w:rsidP="00B16266">
            <w:pPr>
              <w:keepNext/>
              <w:jc w:val="center"/>
              <w:rPr>
                <w:bCs/>
              </w:rPr>
            </w:pPr>
            <w:r w:rsidRPr="00C208FB">
              <w:rPr>
                <w:bCs/>
              </w:rPr>
              <w:t>Question 1</w:t>
            </w:r>
          </w:p>
        </w:tc>
        <w:tc>
          <w:tcPr>
            <w:tcW w:w="1590" w:type="dxa"/>
            <w:tcBorders>
              <w:top w:val="single" w:sz="4" w:space="0" w:color="auto"/>
              <w:bottom w:val="single" w:sz="4" w:space="0" w:color="auto"/>
            </w:tcBorders>
            <w:shd w:val="clear" w:color="000000" w:fill="FFFFFF"/>
            <w:tcMar>
              <w:top w:w="115" w:type="dxa"/>
              <w:left w:w="115" w:type="dxa"/>
              <w:bottom w:w="115" w:type="dxa"/>
              <w:right w:w="115" w:type="dxa"/>
            </w:tcMar>
            <w:vAlign w:val="center"/>
            <w:hideMark/>
          </w:tcPr>
          <w:p w14:paraId="4B6B730C" w14:textId="77777777" w:rsidR="00B16266" w:rsidRPr="00C208FB" w:rsidRDefault="00B16266" w:rsidP="00B16266">
            <w:pPr>
              <w:keepNext/>
              <w:jc w:val="center"/>
              <w:rPr>
                <w:bCs/>
              </w:rPr>
            </w:pPr>
            <w:r w:rsidRPr="00C208FB">
              <w:rPr>
                <w:bCs/>
              </w:rPr>
              <w:t>Question 2</w:t>
            </w:r>
          </w:p>
        </w:tc>
        <w:tc>
          <w:tcPr>
            <w:tcW w:w="1590" w:type="dxa"/>
            <w:tcBorders>
              <w:top w:val="single" w:sz="4" w:space="0" w:color="auto"/>
              <w:bottom w:val="single" w:sz="4" w:space="0" w:color="auto"/>
            </w:tcBorders>
            <w:shd w:val="clear" w:color="000000" w:fill="FFFFFF"/>
            <w:tcMar>
              <w:top w:w="115" w:type="dxa"/>
              <w:left w:w="115" w:type="dxa"/>
              <w:bottom w:w="115" w:type="dxa"/>
              <w:right w:w="115" w:type="dxa"/>
            </w:tcMar>
            <w:vAlign w:val="center"/>
            <w:hideMark/>
          </w:tcPr>
          <w:p w14:paraId="74297344" w14:textId="77777777" w:rsidR="00B16266" w:rsidRPr="00C208FB" w:rsidRDefault="00B16266" w:rsidP="00B16266">
            <w:pPr>
              <w:keepNext/>
              <w:jc w:val="center"/>
              <w:rPr>
                <w:bCs/>
              </w:rPr>
            </w:pPr>
            <w:r w:rsidRPr="00C208FB">
              <w:rPr>
                <w:bCs/>
              </w:rPr>
              <w:t>Question 3</w:t>
            </w:r>
          </w:p>
        </w:tc>
        <w:tc>
          <w:tcPr>
            <w:tcW w:w="1590" w:type="dxa"/>
            <w:tcBorders>
              <w:top w:val="single" w:sz="4" w:space="0" w:color="auto"/>
              <w:bottom w:val="single" w:sz="4" w:space="0" w:color="auto"/>
            </w:tcBorders>
            <w:shd w:val="clear" w:color="000000" w:fill="FFFFFF"/>
            <w:tcMar>
              <w:top w:w="115" w:type="dxa"/>
              <w:left w:w="115" w:type="dxa"/>
              <w:bottom w:w="115" w:type="dxa"/>
              <w:right w:w="115" w:type="dxa"/>
            </w:tcMar>
            <w:vAlign w:val="center"/>
            <w:hideMark/>
          </w:tcPr>
          <w:p w14:paraId="7537E4B9" w14:textId="77777777" w:rsidR="00B16266" w:rsidRPr="00C208FB" w:rsidRDefault="00B16266" w:rsidP="00B16266">
            <w:pPr>
              <w:keepNext/>
              <w:jc w:val="center"/>
              <w:rPr>
                <w:bCs/>
              </w:rPr>
            </w:pPr>
            <w:r w:rsidRPr="00C208FB">
              <w:rPr>
                <w:bCs/>
              </w:rPr>
              <w:t>Question 4</w:t>
            </w:r>
          </w:p>
        </w:tc>
      </w:tr>
      <w:tr w:rsidR="00B16266" w:rsidRPr="00896F56" w14:paraId="1377098E" w14:textId="77777777" w:rsidTr="00B16266">
        <w:trPr>
          <w:trHeight w:val="267"/>
        </w:trPr>
        <w:tc>
          <w:tcPr>
            <w:tcW w:w="1665" w:type="dxa"/>
            <w:tcBorders>
              <w:top w:val="single" w:sz="4" w:space="0" w:color="auto"/>
            </w:tcBorders>
            <w:shd w:val="clear" w:color="000000" w:fill="FFFFFF"/>
            <w:tcMar>
              <w:top w:w="115" w:type="dxa"/>
              <w:left w:w="115" w:type="dxa"/>
              <w:bottom w:w="115" w:type="dxa"/>
              <w:right w:w="115" w:type="dxa"/>
            </w:tcMar>
            <w:vAlign w:val="center"/>
            <w:hideMark/>
          </w:tcPr>
          <w:p w14:paraId="687D75F7" w14:textId="77777777" w:rsidR="00B16266" w:rsidRPr="00C208FB" w:rsidRDefault="00B16266" w:rsidP="00B16266">
            <w:pPr>
              <w:keepNext/>
            </w:pPr>
            <w:r w:rsidRPr="00C208FB">
              <w:t>Respondent 1</w:t>
            </w:r>
          </w:p>
        </w:tc>
        <w:tc>
          <w:tcPr>
            <w:tcW w:w="1591" w:type="dxa"/>
            <w:tcBorders>
              <w:top w:val="single" w:sz="4" w:space="0" w:color="auto"/>
            </w:tcBorders>
            <w:shd w:val="clear" w:color="000000" w:fill="FFFFFF"/>
            <w:tcMar>
              <w:top w:w="115" w:type="dxa"/>
              <w:left w:w="115" w:type="dxa"/>
              <w:bottom w:w="115" w:type="dxa"/>
              <w:right w:w="115" w:type="dxa"/>
            </w:tcMar>
            <w:vAlign w:val="center"/>
            <w:hideMark/>
          </w:tcPr>
          <w:p w14:paraId="30236910" w14:textId="77777777" w:rsidR="00B16266" w:rsidRPr="00C208FB" w:rsidRDefault="00B16266" w:rsidP="00B16266">
            <w:pPr>
              <w:keepNext/>
              <w:jc w:val="center"/>
            </w:pPr>
            <w:r w:rsidRPr="00C208FB">
              <w:t>Correct</w:t>
            </w:r>
          </w:p>
        </w:tc>
        <w:tc>
          <w:tcPr>
            <w:tcW w:w="1590" w:type="dxa"/>
            <w:tcBorders>
              <w:top w:val="single" w:sz="4" w:space="0" w:color="auto"/>
            </w:tcBorders>
            <w:shd w:val="clear" w:color="000000" w:fill="FFFFFF"/>
            <w:tcMar>
              <w:top w:w="115" w:type="dxa"/>
              <w:left w:w="115" w:type="dxa"/>
              <w:bottom w:w="115" w:type="dxa"/>
              <w:right w:w="115" w:type="dxa"/>
            </w:tcMar>
            <w:vAlign w:val="center"/>
            <w:hideMark/>
          </w:tcPr>
          <w:p w14:paraId="5982469B" w14:textId="77777777" w:rsidR="00B16266" w:rsidRPr="00C208FB" w:rsidRDefault="00B16266" w:rsidP="00B16266">
            <w:pPr>
              <w:keepNext/>
              <w:jc w:val="center"/>
            </w:pPr>
            <w:r w:rsidRPr="00C208FB">
              <w:t>Correct</w:t>
            </w:r>
          </w:p>
        </w:tc>
        <w:tc>
          <w:tcPr>
            <w:tcW w:w="1590" w:type="dxa"/>
            <w:tcBorders>
              <w:top w:val="single" w:sz="4" w:space="0" w:color="auto"/>
            </w:tcBorders>
            <w:shd w:val="clear" w:color="000000" w:fill="FFFFFF"/>
            <w:tcMar>
              <w:top w:w="115" w:type="dxa"/>
              <w:left w:w="115" w:type="dxa"/>
              <w:bottom w:w="115" w:type="dxa"/>
              <w:right w:w="115" w:type="dxa"/>
            </w:tcMar>
            <w:vAlign w:val="center"/>
            <w:hideMark/>
          </w:tcPr>
          <w:p w14:paraId="75DB8032" w14:textId="77777777" w:rsidR="00B16266" w:rsidRPr="00C208FB" w:rsidRDefault="00B16266" w:rsidP="00B16266">
            <w:pPr>
              <w:keepNext/>
              <w:jc w:val="center"/>
            </w:pPr>
            <w:r w:rsidRPr="00C208FB">
              <w:t>Correct</w:t>
            </w:r>
          </w:p>
        </w:tc>
        <w:tc>
          <w:tcPr>
            <w:tcW w:w="1590" w:type="dxa"/>
            <w:tcBorders>
              <w:top w:val="single" w:sz="4" w:space="0" w:color="auto"/>
            </w:tcBorders>
            <w:shd w:val="clear" w:color="000000" w:fill="FFFFFF"/>
            <w:tcMar>
              <w:top w:w="115" w:type="dxa"/>
              <w:left w:w="115" w:type="dxa"/>
              <w:bottom w:w="115" w:type="dxa"/>
              <w:right w:w="115" w:type="dxa"/>
            </w:tcMar>
            <w:vAlign w:val="center"/>
            <w:hideMark/>
          </w:tcPr>
          <w:p w14:paraId="00D200D8" w14:textId="77777777" w:rsidR="00B16266" w:rsidRPr="00C208FB" w:rsidRDefault="00B16266" w:rsidP="00B16266">
            <w:pPr>
              <w:keepNext/>
              <w:jc w:val="center"/>
            </w:pPr>
            <w:r w:rsidRPr="00C208FB">
              <w:t>Correct</w:t>
            </w:r>
          </w:p>
        </w:tc>
      </w:tr>
      <w:tr w:rsidR="00B16266" w:rsidRPr="00896F56" w14:paraId="5DC882B1" w14:textId="77777777" w:rsidTr="00B16266">
        <w:trPr>
          <w:trHeight w:val="267"/>
        </w:trPr>
        <w:tc>
          <w:tcPr>
            <w:tcW w:w="1665" w:type="dxa"/>
            <w:shd w:val="clear" w:color="000000" w:fill="FFFFFF"/>
            <w:tcMar>
              <w:top w:w="115" w:type="dxa"/>
              <w:left w:w="115" w:type="dxa"/>
              <w:bottom w:w="115" w:type="dxa"/>
              <w:right w:w="115" w:type="dxa"/>
            </w:tcMar>
            <w:vAlign w:val="center"/>
            <w:hideMark/>
          </w:tcPr>
          <w:p w14:paraId="58B65112" w14:textId="77777777" w:rsidR="00B16266" w:rsidRPr="00C208FB" w:rsidRDefault="00B16266" w:rsidP="00B16266">
            <w:pPr>
              <w:keepNext/>
            </w:pPr>
            <w:r w:rsidRPr="00C208FB">
              <w:t>Respondent 2</w:t>
            </w:r>
          </w:p>
        </w:tc>
        <w:tc>
          <w:tcPr>
            <w:tcW w:w="1591" w:type="dxa"/>
            <w:shd w:val="clear" w:color="000000" w:fill="FFFFFF"/>
            <w:tcMar>
              <w:top w:w="115" w:type="dxa"/>
              <w:left w:w="115" w:type="dxa"/>
              <w:bottom w:w="115" w:type="dxa"/>
              <w:right w:w="115" w:type="dxa"/>
            </w:tcMar>
            <w:vAlign w:val="center"/>
            <w:hideMark/>
          </w:tcPr>
          <w:p w14:paraId="655105A0" w14:textId="77777777" w:rsidR="00B16266" w:rsidRPr="00C208FB" w:rsidRDefault="00B16266" w:rsidP="00B16266">
            <w:pPr>
              <w:keepNext/>
              <w:jc w:val="center"/>
            </w:pPr>
            <w:r w:rsidRPr="00C208FB">
              <w:t>Incorrect</w:t>
            </w:r>
          </w:p>
        </w:tc>
        <w:tc>
          <w:tcPr>
            <w:tcW w:w="1590" w:type="dxa"/>
            <w:shd w:val="clear" w:color="000000" w:fill="FFFFFF"/>
            <w:tcMar>
              <w:top w:w="115" w:type="dxa"/>
              <w:left w:w="115" w:type="dxa"/>
              <w:bottom w:w="115" w:type="dxa"/>
              <w:right w:w="115" w:type="dxa"/>
            </w:tcMar>
            <w:vAlign w:val="center"/>
            <w:hideMark/>
          </w:tcPr>
          <w:p w14:paraId="7051CACD" w14:textId="77777777" w:rsidR="00B16266" w:rsidRPr="00C208FB" w:rsidRDefault="00B16266" w:rsidP="00B16266">
            <w:pPr>
              <w:keepNext/>
              <w:jc w:val="center"/>
            </w:pPr>
            <w:r w:rsidRPr="00C208FB">
              <w:t>Correct</w:t>
            </w:r>
          </w:p>
        </w:tc>
        <w:tc>
          <w:tcPr>
            <w:tcW w:w="1590" w:type="dxa"/>
            <w:shd w:val="clear" w:color="000000" w:fill="FFFFFF"/>
            <w:tcMar>
              <w:top w:w="115" w:type="dxa"/>
              <w:left w:w="115" w:type="dxa"/>
              <w:bottom w:w="115" w:type="dxa"/>
              <w:right w:w="115" w:type="dxa"/>
            </w:tcMar>
            <w:vAlign w:val="center"/>
            <w:hideMark/>
          </w:tcPr>
          <w:p w14:paraId="0CDE0819" w14:textId="77777777" w:rsidR="00B16266" w:rsidRPr="00C208FB" w:rsidRDefault="00B16266" w:rsidP="00B16266">
            <w:pPr>
              <w:keepNext/>
              <w:jc w:val="center"/>
            </w:pPr>
            <w:r w:rsidRPr="00C208FB">
              <w:t>Correct</w:t>
            </w:r>
          </w:p>
        </w:tc>
        <w:tc>
          <w:tcPr>
            <w:tcW w:w="1590" w:type="dxa"/>
            <w:shd w:val="clear" w:color="000000" w:fill="FFFFFF"/>
            <w:tcMar>
              <w:top w:w="115" w:type="dxa"/>
              <w:left w:w="115" w:type="dxa"/>
              <w:bottom w:w="115" w:type="dxa"/>
              <w:right w:w="115" w:type="dxa"/>
            </w:tcMar>
            <w:vAlign w:val="center"/>
            <w:hideMark/>
          </w:tcPr>
          <w:p w14:paraId="3CE950AB" w14:textId="77777777" w:rsidR="00B16266" w:rsidRPr="00C208FB" w:rsidRDefault="00B16266" w:rsidP="00B16266">
            <w:pPr>
              <w:keepNext/>
              <w:jc w:val="center"/>
            </w:pPr>
            <w:r w:rsidRPr="00C208FB">
              <w:t>Correct</w:t>
            </w:r>
          </w:p>
        </w:tc>
      </w:tr>
      <w:tr w:rsidR="00B16266" w:rsidRPr="00896F56" w14:paraId="44B7FC2D" w14:textId="77777777" w:rsidTr="00B16266">
        <w:trPr>
          <w:trHeight w:val="267"/>
        </w:trPr>
        <w:tc>
          <w:tcPr>
            <w:tcW w:w="1665" w:type="dxa"/>
            <w:shd w:val="clear" w:color="000000" w:fill="FFFFFF"/>
            <w:tcMar>
              <w:top w:w="115" w:type="dxa"/>
              <w:left w:w="115" w:type="dxa"/>
              <w:bottom w:w="115" w:type="dxa"/>
              <w:right w:w="115" w:type="dxa"/>
            </w:tcMar>
            <w:vAlign w:val="center"/>
            <w:hideMark/>
          </w:tcPr>
          <w:p w14:paraId="704AA095" w14:textId="77777777" w:rsidR="00B16266" w:rsidRPr="00C208FB" w:rsidRDefault="00B16266" w:rsidP="00B16266">
            <w:pPr>
              <w:keepNext/>
            </w:pPr>
            <w:r w:rsidRPr="00C208FB">
              <w:t>Respondent 3</w:t>
            </w:r>
          </w:p>
        </w:tc>
        <w:tc>
          <w:tcPr>
            <w:tcW w:w="1591" w:type="dxa"/>
            <w:shd w:val="clear" w:color="000000" w:fill="FFFFFF"/>
            <w:tcMar>
              <w:top w:w="115" w:type="dxa"/>
              <w:left w:w="115" w:type="dxa"/>
              <w:bottom w:w="115" w:type="dxa"/>
              <w:right w:w="115" w:type="dxa"/>
            </w:tcMar>
            <w:vAlign w:val="center"/>
            <w:hideMark/>
          </w:tcPr>
          <w:p w14:paraId="79FF5DA0" w14:textId="77777777" w:rsidR="00B16266" w:rsidRPr="00C208FB" w:rsidRDefault="00B16266" w:rsidP="00B16266">
            <w:pPr>
              <w:keepNext/>
              <w:jc w:val="center"/>
            </w:pPr>
            <w:r w:rsidRPr="00C208FB">
              <w:t>Correct</w:t>
            </w:r>
          </w:p>
        </w:tc>
        <w:tc>
          <w:tcPr>
            <w:tcW w:w="1590" w:type="dxa"/>
            <w:shd w:val="clear" w:color="000000" w:fill="FFFFFF"/>
            <w:tcMar>
              <w:top w:w="115" w:type="dxa"/>
              <w:left w:w="115" w:type="dxa"/>
              <w:bottom w:w="115" w:type="dxa"/>
              <w:right w:w="115" w:type="dxa"/>
            </w:tcMar>
            <w:vAlign w:val="center"/>
            <w:hideMark/>
          </w:tcPr>
          <w:p w14:paraId="54B7B9BC" w14:textId="77777777" w:rsidR="00B16266" w:rsidRPr="00C208FB" w:rsidRDefault="00B16266" w:rsidP="00B16266">
            <w:pPr>
              <w:keepNext/>
              <w:jc w:val="center"/>
            </w:pPr>
            <w:r w:rsidRPr="00C208FB">
              <w:t>Incorrect</w:t>
            </w:r>
          </w:p>
        </w:tc>
        <w:tc>
          <w:tcPr>
            <w:tcW w:w="1590" w:type="dxa"/>
            <w:shd w:val="clear" w:color="000000" w:fill="FFFFFF"/>
            <w:tcMar>
              <w:top w:w="115" w:type="dxa"/>
              <w:left w:w="115" w:type="dxa"/>
              <w:bottom w:w="115" w:type="dxa"/>
              <w:right w:w="115" w:type="dxa"/>
            </w:tcMar>
            <w:vAlign w:val="center"/>
            <w:hideMark/>
          </w:tcPr>
          <w:p w14:paraId="275D4FD1" w14:textId="77777777" w:rsidR="00B16266" w:rsidRPr="00C208FB" w:rsidRDefault="00B16266" w:rsidP="00B16266">
            <w:pPr>
              <w:keepNext/>
              <w:jc w:val="center"/>
            </w:pPr>
            <w:r w:rsidRPr="00C208FB">
              <w:t>Incorrect</w:t>
            </w:r>
          </w:p>
        </w:tc>
        <w:tc>
          <w:tcPr>
            <w:tcW w:w="1590" w:type="dxa"/>
            <w:shd w:val="clear" w:color="000000" w:fill="FFFFFF"/>
            <w:tcMar>
              <w:top w:w="115" w:type="dxa"/>
              <w:left w:w="115" w:type="dxa"/>
              <w:bottom w:w="115" w:type="dxa"/>
              <w:right w:w="115" w:type="dxa"/>
            </w:tcMar>
            <w:vAlign w:val="center"/>
            <w:hideMark/>
          </w:tcPr>
          <w:p w14:paraId="41CBDBB1" w14:textId="77777777" w:rsidR="00B16266" w:rsidRPr="00C208FB" w:rsidRDefault="00B16266" w:rsidP="00B16266">
            <w:pPr>
              <w:keepNext/>
              <w:jc w:val="center"/>
            </w:pPr>
            <w:r w:rsidRPr="00C208FB">
              <w:t>Correct</w:t>
            </w:r>
          </w:p>
        </w:tc>
      </w:tr>
      <w:tr w:rsidR="00B16266" w:rsidRPr="00896F56" w14:paraId="69E53DA2" w14:textId="77777777" w:rsidTr="00B16266">
        <w:trPr>
          <w:trHeight w:val="267"/>
        </w:trPr>
        <w:tc>
          <w:tcPr>
            <w:tcW w:w="1665" w:type="dxa"/>
            <w:tcBorders>
              <w:bottom w:val="single" w:sz="4" w:space="0" w:color="auto"/>
            </w:tcBorders>
            <w:shd w:val="clear" w:color="000000" w:fill="FFFFFF"/>
            <w:tcMar>
              <w:top w:w="115" w:type="dxa"/>
              <w:left w:w="115" w:type="dxa"/>
              <w:bottom w:w="115" w:type="dxa"/>
              <w:right w:w="115" w:type="dxa"/>
            </w:tcMar>
            <w:vAlign w:val="center"/>
            <w:hideMark/>
          </w:tcPr>
          <w:p w14:paraId="6152333F" w14:textId="77777777" w:rsidR="00B16266" w:rsidRPr="00C208FB" w:rsidRDefault="00B16266" w:rsidP="00B16266">
            <w:pPr>
              <w:keepNext/>
            </w:pPr>
            <w:r w:rsidRPr="00C208FB">
              <w:t>Respondent 4</w:t>
            </w:r>
          </w:p>
        </w:tc>
        <w:tc>
          <w:tcPr>
            <w:tcW w:w="1591" w:type="dxa"/>
            <w:tcBorders>
              <w:bottom w:val="single" w:sz="4" w:space="0" w:color="auto"/>
            </w:tcBorders>
            <w:shd w:val="clear" w:color="000000" w:fill="FFFFFF"/>
            <w:tcMar>
              <w:top w:w="115" w:type="dxa"/>
              <w:left w:w="115" w:type="dxa"/>
              <w:bottom w:w="115" w:type="dxa"/>
              <w:right w:w="115" w:type="dxa"/>
            </w:tcMar>
            <w:vAlign w:val="center"/>
            <w:hideMark/>
          </w:tcPr>
          <w:p w14:paraId="2984DD1E" w14:textId="77777777" w:rsidR="00B16266" w:rsidRPr="00C208FB" w:rsidRDefault="00B16266" w:rsidP="00B16266">
            <w:pPr>
              <w:keepNext/>
              <w:jc w:val="center"/>
            </w:pPr>
            <w:r w:rsidRPr="00C208FB">
              <w:t>Incorrect</w:t>
            </w:r>
          </w:p>
        </w:tc>
        <w:tc>
          <w:tcPr>
            <w:tcW w:w="1590" w:type="dxa"/>
            <w:tcBorders>
              <w:bottom w:val="single" w:sz="4" w:space="0" w:color="auto"/>
            </w:tcBorders>
            <w:shd w:val="clear" w:color="000000" w:fill="FFFFFF"/>
            <w:tcMar>
              <w:top w:w="115" w:type="dxa"/>
              <w:left w:w="115" w:type="dxa"/>
              <w:bottom w:w="115" w:type="dxa"/>
              <w:right w:w="115" w:type="dxa"/>
            </w:tcMar>
            <w:vAlign w:val="center"/>
            <w:hideMark/>
          </w:tcPr>
          <w:p w14:paraId="69238A95" w14:textId="77777777" w:rsidR="00B16266" w:rsidRPr="00C208FB" w:rsidRDefault="00B16266" w:rsidP="00B16266">
            <w:pPr>
              <w:keepNext/>
              <w:jc w:val="center"/>
            </w:pPr>
            <w:r w:rsidRPr="00C208FB">
              <w:t>Incorrect</w:t>
            </w:r>
          </w:p>
        </w:tc>
        <w:tc>
          <w:tcPr>
            <w:tcW w:w="1590" w:type="dxa"/>
            <w:tcBorders>
              <w:bottom w:val="single" w:sz="4" w:space="0" w:color="auto"/>
            </w:tcBorders>
            <w:shd w:val="clear" w:color="000000" w:fill="FFFFFF"/>
            <w:tcMar>
              <w:top w:w="115" w:type="dxa"/>
              <w:left w:w="115" w:type="dxa"/>
              <w:bottom w:w="115" w:type="dxa"/>
              <w:right w:w="115" w:type="dxa"/>
            </w:tcMar>
            <w:vAlign w:val="center"/>
            <w:hideMark/>
          </w:tcPr>
          <w:p w14:paraId="1388694C" w14:textId="77777777" w:rsidR="00B16266" w:rsidRPr="00C208FB" w:rsidRDefault="00B16266" w:rsidP="00B16266">
            <w:pPr>
              <w:keepNext/>
              <w:jc w:val="center"/>
            </w:pPr>
            <w:r w:rsidRPr="00C208FB">
              <w:t>Incorrect</w:t>
            </w:r>
          </w:p>
        </w:tc>
        <w:tc>
          <w:tcPr>
            <w:tcW w:w="1590" w:type="dxa"/>
            <w:tcBorders>
              <w:bottom w:val="single" w:sz="4" w:space="0" w:color="auto"/>
            </w:tcBorders>
            <w:shd w:val="clear" w:color="000000" w:fill="FFFFFF"/>
            <w:tcMar>
              <w:top w:w="115" w:type="dxa"/>
              <w:left w:w="115" w:type="dxa"/>
              <w:bottom w:w="115" w:type="dxa"/>
              <w:right w:w="115" w:type="dxa"/>
            </w:tcMar>
            <w:vAlign w:val="center"/>
            <w:hideMark/>
          </w:tcPr>
          <w:p w14:paraId="733C430D" w14:textId="77777777" w:rsidR="00B16266" w:rsidRPr="00C208FB" w:rsidRDefault="00B16266" w:rsidP="00B16266">
            <w:pPr>
              <w:keepNext/>
              <w:jc w:val="center"/>
            </w:pPr>
            <w:r w:rsidRPr="00C208FB">
              <w:t>Incorrect</w:t>
            </w:r>
          </w:p>
        </w:tc>
      </w:tr>
    </w:tbl>
    <w:p w14:paraId="1A7A700E" w14:textId="77777777" w:rsidR="00B16266" w:rsidRDefault="00B16266" w:rsidP="00B16266">
      <w:pPr>
        <w:spacing w:line="480" w:lineRule="auto"/>
      </w:pPr>
    </w:p>
    <w:p w14:paraId="66299AC1" w14:textId="056C3F58" w:rsidR="00B16266" w:rsidRDefault="00B16266" w:rsidP="00B16266">
      <w:pPr>
        <w:spacing w:line="480" w:lineRule="auto"/>
        <w:ind w:firstLine="720"/>
      </w:pPr>
      <w:r>
        <w:t>Figure A.4 is a visual representation of how Optimal Classification would place individuals along a single dimension.  The dashed line represents a unidimensional space, and vertical lines act as cut points for each of the questions.  Optimal Classification predicts that a respondent who resides on the left side of any given cut point will have given a correct answer to that cut point’s corresponding question.   Optimal Classification would almost perfectly place individuals along a single dimension without any errors in this example.  For Respondent 3 (denoted by R</w:t>
      </w:r>
      <w:r w:rsidRPr="00FF0D38">
        <w:rPr>
          <w:vertAlign w:val="subscript"/>
        </w:rPr>
        <w:t>3</w:t>
      </w:r>
      <w:r w:rsidRPr="00FF0D38">
        <w:t>)</w:t>
      </w:r>
      <w:r>
        <w:t xml:space="preserve">, however, Optimal Classification would make a single error in predicting that she would not be able to correctly answer Question 1.  Despite this classification error, this placement is indeed optimal.  Moving Respondent 3 to the left side of Question 1’s cut point would create additional classification errors:  it would incorrectly predict Respondent 3’s answers to both Question 2 and Question 3, a total of two errors.  </w:t>
      </w:r>
    </w:p>
    <w:p w14:paraId="6522DDDD" w14:textId="77777777" w:rsidR="00B16266" w:rsidRPr="00320891" w:rsidRDefault="00B16266" w:rsidP="00B16266">
      <w:pPr>
        <w:rPr>
          <w:sz w:val="10"/>
          <w:szCs w:val="10"/>
        </w:rPr>
      </w:pPr>
    </w:p>
    <w:tbl>
      <w:tblPr>
        <w:tblW w:w="0" w:type="auto"/>
        <w:jc w:val="center"/>
        <w:tblLook w:val="04A0" w:firstRow="1" w:lastRow="0" w:firstColumn="1" w:lastColumn="0" w:noHBand="0" w:noVBand="1"/>
      </w:tblPr>
      <w:tblGrid>
        <w:gridCol w:w="577"/>
        <w:gridCol w:w="470"/>
        <w:gridCol w:w="457"/>
        <w:gridCol w:w="470"/>
        <w:gridCol w:w="470"/>
        <w:gridCol w:w="457"/>
        <w:gridCol w:w="470"/>
        <w:gridCol w:w="457"/>
      </w:tblGrid>
      <w:tr w:rsidR="00B16266" w14:paraId="34BD5DA0" w14:textId="77777777" w:rsidTr="00B16266">
        <w:trPr>
          <w:jc w:val="center"/>
        </w:trPr>
        <w:tc>
          <w:tcPr>
            <w:tcW w:w="0" w:type="auto"/>
          </w:tcPr>
          <w:p w14:paraId="05A65BE1" w14:textId="77777777" w:rsidR="00B16266" w:rsidRPr="00277C40" w:rsidRDefault="00B16266" w:rsidP="00B16266">
            <w:pPr>
              <w:tabs>
                <w:tab w:val="left" w:pos="-1980"/>
              </w:tabs>
            </w:pPr>
          </w:p>
        </w:tc>
        <w:tc>
          <w:tcPr>
            <w:tcW w:w="0" w:type="auto"/>
          </w:tcPr>
          <w:p w14:paraId="5A1F6C20" w14:textId="77777777" w:rsidR="00B16266" w:rsidRPr="00277C40" w:rsidRDefault="00B16266" w:rsidP="00B16266">
            <w:pPr>
              <w:tabs>
                <w:tab w:val="left" w:pos="-1980"/>
              </w:tabs>
            </w:pPr>
            <w:r w:rsidRPr="00277C40">
              <w:t>Q</w:t>
            </w:r>
            <w:r w:rsidRPr="00277C40">
              <w:rPr>
                <w:vertAlign w:val="subscript"/>
              </w:rPr>
              <w:t>1</w:t>
            </w:r>
          </w:p>
        </w:tc>
        <w:tc>
          <w:tcPr>
            <w:tcW w:w="0" w:type="auto"/>
          </w:tcPr>
          <w:p w14:paraId="0283F9F8" w14:textId="77777777" w:rsidR="00B16266" w:rsidRPr="00277C40" w:rsidRDefault="00B16266" w:rsidP="00B16266">
            <w:pPr>
              <w:tabs>
                <w:tab w:val="left" w:pos="-1980"/>
              </w:tabs>
            </w:pPr>
          </w:p>
        </w:tc>
        <w:tc>
          <w:tcPr>
            <w:tcW w:w="0" w:type="auto"/>
          </w:tcPr>
          <w:p w14:paraId="1C19599E" w14:textId="77777777" w:rsidR="00B16266" w:rsidRPr="00277C40" w:rsidRDefault="00B16266" w:rsidP="00B16266">
            <w:pPr>
              <w:tabs>
                <w:tab w:val="left" w:pos="-1980"/>
              </w:tabs>
            </w:pPr>
            <w:r w:rsidRPr="00277C40">
              <w:t>Q</w:t>
            </w:r>
            <w:r w:rsidRPr="00277C40">
              <w:rPr>
                <w:vertAlign w:val="subscript"/>
              </w:rPr>
              <w:t>2</w:t>
            </w:r>
          </w:p>
        </w:tc>
        <w:tc>
          <w:tcPr>
            <w:tcW w:w="0" w:type="auto"/>
          </w:tcPr>
          <w:p w14:paraId="138FB08F" w14:textId="77777777" w:rsidR="00B16266" w:rsidRPr="00277C40" w:rsidRDefault="00B16266" w:rsidP="00B16266">
            <w:pPr>
              <w:tabs>
                <w:tab w:val="left" w:pos="-1980"/>
              </w:tabs>
            </w:pPr>
            <w:r w:rsidRPr="00277C40">
              <w:t>Q</w:t>
            </w:r>
            <w:r w:rsidRPr="00277C40">
              <w:rPr>
                <w:vertAlign w:val="subscript"/>
              </w:rPr>
              <w:t>3</w:t>
            </w:r>
          </w:p>
        </w:tc>
        <w:tc>
          <w:tcPr>
            <w:tcW w:w="0" w:type="auto"/>
          </w:tcPr>
          <w:p w14:paraId="0A75243C" w14:textId="77777777" w:rsidR="00B16266" w:rsidRPr="00277C40" w:rsidRDefault="00B16266" w:rsidP="00B16266">
            <w:pPr>
              <w:tabs>
                <w:tab w:val="left" w:pos="-1980"/>
              </w:tabs>
            </w:pPr>
          </w:p>
        </w:tc>
        <w:tc>
          <w:tcPr>
            <w:tcW w:w="0" w:type="auto"/>
          </w:tcPr>
          <w:p w14:paraId="4AFBD3CF" w14:textId="77777777" w:rsidR="00B16266" w:rsidRPr="00277C40" w:rsidRDefault="00B16266" w:rsidP="00B16266">
            <w:pPr>
              <w:tabs>
                <w:tab w:val="left" w:pos="-1980"/>
              </w:tabs>
            </w:pPr>
            <w:r w:rsidRPr="00277C40">
              <w:t>Q</w:t>
            </w:r>
            <w:r w:rsidRPr="00277C40">
              <w:rPr>
                <w:vertAlign w:val="subscript"/>
              </w:rPr>
              <w:t>4</w:t>
            </w:r>
          </w:p>
        </w:tc>
        <w:tc>
          <w:tcPr>
            <w:tcW w:w="0" w:type="auto"/>
          </w:tcPr>
          <w:p w14:paraId="39F98703" w14:textId="77777777" w:rsidR="00B16266" w:rsidRPr="00277C40" w:rsidRDefault="00B16266" w:rsidP="00B16266">
            <w:pPr>
              <w:tabs>
                <w:tab w:val="left" w:pos="-1980"/>
              </w:tabs>
            </w:pPr>
          </w:p>
        </w:tc>
      </w:tr>
      <w:tr w:rsidR="00B16266" w14:paraId="7D5089A7" w14:textId="77777777" w:rsidTr="00B16266">
        <w:trPr>
          <w:jc w:val="center"/>
        </w:trPr>
        <w:tc>
          <w:tcPr>
            <w:tcW w:w="0" w:type="auto"/>
          </w:tcPr>
          <w:p w14:paraId="5FBD8D4D" w14:textId="77777777" w:rsidR="00B16266" w:rsidRPr="00277C40" w:rsidRDefault="00B16266" w:rsidP="00B16266">
            <w:pPr>
              <w:tabs>
                <w:tab w:val="left" w:pos="-1980"/>
              </w:tabs>
              <w:rPr>
                <w:b/>
                <w:sz w:val="32"/>
                <w:szCs w:val="32"/>
                <w:vertAlign w:val="subscript"/>
              </w:rPr>
            </w:pPr>
            <w:r>
              <w:rPr>
                <w:noProof/>
              </w:rPr>
              <mc:AlternateContent>
                <mc:Choice Requires="wps">
                  <w:drawing>
                    <wp:anchor distT="0" distB="0" distL="114300" distR="114300" simplePos="0" relativeHeight="251660288" behindDoc="0" locked="0" layoutInCell="1" allowOverlap="1" wp14:anchorId="2F53FAE4" wp14:editId="43CCD625">
                      <wp:simplePos x="0" y="0"/>
                      <wp:positionH relativeFrom="column">
                        <wp:posOffset>0</wp:posOffset>
                      </wp:positionH>
                      <wp:positionV relativeFrom="paragraph">
                        <wp:posOffset>121920</wp:posOffset>
                      </wp:positionV>
                      <wp:extent cx="2339340" cy="635"/>
                      <wp:effectExtent l="12700" t="7620" r="22860" b="298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635"/>
                              </a:xfrm>
                              <a:prstGeom prst="straightConnector1">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F938D6" id="_x0000_t32" coordsize="21600,21600" o:spt="32" o:oned="t" path="m,l21600,21600e" filled="f">
                      <v:path arrowok="t" fillok="f" o:connecttype="none"/>
                      <o:lock v:ext="edit" shapetype="t"/>
                    </v:shapetype>
                    <v:shape id="AutoShape 2" o:spid="_x0000_s1026" type="#_x0000_t32" style="position:absolute;margin-left:0;margin-top:9.6pt;width:184.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JdDAIAAOADAAAOAAAAZHJzL2Uyb0RvYy54bWysU9uO2yAQfa/Uf0C8Z33JpYkVZ7Wyk75s&#10;20i7/QAC2EbFgIDEiar+ewfipN32raof0MCcOTNzZrx+PPcSnbh1QqsSZw8pRlxRzYRqS/z1dTdZ&#10;YuQ8UYxIrXiJL9zhx837d+vBFDzXnZaMWwQkyhWDKXHnvSmSxNGO98Q9aMMVOBtte+LhatuEWTIA&#10;ey+TPE0XyaAtM1ZT7hy81lcn3kT+puHUf2kaxz2SJYbafDxtPA/hTDZrUrSWmE7QsQzyD1X0RChI&#10;eqeqiSfoaMVfVL2gVjvd+Aeq+0Q3jaA89gDdZOkf3bx0xPDYC4jjzF0m9/9o6efT3iLBSpxjpEgP&#10;I3o6eh0zozzIMxhXAKpSexsapGf1Yp41/eaQ0lVHVMsj+PViIDYLEcmbkHBxBpIchk+aAYYAf9Tq&#10;3Ng+UIIK6BxHcrmPhJ89ovCYT6er6QwmR8G3mM4jPyluocY6/5HrHgWjxM5bItrOV1opGL22WUxE&#10;Ts/Oh8JIcQsIeZXeCSnjBkiFhhKv5vk8BjgtBQvOAHO2PVTSohMJOxS/sYo3sMBcE9ddcQysgCKF&#10;1UfFotVxwraj7YmQVxuKkioAoWUoc7Suy/N9la62y+1yNpnli+1kljI2edpVs8lil32Y19O6qurs&#10;x1jNLT7KHxS/zu6g2WVvQ/dhErBGUYdx5cOe/n6PqF8/5uYnAAAA//8DAFBLAwQUAAYACAAAACEA&#10;FY+ax+EAAAALAQAADwAAAGRycy9kb3ducmV2LnhtbEyPzU7DMBCE70i8g7VI3KhDWoU2jVMhKoT4&#10;OUCK6NVNtnFEvI5stw1vz/YEl5V2Rjs7X7EabS+O6EPnSMHtJAGBVLumo1bB5+bxZg4iRE2N7h2h&#10;gh8MsCovLwqdN+5EH3isYis4hEKuFZgYh1zKUBu0OkzcgMTe3nmrI6++lY3XJw63vUyTJJNWd8Qf&#10;jB7wwWD9XR2sgtn7vvLb5zf5us5eUv9kvrbmzip1fTWulzzulyAijvHvAs4M3B9KLrZzB2qC6BUw&#10;TWR1kYJgd5rNZyB2Z2EKsizkf4byFwAA//8DAFBLAQItABQABgAIAAAAIQC2gziS/gAAAOEBAAAT&#10;AAAAAAAAAAAAAAAAAAAAAABbQ29udGVudF9UeXBlc10ueG1sUEsBAi0AFAAGAAgAAAAhADj9If/W&#10;AAAAlAEAAAsAAAAAAAAAAAAAAAAALwEAAF9yZWxzLy5yZWxzUEsBAi0AFAAGAAgAAAAhAC6zcl0M&#10;AgAA4AMAAA4AAAAAAAAAAAAAAAAALgIAAGRycy9lMm9Eb2MueG1sUEsBAi0AFAAGAAgAAAAhABWP&#10;msfhAAAACwEAAA8AAAAAAAAAAAAAAAAAZgQAAGRycy9kb3ducmV2LnhtbFBLBQYAAAAABAAEAPMA&#10;AAB0BQAAAAA=&#10;">
                      <v:stroke dashstyle="dash"/>
                    </v:shape>
                  </w:pict>
                </mc:Fallback>
              </mc:AlternateContent>
            </w:r>
            <w:r w:rsidRPr="00277C40">
              <w:rPr>
                <w:b/>
                <w:sz w:val="32"/>
                <w:szCs w:val="32"/>
              </w:rPr>
              <w:t xml:space="preserve">  •</w:t>
            </w:r>
          </w:p>
          <w:p w14:paraId="05E2BC6F" w14:textId="77777777" w:rsidR="00B16266" w:rsidRPr="00277C40" w:rsidRDefault="00B16266" w:rsidP="00B16266">
            <w:pPr>
              <w:tabs>
                <w:tab w:val="left" w:pos="-1980"/>
              </w:tabs>
            </w:pPr>
            <w:r w:rsidRPr="00277C40">
              <w:t xml:space="preserve">  R</w:t>
            </w:r>
            <w:r w:rsidRPr="00277C40">
              <w:rPr>
                <w:vertAlign w:val="subscript"/>
              </w:rPr>
              <w:t>1</w:t>
            </w:r>
          </w:p>
        </w:tc>
        <w:tc>
          <w:tcPr>
            <w:tcW w:w="0" w:type="auto"/>
          </w:tcPr>
          <w:p w14:paraId="6663B2A8" w14:textId="77777777" w:rsidR="00B16266" w:rsidRPr="00277C40" w:rsidRDefault="00B16266" w:rsidP="00B16266">
            <w:pPr>
              <w:tabs>
                <w:tab w:val="left" w:pos="-1980"/>
              </w:tabs>
              <w:rPr>
                <w:b/>
                <w:sz w:val="28"/>
                <w:szCs w:val="28"/>
              </w:rPr>
            </w:pPr>
            <w:r w:rsidRPr="00277C40">
              <w:t xml:space="preserve">  </w:t>
            </w:r>
            <w:r w:rsidRPr="00277C40">
              <w:rPr>
                <w:b/>
                <w:sz w:val="28"/>
                <w:szCs w:val="28"/>
              </w:rPr>
              <w:t>|</w:t>
            </w:r>
          </w:p>
        </w:tc>
        <w:tc>
          <w:tcPr>
            <w:tcW w:w="0" w:type="auto"/>
          </w:tcPr>
          <w:p w14:paraId="19C9CA0D" w14:textId="77777777" w:rsidR="00B16266" w:rsidRPr="00277C40" w:rsidRDefault="00B16266" w:rsidP="00B16266">
            <w:pPr>
              <w:tabs>
                <w:tab w:val="left" w:pos="-1980"/>
              </w:tabs>
              <w:rPr>
                <w:b/>
                <w:sz w:val="32"/>
                <w:szCs w:val="32"/>
              </w:rPr>
            </w:pPr>
            <w:r w:rsidRPr="00277C40">
              <w:rPr>
                <w:b/>
                <w:sz w:val="32"/>
                <w:szCs w:val="32"/>
              </w:rPr>
              <w:t>•</w:t>
            </w:r>
          </w:p>
          <w:p w14:paraId="6D59013A" w14:textId="77777777" w:rsidR="00B16266" w:rsidRPr="00277C40" w:rsidRDefault="00B16266" w:rsidP="00B16266">
            <w:pPr>
              <w:tabs>
                <w:tab w:val="left" w:pos="-1980"/>
              </w:tabs>
            </w:pPr>
            <w:r w:rsidRPr="00277C40">
              <w:t>R</w:t>
            </w:r>
            <w:r w:rsidRPr="00277C40">
              <w:rPr>
                <w:vertAlign w:val="subscript"/>
              </w:rPr>
              <w:t>2</w:t>
            </w:r>
          </w:p>
        </w:tc>
        <w:tc>
          <w:tcPr>
            <w:tcW w:w="0" w:type="auto"/>
          </w:tcPr>
          <w:p w14:paraId="0A910A3B" w14:textId="77777777" w:rsidR="00B16266" w:rsidRPr="00277C40" w:rsidRDefault="00B16266" w:rsidP="00B16266">
            <w:pPr>
              <w:tabs>
                <w:tab w:val="left" w:pos="-1980"/>
              </w:tabs>
            </w:pPr>
            <w:r w:rsidRPr="00277C40">
              <w:rPr>
                <w:b/>
                <w:sz w:val="28"/>
                <w:szCs w:val="28"/>
              </w:rPr>
              <w:t xml:space="preserve">  |</w:t>
            </w:r>
          </w:p>
        </w:tc>
        <w:tc>
          <w:tcPr>
            <w:tcW w:w="0" w:type="auto"/>
          </w:tcPr>
          <w:p w14:paraId="79422C28" w14:textId="77777777" w:rsidR="00B16266" w:rsidRPr="00277C40" w:rsidRDefault="00B16266" w:rsidP="00B16266">
            <w:pPr>
              <w:tabs>
                <w:tab w:val="left" w:pos="-1980"/>
              </w:tabs>
            </w:pPr>
            <w:r w:rsidRPr="00277C40">
              <w:rPr>
                <w:b/>
                <w:sz w:val="28"/>
                <w:szCs w:val="28"/>
              </w:rPr>
              <w:t xml:space="preserve">  |</w:t>
            </w:r>
          </w:p>
        </w:tc>
        <w:tc>
          <w:tcPr>
            <w:tcW w:w="0" w:type="auto"/>
          </w:tcPr>
          <w:p w14:paraId="7AA4F99B" w14:textId="77777777" w:rsidR="00B16266" w:rsidRPr="00277C40" w:rsidRDefault="00B16266" w:rsidP="00B16266">
            <w:pPr>
              <w:tabs>
                <w:tab w:val="left" w:pos="-1980"/>
              </w:tabs>
              <w:rPr>
                <w:b/>
                <w:sz w:val="32"/>
                <w:szCs w:val="32"/>
              </w:rPr>
            </w:pPr>
            <w:r w:rsidRPr="00277C40">
              <w:rPr>
                <w:b/>
                <w:sz w:val="32"/>
                <w:szCs w:val="32"/>
              </w:rPr>
              <w:t>•</w:t>
            </w:r>
          </w:p>
          <w:p w14:paraId="2608B1E9" w14:textId="77777777" w:rsidR="00B16266" w:rsidRPr="00277C40" w:rsidRDefault="00B16266" w:rsidP="00B16266">
            <w:pPr>
              <w:tabs>
                <w:tab w:val="left" w:pos="-1980"/>
              </w:tabs>
            </w:pPr>
            <w:r w:rsidRPr="00277C40">
              <w:t>R</w:t>
            </w:r>
            <w:r w:rsidRPr="00277C40">
              <w:rPr>
                <w:vertAlign w:val="subscript"/>
              </w:rPr>
              <w:t>3</w:t>
            </w:r>
          </w:p>
        </w:tc>
        <w:tc>
          <w:tcPr>
            <w:tcW w:w="0" w:type="auto"/>
          </w:tcPr>
          <w:p w14:paraId="369E0233" w14:textId="77777777" w:rsidR="00B16266" w:rsidRPr="00277C40" w:rsidRDefault="00B16266" w:rsidP="00B16266">
            <w:pPr>
              <w:tabs>
                <w:tab w:val="left" w:pos="-1980"/>
              </w:tabs>
            </w:pPr>
            <w:r w:rsidRPr="00277C40">
              <w:rPr>
                <w:b/>
                <w:sz w:val="28"/>
                <w:szCs w:val="28"/>
              </w:rPr>
              <w:t xml:space="preserve">  |</w:t>
            </w:r>
          </w:p>
        </w:tc>
        <w:tc>
          <w:tcPr>
            <w:tcW w:w="0" w:type="auto"/>
          </w:tcPr>
          <w:p w14:paraId="66C72E19" w14:textId="77777777" w:rsidR="00B16266" w:rsidRPr="00277C40" w:rsidRDefault="00B16266" w:rsidP="00B16266">
            <w:pPr>
              <w:tabs>
                <w:tab w:val="left" w:pos="-1980"/>
              </w:tabs>
              <w:rPr>
                <w:b/>
                <w:sz w:val="32"/>
                <w:szCs w:val="32"/>
              </w:rPr>
            </w:pPr>
            <w:r w:rsidRPr="00277C40">
              <w:rPr>
                <w:b/>
                <w:sz w:val="32"/>
                <w:szCs w:val="32"/>
              </w:rPr>
              <w:t>•</w:t>
            </w:r>
          </w:p>
          <w:p w14:paraId="0240718B" w14:textId="77777777" w:rsidR="00B16266" w:rsidRPr="00277C40" w:rsidRDefault="00B16266" w:rsidP="00B16266">
            <w:pPr>
              <w:tabs>
                <w:tab w:val="left" w:pos="-1980"/>
              </w:tabs>
            </w:pPr>
            <w:r w:rsidRPr="00277C40">
              <w:t>R</w:t>
            </w:r>
            <w:r w:rsidRPr="00277C40">
              <w:rPr>
                <w:vertAlign w:val="subscript"/>
              </w:rPr>
              <w:t>4</w:t>
            </w:r>
          </w:p>
        </w:tc>
      </w:tr>
    </w:tbl>
    <w:p w14:paraId="15BDD9AA" w14:textId="3B8C38EE" w:rsidR="00B16266" w:rsidRDefault="00B16266" w:rsidP="00B16266">
      <w:pPr>
        <w:jc w:val="center"/>
      </w:pPr>
      <w:r>
        <w:t>Figure A.4 – Optimal Classification Example</w:t>
      </w:r>
    </w:p>
    <w:p w14:paraId="1310C018" w14:textId="6E5C058E" w:rsidR="003E1BA3" w:rsidRDefault="003E1BA3">
      <w:r>
        <w:br w:type="page"/>
      </w:r>
    </w:p>
    <w:p w14:paraId="720EE1BF" w14:textId="106D4BD1" w:rsidR="003E1BA3" w:rsidRDefault="000368DE" w:rsidP="0070233A">
      <w:pPr>
        <w:rPr>
          <w:b/>
        </w:rPr>
      </w:pPr>
      <w:r>
        <w:rPr>
          <w:b/>
        </w:rPr>
        <w:lastRenderedPageBreak/>
        <w:t>Online Appendix Works Cited</w:t>
      </w:r>
    </w:p>
    <w:p w14:paraId="4023067A" w14:textId="77777777" w:rsidR="003E1BA3" w:rsidRDefault="003E1BA3" w:rsidP="0070233A">
      <w:pPr>
        <w:rPr>
          <w:b/>
        </w:rPr>
      </w:pPr>
    </w:p>
    <w:p w14:paraId="44D20CC6" w14:textId="77777777" w:rsidR="003E1BA3" w:rsidRPr="002B2E82" w:rsidRDefault="003E1BA3" w:rsidP="003E1BA3">
      <w:pPr>
        <w:autoSpaceDE w:val="0"/>
        <w:autoSpaceDN w:val="0"/>
        <w:adjustRightInd w:val="0"/>
        <w:spacing w:line="480" w:lineRule="auto"/>
        <w:ind w:left="720" w:hanging="720"/>
      </w:pPr>
      <w:r>
        <w:t xml:space="preserve">Burnett, Craig M. 2016. Exploring the difference in participants’ factual knowledge between online and in-person survey modes. </w:t>
      </w:r>
      <w:r>
        <w:rPr>
          <w:i/>
        </w:rPr>
        <w:t>Research and Politics</w:t>
      </w:r>
      <w:r>
        <w:t xml:space="preserve"> April-June: 1-7.</w:t>
      </w:r>
    </w:p>
    <w:p w14:paraId="4940E750" w14:textId="77777777" w:rsidR="003E1BA3" w:rsidRPr="004A39A1" w:rsidRDefault="003E1BA3" w:rsidP="003E1BA3">
      <w:pPr>
        <w:autoSpaceDE w:val="0"/>
        <w:autoSpaceDN w:val="0"/>
        <w:adjustRightInd w:val="0"/>
        <w:spacing w:line="480" w:lineRule="auto"/>
        <w:ind w:left="720" w:hanging="720"/>
      </w:pPr>
      <w:r>
        <w:t xml:space="preserve">Clifford, Scott, and Jennifer Jerit. 2016. Cheating on Political Knowledge Questions in Online Surveys: An Assessment of the Problem and Solutions. </w:t>
      </w:r>
      <w:r>
        <w:rPr>
          <w:i/>
        </w:rPr>
        <w:t>Public Opinion Quarterly</w:t>
      </w:r>
      <w:r>
        <w:t xml:space="preserve"> 80: 858-887.</w:t>
      </w:r>
    </w:p>
    <w:p w14:paraId="1ABC4C91" w14:textId="3A41BB74" w:rsidR="003E1BA3" w:rsidRPr="003E1BA3" w:rsidRDefault="003E1BA3" w:rsidP="003E1BA3">
      <w:pPr>
        <w:autoSpaceDE w:val="0"/>
        <w:autoSpaceDN w:val="0"/>
        <w:adjustRightInd w:val="0"/>
        <w:spacing w:line="480" w:lineRule="auto"/>
        <w:ind w:left="720" w:hanging="720"/>
      </w:pPr>
      <w:r>
        <w:t xml:space="preserve">Gooch, Andrew, and Lynn Vavreck. 2016. “How Face-to-Face Interviewer and Cognitive Skill Affect Item Non-Response.” </w:t>
      </w:r>
      <w:r>
        <w:rPr>
          <w:i/>
        </w:rPr>
        <w:t>Political Science Research and Methods</w:t>
      </w:r>
      <w:r>
        <w:t xml:space="preserve"> 2016: 1-20.</w:t>
      </w:r>
    </w:p>
    <w:sectPr w:rsidR="003E1BA3" w:rsidRPr="003E1BA3" w:rsidSect="00B3495C">
      <w:headerReference w:type="default" r:id="rId10"/>
      <w:footerReference w:type="even" r:id="rId11"/>
      <w:footerReference w:type="default" r:id="rId12"/>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7090D" w14:textId="77777777" w:rsidR="001259EA" w:rsidRDefault="001259EA" w:rsidP="007B55EC">
      <w:r>
        <w:separator/>
      </w:r>
    </w:p>
  </w:endnote>
  <w:endnote w:type="continuationSeparator" w:id="0">
    <w:p w14:paraId="6C113DFA" w14:textId="77777777" w:rsidR="001259EA" w:rsidRDefault="001259EA" w:rsidP="007B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E837C" w14:textId="77777777" w:rsidR="00B16266" w:rsidRDefault="00B16266" w:rsidP="00DE75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6D21C" w14:textId="77777777" w:rsidR="00B16266" w:rsidRDefault="00B16266" w:rsidP="007B55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07A9" w14:textId="77777777" w:rsidR="00B16266" w:rsidRDefault="00B16266" w:rsidP="00DE75D3">
    <w:pPr>
      <w:pStyle w:val="Footer"/>
      <w:framePr w:wrap="none"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7904">
      <w:rPr>
        <w:rStyle w:val="PageNumber"/>
        <w:noProof/>
      </w:rPr>
      <w:t>22</w:t>
    </w:r>
    <w:r>
      <w:rPr>
        <w:rStyle w:val="PageNumber"/>
      </w:rPr>
      <w:fldChar w:fldCharType="end"/>
    </w:r>
  </w:p>
  <w:p w14:paraId="70A8AD37" w14:textId="77777777" w:rsidR="00B16266" w:rsidRDefault="00B16266" w:rsidP="00DE75D3">
    <w:pPr>
      <w:pStyle w:val="Footer"/>
      <w:framePr w:wrap="none" w:vAnchor="text" w:hAnchor="margin" w:xAlign="right" w:y="1"/>
      <w:ind w:right="360"/>
      <w:jc w:val="right"/>
      <w:rPr>
        <w:rStyle w:val="PageNumber"/>
      </w:rPr>
    </w:pPr>
  </w:p>
  <w:p w14:paraId="120A1A7C" w14:textId="77777777" w:rsidR="00B16266" w:rsidRDefault="00B16266" w:rsidP="00DE75D3">
    <w:pPr>
      <w:pStyle w:val="Footer"/>
      <w:framePr w:wrap="none" w:vAnchor="text" w:hAnchor="margin" w:xAlign="right" w:y="1"/>
      <w:ind w:right="360"/>
      <w:rPr>
        <w:rStyle w:val="PageNumber"/>
      </w:rPr>
    </w:pPr>
  </w:p>
  <w:p w14:paraId="28A6B222" w14:textId="77777777" w:rsidR="00B16266" w:rsidRDefault="00B16266" w:rsidP="00E24D5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D02E4" w14:textId="77777777" w:rsidR="001259EA" w:rsidRDefault="001259EA" w:rsidP="007B55EC">
      <w:r>
        <w:separator/>
      </w:r>
    </w:p>
  </w:footnote>
  <w:footnote w:type="continuationSeparator" w:id="0">
    <w:p w14:paraId="77F5EBD6" w14:textId="77777777" w:rsidR="001259EA" w:rsidRDefault="001259EA" w:rsidP="007B55EC">
      <w:r>
        <w:continuationSeparator/>
      </w:r>
    </w:p>
  </w:footnote>
  <w:footnote w:id="1">
    <w:p w14:paraId="3B881664" w14:textId="77777777" w:rsidR="00B16266" w:rsidRPr="009A31C9" w:rsidRDefault="00B16266" w:rsidP="003E1BA3">
      <w:pPr>
        <w:pStyle w:val="FootnoteText"/>
        <w:rPr>
          <w:sz w:val="24"/>
          <w:szCs w:val="24"/>
        </w:rPr>
      </w:pPr>
      <w:r w:rsidRPr="009A31C9">
        <w:rPr>
          <w:rStyle w:val="FootnoteReference"/>
          <w:sz w:val="24"/>
          <w:szCs w:val="24"/>
        </w:rPr>
        <w:footnoteRef/>
      </w:r>
      <w:r w:rsidRPr="009A31C9">
        <w:rPr>
          <w:sz w:val="24"/>
          <w:szCs w:val="24"/>
        </w:rPr>
        <w:t xml:space="preserve"> The imbedded experiment examined whether respondents behaved differently based on survey mode, and was specifically looking at whether respondents in the online group outperformed individuals in the in-person group (</w:t>
      </w:r>
      <w:r>
        <w:rPr>
          <w:sz w:val="24"/>
          <w:szCs w:val="24"/>
        </w:rPr>
        <w:t xml:space="preserve">Burnett 2016).  While Burnett (2016) </w:t>
      </w:r>
      <w:r w:rsidRPr="009A31C9">
        <w:rPr>
          <w:sz w:val="24"/>
          <w:szCs w:val="24"/>
        </w:rPr>
        <w:t xml:space="preserve">found evidence that the online group outperformed the in-person group — similar to Clifford and Jerit (2016; see also Gooch and Vavreck, 2016) — our experiment does not affect the results we present here due to both random assignment and the fact that each category experienced a similar increase in score, suggesting that any potential bias would be evenly distributed across knowledge subjects. </w:t>
      </w:r>
    </w:p>
  </w:footnote>
  <w:footnote w:id="2">
    <w:p w14:paraId="61263D71" w14:textId="001AF24F" w:rsidR="00B16266" w:rsidRPr="00105D55" w:rsidRDefault="00B16266" w:rsidP="00105D55">
      <w:pPr>
        <w:rPr>
          <w:sz w:val="20"/>
          <w:szCs w:val="20"/>
        </w:rPr>
      </w:pPr>
      <w:r w:rsidRPr="003A4A07">
        <w:rPr>
          <w:rStyle w:val="FootnoteReference"/>
          <w:sz w:val="20"/>
          <w:szCs w:val="20"/>
        </w:rPr>
        <w:footnoteRef/>
      </w:r>
      <w:r w:rsidRPr="003A4A07">
        <w:rPr>
          <w:sz w:val="20"/>
          <w:szCs w:val="20"/>
        </w:rPr>
        <w:t xml:space="preserve"> </w:t>
      </w:r>
      <w:r>
        <w:rPr>
          <w:sz w:val="20"/>
          <w:szCs w:val="20"/>
        </w:rPr>
        <w:t>Of the 450 respondents asked to participate</w:t>
      </w:r>
      <w:r w:rsidRPr="005D5A02">
        <w:rPr>
          <w:sz w:val="20"/>
          <w:szCs w:val="20"/>
        </w:rPr>
        <w:t xml:space="preserve">, 225 </w:t>
      </w:r>
      <w:r>
        <w:rPr>
          <w:sz w:val="20"/>
          <w:szCs w:val="20"/>
        </w:rPr>
        <w:t>were randomly assigned to each group</w:t>
      </w:r>
      <w:r w:rsidRPr="003A4A07">
        <w:rPr>
          <w:sz w:val="20"/>
          <w:szCs w:val="20"/>
        </w:rPr>
        <w:t xml:space="preserve">.  </w:t>
      </w:r>
      <w:r>
        <w:rPr>
          <w:sz w:val="20"/>
          <w:szCs w:val="20"/>
        </w:rPr>
        <w:t xml:space="preserve">The </w:t>
      </w:r>
      <w:r w:rsidRPr="003A4A07">
        <w:rPr>
          <w:sz w:val="20"/>
          <w:szCs w:val="20"/>
        </w:rPr>
        <w:t xml:space="preserve">cooperation rate </w:t>
      </w:r>
      <w:r>
        <w:rPr>
          <w:sz w:val="20"/>
          <w:szCs w:val="20"/>
        </w:rPr>
        <w:t xml:space="preserve">for the online group was </w:t>
      </w:r>
      <w:r w:rsidRPr="005D5A02">
        <w:rPr>
          <w:sz w:val="20"/>
          <w:szCs w:val="20"/>
        </w:rPr>
        <w:t xml:space="preserve"> 87.1%, while </w:t>
      </w:r>
      <w:r w:rsidRPr="003A4A07">
        <w:rPr>
          <w:sz w:val="20"/>
          <w:szCs w:val="20"/>
        </w:rPr>
        <w:t xml:space="preserve">the cooperation rate </w:t>
      </w:r>
      <w:r>
        <w:rPr>
          <w:sz w:val="20"/>
          <w:szCs w:val="20"/>
        </w:rPr>
        <w:t>for the in-person group was</w:t>
      </w:r>
      <w:r w:rsidRPr="003A4A07">
        <w:rPr>
          <w:sz w:val="20"/>
          <w:szCs w:val="20"/>
        </w:rPr>
        <w:t xml:space="preserve"> 76%.  </w:t>
      </w:r>
      <w:r>
        <w:rPr>
          <w:sz w:val="20"/>
          <w:szCs w:val="20"/>
        </w:rPr>
        <w:t>This discrepancy is expected since completing the survey online required less effort.</w:t>
      </w:r>
    </w:p>
  </w:footnote>
  <w:footnote w:id="3">
    <w:p w14:paraId="3037F525" w14:textId="24CE796C" w:rsidR="00B16266" w:rsidRDefault="00B16266">
      <w:pPr>
        <w:pStyle w:val="FootnoteText"/>
      </w:pPr>
      <w:r>
        <w:rPr>
          <w:rStyle w:val="FootnoteReference"/>
        </w:rPr>
        <w:footnoteRef/>
      </w:r>
      <w:r>
        <w:t xml:space="preserve"> We thank an anonymous reviewer for this suggestion.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302E" w14:textId="77777777" w:rsidR="00B16266" w:rsidRDefault="00B16266" w:rsidP="00A240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882"/>
    <w:multiLevelType w:val="hybridMultilevel"/>
    <w:tmpl w:val="9092D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B7BE6"/>
    <w:multiLevelType w:val="hybridMultilevel"/>
    <w:tmpl w:val="EFCC17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16015"/>
    <w:multiLevelType w:val="hybridMultilevel"/>
    <w:tmpl w:val="374CE9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A845D1"/>
    <w:multiLevelType w:val="hybridMultilevel"/>
    <w:tmpl w:val="1C2061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30416"/>
    <w:multiLevelType w:val="hybridMultilevel"/>
    <w:tmpl w:val="52EA76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34D5B"/>
    <w:multiLevelType w:val="hybridMultilevel"/>
    <w:tmpl w:val="3DE627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06C1B"/>
    <w:multiLevelType w:val="hybridMultilevel"/>
    <w:tmpl w:val="10B8E4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15703C"/>
    <w:multiLevelType w:val="hybridMultilevel"/>
    <w:tmpl w:val="353EF4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333E73"/>
    <w:multiLevelType w:val="hybridMultilevel"/>
    <w:tmpl w:val="93022A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11086"/>
    <w:multiLevelType w:val="hybridMultilevel"/>
    <w:tmpl w:val="AF7EEA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EF587D"/>
    <w:multiLevelType w:val="hybridMultilevel"/>
    <w:tmpl w:val="E55A30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66341"/>
    <w:multiLevelType w:val="hybridMultilevel"/>
    <w:tmpl w:val="6BEA4C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EE4E8D"/>
    <w:multiLevelType w:val="hybridMultilevel"/>
    <w:tmpl w:val="12DE1B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290D01"/>
    <w:multiLevelType w:val="hybridMultilevel"/>
    <w:tmpl w:val="D53C1C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CE582A"/>
    <w:multiLevelType w:val="hybridMultilevel"/>
    <w:tmpl w:val="E83285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67055B"/>
    <w:multiLevelType w:val="hybridMultilevel"/>
    <w:tmpl w:val="FFBECE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885BFA"/>
    <w:multiLevelType w:val="hybridMultilevel"/>
    <w:tmpl w:val="165AD2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F47B9"/>
    <w:multiLevelType w:val="hybridMultilevel"/>
    <w:tmpl w:val="2ACC19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8B1BDE"/>
    <w:multiLevelType w:val="hybridMultilevel"/>
    <w:tmpl w:val="3D204A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064094"/>
    <w:multiLevelType w:val="hybridMultilevel"/>
    <w:tmpl w:val="FE8610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635C79"/>
    <w:multiLevelType w:val="hybridMultilevel"/>
    <w:tmpl w:val="1D3615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B50301"/>
    <w:multiLevelType w:val="hybridMultilevel"/>
    <w:tmpl w:val="8EEA1E30"/>
    <w:lvl w:ilvl="0" w:tplc="76D400DC">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CF0146"/>
    <w:multiLevelType w:val="hybridMultilevel"/>
    <w:tmpl w:val="97BC9C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71386E"/>
    <w:multiLevelType w:val="hybridMultilevel"/>
    <w:tmpl w:val="DD3E41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7A592E"/>
    <w:multiLevelType w:val="hybridMultilevel"/>
    <w:tmpl w:val="4E2A2668"/>
    <w:lvl w:ilvl="0" w:tplc="473E6E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32066B"/>
    <w:multiLevelType w:val="hybridMultilevel"/>
    <w:tmpl w:val="5FB2C3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EB39CA"/>
    <w:multiLevelType w:val="hybridMultilevel"/>
    <w:tmpl w:val="C2642E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D81089"/>
    <w:multiLevelType w:val="hybridMultilevel"/>
    <w:tmpl w:val="DF1853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1178F4"/>
    <w:multiLevelType w:val="hybridMultilevel"/>
    <w:tmpl w:val="84AA08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180A01"/>
    <w:multiLevelType w:val="hybridMultilevel"/>
    <w:tmpl w:val="16E495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AF26BF"/>
    <w:multiLevelType w:val="hybridMultilevel"/>
    <w:tmpl w:val="8C32EA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6561C9"/>
    <w:multiLevelType w:val="hybridMultilevel"/>
    <w:tmpl w:val="8B1045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8D7B3E"/>
    <w:multiLevelType w:val="hybridMultilevel"/>
    <w:tmpl w:val="E8406C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860B19"/>
    <w:multiLevelType w:val="hybridMultilevel"/>
    <w:tmpl w:val="5F3C0C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2B35B9"/>
    <w:multiLevelType w:val="hybridMultilevel"/>
    <w:tmpl w:val="761460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E34A47"/>
    <w:multiLevelType w:val="hybridMultilevel"/>
    <w:tmpl w:val="EE4213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0C5872"/>
    <w:multiLevelType w:val="hybridMultilevel"/>
    <w:tmpl w:val="4694FE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111D98"/>
    <w:multiLevelType w:val="hybridMultilevel"/>
    <w:tmpl w:val="94028F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C416D1"/>
    <w:multiLevelType w:val="hybridMultilevel"/>
    <w:tmpl w:val="1B12FC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D54C77"/>
    <w:multiLevelType w:val="hybridMultilevel"/>
    <w:tmpl w:val="D2CEE5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7C64F3"/>
    <w:multiLevelType w:val="hybridMultilevel"/>
    <w:tmpl w:val="44525D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991F74"/>
    <w:multiLevelType w:val="hybridMultilevel"/>
    <w:tmpl w:val="DBF28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AF03BD"/>
    <w:multiLevelType w:val="hybridMultilevel"/>
    <w:tmpl w:val="711A6E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556105"/>
    <w:multiLevelType w:val="hybridMultilevel"/>
    <w:tmpl w:val="65D4ED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263069"/>
    <w:multiLevelType w:val="hybridMultilevel"/>
    <w:tmpl w:val="412475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112978"/>
    <w:multiLevelType w:val="hybridMultilevel"/>
    <w:tmpl w:val="9BD0F0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EC549E2"/>
    <w:multiLevelType w:val="hybridMultilevel"/>
    <w:tmpl w:val="02C2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EE05F4D"/>
    <w:multiLevelType w:val="hybridMultilevel"/>
    <w:tmpl w:val="A12A5958"/>
    <w:lvl w:ilvl="0" w:tplc="AD44AE9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4757A5"/>
    <w:multiLevelType w:val="hybridMultilevel"/>
    <w:tmpl w:val="08342C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2BC5AB8"/>
    <w:multiLevelType w:val="hybridMultilevel"/>
    <w:tmpl w:val="F8B601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526DE7"/>
    <w:multiLevelType w:val="hybridMultilevel"/>
    <w:tmpl w:val="AB6CF8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7473F4C"/>
    <w:multiLevelType w:val="hybridMultilevel"/>
    <w:tmpl w:val="F4ECC5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C03135"/>
    <w:multiLevelType w:val="hybridMultilevel"/>
    <w:tmpl w:val="B69C2F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241A77"/>
    <w:multiLevelType w:val="hybridMultilevel"/>
    <w:tmpl w:val="0916F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D353C34"/>
    <w:multiLevelType w:val="hybridMultilevel"/>
    <w:tmpl w:val="02A018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E526682"/>
    <w:multiLevelType w:val="hybridMultilevel"/>
    <w:tmpl w:val="94E0F5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EDB7331"/>
    <w:multiLevelType w:val="hybridMultilevel"/>
    <w:tmpl w:val="E89C4D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0"/>
  </w:num>
  <w:num w:numId="3">
    <w:abstractNumId w:val="56"/>
  </w:num>
  <w:num w:numId="4">
    <w:abstractNumId w:val="51"/>
  </w:num>
  <w:num w:numId="5">
    <w:abstractNumId w:val="36"/>
  </w:num>
  <w:num w:numId="6">
    <w:abstractNumId w:val="28"/>
  </w:num>
  <w:num w:numId="7">
    <w:abstractNumId w:val="6"/>
  </w:num>
  <w:num w:numId="8">
    <w:abstractNumId w:val="31"/>
  </w:num>
  <w:num w:numId="9">
    <w:abstractNumId w:val="35"/>
  </w:num>
  <w:num w:numId="10">
    <w:abstractNumId w:val="19"/>
  </w:num>
  <w:num w:numId="11">
    <w:abstractNumId w:val="14"/>
  </w:num>
  <w:num w:numId="12">
    <w:abstractNumId w:val="4"/>
  </w:num>
  <w:num w:numId="13">
    <w:abstractNumId w:val="33"/>
  </w:num>
  <w:num w:numId="14">
    <w:abstractNumId w:val="5"/>
  </w:num>
  <w:num w:numId="15">
    <w:abstractNumId w:val="2"/>
  </w:num>
  <w:num w:numId="16">
    <w:abstractNumId w:val="20"/>
  </w:num>
  <w:num w:numId="17">
    <w:abstractNumId w:val="54"/>
  </w:num>
  <w:num w:numId="18">
    <w:abstractNumId w:val="45"/>
  </w:num>
  <w:num w:numId="19">
    <w:abstractNumId w:val="49"/>
  </w:num>
  <w:num w:numId="20">
    <w:abstractNumId w:val="39"/>
  </w:num>
  <w:num w:numId="21">
    <w:abstractNumId w:val="16"/>
  </w:num>
  <w:num w:numId="22">
    <w:abstractNumId w:val="15"/>
  </w:num>
  <w:num w:numId="23">
    <w:abstractNumId w:val="25"/>
  </w:num>
  <w:num w:numId="24">
    <w:abstractNumId w:val="0"/>
  </w:num>
  <w:num w:numId="25">
    <w:abstractNumId w:val="46"/>
  </w:num>
  <w:num w:numId="26">
    <w:abstractNumId w:val="34"/>
  </w:num>
  <w:num w:numId="27">
    <w:abstractNumId w:val="1"/>
  </w:num>
  <w:num w:numId="28">
    <w:abstractNumId w:val="52"/>
  </w:num>
  <w:num w:numId="29">
    <w:abstractNumId w:val="7"/>
  </w:num>
  <w:num w:numId="30">
    <w:abstractNumId w:val="43"/>
  </w:num>
  <w:num w:numId="31">
    <w:abstractNumId w:val="10"/>
  </w:num>
  <w:num w:numId="32">
    <w:abstractNumId w:val="38"/>
  </w:num>
  <w:num w:numId="33">
    <w:abstractNumId w:val="8"/>
  </w:num>
  <w:num w:numId="34">
    <w:abstractNumId w:val="12"/>
  </w:num>
  <w:num w:numId="35">
    <w:abstractNumId w:val="53"/>
  </w:num>
  <w:num w:numId="36">
    <w:abstractNumId w:val="37"/>
  </w:num>
  <w:num w:numId="37">
    <w:abstractNumId w:val="3"/>
  </w:num>
  <w:num w:numId="38">
    <w:abstractNumId w:val="55"/>
  </w:num>
  <w:num w:numId="39">
    <w:abstractNumId w:val="48"/>
  </w:num>
  <w:num w:numId="40">
    <w:abstractNumId w:val="11"/>
  </w:num>
  <w:num w:numId="41">
    <w:abstractNumId w:val="18"/>
  </w:num>
  <w:num w:numId="42">
    <w:abstractNumId w:val="17"/>
  </w:num>
  <w:num w:numId="43">
    <w:abstractNumId w:val="23"/>
  </w:num>
  <w:num w:numId="44">
    <w:abstractNumId w:val="26"/>
  </w:num>
  <w:num w:numId="45">
    <w:abstractNumId w:val="50"/>
  </w:num>
  <w:num w:numId="46">
    <w:abstractNumId w:val="32"/>
  </w:num>
  <w:num w:numId="47">
    <w:abstractNumId w:val="13"/>
  </w:num>
  <w:num w:numId="48">
    <w:abstractNumId w:val="41"/>
  </w:num>
  <w:num w:numId="49">
    <w:abstractNumId w:val="27"/>
  </w:num>
  <w:num w:numId="50">
    <w:abstractNumId w:val="22"/>
  </w:num>
  <w:num w:numId="51">
    <w:abstractNumId w:val="40"/>
  </w:num>
  <w:num w:numId="52">
    <w:abstractNumId w:val="29"/>
  </w:num>
  <w:num w:numId="53">
    <w:abstractNumId w:val="44"/>
  </w:num>
  <w:num w:numId="54">
    <w:abstractNumId w:val="42"/>
  </w:num>
  <w:num w:numId="55">
    <w:abstractNumId w:val="9"/>
  </w:num>
  <w:num w:numId="56">
    <w:abstractNumId w:val="24"/>
  </w:num>
  <w:num w:numId="57">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nb-NO" w:vendorID="64" w:dllVersion="0" w:nlCheck="1" w:checkStyle="0"/>
  <w:activeWritingStyle w:appName="MSWord" w:lang="en-US" w:vendorID="64" w:dllVersion="4096" w:nlCheck="1" w:checkStyle="0"/>
  <w:activeWritingStyle w:appName="MSWord" w:lang="en-US" w:vendorID="64" w:dllVersion="131078" w:nlCheck="1" w:checkStyle="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85"/>
    <w:rsid w:val="000010CE"/>
    <w:rsid w:val="000023FC"/>
    <w:rsid w:val="0000687A"/>
    <w:rsid w:val="000123F1"/>
    <w:rsid w:val="00012768"/>
    <w:rsid w:val="000130B0"/>
    <w:rsid w:val="000142AE"/>
    <w:rsid w:val="000157CB"/>
    <w:rsid w:val="00017F46"/>
    <w:rsid w:val="000216AC"/>
    <w:rsid w:val="00023D39"/>
    <w:rsid w:val="000246B0"/>
    <w:rsid w:val="00026DBC"/>
    <w:rsid w:val="00027C49"/>
    <w:rsid w:val="000320BA"/>
    <w:rsid w:val="0003295E"/>
    <w:rsid w:val="000329DD"/>
    <w:rsid w:val="00033466"/>
    <w:rsid w:val="000359EC"/>
    <w:rsid w:val="000368DE"/>
    <w:rsid w:val="00037312"/>
    <w:rsid w:val="000413DD"/>
    <w:rsid w:val="00042F69"/>
    <w:rsid w:val="00043877"/>
    <w:rsid w:val="0004412A"/>
    <w:rsid w:val="000445EC"/>
    <w:rsid w:val="000468F3"/>
    <w:rsid w:val="00052A59"/>
    <w:rsid w:val="00053F2E"/>
    <w:rsid w:val="00057609"/>
    <w:rsid w:val="000578DF"/>
    <w:rsid w:val="00057A6A"/>
    <w:rsid w:val="00060E50"/>
    <w:rsid w:val="000637A1"/>
    <w:rsid w:val="000672CF"/>
    <w:rsid w:val="00072E78"/>
    <w:rsid w:val="000748B4"/>
    <w:rsid w:val="000758B4"/>
    <w:rsid w:val="0007699E"/>
    <w:rsid w:val="000775E9"/>
    <w:rsid w:val="00077E02"/>
    <w:rsid w:val="00083116"/>
    <w:rsid w:val="0008332B"/>
    <w:rsid w:val="000839C1"/>
    <w:rsid w:val="00084DB9"/>
    <w:rsid w:val="00085CBE"/>
    <w:rsid w:val="00086192"/>
    <w:rsid w:val="0008672D"/>
    <w:rsid w:val="00086F79"/>
    <w:rsid w:val="00093010"/>
    <w:rsid w:val="0009390C"/>
    <w:rsid w:val="00095A0C"/>
    <w:rsid w:val="000A0D22"/>
    <w:rsid w:val="000A0FB5"/>
    <w:rsid w:val="000A29DB"/>
    <w:rsid w:val="000A3A25"/>
    <w:rsid w:val="000B1B5E"/>
    <w:rsid w:val="000B33C2"/>
    <w:rsid w:val="000B4C31"/>
    <w:rsid w:val="000B4D24"/>
    <w:rsid w:val="000B6D70"/>
    <w:rsid w:val="000C03F4"/>
    <w:rsid w:val="000C0679"/>
    <w:rsid w:val="000C2DDF"/>
    <w:rsid w:val="000C316F"/>
    <w:rsid w:val="000C35CF"/>
    <w:rsid w:val="000C3A51"/>
    <w:rsid w:val="000C3B67"/>
    <w:rsid w:val="000C42FF"/>
    <w:rsid w:val="000C45A3"/>
    <w:rsid w:val="000C5372"/>
    <w:rsid w:val="000C5E06"/>
    <w:rsid w:val="000C69AA"/>
    <w:rsid w:val="000D05EF"/>
    <w:rsid w:val="000D0680"/>
    <w:rsid w:val="000D3E0A"/>
    <w:rsid w:val="000D499C"/>
    <w:rsid w:val="000E2F1A"/>
    <w:rsid w:val="000E46EF"/>
    <w:rsid w:val="000E583F"/>
    <w:rsid w:val="000E6EDF"/>
    <w:rsid w:val="000F0274"/>
    <w:rsid w:val="000F265F"/>
    <w:rsid w:val="000F3188"/>
    <w:rsid w:val="000F6907"/>
    <w:rsid w:val="000F7DEA"/>
    <w:rsid w:val="001002EE"/>
    <w:rsid w:val="00102010"/>
    <w:rsid w:val="00102C5D"/>
    <w:rsid w:val="001033EA"/>
    <w:rsid w:val="00105D55"/>
    <w:rsid w:val="001071E1"/>
    <w:rsid w:val="00113A44"/>
    <w:rsid w:val="001145E7"/>
    <w:rsid w:val="0011537A"/>
    <w:rsid w:val="001153F2"/>
    <w:rsid w:val="00116416"/>
    <w:rsid w:val="0011781C"/>
    <w:rsid w:val="00117C34"/>
    <w:rsid w:val="0012042D"/>
    <w:rsid w:val="00121156"/>
    <w:rsid w:val="001227D1"/>
    <w:rsid w:val="0012522B"/>
    <w:rsid w:val="001259A4"/>
    <w:rsid w:val="001259A9"/>
    <w:rsid w:val="001259EA"/>
    <w:rsid w:val="001264AC"/>
    <w:rsid w:val="001269E1"/>
    <w:rsid w:val="00133590"/>
    <w:rsid w:val="00133BB4"/>
    <w:rsid w:val="0013545C"/>
    <w:rsid w:val="00135D19"/>
    <w:rsid w:val="001362D0"/>
    <w:rsid w:val="0013668D"/>
    <w:rsid w:val="00136843"/>
    <w:rsid w:val="00137097"/>
    <w:rsid w:val="00137169"/>
    <w:rsid w:val="00137F88"/>
    <w:rsid w:val="00140778"/>
    <w:rsid w:val="00142759"/>
    <w:rsid w:val="0014298E"/>
    <w:rsid w:val="001447F4"/>
    <w:rsid w:val="0014525F"/>
    <w:rsid w:val="001453CD"/>
    <w:rsid w:val="001470A3"/>
    <w:rsid w:val="00147477"/>
    <w:rsid w:val="0015191D"/>
    <w:rsid w:val="00153EA7"/>
    <w:rsid w:val="00155104"/>
    <w:rsid w:val="00155DBC"/>
    <w:rsid w:val="00160C99"/>
    <w:rsid w:val="00163FF1"/>
    <w:rsid w:val="00165068"/>
    <w:rsid w:val="0016515F"/>
    <w:rsid w:val="00166C88"/>
    <w:rsid w:val="0017335C"/>
    <w:rsid w:val="001739C4"/>
    <w:rsid w:val="00173A3A"/>
    <w:rsid w:val="00174480"/>
    <w:rsid w:val="001763C9"/>
    <w:rsid w:val="00176B98"/>
    <w:rsid w:val="00176F96"/>
    <w:rsid w:val="00182249"/>
    <w:rsid w:val="00185A29"/>
    <w:rsid w:val="00185BFB"/>
    <w:rsid w:val="001901B2"/>
    <w:rsid w:val="00190724"/>
    <w:rsid w:val="00191514"/>
    <w:rsid w:val="00196F84"/>
    <w:rsid w:val="001A102E"/>
    <w:rsid w:val="001A1161"/>
    <w:rsid w:val="001A38D0"/>
    <w:rsid w:val="001A7EBF"/>
    <w:rsid w:val="001B566D"/>
    <w:rsid w:val="001B5F88"/>
    <w:rsid w:val="001B7550"/>
    <w:rsid w:val="001B7EAD"/>
    <w:rsid w:val="001C135E"/>
    <w:rsid w:val="001C35DD"/>
    <w:rsid w:val="001C4403"/>
    <w:rsid w:val="001C5497"/>
    <w:rsid w:val="001C6B25"/>
    <w:rsid w:val="001C6D74"/>
    <w:rsid w:val="001D468A"/>
    <w:rsid w:val="001D4B67"/>
    <w:rsid w:val="001D7776"/>
    <w:rsid w:val="001E23F5"/>
    <w:rsid w:val="001E3BEC"/>
    <w:rsid w:val="001E3DEC"/>
    <w:rsid w:val="001E61ED"/>
    <w:rsid w:val="001E6393"/>
    <w:rsid w:val="001F1EA5"/>
    <w:rsid w:val="001F30ED"/>
    <w:rsid w:val="001F6F5C"/>
    <w:rsid w:val="00200708"/>
    <w:rsid w:val="0020093F"/>
    <w:rsid w:val="00203162"/>
    <w:rsid w:val="002071DE"/>
    <w:rsid w:val="00210E86"/>
    <w:rsid w:val="00214FD6"/>
    <w:rsid w:val="0021631F"/>
    <w:rsid w:val="00217287"/>
    <w:rsid w:val="0021728D"/>
    <w:rsid w:val="00220FE5"/>
    <w:rsid w:val="00225718"/>
    <w:rsid w:val="00226A36"/>
    <w:rsid w:val="00227480"/>
    <w:rsid w:val="00231005"/>
    <w:rsid w:val="00233966"/>
    <w:rsid w:val="00235FEE"/>
    <w:rsid w:val="002366A1"/>
    <w:rsid w:val="00237FFA"/>
    <w:rsid w:val="0024124F"/>
    <w:rsid w:val="002434BD"/>
    <w:rsid w:val="00243AD8"/>
    <w:rsid w:val="00250E48"/>
    <w:rsid w:val="0025108E"/>
    <w:rsid w:val="00251494"/>
    <w:rsid w:val="00251DB3"/>
    <w:rsid w:val="00260E13"/>
    <w:rsid w:val="0026369D"/>
    <w:rsid w:val="002639D2"/>
    <w:rsid w:val="002703A0"/>
    <w:rsid w:val="00271177"/>
    <w:rsid w:val="0027190E"/>
    <w:rsid w:val="0027584D"/>
    <w:rsid w:val="00276952"/>
    <w:rsid w:val="00276FB9"/>
    <w:rsid w:val="002822F6"/>
    <w:rsid w:val="00282EEC"/>
    <w:rsid w:val="00285FFC"/>
    <w:rsid w:val="00286B81"/>
    <w:rsid w:val="00287576"/>
    <w:rsid w:val="002906BE"/>
    <w:rsid w:val="00290A03"/>
    <w:rsid w:val="00290B4F"/>
    <w:rsid w:val="00291044"/>
    <w:rsid w:val="002915CE"/>
    <w:rsid w:val="002A25EC"/>
    <w:rsid w:val="002A2852"/>
    <w:rsid w:val="002A2A4A"/>
    <w:rsid w:val="002A2F75"/>
    <w:rsid w:val="002A6FCE"/>
    <w:rsid w:val="002A70CB"/>
    <w:rsid w:val="002A79C6"/>
    <w:rsid w:val="002B0E8E"/>
    <w:rsid w:val="002B1320"/>
    <w:rsid w:val="002B2E82"/>
    <w:rsid w:val="002B5B30"/>
    <w:rsid w:val="002B6035"/>
    <w:rsid w:val="002B6824"/>
    <w:rsid w:val="002B6D85"/>
    <w:rsid w:val="002C0E8B"/>
    <w:rsid w:val="002C48CE"/>
    <w:rsid w:val="002C4EEC"/>
    <w:rsid w:val="002C55CF"/>
    <w:rsid w:val="002C569D"/>
    <w:rsid w:val="002C575F"/>
    <w:rsid w:val="002C66E4"/>
    <w:rsid w:val="002C7CE0"/>
    <w:rsid w:val="002D0E15"/>
    <w:rsid w:val="002D1CAD"/>
    <w:rsid w:val="002D4FAA"/>
    <w:rsid w:val="002D5397"/>
    <w:rsid w:val="002D5923"/>
    <w:rsid w:val="002D61ED"/>
    <w:rsid w:val="002D6B70"/>
    <w:rsid w:val="002D7D05"/>
    <w:rsid w:val="002E130C"/>
    <w:rsid w:val="002E1B02"/>
    <w:rsid w:val="002E2677"/>
    <w:rsid w:val="002E5824"/>
    <w:rsid w:val="002E632A"/>
    <w:rsid w:val="002E6F7B"/>
    <w:rsid w:val="002E7766"/>
    <w:rsid w:val="002F0DA7"/>
    <w:rsid w:val="002F17EB"/>
    <w:rsid w:val="002F2315"/>
    <w:rsid w:val="002F7928"/>
    <w:rsid w:val="002F7D76"/>
    <w:rsid w:val="003001CB"/>
    <w:rsid w:val="0030062E"/>
    <w:rsid w:val="0030199B"/>
    <w:rsid w:val="00302BE6"/>
    <w:rsid w:val="0030318D"/>
    <w:rsid w:val="00305B9D"/>
    <w:rsid w:val="003060DD"/>
    <w:rsid w:val="00307FA3"/>
    <w:rsid w:val="00311CC0"/>
    <w:rsid w:val="0031283E"/>
    <w:rsid w:val="00313F6B"/>
    <w:rsid w:val="00314AA0"/>
    <w:rsid w:val="003201DB"/>
    <w:rsid w:val="00320891"/>
    <w:rsid w:val="00322093"/>
    <w:rsid w:val="00324635"/>
    <w:rsid w:val="00326BA3"/>
    <w:rsid w:val="00327096"/>
    <w:rsid w:val="003304DD"/>
    <w:rsid w:val="00333104"/>
    <w:rsid w:val="00333CAC"/>
    <w:rsid w:val="0033695B"/>
    <w:rsid w:val="00337958"/>
    <w:rsid w:val="00341C78"/>
    <w:rsid w:val="003448A9"/>
    <w:rsid w:val="00347623"/>
    <w:rsid w:val="00347A75"/>
    <w:rsid w:val="003514D1"/>
    <w:rsid w:val="00352228"/>
    <w:rsid w:val="00357754"/>
    <w:rsid w:val="00364CB9"/>
    <w:rsid w:val="00366B30"/>
    <w:rsid w:val="003676C6"/>
    <w:rsid w:val="00367C18"/>
    <w:rsid w:val="0037263E"/>
    <w:rsid w:val="00372A78"/>
    <w:rsid w:val="00372E6E"/>
    <w:rsid w:val="003751DF"/>
    <w:rsid w:val="00376059"/>
    <w:rsid w:val="00376706"/>
    <w:rsid w:val="00377D2E"/>
    <w:rsid w:val="003821F9"/>
    <w:rsid w:val="0038395F"/>
    <w:rsid w:val="003848A6"/>
    <w:rsid w:val="00385984"/>
    <w:rsid w:val="0039269C"/>
    <w:rsid w:val="003956F7"/>
    <w:rsid w:val="00395CD9"/>
    <w:rsid w:val="00397A30"/>
    <w:rsid w:val="003A08CF"/>
    <w:rsid w:val="003A0E5B"/>
    <w:rsid w:val="003A1D27"/>
    <w:rsid w:val="003A4A07"/>
    <w:rsid w:val="003A4B3A"/>
    <w:rsid w:val="003A4C58"/>
    <w:rsid w:val="003A563D"/>
    <w:rsid w:val="003A7264"/>
    <w:rsid w:val="003A785F"/>
    <w:rsid w:val="003B052E"/>
    <w:rsid w:val="003B0913"/>
    <w:rsid w:val="003B133F"/>
    <w:rsid w:val="003B2788"/>
    <w:rsid w:val="003B3C3D"/>
    <w:rsid w:val="003B433B"/>
    <w:rsid w:val="003B57BC"/>
    <w:rsid w:val="003B7319"/>
    <w:rsid w:val="003C4326"/>
    <w:rsid w:val="003C49B4"/>
    <w:rsid w:val="003C5752"/>
    <w:rsid w:val="003C7FF9"/>
    <w:rsid w:val="003D18DB"/>
    <w:rsid w:val="003D1E86"/>
    <w:rsid w:val="003D1FDE"/>
    <w:rsid w:val="003D34D7"/>
    <w:rsid w:val="003D47E4"/>
    <w:rsid w:val="003D4D4B"/>
    <w:rsid w:val="003D5E78"/>
    <w:rsid w:val="003E1BA3"/>
    <w:rsid w:val="003E2D58"/>
    <w:rsid w:val="003E32B0"/>
    <w:rsid w:val="003E4D5A"/>
    <w:rsid w:val="003F2D52"/>
    <w:rsid w:val="003F45B7"/>
    <w:rsid w:val="003F66F2"/>
    <w:rsid w:val="003F747B"/>
    <w:rsid w:val="003F751B"/>
    <w:rsid w:val="00403276"/>
    <w:rsid w:val="004034A9"/>
    <w:rsid w:val="00403D52"/>
    <w:rsid w:val="00403EAA"/>
    <w:rsid w:val="00410029"/>
    <w:rsid w:val="00410353"/>
    <w:rsid w:val="00410B67"/>
    <w:rsid w:val="00423EAE"/>
    <w:rsid w:val="00425030"/>
    <w:rsid w:val="0043143D"/>
    <w:rsid w:val="00432BC5"/>
    <w:rsid w:val="00434546"/>
    <w:rsid w:val="00434E7A"/>
    <w:rsid w:val="00435EA3"/>
    <w:rsid w:val="00437E84"/>
    <w:rsid w:val="004405DF"/>
    <w:rsid w:val="00440787"/>
    <w:rsid w:val="00441F19"/>
    <w:rsid w:val="004423E7"/>
    <w:rsid w:val="0044266F"/>
    <w:rsid w:val="004508F6"/>
    <w:rsid w:val="00454F20"/>
    <w:rsid w:val="00456577"/>
    <w:rsid w:val="00456F5B"/>
    <w:rsid w:val="004575F6"/>
    <w:rsid w:val="00460725"/>
    <w:rsid w:val="004628F6"/>
    <w:rsid w:val="00462C99"/>
    <w:rsid w:val="004641ED"/>
    <w:rsid w:val="00464F52"/>
    <w:rsid w:val="004651FE"/>
    <w:rsid w:val="00466C32"/>
    <w:rsid w:val="00467CC0"/>
    <w:rsid w:val="00470345"/>
    <w:rsid w:val="004715F0"/>
    <w:rsid w:val="00472E0F"/>
    <w:rsid w:val="004735CA"/>
    <w:rsid w:val="004741B2"/>
    <w:rsid w:val="00474EA2"/>
    <w:rsid w:val="0048009E"/>
    <w:rsid w:val="004833F4"/>
    <w:rsid w:val="00486FC1"/>
    <w:rsid w:val="00490930"/>
    <w:rsid w:val="00490CDF"/>
    <w:rsid w:val="0049143F"/>
    <w:rsid w:val="004928C8"/>
    <w:rsid w:val="00495CDE"/>
    <w:rsid w:val="00495DC8"/>
    <w:rsid w:val="00496D24"/>
    <w:rsid w:val="00497F53"/>
    <w:rsid w:val="004A39A1"/>
    <w:rsid w:val="004A3EFF"/>
    <w:rsid w:val="004A4D62"/>
    <w:rsid w:val="004A4FED"/>
    <w:rsid w:val="004A7976"/>
    <w:rsid w:val="004B0382"/>
    <w:rsid w:val="004B36F9"/>
    <w:rsid w:val="004B6519"/>
    <w:rsid w:val="004C0786"/>
    <w:rsid w:val="004C3BAE"/>
    <w:rsid w:val="004C3CAA"/>
    <w:rsid w:val="004C5953"/>
    <w:rsid w:val="004C665C"/>
    <w:rsid w:val="004D0C38"/>
    <w:rsid w:val="004D131E"/>
    <w:rsid w:val="004D1FC9"/>
    <w:rsid w:val="004D406C"/>
    <w:rsid w:val="004D70B4"/>
    <w:rsid w:val="004E0189"/>
    <w:rsid w:val="004E0F7A"/>
    <w:rsid w:val="004E2D63"/>
    <w:rsid w:val="004E2E3F"/>
    <w:rsid w:val="004E519A"/>
    <w:rsid w:val="004E75EC"/>
    <w:rsid w:val="004F04A4"/>
    <w:rsid w:val="004F0691"/>
    <w:rsid w:val="004F1E2B"/>
    <w:rsid w:val="004F47FB"/>
    <w:rsid w:val="004F6E40"/>
    <w:rsid w:val="00501C98"/>
    <w:rsid w:val="005022A3"/>
    <w:rsid w:val="0050239E"/>
    <w:rsid w:val="005039C8"/>
    <w:rsid w:val="00503CFF"/>
    <w:rsid w:val="0050547B"/>
    <w:rsid w:val="0050666E"/>
    <w:rsid w:val="00510DF5"/>
    <w:rsid w:val="00510E20"/>
    <w:rsid w:val="00510ED2"/>
    <w:rsid w:val="00514B21"/>
    <w:rsid w:val="00515C4C"/>
    <w:rsid w:val="0051646F"/>
    <w:rsid w:val="00516F3E"/>
    <w:rsid w:val="0052167D"/>
    <w:rsid w:val="005216F1"/>
    <w:rsid w:val="00521ECC"/>
    <w:rsid w:val="005240AF"/>
    <w:rsid w:val="005251E6"/>
    <w:rsid w:val="00532FED"/>
    <w:rsid w:val="00533039"/>
    <w:rsid w:val="00535ECA"/>
    <w:rsid w:val="005360B7"/>
    <w:rsid w:val="005368BF"/>
    <w:rsid w:val="00540B0B"/>
    <w:rsid w:val="00542EDE"/>
    <w:rsid w:val="00545E1F"/>
    <w:rsid w:val="005515B0"/>
    <w:rsid w:val="00551686"/>
    <w:rsid w:val="0055338B"/>
    <w:rsid w:val="00554EB4"/>
    <w:rsid w:val="005575D0"/>
    <w:rsid w:val="00557832"/>
    <w:rsid w:val="005607D1"/>
    <w:rsid w:val="00561713"/>
    <w:rsid w:val="005623DC"/>
    <w:rsid w:val="00563B92"/>
    <w:rsid w:val="00564450"/>
    <w:rsid w:val="00565562"/>
    <w:rsid w:val="00565596"/>
    <w:rsid w:val="00565A3D"/>
    <w:rsid w:val="00566F67"/>
    <w:rsid w:val="00570102"/>
    <w:rsid w:val="00570C03"/>
    <w:rsid w:val="0057304D"/>
    <w:rsid w:val="00575629"/>
    <w:rsid w:val="00581659"/>
    <w:rsid w:val="00583D5F"/>
    <w:rsid w:val="00586664"/>
    <w:rsid w:val="00587C08"/>
    <w:rsid w:val="00591552"/>
    <w:rsid w:val="005949A5"/>
    <w:rsid w:val="0059556F"/>
    <w:rsid w:val="00595C3E"/>
    <w:rsid w:val="005962E6"/>
    <w:rsid w:val="00597CDE"/>
    <w:rsid w:val="005A4791"/>
    <w:rsid w:val="005A5D35"/>
    <w:rsid w:val="005A6C74"/>
    <w:rsid w:val="005A72BD"/>
    <w:rsid w:val="005A7A85"/>
    <w:rsid w:val="005B02FD"/>
    <w:rsid w:val="005B112D"/>
    <w:rsid w:val="005B1ED8"/>
    <w:rsid w:val="005B2B18"/>
    <w:rsid w:val="005B3EE5"/>
    <w:rsid w:val="005B4F52"/>
    <w:rsid w:val="005B7EC6"/>
    <w:rsid w:val="005C02AE"/>
    <w:rsid w:val="005C04C1"/>
    <w:rsid w:val="005C0780"/>
    <w:rsid w:val="005C17BF"/>
    <w:rsid w:val="005C2891"/>
    <w:rsid w:val="005C4610"/>
    <w:rsid w:val="005D0B63"/>
    <w:rsid w:val="005D1504"/>
    <w:rsid w:val="005D200D"/>
    <w:rsid w:val="005D2195"/>
    <w:rsid w:val="005D29E3"/>
    <w:rsid w:val="005D3C41"/>
    <w:rsid w:val="005D3C5F"/>
    <w:rsid w:val="005D53B2"/>
    <w:rsid w:val="005D5A02"/>
    <w:rsid w:val="005D5F5E"/>
    <w:rsid w:val="005D640C"/>
    <w:rsid w:val="005D77DB"/>
    <w:rsid w:val="005D7E79"/>
    <w:rsid w:val="005E1038"/>
    <w:rsid w:val="005E15C6"/>
    <w:rsid w:val="005E15CE"/>
    <w:rsid w:val="005E4A82"/>
    <w:rsid w:val="005E58A4"/>
    <w:rsid w:val="005F2029"/>
    <w:rsid w:val="005F41C1"/>
    <w:rsid w:val="005F41DF"/>
    <w:rsid w:val="005F4447"/>
    <w:rsid w:val="006018B6"/>
    <w:rsid w:val="00601C7E"/>
    <w:rsid w:val="00603FCD"/>
    <w:rsid w:val="006077DB"/>
    <w:rsid w:val="00607EC0"/>
    <w:rsid w:val="00610BD2"/>
    <w:rsid w:val="006113B5"/>
    <w:rsid w:val="006138DA"/>
    <w:rsid w:val="00614717"/>
    <w:rsid w:val="006158B9"/>
    <w:rsid w:val="006166D1"/>
    <w:rsid w:val="00616CA0"/>
    <w:rsid w:val="006177AC"/>
    <w:rsid w:val="0062007F"/>
    <w:rsid w:val="00620A40"/>
    <w:rsid w:val="006219AF"/>
    <w:rsid w:val="006222FA"/>
    <w:rsid w:val="00627B9D"/>
    <w:rsid w:val="00631D3F"/>
    <w:rsid w:val="00632B12"/>
    <w:rsid w:val="00635811"/>
    <w:rsid w:val="00635A8F"/>
    <w:rsid w:val="00636365"/>
    <w:rsid w:val="00636C8E"/>
    <w:rsid w:val="006376B8"/>
    <w:rsid w:val="00645CC6"/>
    <w:rsid w:val="00647817"/>
    <w:rsid w:val="00652369"/>
    <w:rsid w:val="00652E1A"/>
    <w:rsid w:val="00653B2E"/>
    <w:rsid w:val="00656055"/>
    <w:rsid w:val="00660040"/>
    <w:rsid w:val="00661F4A"/>
    <w:rsid w:val="006623B5"/>
    <w:rsid w:val="00663E97"/>
    <w:rsid w:val="00664D17"/>
    <w:rsid w:val="0066593A"/>
    <w:rsid w:val="0066608D"/>
    <w:rsid w:val="00670305"/>
    <w:rsid w:val="00671849"/>
    <w:rsid w:val="0067714D"/>
    <w:rsid w:val="00681F37"/>
    <w:rsid w:val="00684678"/>
    <w:rsid w:val="00685E72"/>
    <w:rsid w:val="006873FA"/>
    <w:rsid w:val="00687CF4"/>
    <w:rsid w:val="0069009B"/>
    <w:rsid w:val="00690DD9"/>
    <w:rsid w:val="006916F9"/>
    <w:rsid w:val="0069214C"/>
    <w:rsid w:val="00694280"/>
    <w:rsid w:val="00694F98"/>
    <w:rsid w:val="006A0BE1"/>
    <w:rsid w:val="006A0C0E"/>
    <w:rsid w:val="006A1127"/>
    <w:rsid w:val="006A209F"/>
    <w:rsid w:val="006A3295"/>
    <w:rsid w:val="006A40C5"/>
    <w:rsid w:val="006B1220"/>
    <w:rsid w:val="006B26E3"/>
    <w:rsid w:val="006B435D"/>
    <w:rsid w:val="006B4423"/>
    <w:rsid w:val="006B70EC"/>
    <w:rsid w:val="006B7BB2"/>
    <w:rsid w:val="006C1457"/>
    <w:rsid w:val="006C182E"/>
    <w:rsid w:val="006C1AA3"/>
    <w:rsid w:val="006C257D"/>
    <w:rsid w:val="006C2B01"/>
    <w:rsid w:val="006C31C4"/>
    <w:rsid w:val="006C66F5"/>
    <w:rsid w:val="006D3EED"/>
    <w:rsid w:val="006D5992"/>
    <w:rsid w:val="006D5C37"/>
    <w:rsid w:val="006D680A"/>
    <w:rsid w:val="006E0111"/>
    <w:rsid w:val="006E13ED"/>
    <w:rsid w:val="006E3326"/>
    <w:rsid w:val="006E35BF"/>
    <w:rsid w:val="006E4670"/>
    <w:rsid w:val="006E4851"/>
    <w:rsid w:val="006E686D"/>
    <w:rsid w:val="006E6929"/>
    <w:rsid w:val="006E697A"/>
    <w:rsid w:val="006E7C21"/>
    <w:rsid w:val="006F0FD2"/>
    <w:rsid w:val="006F3CFA"/>
    <w:rsid w:val="006F451C"/>
    <w:rsid w:val="006F53AE"/>
    <w:rsid w:val="006F5B17"/>
    <w:rsid w:val="006F6244"/>
    <w:rsid w:val="006F69BA"/>
    <w:rsid w:val="006F7D6E"/>
    <w:rsid w:val="0070007E"/>
    <w:rsid w:val="007003C8"/>
    <w:rsid w:val="0070233A"/>
    <w:rsid w:val="0070243E"/>
    <w:rsid w:val="007026CD"/>
    <w:rsid w:val="00703330"/>
    <w:rsid w:val="00704088"/>
    <w:rsid w:val="00704CF7"/>
    <w:rsid w:val="00706103"/>
    <w:rsid w:val="00706A92"/>
    <w:rsid w:val="007070D4"/>
    <w:rsid w:val="007072FB"/>
    <w:rsid w:val="007104D2"/>
    <w:rsid w:val="00711BBB"/>
    <w:rsid w:val="007134C7"/>
    <w:rsid w:val="00714E04"/>
    <w:rsid w:val="00714EF9"/>
    <w:rsid w:val="00720490"/>
    <w:rsid w:val="007204E7"/>
    <w:rsid w:val="00724BE0"/>
    <w:rsid w:val="007254E6"/>
    <w:rsid w:val="007313BC"/>
    <w:rsid w:val="00733EB8"/>
    <w:rsid w:val="00734067"/>
    <w:rsid w:val="007340CF"/>
    <w:rsid w:val="00734247"/>
    <w:rsid w:val="0073647A"/>
    <w:rsid w:val="0074188E"/>
    <w:rsid w:val="00741BFC"/>
    <w:rsid w:val="0074233F"/>
    <w:rsid w:val="00743AAD"/>
    <w:rsid w:val="00744F9B"/>
    <w:rsid w:val="00745D4C"/>
    <w:rsid w:val="007551EF"/>
    <w:rsid w:val="00755E30"/>
    <w:rsid w:val="00755EBB"/>
    <w:rsid w:val="0076409B"/>
    <w:rsid w:val="007654C2"/>
    <w:rsid w:val="00765BD6"/>
    <w:rsid w:val="00767262"/>
    <w:rsid w:val="00777A97"/>
    <w:rsid w:val="00777AEB"/>
    <w:rsid w:val="00777E43"/>
    <w:rsid w:val="00780351"/>
    <w:rsid w:val="007807C2"/>
    <w:rsid w:val="00780EA5"/>
    <w:rsid w:val="00781F4D"/>
    <w:rsid w:val="007829A0"/>
    <w:rsid w:val="007848F6"/>
    <w:rsid w:val="00787870"/>
    <w:rsid w:val="00793732"/>
    <w:rsid w:val="00794749"/>
    <w:rsid w:val="00797AF9"/>
    <w:rsid w:val="00797CE4"/>
    <w:rsid w:val="007A0036"/>
    <w:rsid w:val="007A0320"/>
    <w:rsid w:val="007A0A88"/>
    <w:rsid w:val="007A2492"/>
    <w:rsid w:val="007A58BA"/>
    <w:rsid w:val="007A6CB2"/>
    <w:rsid w:val="007A73A0"/>
    <w:rsid w:val="007B035D"/>
    <w:rsid w:val="007B0995"/>
    <w:rsid w:val="007B1DAD"/>
    <w:rsid w:val="007B3174"/>
    <w:rsid w:val="007B3FA4"/>
    <w:rsid w:val="007B55EC"/>
    <w:rsid w:val="007B729A"/>
    <w:rsid w:val="007C3168"/>
    <w:rsid w:val="007C55DC"/>
    <w:rsid w:val="007C5B0A"/>
    <w:rsid w:val="007D6F8D"/>
    <w:rsid w:val="007D762F"/>
    <w:rsid w:val="007E1A39"/>
    <w:rsid w:val="007E3362"/>
    <w:rsid w:val="007E631C"/>
    <w:rsid w:val="007F0789"/>
    <w:rsid w:val="007F21FB"/>
    <w:rsid w:val="007F2895"/>
    <w:rsid w:val="007F41A5"/>
    <w:rsid w:val="0080095E"/>
    <w:rsid w:val="00800BC0"/>
    <w:rsid w:val="0080317F"/>
    <w:rsid w:val="00804390"/>
    <w:rsid w:val="00805AC3"/>
    <w:rsid w:val="00805CAE"/>
    <w:rsid w:val="008078FB"/>
    <w:rsid w:val="008100C2"/>
    <w:rsid w:val="008110D4"/>
    <w:rsid w:val="00814084"/>
    <w:rsid w:val="00817AE0"/>
    <w:rsid w:val="00817CB9"/>
    <w:rsid w:val="008219EB"/>
    <w:rsid w:val="008256CC"/>
    <w:rsid w:val="008256F3"/>
    <w:rsid w:val="0082750D"/>
    <w:rsid w:val="008304AC"/>
    <w:rsid w:val="008306D8"/>
    <w:rsid w:val="00832598"/>
    <w:rsid w:val="00832897"/>
    <w:rsid w:val="00834029"/>
    <w:rsid w:val="00834210"/>
    <w:rsid w:val="00834CED"/>
    <w:rsid w:val="008420C9"/>
    <w:rsid w:val="008451BC"/>
    <w:rsid w:val="00846A2C"/>
    <w:rsid w:val="00847648"/>
    <w:rsid w:val="00847DE2"/>
    <w:rsid w:val="00850B7C"/>
    <w:rsid w:val="0085131A"/>
    <w:rsid w:val="00851C1A"/>
    <w:rsid w:val="00855241"/>
    <w:rsid w:val="008556F3"/>
    <w:rsid w:val="008559F0"/>
    <w:rsid w:val="00856D04"/>
    <w:rsid w:val="00861C76"/>
    <w:rsid w:val="00863D65"/>
    <w:rsid w:val="008653B9"/>
    <w:rsid w:val="00865E46"/>
    <w:rsid w:val="00867325"/>
    <w:rsid w:val="008676E3"/>
    <w:rsid w:val="00872B7D"/>
    <w:rsid w:val="008751C6"/>
    <w:rsid w:val="00876332"/>
    <w:rsid w:val="008777F7"/>
    <w:rsid w:val="00877AFD"/>
    <w:rsid w:val="00882510"/>
    <w:rsid w:val="0088387A"/>
    <w:rsid w:val="008868FB"/>
    <w:rsid w:val="00887356"/>
    <w:rsid w:val="00891A14"/>
    <w:rsid w:val="00892387"/>
    <w:rsid w:val="008925AA"/>
    <w:rsid w:val="00894BEE"/>
    <w:rsid w:val="00895D2D"/>
    <w:rsid w:val="00896F56"/>
    <w:rsid w:val="008A015A"/>
    <w:rsid w:val="008A06D3"/>
    <w:rsid w:val="008A2DC5"/>
    <w:rsid w:val="008A3349"/>
    <w:rsid w:val="008A3535"/>
    <w:rsid w:val="008A38F6"/>
    <w:rsid w:val="008A3AD7"/>
    <w:rsid w:val="008A468E"/>
    <w:rsid w:val="008A6AA1"/>
    <w:rsid w:val="008B1E8C"/>
    <w:rsid w:val="008B3783"/>
    <w:rsid w:val="008B3E3B"/>
    <w:rsid w:val="008C04DA"/>
    <w:rsid w:val="008C21A3"/>
    <w:rsid w:val="008C33A5"/>
    <w:rsid w:val="008C3FF4"/>
    <w:rsid w:val="008C4068"/>
    <w:rsid w:val="008C40E6"/>
    <w:rsid w:val="008C4511"/>
    <w:rsid w:val="008C6860"/>
    <w:rsid w:val="008C72CC"/>
    <w:rsid w:val="008D3E29"/>
    <w:rsid w:val="008D67B3"/>
    <w:rsid w:val="008D74AC"/>
    <w:rsid w:val="008D7D0C"/>
    <w:rsid w:val="008E08B0"/>
    <w:rsid w:val="008E2CEB"/>
    <w:rsid w:val="008E327E"/>
    <w:rsid w:val="008E4C28"/>
    <w:rsid w:val="008E4F84"/>
    <w:rsid w:val="008E682F"/>
    <w:rsid w:val="008F18F5"/>
    <w:rsid w:val="008F2740"/>
    <w:rsid w:val="008F4054"/>
    <w:rsid w:val="008F4363"/>
    <w:rsid w:val="008F4ECC"/>
    <w:rsid w:val="008F4F21"/>
    <w:rsid w:val="008F703C"/>
    <w:rsid w:val="0090279C"/>
    <w:rsid w:val="00904A1D"/>
    <w:rsid w:val="00905177"/>
    <w:rsid w:val="009051E8"/>
    <w:rsid w:val="00906C1D"/>
    <w:rsid w:val="009076E8"/>
    <w:rsid w:val="00911300"/>
    <w:rsid w:val="00913DC4"/>
    <w:rsid w:val="009157A8"/>
    <w:rsid w:val="00916353"/>
    <w:rsid w:val="009201D7"/>
    <w:rsid w:val="009220F4"/>
    <w:rsid w:val="009229E1"/>
    <w:rsid w:val="00923438"/>
    <w:rsid w:val="00923D00"/>
    <w:rsid w:val="009241D6"/>
    <w:rsid w:val="0092432E"/>
    <w:rsid w:val="00924FA9"/>
    <w:rsid w:val="00925F50"/>
    <w:rsid w:val="00926623"/>
    <w:rsid w:val="00927967"/>
    <w:rsid w:val="00927ED3"/>
    <w:rsid w:val="00932430"/>
    <w:rsid w:val="009333D5"/>
    <w:rsid w:val="00934843"/>
    <w:rsid w:val="00937059"/>
    <w:rsid w:val="00937FBB"/>
    <w:rsid w:val="00943FF1"/>
    <w:rsid w:val="00945546"/>
    <w:rsid w:val="009464B6"/>
    <w:rsid w:val="00946BA9"/>
    <w:rsid w:val="00946DC9"/>
    <w:rsid w:val="00947F0C"/>
    <w:rsid w:val="00951E3E"/>
    <w:rsid w:val="00952347"/>
    <w:rsid w:val="009536F2"/>
    <w:rsid w:val="00953BAC"/>
    <w:rsid w:val="00954B22"/>
    <w:rsid w:val="0095509A"/>
    <w:rsid w:val="0095702D"/>
    <w:rsid w:val="00957038"/>
    <w:rsid w:val="00957D9D"/>
    <w:rsid w:val="009602B9"/>
    <w:rsid w:val="0096051D"/>
    <w:rsid w:val="00961B54"/>
    <w:rsid w:val="009622F5"/>
    <w:rsid w:val="00963FB4"/>
    <w:rsid w:val="00966848"/>
    <w:rsid w:val="00966A82"/>
    <w:rsid w:val="009708D8"/>
    <w:rsid w:val="00970951"/>
    <w:rsid w:val="0097407D"/>
    <w:rsid w:val="00974804"/>
    <w:rsid w:val="00982FD8"/>
    <w:rsid w:val="009844C4"/>
    <w:rsid w:val="009857C2"/>
    <w:rsid w:val="009873CB"/>
    <w:rsid w:val="00994F3B"/>
    <w:rsid w:val="009951B7"/>
    <w:rsid w:val="009951F4"/>
    <w:rsid w:val="009A31C9"/>
    <w:rsid w:val="009A50BA"/>
    <w:rsid w:val="009A6FCA"/>
    <w:rsid w:val="009B1F13"/>
    <w:rsid w:val="009B28C2"/>
    <w:rsid w:val="009B2C65"/>
    <w:rsid w:val="009B6CFE"/>
    <w:rsid w:val="009B7945"/>
    <w:rsid w:val="009C299D"/>
    <w:rsid w:val="009C5255"/>
    <w:rsid w:val="009D0DA5"/>
    <w:rsid w:val="009D281C"/>
    <w:rsid w:val="009D33FD"/>
    <w:rsid w:val="009D36A3"/>
    <w:rsid w:val="009D5394"/>
    <w:rsid w:val="009D601A"/>
    <w:rsid w:val="009E1B68"/>
    <w:rsid w:val="009E27C5"/>
    <w:rsid w:val="009E42A0"/>
    <w:rsid w:val="009E567C"/>
    <w:rsid w:val="009E5830"/>
    <w:rsid w:val="009E5B4D"/>
    <w:rsid w:val="009F1661"/>
    <w:rsid w:val="009F22BB"/>
    <w:rsid w:val="009F3531"/>
    <w:rsid w:val="009F434F"/>
    <w:rsid w:val="009F5C07"/>
    <w:rsid w:val="009F7445"/>
    <w:rsid w:val="00A11E66"/>
    <w:rsid w:val="00A1535A"/>
    <w:rsid w:val="00A22598"/>
    <w:rsid w:val="00A2406D"/>
    <w:rsid w:val="00A26B36"/>
    <w:rsid w:val="00A27E7F"/>
    <w:rsid w:val="00A30D96"/>
    <w:rsid w:val="00A313F4"/>
    <w:rsid w:val="00A32241"/>
    <w:rsid w:val="00A32D55"/>
    <w:rsid w:val="00A34231"/>
    <w:rsid w:val="00A34413"/>
    <w:rsid w:val="00A42EF5"/>
    <w:rsid w:val="00A43372"/>
    <w:rsid w:val="00A434BC"/>
    <w:rsid w:val="00A44410"/>
    <w:rsid w:val="00A44767"/>
    <w:rsid w:val="00A501A0"/>
    <w:rsid w:val="00A51175"/>
    <w:rsid w:val="00A54317"/>
    <w:rsid w:val="00A5540B"/>
    <w:rsid w:val="00A5610E"/>
    <w:rsid w:val="00A575D7"/>
    <w:rsid w:val="00A62FEF"/>
    <w:rsid w:val="00A643E8"/>
    <w:rsid w:val="00A64879"/>
    <w:rsid w:val="00A64C2D"/>
    <w:rsid w:val="00A6537C"/>
    <w:rsid w:val="00A65A66"/>
    <w:rsid w:val="00A7048E"/>
    <w:rsid w:val="00A71947"/>
    <w:rsid w:val="00A738E0"/>
    <w:rsid w:val="00A74998"/>
    <w:rsid w:val="00A75723"/>
    <w:rsid w:val="00A7699B"/>
    <w:rsid w:val="00A76EEC"/>
    <w:rsid w:val="00A801E4"/>
    <w:rsid w:val="00A83258"/>
    <w:rsid w:val="00A85CEC"/>
    <w:rsid w:val="00A91543"/>
    <w:rsid w:val="00A93CE3"/>
    <w:rsid w:val="00A941A8"/>
    <w:rsid w:val="00A9473F"/>
    <w:rsid w:val="00A947B4"/>
    <w:rsid w:val="00A95731"/>
    <w:rsid w:val="00A960EC"/>
    <w:rsid w:val="00A97845"/>
    <w:rsid w:val="00AA17D4"/>
    <w:rsid w:val="00AA1E2B"/>
    <w:rsid w:val="00AA2590"/>
    <w:rsid w:val="00AA29A3"/>
    <w:rsid w:val="00AA2DE9"/>
    <w:rsid w:val="00AA60BF"/>
    <w:rsid w:val="00AA7F21"/>
    <w:rsid w:val="00AB2936"/>
    <w:rsid w:val="00AB4163"/>
    <w:rsid w:val="00AB4475"/>
    <w:rsid w:val="00AB565D"/>
    <w:rsid w:val="00AB6228"/>
    <w:rsid w:val="00AB7107"/>
    <w:rsid w:val="00AC00FB"/>
    <w:rsid w:val="00AC0B0C"/>
    <w:rsid w:val="00AC0EAE"/>
    <w:rsid w:val="00AC165C"/>
    <w:rsid w:val="00AC1A9E"/>
    <w:rsid w:val="00AC1AA2"/>
    <w:rsid w:val="00AC5341"/>
    <w:rsid w:val="00AD0CDE"/>
    <w:rsid w:val="00AD212E"/>
    <w:rsid w:val="00AD415A"/>
    <w:rsid w:val="00AD4CC1"/>
    <w:rsid w:val="00AD6567"/>
    <w:rsid w:val="00AE083B"/>
    <w:rsid w:val="00AE096A"/>
    <w:rsid w:val="00AE2888"/>
    <w:rsid w:val="00AE3657"/>
    <w:rsid w:val="00AE4F96"/>
    <w:rsid w:val="00AE59A9"/>
    <w:rsid w:val="00AE5DFC"/>
    <w:rsid w:val="00AE6DB8"/>
    <w:rsid w:val="00AE7171"/>
    <w:rsid w:val="00AE7470"/>
    <w:rsid w:val="00AF11A2"/>
    <w:rsid w:val="00AF1C3F"/>
    <w:rsid w:val="00B00860"/>
    <w:rsid w:val="00B00EFF"/>
    <w:rsid w:val="00B032E8"/>
    <w:rsid w:val="00B069E2"/>
    <w:rsid w:val="00B0718B"/>
    <w:rsid w:val="00B12AB4"/>
    <w:rsid w:val="00B14902"/>
    <w:rsid w:val="00B15662"/>
    <w:rsid w:val="00B16266"/>
    <w:rsid w:val="00B173C6"/>
    <w:rsid w:val="00B17C6D"/>
    <w:rsid w:val="00B24223"/>
    <w:rsid w:val="00B24336"/>
    <w:rsid w:val="00B2470E"/>
    <w:rsid w:val="00B25E98"/>
    <w:rsid w:val="00B25F73"/>
    <w:rsid w:val="00B27A7E"/>
    <w:rsid w:val="00B27C5F"/>
    <w:rsid w:val="00B31490"/>
    <w:rsid w:val="00B31E72"/>
    <w:rsid w:val="00B328B0"/>
    <w:rsid w:val="00B32F4C"/>
    <w:rsid w:val="00B34080"/>
    <w:rsid w:val="00B3495C"/>
    <w:rsid w:val="00B34B07"/>
    <w:rsid w:val="00B34B4F"/>
    <w:rsid w:val="00B351D5"/>
    <w:rsid w:val="00B35F33"/>
    <w:rsid w:val="00B3707E"/>
    <w:rsid w:val="00B37E06"/>
    <w:rsid w:val="00B41528"/>
    <w:rsid w:val="00B41D8B"/>
    <w:rsid w:val="00B430FF"/>
    <w:rsid w:val="00B4345A"/>
    <w:rsid w:val="00B532C9"/>
    <w:rsid w:val="00B53AD0"/>
    <w:rsid w:val="00B55EE9"/>
    <w:rsid w:val="00B570BD"/>
    <w:rsid w:val="00B61201"/>
    <w:rsid w:val="00B6627E"/>
    <w:rsid w:val="00B665D9"/>
    <w:rsid w:val="00B66970"/>
    <w:rsid w:val="00B66E63"/>
    <w:rsid w:val="00B7224A"/>
    <w:rsid w:val="00B72CB7"/>
    <w:rsid w:val="00B73028"/>
    <w:rsid w:val="00B73DE5"/>
    <w:rsid w:val="00B74586"/>
    <w:rsid w:val="00B747D3"/>
    <w:rsid w:val="00B7495B"/>
    <w:rsid w:val="00B74DB6"/>
    <w:rsid w:val="00B7631C"/>
    <w:rsid w:val="00B77004"/>
    <w:rsid w:val="00B77D0B"/>
    <w:rsid w:val="00B806D9"/>
    <w:rsid w:val="00B80A9C"/>
    <w:rsid w:val="00B81C7F"/>
    <w:rsid w:val="00B82869"/>
    <w:rsid w:val="00B85674"/>
    <w:rsid w:val="00B90017"/>
    <w:rsid w:val="00B909B9"/>
    <w:rsid w:val="00B914BC"/>
    <w:rsid w:val="00B92E85"/>
    <w:rsid w:val="00B92FE8"/>
    <w:rsid w:val="00B942B6"/>
    <w:rsid w:val="00BA29AF"/>
    <w:rsid w:val="00BA3A59"/>
    <w:rsid w:val="00BA6EE1"/>
    <w:rsid w:val="00BA7E57"/>
    <w:rsid w:val="00BB3DB1"/>
    <w:rsid w:val="00BB6209"/>
    <w:rsid w:val="00BB6F7C"/>
    <w:rsid w:val="00BC1E1F"/>
    <w:rsid w:val="00BC2533"/>
    <w:rsid w:val="00BC3075"/>
    <w:rsid w:val="00BC3FD6"/>
    <w:rsid w:val="00BC5F5F"/>
    <w:rsid w:val="00BC781A"/>
    <w:rsid w:val="00BD21C8"/>
    <w:rsid w:val="00BD3C1E"/>
    <w:rsid w:val="00BD6CE7"/>
    <w:rsid w:val="00BE05A0"/>
    <w:rsid w:val="00BE0682"/>
    <w:rsid w:val="00BE4376"/>
    <w:rsid w:val="00BE7DCC"/>
    <w:rsid w:val="00BF1671"/>
    <w:rsid w:val="00BF1C8F"/>
    <w:rsid w:val="00BF2F7A"/>
    <w:rsid w:val="00BF33C8"/>
    <w:rsid w:val="00BF36AF"/>
    <w:rsid w:val="00BF6A5F"/>
    <w:rsid w:val="00BF6F75"/>
    <w:rsid w:val="00BF758F"/>
    <w:rsid w:val="00C0130D"/>
    <w:rsid w:val="00C01410"/>
    <w:rsid w:val="00C02C19"/>
    <w:rsid w:val="00C04395"/>
    <w:rsid w:val="00C04670"/>
    <w:rsid w:val="00C05990"/>
    <w:rsid w:val="00C05BE2"/>
    <w:rsid w:val="00C10D8E"/>
    <w:rsid w:val="00C1117C"/>
    <w:rsid w:val="00C1777D"/>
    <w:rsid w:val="00C20648"/>
    <w:rsid w:val="00C206F2"/>
    <w:rsid w:val="00C208FB"/>
    <w:rsid w:val="00C20EA9"/>
    <w:rsid w:val="00C23CB6"/>
    <w:rsid w:val="00C2678C"/>
    <w:rsid w:val="00C34558"/>
    <w:rsid w:val="00C357CC"/>
    <w:rsid w:val="00C36394"/>
    <w:rsid w:val="00C4071E"/>
    <w:rsid w:val="00C45542"/>
    <w:rsid w:val="00C45698"/>
    <w:rsid w:val="00C5112D"/>
    <w:rsid w:val="00C534FA"/>
    <w:rsid w:val="00C5389C"/>
    <w:rsid w:val="00C551D7"/>
    <w:rsid w:val="00C56B6F"/>
    <w:rsid w:val="00C605C2"/>
    <w:rsid w:val="00C61174"/>
    <w:rsid w:val="00C62638"/>
    <w:rsid w:val="00C644B4"/>
    <w:rsid w:val="00C70484"/>
    <w:rsid w:val="00C72243"/>
    <w:rsid w:val="00C72284"/>
    <w:rsid w:val="00C75EEA"/>
    <w:rsid w:val="00C803B2"/>
    <w:rsid w:val="00C81CF3"/>
    <w:rsid w:val="00C852EB"/>
    <w:rsid w:val="00CA28AB"/>
    <w:rsid w:val="00CA4416"/>
    <w:rsid w:val="00CA5482"/>
    <w:rsid w:val="00CB05C4"/>
    <w:rsid w:val="00CB0E05"/>
    <w:rsid w:val="00CB0F65"/>
    <w:rsid w:val="00CB21D7"/>
    <w:rsid w:val="00CB3720"/>
    <w:rsid w:val="00CB58D7"/>
    <w:rsid w:val="00CB7FAD"/>
    <w:rsid w:val="00CC268D"/>
    <w:rsid w:val="00CC268F"/>
    <w:rsid w:val="00CC6124"/>
    <w:rsid w:val="00CC6A38"/>
    <w:rsid w:val="00CD0979"/>
    <w:rsid w:val="00CD1F99"/>
    <w:rsid w:val="00CD22D0"/>
    <w:rsid w:val="00CD50E9"/>
    <w:rsid w:val="00CD6C8A"/>
    <w:rsid w:val="00CE0C98"/>
    <w:rsid w:val="00CE0EF9"/>
    <w:rsid w:val="00CE440E"/>
    <w:rsid w:val="00CE6AE9"/>
    <w:rsid w:val="00CF2783"/>
    <w:rsid w:val="00CF38AC"/>
    <w:rsid w:val="00CF460D"/>
    <w:rsid w:val="00CF4AD7"/>
    <w:rsid w:val="00D00EB3"/>
    <w:rsid w:val="00D03348"/>
    <w:rsid w:val="00D033A2"/>
    <w:rsid w:val="00D04AB8"/>
    <w:rsid w:val="00D04FCD"/>
    <w:rsid w:val="00D0513F"/>
    <w:rsid w:val="00D132B2"/>
    <w:rsid w:val="00D15204"/>
    <w:rsid w:val="00D15DEF"/>
    <w:rsid w:val="00D16B8C"/>
    <w:rsid w:val="00D220DD"/>
    <w:rsid w:val="00D22C6F"/>
    <w:rsid w:val="00D24415"/>
    <w:rsid w:val="00D24625"/>
    <w:rsid w:val="00D2641F"/>
    <w:rsid w:val="00D30EA7"/>
    <w:rsid w:val="00D3239B"/>
    <w:rsid w:val="00D327C0"/>
    <w:rsid w:val="00D3464A"/>
    <w:rsid w:val="00D36D57"/>
    <w:rsid w:val="00D41AE3"/>
    <w:rsid w:val="00D43172"/>
    <w:rsid w:val="00D446D4"/>
    <w:rsid w:val="00D44CCE"/>
    <w:rsid w:val="00D45DBB"/>
    <w:rsid w:val="00D474B4"/>
    <w:rsid w:val="00D51BF9"/>
    <w:rsid w:val="00D52860"/>
    <w:rsid w:val="00D5352F"/>
    <w:rsid w:val="00D542C1"/>
    <w:rsid w:val="00D5565A"/>
    <w:rsid w:val="00D562A3"/>
    <w:rsid w:val="00D567C7"/>
    <w:rsid w:val="00D60E4D"/>
    <w:rsid w:val="00D61804"/>
    <w:rsid w:val="00D63C4B"/>
    <w:rsid w:val="00D667B4"/>
    <w:rsid w:val="00D70166"/>
    <w:rsid w:val="00D701EC"/>
    <w:rsid w:val="00D71DC6"/>
    <w:rsid w:val="00D7383C"/>
    <w:rsid w:val="00D773AB"/>
    <w:rsid w:val="00D77788"/>
    <w:rsid w:val="00D81E4D"/>
    <w:rsid w:val="00D8281F"/>
    <w:rsid w:val="00D82F10"/>
    <w:rsid w:val="00D8440A"/>
    <w:rsid w:val="00D87B39"/>
    <w:rsid w:val="00D87C7C"/>
    <w:rsid w:val="00D92DA8"/>
    <w:rsid w:val="00D9377B"/>
    <w:rsid w:val="00D93B14"/>
    <w:rsid w:val="00D93EDF"/>
    <w:rsid w:val="00D944DA"/>
    <w:rsid w:val="00D94BEB"/>
    <w:rsid w:val="00D950DD"/>
    <w:rsid w:val="00DA17F5"/>
    <w:rsid w:val="00DA2CB5"/>
    <w:rsid w:val="00DA62FC"/>
    <w:rsid w:val="00DA68BF"/>
    <w:rsid w:val="00DB052D"/>
    <w:rsid w:val="00DB3056"/>
    <w:rsid w:val="00DB4145"/>
    <w:rsid w:val="00DB6213"/>
    <w:rsid w:val="00DB777E"/>
    <w:rsid w:val="00DC0638"/>
    <w:rsid w:val="00DC2569"/>
    <w:rsid w:val="00DC2B7D"/>
    <w:rsid w:val="00DC7BBA"/>
    <w:rsid w:val="00DC7E4B"/>
    <w:rsid w:val="00DD04AF"/>
    <w:rsid w:val="00DD338A"/>
    <w:rsid w:val="00DD4818"/>
    <w:rsid w:val="00DD53A1"/>
    <w:rsid w:val="00DD5DC2"/>
    <w:rsid w:val="00DD62F1"/>
    <w:rsid w:val="00DE0D29"/>
    <w:rsid w:val="00DE2241"/>
    <w:rsid w:val="00DE23B1"/>
    <w:rsid w:val="00DE2B91"/>
    <w:rsid w:val="00DE2BAC"/>
    <w:rsid w:val="00DE34C0"/>
    <w:rsid w:val="00DE4BC5"/>
    <w:rsid w:val="00DE75D3"/>
    <w:rsid w:val="00DF1E72"/>
    <w:rsid w:val="00DF21BF"/>
    <w:rsid w:val="00DF4F5B"/>
    <w:rsid w:val="00E00CEF"/>
    <w:rsid w:val="00E0596C"/>
    <w:rsid w:val="00E07AB3"/>
    <w:rsid w:val="00E11A0A"/>
    <w:rsid w:val="00E1223B"/>
    <w:rsid w:val="00E14138"/>
    <w:rsid w:val="00E14C25"/>
    <w:rsid w:val="00E1595D"/>
    <w:rsid w:val="00E16697"/>
    <w:rsid w:val="00E17936"/>
    <w:rsid w:val="00E2269C"/>
    <w:rsid w:val="00E24D55"/>
    <w:rsid w:val="00E2568F"/>
    <w:rsid w:val="00E30921"/>
    <w:rsid w:val="00E31691"/>
    <w:rsid w:val="00E31952"/>
    <w:rsid w:val="00E32344"/>
    <w:rsid w:val="00E33D38"/>
    <w:rsid w:val="00E340D0"/>
    <w:rsid w:val="00E35999"/>
    <w:rsid w:val="00E36DDF"/>
    <w:rsid w:val="00E4074F"/>
    <w:rsid w:val="00E40899"/>
    <w:rsid w:val="00E42088"/>
    <w:rsid w:val="00E43F30"/>
    <w:rsid w:val="00E449C4"/>
    <w:rsid w:val="00E46D62"/>
    <w:rsid w:val="00E50AC1"/>
    <w:rsid w:val="00E50D59"/>
    <w:rsid w:val="00E52A96"/>
    <w:rsid w:val="00E52CE0"/>
    <w:rsid w:val="00E53B85"/>
    <w:rsid w:val="00E55432"/>
    <w:rsid w:val="00E56127"/>
    <w:rsid w:val="00E57FF9"/>
    <w:rsid w:val="00E60730"/>
    <w:rsid w:val="00E67654"/>
    <w:rsid w:val="00E708D2"/>
    <w:rsid w:val="00E71A26"/>
    <w:rsid w:val="00E7458F"/>
    <w:rsid w:val="00E74795"/>
    <w:rsid w:val="00E75522"/>
    <w:rsid w:val="00E75F0A"/>
    <w:rsid w:val="00E76F2E"/>
    <w:rsid w:val="00E818F6"/>
    <w:rsid w:val="00E81C99"/>
    <w:rsid w:val="00E83BD0"/>
    <w:rsid w:val="00E879A6"/>
    <w:rsid w:val="00E9247E"/>
    <w:rsid w:val="00E96F8B"/>
    <w:rsid w:val="00EA0C4F"/>
    <w:rsid w:val="00EA2E29"/>
    <w:rsid w:val="00EA4FE4"/>
    <w:rsid w:val="00EA56C5"/>
    <w:rsid w:val="00EA78BE"/>
    <w:rsid w:val="00EB0A9E"/>
    <w:rsid w:val="00EB1DAF"/>
    <w:rsid w:val="00EB26B4"/>
    <w:rsid w:val="00EB45D2"/>
    <w:rsid w:val="00EB4B41"/>
    <w:rsid w:val="00EB62A7"/>
    <w:rsid w:val="00EC3517"/>
    <w:rsid w:val="00EC354A"/>
    <w:rsid w:val="00EC3B5A"/>
    <w:rsid w:val="00EC520D"/>
    <w:rsid w:val="00EC5FB5"/>
    <w:rsid w:val="00EC766A"/>
    <w:rsid w:val="00ED0AFD"/>
    <w:rsid w:val="00ED35B7"/>
    <w:rsid w:val="00ED448C"/>
    <w:rsid w:val="00ED770D"/>
    <w:rsid w:val="00EE09BE"/>
    <w:rsid w:val="00EE0DAD"/>
    <w:rsid w:val="00EE2F3A"/>
    <w:rsid w:val="00EE3D6C"/>
    <w:rsid w:val="00EE435F"/>
    <w:rsid w:val="00EF048E"/>
    <w:rsid w:val="00EF08D5"/>
    <w:rsid w:val="00EF1BE3"/>
    <w:rsid w:val="00EF343C"/>
    <w:rsid w:val="00EF4579"/>
    <w:rsid w:val="00EF497C"/>
    <w:rsid w:val="00EF4995"/>
    <w:rsid w:val="00EF50AD"/>
    <w:rsid w:val="00EF5D68"/>
    <w:rsid w:val="00EF69A9"/>
    <w:rsid w:val="00F03B05"/>
    <w:rsid w:val="00F05CFE"/>
    <w:rsid w:val="00F05E1C"/>
    <w:rsid w:val="00F06006"/>
    <w:rsid w:val="00F07882"/>
    <w:rsid w:val="00F07A71"/>
    <w:rsid w:val="00F112D2"/>
    <w:rsid w:val="00F12849"/>
    <w:rsid w:val="00F12A09"/>
    <w:rsid w:val="00F12EA7"/>
    <w:rsid w:val="00F1516A"/>
    <w:rsid w:val="00F16448"/>
    <w:rsid w:val="00F16A88"/>
    <w:rsid w:val="00F1703E"/>
    <w:rsid w:val="00F20EE6"/>
    <w:rsid w:val="00F20FF5"/>
    <w:rsid w:val="00F21D91"/>
    <w:rsid w:val="00F23044"/>
    <w:rsid w:val="00F23B7F"/>
    <w:rsid w:val="00F23E58"/>
    <w:rsid w:val="00F25887"/>
    <w:rsid w:val="00F25EC9"/>
    <w:rsid w:val="00F27904"/>
    <w:rsid w:val="00F33175"/>
    <w:rsid w:val="00F35467"/>
    <w:rsid w:val="00F35A63"/>
    <w:rsid w:val="00F41654"/>
    <w:rsid w:val="00F41CE7"/>
    <w:rsid w:val="00F43214"/>
    <w:rsid w:val="00F43317"/>
    <w:rsid w:val="00F4708E"/>
    <w:rsid w:val="00F47263"/>
    <w:rsid w:val="00F5044B"/>
    <w:rsid w:val="00F50515"/>
    <w:rsid w:val="00F509E5"/>
    <w:rsid w:val="00F51E85"/>
    <w:rsid w:val="00F54D43"/>
    <w:rsid w:val="00F55185"/>
    <w:rsid w:val="00F5666E"/>
    <w:rsid w:val="00F6071E"/>
    <w:rsid w:val="00F60C7C"/>
    <w:rsid w:val="00F613DD"/>
    <w:rsid w:val="00F643E6"/>
    <w:rsid w:val="00F6617B"/>
    <w:rsid w:val="00F66DCB"/>
    <w:rsid w:val="00F66F5F"/>
    <w:rsid w:val="00F67E9F"/>
    <w:rsid w:val="00F716B0"/>
    <w:rsid w:val="00F7731A"/>
    <w:rsid w:val="00F80CB7"/>
    <w:rsid w:val="00F81B5B"/>
    <w:rsid w:val="00F8208C"/>
    <w:rsid w:val="00F8271D"/>
    <w:rsid w:val="00F830E7"/>
    <w:rsid w:val="00F83FEA"/>
    <w:rsid w:val="00F85AA5"/>
    <w:rsid w:val="00F90DD6"/>
    <w:rsid w:val="00F97D10"/>
    <w:rsid w:val="00FA230C"/>
    <w:rsid w:val="00FA550D"/>
    <w:rsid w:val="00FA55DC"/>
    <w:rsid w:val="00FB16F8"/>
    <w:rsid w:val="00FB2DB2"/>
    <w:rsid w:val="00FB54A3"/>
    <w:rsid w:val="00FB66DE"/>
    <w:rsid w:val="00FB670E"/>
    <w:rsid w:val="00FC0DE3"/>
    <w:rsid w:val="00FC1C79"/>
    <w:rsid w:val="00FC4EF2"/>
    <w:rsid w:val="00FC4F27"/>
    <w:rsid w:val="00FC6F73"/>
    <w:rsid w:val="00FD0F16"/>
    <w:rsid w:val="00FD29D5"/>
    <w:rsid w:val="00FD33A7"/>
    <w:rsid w:val="00FD3A47"/>
    <w:rsid w:val="00FD4E70"/>
    <w:rsid w:val="00FD5425"/>
    <w:rsid w:val="00FD755C"/>
    <w:rsid w:val="00FE114E"/>
    <w:rsid w:val="00FE2DA8"/>
    <w:rsid w:val="00FF0379"/>
    <w:rsid w:val="00FF06C3"/>
    <w:rsid w:val="00FF099F"/>
    <w:rsid w:val="00FF0D38"/>
    <w:rsid w:val="00FF58E2"/>
    <w:rsid w:val="00FF5CDF"/>
    <w:rsid w:val="00FF70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B82B68"/>
  <w15:docId w15:val="{E03405EC-47DD-1449-AD5D-D4C28DAE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1C"/>
  </w:style>
  <w:style w:type="paragraph" w:styleId="Heading1">
    <w:name w:val="heading 1"/>
    <w:basedOn w:val="Normal"/>
    <w:next w:val="Normal"/>
    <w:link w:val="Heading1Char"/>
    <w:qFormat/>
    <w:rsid w:val="006A40C5"/>
    <w:pPr>
      <w:keepNext/>
      <w:jc w:val="center"/>
      <w:outlineLvl w:val="0"/>
    </w:pPr>
    <w:rPr>
      <w:noProof/>
      <w:u w:val="single"/>
    </w:rPr>
  </w:style>
  <w:style w:type="paragraph" w:styleId="Heading2">
    <w:name w:val="heading 2"/>
    <w:basedOn w:val="Normal"/>
    <w:next w:val="Normal"/>
    <w:link w:val="Heading2Char"/>
    <w:qFormat/>
    <w:rsid w:val="006A40C5"/>
    <w:pPr>
      <w:keepNext/>
      <w:numPr>
        <w:numId w:val="1"/>
      </w:numPr>
      <w:outlineLvl w:val="1"/>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259A2"/>
    <w:rPr>
      <w:rFonts w:ascii="Tahoma" w:hAnsi="Tahoma" w:cs="Tahoma"/>
      <w:sz w:val="16"/>
      <w:szCs w:val="16"/>
    </w:rPr>
  </w:style>
  <w:style w:type="character" w:customStyle="1" w:styleId="BalloonTextChar">
    <w:name w:val="Balloon Text Char"/>
    <w:basedOn w:val="DefaultParagraphFont"/>
    <w:uiPriority w:val="99"/>
    <w:semiHidden/>
    <w:rsid w:val="00BF5028"/>
    <w:rPr>
      <w:rFonts w:ascii="Lucida Grande" w:hAnsi="Lucida Grande"/>
      <w:sz w:val="18"/>
      <w:szCs w:val="18"/>
    </w:rPr>
  </w:style>
  <w:style w:type="character" w:customStyle="1" w:styleId="BalloonTextChar0">
    <w:name w:val="Balloon Text Char"/>
    <w:basedOn w:val="DefaultParagraphFont"/>
    <w:uiPriority w:val="99"/>
    <w:semiHidden/>
    <w:rsid w:val="00A70A52"/>
    <w:rPr>
      <w:rFonts w:ascii="Lucida Grande" w:hAnsi="Lucida Grande"/>
      <w:sz w:val="18"/>
      <w:szCs w:val="18"/>
    </w:rPr>
  </w:style>
  <w:style w:type="character" w:customStyle="1" w:styleId="BalloonTextChar2">
    <w:name w:val="Balloon Text Char"/>
    <w:basedOn w:val="DefaultParagraphFont"/>
    <w:uiPriority w:val="99"/>
    <w:semiHidden/>
    <w:rsid w:val="00BF4816"/>
    <w:rPr>
      <w:rFonts w:ascii="Lucida Grande" w:hAnsi="Lucida Grande"/>
      <w:sz w:val="18"/>
      <w:szCs w:val="18"/>
    </w:rPr>
  </w:style>
  <w:style w:type="paragraph" w:styleId="Footer">
    <w:name w:val="footer"/>
    <w:basedOn w:val="Normal"/>
    <w:link w:val="FooterChar"/>
    <w:uiPriority w:val="99"/>
    <w:unhideWhenUsed/>
    <w:rsid w:val="00B57B15"/>
    <w:pPr>
      <w:tabs>
        <w:tab w:val="center" w:pos="4320"/>
        <w:tab w:val="right" w:pos="8640"/>
      </w:tabs>
    </w:pPr>
  </w:style>
  <w:style w:type="character" w:customStyle="1" w:styleId="FooterChar">
    <w:name w:val="Footer Char"/>
    <w:basedOn w:val="DefaultParagraphFont"/>
    <w:link w:val="Footer"/>
    <w:uiPriority w:val="99"/>
    <w:rsid w:val="00B57B15"/>
    <w:rPr>
      <w:sz w:val="24"/>
      <w:szCs w:val="24"/>
    </w:rPr>
  </w:style>
  <w:style w:type="character" w:styleId="PageNumber">
    <w:name w:val="page number"/>
    <w:basedOn w:val="DefaultParagraphFont"/>
    <w:uiPriority w:val="99"/>
    <w:semiHidden/>
    <w:unhideWhenUsed/>
    <w:rsid w:val="00B57B15"/>
  </w:style>
  <w:style w:type="character" w:styleId="PlaceholderText">
    <w:name w:val="Placeholder Text"/>
    <w:basedOn w:val="DefaultParagraphFont"/>
    <w:uiPriority w:val="99"/>
    <w:semiHidden/>
    <w:rsid w:val="006259A2"/>
    <w:rPr>
      <w:color w:val="808080"/>
    </w:rPr>
  </w:style>
  <w:style w:type="character" w:customStyle="1" w:styleId="BalloonTextChar1">
    <w:name w:val="Balloon Text Char1"/>
    <w:basedOn w:val="DefaultParagraphFont"/>
    <w:link w:val="BalloonText"/>
    <w:uiPriority w:val="99"/>
    <w:semiHidden/>
    <w:rsid w:val="006259A2"/>
    <w:rPr>
      <w:rFonts w:ascii="Tahoma" w:hAnsi="Tahoma" w:cs="Tahoma"/>
      <w:sz w:val="16"/>
      <w:szCs w:val="16"/>
    </w:rPr>
  </w:style>
  <w:style w:type="paragraph" w:styleId="Caption">
    <w:name w:val="caption"/>
    <w:basedOn w:val="Normal"/>
    <w:next w:val="Normal"/>
    <w:uiPriority w:val="35"/>
    <w:qFormat/>
    <w:rsid w:val="00562427"/>
    <w:pPr>
      <w:spacing w:after="200"/>
    </w:pPr>
    <w:rPr>
      <w:b/>
      <w:bCs/>
      <w:color w:val="4F81BD"/>
      <w:sz w:val="18"/>
      <w:szCs w:val="18"/>
    </w:rPr>
  </w:style>
  <w:style w:type="paragraph" w:styleId="EndnoteText">
    <w:name w:val="endnote text"/>
    <w:basedOn w:val="Normal"/>
    <w:link w:val="EndnoteTextChar"/>
    <w:uiPriority w:val="99"/>
    <w:unhideWhenUsed/>
    <w:rsid w:val="00FA20BD"/>
    <w:rPr>
      <w:sz w:val="20"/>
      <w:szCs w:val="20"/>
    </w:rPr>
  </w:style>
  <w:style w:type="character" w:customStyle="1" w:styleId="EndnoteTextChar">
    <w:name w:val="Endnote Text Char"/>
    <w:basedOn w:val="DefaultParagraphFont"/>
    <w:link w:val="EndnoteText"/>
    <w:uiPriority w:val="99"/>
    <w:rsid w:val="00FA20BD"/>
  </w:style>
  <w:style w:type="character" w:styleId="EndnoteReference">
    <w:name w:val="endnote reference"/>
    <w:basedOn w:val="DefaultParagraphFont"/>
    <w:uiPriority w:val="99"/>
    <w:unhideWhenUsed/>
    <w:rsid w:val="00FA20BD"/>
    <w:rPr>
      <w:vertAlign w:val="superscript"/>
    </w:rPr>
  </w:style>
  <w:style w:type="paragraph" w:styleId="FootnoteText">
    <w:name w:val="footnote text"/>
    <w:basedOn w:val="Normal"/>
    <w:link w:val="FootnoteTextChar"/>
    <w:uiPriority w:val="99"/>
    <w:unhideWhenUsed/>
    <w:rsid w:val="00FA20BD"/>
    <w:rPr>
      <w:sz w:val="20"/>
      <w:szCs w:val="20"/>
    </w:rPr>
  </w:style>
  <w:style w:type="character" w:customStyle="1" w:styleId="FootnoteTextChar">
    <w:name w:val="Footnote Text Char"/>
    <w:basedOn w:val="DefaultParagraphFont"/>
    <w:link w:val="FootnoteText"/>
    <w:uiPriority w:val="99"/>
    <w:rsid w:val="00FA20BD"/>
  </w:style>
  <w:style w:type="character" w:styleId="FootnoteReference">
    <w:name w:val="footnote reference"/>
    <w:basedOn w:val="DefaultParagraphFont"/>
    <w:uiPriority w:val="99"/>
    <w:unhideWhenUsed/>
    <w:rsid w:val="00FA20BD"/>
    <w:rPr>
      <w:vertAlign w:val="superscript"/>
    </w:rPr>
  </w:style>
  <w:style w:type="character" w:styleId="Hyperlink">
    <w:name w:val="Hyperlink"/>
    <w:basedOn w:val="DefaultParagraphFont"/>
    <w:rsid w:val="00FC5882"/>
    <w:rPr>
      <w:color w:val="0000FF"/>
      <w:u w:val="single"/>
    </w:rPr>
  </w:style>
  <w:style w:type="paragraph" w:styleId="Header">
    <w:name w:val="header"/>
    <w:basedOn w:val="Normal"/>
    <w:link w:val="HeaderChar"/>
    <w:uiPriority w:val="99"/>
    <w:rsid w:val="006072B1"/>
    <w:pPr>
      <w:tabs>
        <w:tab w:val="center" w:pos="4680"/>
        <w:tab w:val="right" w:pos="9360"/>
      </w:tabs>
    </w:pPr>
  </w:style>
  <w:style w:type="character" w:customStyle="1" w:styleId="HeaderChar">
    <w:name w:val="Header Char"/>
    <w:basedOn w:val="DefaultParagraphFont"/>
    <w:link w:val="Header"/>
    <w:uiPriority w:val="99"/>
    <w:rsid w:val="006072B1"/>
    <w:rPr>
      <w:sz w:val="24"/>
      <w:szCs w:val="24"/>
    </w:rPr>
  </w:style>
  <w:style w:type="paragraph" w:customStyle="1" w:styleId="Default">
    <w:name w:val="Default"/>
    <w:rsid w:val="00D0513F"/>
    <w:pPr>
      <w:widowControl w:val="0"/>
      <w:suppressAutoHyphens/>
    </w:pPr>
    <w:rPr>
      <w:rFonts w:eastAsia="ヒラギノ角ゴ Pro W3"/>
      <w:color w:val="000000"/>
      <w:kern w:val="1"/>
    </w:rPr>
  </w:style>
  <w:style w:type="paragraph" w:styleId="ListParagraph">
    <w:name w:val="List Paragraph"/>
    <w:basedOn w:val="Normal"/>
    <w:uiPriority w:val="34"/>
    <w:qFormat/>
    <w:rsid w:val="001470A3"/>
    <w:pPr>
      <w:ind w:left="720"/>
      <w:contextualSpacing/>
    </w:pPr>
  </w:style>
  <w:style w:type="character" w:styleId="CommentReference">
    <w:name w:val="annotation reference"/>
    <w:basedOn w:val="DefaultParagraphFont"/>
    <w:rsid w:val="00A738E0"/>
    <w:rPr>
      <w:sz w:val="16"/>
      <w:szCs w:val="16"/>
    </w:rPr>
  </w:style>
  <w:style w:type="paragraph" w:styleId="CommentText">
    <w:name w:val="annotation text"/>
    <w:basedOn w:val="Normal"/>
    <w:link w:val="CommentTextChar"/>
    <w:rsid w:val="00A738E0"/>
    <w:rPr>
      <w:sz w:val="20"/>
      <w:szCs w:val="20"/>
    </w:rPr>
  </w:style>
  <w:style w:type="character" w:customStyle="1" w:styleId="CommentTextChar">
    <w:name w:val="Comment Text Char"/>
    <w:basedOn w:val="DefaultParagraphFont"/>
    <w:link w:val="CommentText"/>
    <w:rsid w:val="00A738E0"/>
  </w:style>
  <w:style w:type="paragraph" w:styleId="CommentSubject">
    <w:name w:val="annotation subject"/>
    <w:basedOn w:val="CommentText"/>
    <w:next w:val="CommentText"/>
    <w:link w:val="CommentSubjectChar"/>
    <w:rsid w:val="00A738E0"/>
    <w:rPr>
      <w:b/>
      <w:bCs/>
    </w:rPr>
  </w:style>
  <w:style w:type="character" w:customStyle="1" w:styleId="CommentSubjectChar">
    <w:name w:val="Comment Subject Char"/>
    <w:basedOn w:val="CommentTextChar"/>
    <w:link w:val="CommentSubject"/>
    <w:rsid w:val="00A738E0"/>
    <w:rPr>
      <w:b/>
      <w:bCs/>
    </w:rPr>
  </w:style>
  <w:style w:type="character" w:customStyle="1" w:styleId="Heading1Char">
    <w:name w:val="Heading 1 Char"/>
    <w:basedOn w:val="DefaultParagraphFont"/>
    <w:link w:val="Heading1"/>
    <w:rsid w:val="006A40C5"/>
    <w:rPr>
      <w:noProof/>
      <w:u w:val="single"/>
    </w:rPr>
  </w:style>
  <w:style w:type="character" w:customStyle="1" w:styleId="Heading2Char">
    <w:name w:val="Heading 2 Char"/>
    <w:basedOn w:val="DefaultParagraphFont"/>
    <w:link w:val="Heading2"/>
    <w:rsid w:val="006A40C5"/>
    <w:rPr>
      <w:b/>
      <w:bCs/>
      <w:noProof/>
    </w:rPr>
  </w:style>
  <w:style w:type="paragraph" w:styleId="Title">
    <w:name w:val="Title"/>
    <w:basedOn w:val="Normal"/>
    <w:link w:val="TitleChar"/>
    <w:qFormat/>
    <w:rsid w:val="006A40C5"/>
    <w:pPr>
      <w:jc w:val="center"/>
    </w:pPr>
    <w:rPr>
      <w:noProof/>
      <w:u w:val="single"/>
    </w:rPr>
  </w:style>
  <w:style w:type="character" w:customStyle="1" w:styleId="TitleChar">
    <w:name w:val="Title Char"/>
    <w:basedOn w:val="DefaultParagraphFont"/>
    <w:link w:val="Title"/>
    <w:rsid w:val="006A40C5"/>
    <w:rPr>
      <w:noProof/>
      <w:u w:val="single"/>
    </w:rPr>
  </w:style>
  <w:style w:type="paragraph" w:styleId="NormalWeb">
    <w:name w:val="Normal (Web)"/>
    <w:basedOn w:val="Normal"/>
    <w:uiPriority w:val="99"/>
    <w:rsid w:val="006A40C5"/>
    <w:pPr>
      <w:spacing w:before="100" w:beforeAutospacing="1" w:after="100" w:afterAutospacing="1"/>
    </w:pPr>
    <w:rPr>
      <w:noProof/>
    </w:rPr>
  </w:style>
  <w:style w:type="table" w:styleId="TableGrid">
    <w:name w:val="Table Grid"/>
    <w:basedOn w:val="TableNormal"/>
    <w:uiPriority w:val="59"/>
    <w:rsid w:val="0048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120">
      <w:bodyDiv w:val="1"/>
      <w:marLeft w:val="0"/>
      <w:marRight w:val="0"/>
      <w:marTop w:val="0"/>
      <w:marBottom w:val="0"/>
      <w:divBdr>
        <w:top w:val="none" w:sz="0" w:space="0" w:color="auto"/>
        <w:left w:val="none" w:sz="0" w:space="0" w:color="auto"/>
        <w:bottom w:val="none" w:sz="0" w:space="0" w:color="auto"/>
        <w:right w:val="none" w:sz="0" w:space="0" w:color="auto"/>
      </w:divBdr>
    </w:div>
    <w:div w:id="129983386">
      <w:bodyDiv w:val="1"/>
      <w:marLeft w:val="0"/>
      <w:marRight w:val="0"/>
      <w:marTop w:val="0"/>
      <w:marBottom w:val="0"/>
      <w:divBdr>
        <w:top w:val="none" w:sz="0" w:space="0" w:color="auto"/>
        <w:left w:val="none" w:sz="0" w:space="0" w:color="auto"/>
        <w:bottom w:val="none" w:sz="0" w:space="0" w:color="auto"/>
        <w:right w:val="none" w:sz="0" w:space="0" w:color="auto"/>
      </w:divBdr>
    </w:div>
    <w:div w:id="534543530">
      <w:bodyDiv w:val="1"/>
      <w:marLeft w:val="0"/>
      <w:marRight w:val="0"/>
      <w:marTop w:val="0"/>
      <w:marBottom w:val="0"/>
      <w:divBdr>
        <w:top w:val="none" w:sz="0" w:space="0" w:color="auto"/>
        <w:left w:val="none" w:sz="0" w:space="0" w:color="auto"/>
        <w:bottom w:val="none" w:sz="0" w:space="0" w:color="auto"/>
        <w:right w:val="none" w:sz="0" w:space="0" w:color="auto"/>
      </w:divBdr>
    </w:div>
    <w:div w:id="569313072">
      <w:bodyDiv w:val="1"/>
      <w:marLeft w:val="0"/>
      <w:marRight w:val="0"/>
      <w:marTop w:val="0"/>
      <w:marBottom w:val="0"/>
      <w:divBdr>
        <w:top w:val="none" w:sz="0" w:space="0" w:color="auto"/>
        <w:left w:val="none" w:sz="0" w:space="0" w:color="auto"/>
        <w:bottom w:val="none" w:sz="0" w:space="0" w:color="auto"/>
        <w:right w:val="none" w:sz="0" w:space="0" w:color="auto"/>
      </w:divBdr>
    </w:div>
    <w:div w:id="797186202">
      <w:bodyDiv w:val="1"/>
      <w:marLeft w:val="0"/>
      <w:marRight w:val="0"/>
      <w:marTop w:val="0"/>
      <w:marBottom w:val="0"/>
      <w:divBdr>
        <w:top w:val="none" w:sz="0" w:space="0" w:color="auto"/>
        <w:left w:val="none" w:sz="0" w:space="0" w:color="auto"/>
        <w:bottom w:val="none" w:sz="0" w:space="0" w:color="auto"/>
        <w:right w:val="none" w:sz="0" w:space="0" w:color="auto"/>
      </w:divBdr>
    </w:div>
    <w:div w:id="965349699">
      <w:bodyDiv w:val="1"/>
      <w:marLeft w:val="0"/>
      <w:marRight w:val="0"/>
      <w:marTop w:val="0"/>
      <w:marBottom w:val="0"/>
      <w:divBdr>
        <w:top w:val="none" w:sz="0" w:space="0" w:color="auto"/>
        <w:left w:val="none" w:sz="0" w:space="0" w:color="auto"/>
        <w:bottom w:val="none" w:sz="0" w:space="0" w:color="auto"/>
        <w:right w:val="none" w:sz="0" w:space="0" w:color="auto"/>
      </w:divBdr>
    </w:div>
    <w:div w:id="1615206141">
      <w:bodyDiv w:val="1"/>
      <w:marLeft w:val="0"/>
      <w:marRight w:val="0"/>
      <w:marTop w:val="0"/>
      <w:marBottom w:val="0"/>
      <w:divBdr>
        <w:top w:val="none" w:sz="0" w:space="0" w:color="auto"/>
        <w:left w:val="none" w:sz="0" w:space="0" w:color="auto"/>
        <w:bottom w:val="none" w:sz="0" w:space="0" w:color="auto"/>
        <w:right w:val="none" w:sz="0" w:space="0" w:color="auto"/>
      </w:divBdr>
    </w:div>
    <w:div w:id="1707027122">
      <w:bodyDiv w:val="1"/>
      <w:marLeft w:val="0"/>
      <w:marRight w:val="0"/>
      <w:marTop w:val="0"/>
      <w:marBottom w:val="0"/>
      <w:divBdr>
        <w:top w:val="none" w:sz="0" w:space="0" w:color="auto"/>
        <w:left w:val="none" w:sz="0" w:space="0" w:color="auto"/>
        <w:bottom w:val="none" w:sz="0" w:space="0" w:color="auto"/>
        <w:right w:val="none" w:sz="0" w:space="0" w:color="auto"/>
      </w:divBdr>
    </w:div>
    <w:div w:id="1857843105">
      <w:bodyDiv w:val="1"/>
      <w:marLeft w:val="0"/>
      <w:marRight w:val="0"/>
      <w:marTop w:val="0"/>
      <w:marBottom w:val="0"/>
      <w:divBdr>
        <w:top w:val="none" w:sz="0" w:space="0" w:color="auto"/>
        <w:left w:val="none" w:sz="0" w:space="0" w:color="auto"/>
        <w:bottom w:val="none" w:sz="0" w:space="0" w:color="auto"/>
        <w:right w:val="none" w:sz="0" w:space="0" w:color="auto"/>
      </w:divBdr>
    </w:div>
    <w:div w:id="187507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Burnett</dc:creator>
  <cp:keywords/>
  <dc:description/>
  <cp:lastModifiedBy>Alejandro</cp:lastModifiedBy>
  <cp:revision>2</cp:revision>
  <cp:lastPrinted>2018-06-28T15:38:00Z</cp:lastPrinted>
  <dcterms:created xsi:type="dcterms:W3CDTF">2018-09-03T18:49:00Z</dcterms:created>
  <dcterms:modified xsi:type="dcterms:W3CDTF">2018-09-03T18:49:00Z</dcterms:modified>
  <cp:category/>
</cp:coreProperties>
</file>