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8C3C04" w14:textId="77777777" w:rsidR="00856E63" w:rsidRPr="00B93266" w:rsidRDefault="00A57563" w:rsidP="00A541D0">
      <w:pPr>
        <w:rPr>
          <w:rFonts w:ascii="Times New Roman" w:hAnsi="Times New Roman" w:cs="Times New Roman"/>
          <w:b/>
          <w:sz w:val="28"/>
          <w:szCs w:val="28"/>
        </w:rPr>
      </w:pPr>
      <w:r w:rsidRPr="00B93266">
        <w:rPr>
          <w:rFonts w:ascii="Times New Roman" w:hAnsi="Times New Roman" w:cs="Times New Roman"/>
          <w:b/>
          <w:sz w:val="28"/>
          <w:szCs w:val="28"/>
        </w:rPr>
        <w:t>ONLINE APPENDIX</w:t>
      </w:r>
    </w:p>
    <w:p w14:paraId="22A2F4E9" w14:textId="48D54286" w:rsidR="00856E63" w:rsidRPr="00B93266" w:rsidRDefault="00856E63" w:rsidP="00A541D0">
      <w:pPr>
        <w:rPr>
          <w:rFonts w:ascii="Times New Roman" w:hAnsi="Times New Roman" w:cs="Times New Roman"/>
          <w:sz w:val="24"/>
          <w:szCs w:val="24"/>
          <w:lang w:val="en-GB"/>
        </w:rPr>
      </w:pPr>
      <w:r w:rsidRPr="00B93266">
        <w:rPr>
          <w:rFonts w:ascii="Times New Roman" w:hAnsi="Times New Roman" w:cs="Times New Roman"/>
          <w:sz w:val="24"/>
          <w:szCs w:val="24"/>
          <w:lang w:val="en-GB"/>
        </w:rPr>
        <w:t>Analyzing Manifestos in their Electoral Context:</w:t>
      </w:r>
      <w:r w:rsidR="00A57563" w:rsidRPr="00B93266">
        <w:rPr>
          <w:rFonts w:ascii="Times New Roman" w:hAnsi="Times New Roman" w:cs="Times New Roman"/>
          <w:sz w:val="24"/>
          <w:szCs w:val="24"/>
          <w:lang w:val="en-GB"/>
        </w:rPr>
        <w:t xml:space="preserve"> </w:t>
      </w:r>
      <w:r w:rsidRPr="00B93266">
        <w:rPr>
          <w:rFonts w:ascii="Times New Roman" w:hAnsi="Times New Roman" w:cs="Times New Roman"/>
          <w:sz w:val="24"/>
          <w:szCs w:val="24"/>
          <w:lang w:val="en-GB"/>
        </w:rPr>
        <w:t>A New Approach Applied to Austria, 2002–2008</w:t>
      </w:r>
      <w:r w:rsidR="00AC17CF" w:rsidRPr="00B93266">
        <w:rPr>
          <w:rFonts w:ascii="Times New Roman" w:hAnsi="Times New Roman" w:cs="Times New Roman"/>
          <w:sz w:val="24"/>
          <w:szCs w:val="24"/>
          <w:lang w:val="en-GB"/>
        </w:rPr>
        <w:t xml:space="preserve"> (</w:t>
      </w:r>
      <w:r w:rsidRPr="00B93266">
        <w:rPr>
          <w:rFonts w:ascii="Times New Roman" w:hAnsi="Times New Roman" w:cs="Times New Roman"/>
          <w:sz w:val="24"/>
          <w:szCs w:val="24"/>
          <w:lang w:val="en-GB"/>
        </w:rPr>
        <w:t>Research Note</w:t>
      </w:r>
      <w:r w:rsidR="00AC17CF" w:rsidRPr="00B93266">
        <w:rPr>
          <w:rFonts w:ascii="Times New Roman" w:hAnsi="Times New Roman" w:cs="Times New Roman"/>
          <w:sz w:val="24"/>
          <w:szCs w:val="24"/>
          <w:lang w:val="en-GB"/>
        </w:rPr>
        <w:t>)</w:t>
      </w:r>
    </w:p>
    <w:p w14:paraId="609A65E6" w14:textId="2769A3CD" w:rsidR="00856E63" w:rsidRPr="00B93266" w:rsidRDefault="00856E63" w:rsidP="00A541D0">
      <w:pPr>
        <w:rPr>
          <w:rFonts w:ascii="Times New Roman" w:hAnsi="Times New Roman" w:cs="Times New Roman"/>
          <w:sz w:val="24"/>
          <w:szCs w:val="24"/>
          <w:lang w:val="de-AT"/>
        </w:rPr>
      </w:pPr>
      <w:r w:rsidRPr="00B93266">
        <w:rPr>
          <w:rFonts w:ascii="Times New Roman" w:hAnsi="Times New Roman" w:cs="Times New Roman"/>
          <w:sz w:val="24"/>
          <w:szCs w:val="24"/>
          <w:lang w:val="de-AT"/>
        </w:rPr>
        <w:t>Martin Dolezal, Laurenz Ennser-Jedenastik, Wolfgang C. Müller</w:t>
      </w:r>
      <w:r w:rsidR="00AC17CF" w:rsidRPr="00B93266">
        <w:rPr>
          <w:rFonts w:ascii="Times New Roman" w:hAnsi="Times New Roman" w:cs="Times New Roman"/>
          <w:sz w:val="24"/>
          <w:szCs w:val="24"/>
          <w:lang w:val="de-AT"/>
        </w:rPr>
        <w:t xml:space="preserve"> </w:t>
      </w:r>
      <w:r w:rsidRPr="00B93266">
        <w:rPr>
          <w:rFonts w:ascii="Times New Roman" w:hAnsi="Times New Roman" w:cs="Times New Roman"/>
          <w:sz w:val="24"/>
          <w:szCs w:val="24"/>
          <w:lang w:val="de-AT"/>
        </w:rPr>
        <w:t>and Anna Katharina Winkler</w:t>
      </w:r>
      <w:bookmarkStart w:id="0" w:name="_GoBack"/>
      <w:bookmarkEnd w:id="0"/>
    </w:p>
    <w:p w14:paraId="1E11ACA5" w14:textId="77777777" w:rsidR="00F0368E" w:rsidRPr="00AA1B56" w:rsidRDefault="00F0368E" w:rsidP="00A30A92">
      <w:pPr>
        <w:spacing w:line="480" w:lineRule="auto"/>
        <w:rPr>
          <w:rFonts w:ascii="Times New Roman" w:hAnsi="Times New Roman" w:cs="Times New Roman"/>
          <w:sz w:val="24"/>
          <w:szCs w:val="24"/>
          <w:lang w:val="de-AT"/>
        </w:rPr>
      </w:pPr>
    </w:p>
    <w:sdt>
      <w:sdtPr>
        <w:rPr>
          <w:rFonts w:eastAsiaTheme="minorHAnsi" w:cs="Times New Roman"/>
          <w:b w:val="0"/>
          <w:bCs w:val="0"/>
          <w:sz w:val="22"/>
          <w:szCs w:val="22"/>
          <w:lang w:val="nl-NL" w:eastAsia="en-US"/>
        </w:rPr>
        <w:id w:val="-1344932577"/>
        <w:docPartObj>
          <w:docPartGallery w:val="Table of Contents"/>
          <w:docPartUnique/>
        </w:docPartObj>
      </w:sdtPr>
      <w:sdtEndPr>
        <w:rPr>
          <w:sz w:val="24"/>
          <w:szCs w:val="24"/>
        </w:rPr>
      </w:sdtEndPr>
      <w:sdtContent>
        <w:p w14:paraId="6C07418C" w14:textId="4DDE88AB" w:rsidR="00446801" w:rsidRPr="00AA1B56" w:rsidRDefault="003F3AA3">
          <w:pPr>
            <w:pStyle w:val="Inhaltsverzeichnisberschrift"/>
            <w:rPr>
              <w:rFonts w:cs="Times New Roman"/>
            </w:rPr>
          </w:pPr>
          <w:r w:rsidRPr="00AA1B56">
            <w:rPr>
              <w:rFonts w:cs="Times New Roman"/>
            </w:rPr>
            <w:t>Contents</w:t>
          </w:r>
        </w:p>
        <w:p w14:paraId="5B2C7F9A" w14:textId="77777777" w:rsidR="00BA63DE" w:rsidRPr="00AA1B56" w:rsidRDefault="00446801">
          <w:pPr>
            <w:pStyle w:val="Verzeichnis1"/>
            <w:tabs>
              <w:tab w:val="left" w:pos="440"/>
              <w:tab w:val="right" w:leader="dot" w:pos="9062"/>
            </w:tabs>
            <w:rPr>
              <w:rFonts w:ascii="Times New Roman" w:eastAsiaTheme="minorEastAsia" w:hAnsi="Times New Roman" w:cs="Times New Roman"/>
              <w:noProof/>
              <w:lang w:val="de-DE" w:eastAsia="de-DE"/>
            </w:rPr>
          </w:pPr>
          <w:r w:rsidRPr="00AA1B56">
            <w:rPr>
              <w:rFonts w:ascii="Times New Roman" w:hAnsi="Times New Roman" w:cs="Times New Roman"/>
              <w:sz w:val="24"/>
              <w:szCs w:val="24"/>
            </w:rPr>
            <w:fldChar w:fldCharType="begin"/>
          </w:r>
          <w:r w:rsidRPr="00AA1B56">
            <w:rPr>
              <w:rFonts w:ascii="Times New Roman" w:hAnsi="Times New Roman" w:cs="Times New Roman"/>
              <w:sz w:val="24"/>
              <w:szCs w:val="24"/>
            </w:rPr>
            <w:instrText xml:space="preserve"> TOC \o "1-3" \h \z \u </w:instrText>
          </w:r>
          <w:r w:rsidRPr="00AA1B56">
            <w:rPr>
              <w:rFonts w:ascii="Times New Roman" w:hAnsi="Times New Roman" w:cs="Times New Roman"/>
              <w:sz w:val="24"/>
              <w:szCs w:val="24"/>
            </w:rPr>
            <w:fldChar w:fldCharType="separate"/>
          </w:r>
          <w:hyperlink w:anchor="_Toc398034479" w:history="1">
            <w:r w:rsidR="00BA63DE" w:rsidRPr="00AA1B56">
              <w:rPr>
                <w:rStyle w:val="Hyperlink"/>
                <w:rFonts w:ascii="Times New Roman" w:hAnsi="Times New Roman" w:cs="Times New Roman"/>
                <w:noProof/>
              </w:rPr>
              <w:t>1.</w:t>
            </w:r>
            <w:r w:rsidR="00BA63DE" w:rsidRPr="00AA1B56">
              <w:rPr>
                <w:rFonts w:ascii="Times New Roman" w:eastAsiaTheme="minorEastAsia" w:hAnsi="Times New Roman" w:cs="Times New Roman"/>
                <w:noProof/>
                <w:lang w:val="de-DE" w:eastAsia="de-DE"/>
              </w:rPr>
              <w:tab/>
            </w:r>
            <w:r w:rsidR="00BA63DE" w:rsidRPr="00AA1B56">
              <w:rPr>
                <w:rStyle w:val="Hyperlink"/>
                <w:rFonts w:ascii="Times New Roman" w:hAnsi="Times New Roman" w:cs="Times New Roman"/>
                <w:noProof/>
              </w:rPr>
              <w:t>Unitizing Procedure</w:t>
            </w:r>
            <w:r w:rsidR="00BA63DE" w:rsidRPr="00AA1B56">
              <w:rPr>
                <w:rFonts w:ascii="Times New Roman" w:hAnsi="Times New Roman" w:cs="Times New Roman"/>
                <w:noProof/>
                <w:webHidden/>
              </w:rPr>
              <w:tab/>
            </w:r>
            <w:r w:rsidR="00BA63DE" w:rsidRPr="00AA1B56">
              <w:rPr>
                <w:rFonts w:ascii="Times New Roman" w:hAnsi="Times New Roman" w:cs="Times New Roman"/>
                <w:noProof/>
                <w:webHidden/>
              </w:rPr>
              <w:fldChar w:fldCharType="begin"/>
            </w:r>
            <w:r w:rsidR="00BA63DE" w:rsidRPr="00AA1B56">
              <w:rPr>
                <w:rFonts w:ascii="Times New Roman" w:hAnsi="Times New Roman" w:cs="Times New Roman"/>
                <w:noProof/>
                <w:webHidden/>
              </w:rPr>
              <w:instrText xml:space="preserve"> PAGEREF _Toc398034479 \h </w:instrText>
            </w:r>
            <w:r w:rsidR="00BA63DE" w:rsidRPr="00AA1B56">
              <w:rPr>
                <w:rFonts w:ascii="Times New Roman" w:hAnsi="Times New Roman" w:cs="Times New Roman"/>
                <w:noProof/>
                <w:webHidden/>
              </w:rPr>
            </w:r>
            <w:r w:rsidR="00BA63DE" w:rsidRPr="00AA1B56">
              <w:rPr>
                <w:rFonts w:ascii="Times New Roman" w:hAnsi="Times New Roman" w:cs="Times New Roman"/>
                <w:noProof/>
                <w:webHidden/>
              </w:rPr>
              <w:fldChar w:fldCharType="separate"/>
            </w:r>
            <w:r w:rsidR="003A00BF" w:rsidRPr="00AA1B56">
              <w:rPr>
                <w:rFonts w:ascii="Times New Roman" w:hAnsi="Times New Roman" w:cs="Times New Roman"/>
                <w:noProof/>
                <w:webHidden/>
              </w:rPr>
              <w:t>2</w:t>
            </w:r>
            <w:r w:rsidR="00BA63DE" w:rsidRPr="00AA1B56">
              <w:rPr>
                <w:rFonts w:ascii="Times New Roman" w:hAnsi="Times New Roman" w:cs="Times New Roman"/>
                <w:noProof/>
                <w:webHidden/>
              </w:rPr>
              <w:fldChar w:fldCharType="end"/>
            </w:r>
          </w:hyperlink>
        </w:p>
        <w:p w14:paraId="55281581" w14:textId="77777777" w:rsidR="00BA63DE" w:rsidRPr="00AA1B56" w:rsidRDefault="00AA1B56">
          <w:pPr>
            <w:pStyle w:val="Verzeichnis1"/>
            <w:tabs>
              <w:tab w:val="left" w:pos="440"/>
              <w:tab w:val="right" w:leader="dot" w:pos="9062"/>
            </w:tabs>
            <w:rPr>
              <w:rFonts w:ascii="Times New Roman" w:eastAsiaTheme="minorEastAsia" w:hAnsi="Times New Roman" w:cs="Times New Roman"/>
              <w:noProof/>
              <w:lang w:val="de-DE" w:eastAsia="de-DE"/>
            </w:rPr>
          </w:pPr>
          <w:hyperlink w:anchor="_Toc398034480" w:history="1">
            <w:r w:rsidR="00BA63DE" w:rsidRPr="00AA1B56">
              <w:rPr>
                <w:rStyle w:val="Hyperlink"/>
                <w:rFonts w:ascii="Times New Roman" w:hAnsi="Times New Roman" w:cs="Times New Roman"/>
                <w:noProof/>
              </w:rPr>
              <w:t>2.</w:t>
            </w:r>
            <w:r w:rsidR="00BA63DE" w:rsidRPr="00AA1B56">
              <w:rPr>
                <w:rFonts w:ascii="Times New Roman" w:eastAsiaTheme="minorEastAsia" w:hAnsi="Times New Roman" w:cs="Times New Roman"/>
                <w:noProof/>
                <w:lang w:val="de-DE" w:eastAsia="de-DE"/>
              </w:rPr>
              <w:tab/>
            </w:r>
            <w:r w:rsidR="00BA63DE" w:rsidRPr="00AA1B56">
              <w:rPr>
                <w:rStyle w:val="Hyperlink"/>
                <w:rFonts w:ascii="Times New Roman" w:hAnsi="Times New Roman" w:cs="Times New Roman"/>
                <w:noProof/>
              </w:rPr>
              <w:t>Issue Categories</w:t>
            </w:r>
            <w:r w:rsidR="00BA63DE" w:rsidRPr="00AA1B56">
              <w:rPr>
                <w:rFonts w:ascii="Times New Roman" w:hAnsi="Times New Roman" w:cs="Times New Roman"/>
                <w:noProof/>
                <w:webHidden/>
              </w:rPr>
              <w:tab/>
            </w:r>
            <w:r w:rsidR="00BA63DE" w:rsidRPr="00AA1B56">
              <w:rPr>
                <w:rFonts w:ascii="Times New Roman" w:hAnsi="Times New Roman" w:cs="Times New Roman"/>
                <w:noProof/>
                <w:webHidden/>
              </w:rPr>
              <w:fldChar w:fldCharType="begin"/>
            </w:r>
            <w:r w:rsidR="00BA63DE" w:rsidRPr="00AA1B56">
              <w:rPr>
                <w:rFonts w:ascii="Times New Roman" w:hAnsi="Times New Roman" w:cs="Times New Roman"/>
                <w:noProof/>
                <w:webHidden/>
              </w:rPr>
              <w:instrText xml:space="preserve"> PAGEREF _Toc398034480 \h </w:instrText>
            </w:r>
            <w:r w:rsidR="00BA63DE" w:rsidRPr="00AA1B56">
              <w:rPr>
                <w:rFonts w:ascii="Times New Roman" w:hAnsi="Times New Roman" w:cs="Times New Roman"/>
                <w:noProof/>
                <w:webHidden/>
              </w:rPr>
            </w:r>
            <w:r w:rsidR="00BA63DE" w:rsidRPr="00AA1B56">
              <w:rPr>
                <w:rFonts w:ascii="Times New Roman" w:hAnsi="Times New Roman" w:cs="Times New Roman"/>
                <w:noProof/>
                <w:webHidden/>
              </w:rPr>
              <w:fldChar w:fldCharType="separate"/>
            </w:r>
            <w:r w:rsidR="003A00BF" w:rsidRPr="00AA1B56">
              <w:rPr>
                <w:rFonts w:ascii="Times New Roman" w:hAnsi="Times New Roman" w:cs="Times New Roman"/>
                <w:noProof/>
                <w:webHidden/>
              </w:rPr>
              <w:t>6</w:t>
            </w:r>
            <w:r w:rsidR="00BA63DE" w:rsidRPr="00AA1B56">
              <w:rPr>
                <w:rFonts w:ascii="Times New Roman" w:hAnsi="Times New Roman" w:cs="Times New Roman"/>
                <w:noProof/>
                <w:webHidden/>
              </w:rPr>
              <w:fldChar w:fldCharType="end"/>
            </w:r>
          </w:hyperlink>
        </w:p>
        <w:p w14:paraId="7DCDD88A" w14:textId="77777777" w:rsidR="00BA63DE" w:rsidRPr="00AA1B56" w:rsidRDefault="00AA1B56">
          <w:pPr>
            <w:pStyle w:val="Verzeichnis1"/>
            <w:tabs>
              <w:tab w:val="left" w:pos="440"/>
              <w:tab w:val="right" w:leader="dot" w:pos="9062"/>
            </w:tabs>
            <w:rPr>
              <w:rFonts w:ascii="Times New Roman" w:eastAsiaTheme="minorEastAsia" w:hAnsi="Times New Roman" w:cs="Times New Roman"/>
              <w:noProof/>
              <w:lang w:val="de-DE" w:eastAsia="de-DE"/>
            </w:rPr>
          </w:pPr>
          <w:hyperlink w:anchor="_Toc398034481" w:history="1">
            <w:r w:rsidR="00BA63DE" w:rsidRPr="00AA1B56">
              <w:rPr>
                <w:rStyle w:val="Hyperlink"/>
                <w:rFonts w:ascii="Times New Roman" w:hAnsi="Times New Roman" w:cs="Times New Roman"/>
                <w:noProof/>
              </w:rPr>
              <w:t>3.</w:t>
            </w:r>
            <w:r w:rsidR="00BA63DE" w:rsidRPr="00AA1B56">
              <w:rPr>
                <w:rFonts w:ascii="Times New Roman" w:eastAsiaTheme="minorEastAsia" w:hAnsi="Times New Roman" w:cs="Times New Roman"/>
                <w:noProof/>
                <w:lang w:val="de-DE" w:eastAsia="de-DE"/>
              </w:rPr>
              <w:tab/>
            </w:r>
            <w:r w:rsidR="00BA63DE" w:rsidRPr="00AA1B56">
              <w:rPr>
                <w:rStyle w:val="Hyperlink"/>
                <w:rFonts w:ascii="Times New Roman" w:hAnsi="Times New Roman" w:cs="Times New Roman"/>
                <w:noProof/>
              </w:rPr>
              <w:t>Organization of Coding</w:t>
            </w:r>
            <w:r w:rsidR="00BA63DE" w:rsidRPr="00AA1B56">
              <w:rPr>
                <w:rFonts w:ascii="Times New Roman" w:hAnsi="Times New Roman" w:cs="Times New Roman"/>
                <w:noProof/>
                <w:webHidden/>
              </w:rPr>
              <w:tab/>
            </w:r>
            <w:r w:rsidR="00BA63DE" w:rsidRPr="00AA1B56">
              <w:rPr>
                <w:rFonts w:ascii="Times New Roman" w:hAnsi="Times New Roman" w:cs="Times New Roman"/>
                <w:noProof/>
                <w:webHidden/>
              </w:rPr>
              <w:fldChar w:fldCharType="begin"/>
            </w:r>
            <w:r w:rsidR="00BA63DE" w:rsidRPr="00AA1B56">
              <w:rPr>
                <w:rFonts w:ascii="Times New Roman" w:hAnsi="Times New Roman" w:cs="Times New Roman"/>
                <w:noProof/>
                <w:webHidden/>
              </w:rPr>
              <w:instrText xml:space="preserve"> PAGEREF _Toc398034481 \h </w:instrText>
            </w:r>
            <w:r w:rsidR="00BA63DE" w:rsidRPr="00AA1B56">
              <w:rPr>
                <w:rFonts w:ascii="Times New Roman" w:hAnsi="Times New Roman" w:cs="Times New Roman"/>
                <w:noProof/>
                <w:webHidden/>
              </w:rPr>
            </w:r>
            <w:r w:rsidR="00BA63DE" w:rsidRPr="00AA1B56">
              <w:rPr>
                <w:rFonts w:ascii="Times New Roman" w:hAnsi="Times New Roman" w:cs="Times New Roman"/>
                <w:noProof/>
                <w:webHidden/>
              </w:rPr>
              <w:fldChar w:fldCharType="separate"/>
            </w:r>
            <w:r w:rsidR="003A00BF" w:rsidRPr="00AA1B56">
              <w:rPr>
                <w:rFonts w:ascii="Times New Roman" w:hAnsi="Times New Roman" w:cs="Times New Roman"/>
                <w:noProof/>
                <w:webHidden/>
              </w:rPr>
              <w:t>24</w:t>
            </w:r>
            <w:r w:rsidR="00BA63DE" w:rsidRPr="00AA1B56">
              <w:rPr>
                <w:rFonts w:ascii="Times New Roman" w:hAnsi="Times New Roman" w:cs="Times New Roman"/>
                <w:noProof/>
                <w:webHidden/>
              </w:rPr>
              <w:fldChar w:fldCharType="end"/>
            </w:r>
          </w:hyperlink>
        </w:p>
        <w:p w14:paraId="5CF92ECD" w14:textId="77777777" w:rsidR="00BA63DE" w:rsidRPr="00AA1B56" w:rsidRDefault="00AA1B56">
          <w:pPr>
            <w:pStyle w:val="Verzeichnis1"/>
            <w:tabs>
              <w:tab w:val="left" w:pos="440"/>
              <w:tab w:val="right" w:leader="dot" w:pos="9062"/>
            </w:tabs>
            <w:rPr>
              <w:rFonts w:ascii="Times New Roman" w:eastAsiaTheme="minorEastAsia" w:hAnsi="Times New Roman" w:cs="Times New Roman"/>
              <w:noProof/>
              <w:lang w:val="de-DE" w:eastAsia="de-DE"/>
            </w:rPr>
          </w:pPr>
          <w:hyperlink w:anchor="_Toc398034482" w:history="1">
            <w:r w:rsidR="00BA63DE" w:rsidRPr="00AA1B56">
              <w:rPr>
                <w:rStyle w:val="Hyperlink"/>
                <w:rFonts w:ascii="Times New Roman" w:hAnsi="Times New Roman" w:cs="Times New Roman"/>
                <w:noProof/>
              </w:rPr>
              <w:t>4.</w:t>
            </w:r>
            <w:r w:rsidR="00BA63DE" w:rsidRPr="00AA1B56">
              <w:rPr>
                <w:rFonts w:ascii="Times New Roman" w:eastAsiaTheme="minorEastAsia" w:hAnsi="Times New Roman" w:cs="Times New Roman"/>
                <w:noProof/>
                <w:lang w:val="de-DE" w:eastAsia="de-DE"/>
              </w:rPr>
              <w:tab/>
            </w:r>
            <w:r w:rsidR="00BA63DE" w:rsidRPr="00AA1B56">
              <w:rPr>
                <w:rStyle w:val="Hyperlink"/>
                <w:rFonts w:ascii="Times New Roman" w:hAnsi="Times New Roman" w:cs="Times New Roman"/>
                <w:noProof/>
              </w:rPr>
              <w:t>Uncertainty Measures</w:t>
            </w:r>
            <w:r w:rsidR="00BA63DE" w:rsidRPr="00AA1B56">
              <w:rPr>
                <w:rFonts w:ascii="Times New Roman" w:hAnsi="Times New Roman" w:cs="Times New Roman"/>
                <w:noProof/>
                <w:webHidden/>
              </w:rPr>
              <w:tab/>
            </w:r>
            <w:r w:rsidR="00BA63DE" w:rsidRPr="00AA1B56">
              <w:rPr>
                <w:rFonts w:ascii="Times New Roman" w:hAnsi="Times New Roman" w:cs="Times New Roman"/>
                <w:noProof/>
                <w:webHidden/>
              </w:rPr>
              <w:fldChar w:fldCharType="begin"/>
            </w:r>
            <w:r w:rsidR="00BA63DE" w:rsidRPr="00AA1B56">
              <w:rPr>
                <w:rFonts w:ascii="Times New Roman" w:hAnsi="Times New Roman" w:cs="Times New Roman"/>
                <w:noProof/>
                <w:webHidden/>
              </w:rPr>
              <w:instrText xml:space="preserve"> PAGEREF _Toc398034482 \h </w:instrText>
            </w:r>
            <w:r w:rsidR="00BA63DE" w:rsidRPr="00AA1B56">
              <w:rPr>
                <w:rFonts w:ascii="Times New Roman" w:hAnsi="Times New Roman" w:cs="Times New Roman"/>
                <w:noProof/>
                <w:webHidden/>
              </w:rPr>
            </w:r>
            <w:r w:rsidR="00BA63DE" w:rsidRPr="00AA1B56">
              <w:rPr>
                <w:rFonts w:ascii="Times New Roman" w:hAnsi="Times New Roman" w:cs="Times New Roman"/>
                <w:noProof/>
                <w:webHidden/>
              </w:rPr>
              <w:fldChar w:fldCharType="separate"/>
            </w:r>
            <w:r w:rsidR="003A00BF" w:rsidRPr="00AA1B56">
              <w:rPr>
                <w:rFonts w:ascii="Times New Roman" w:hAnsi="Times New Roman" w:cs="Times New Roman"/>
                <w:noProof/>
                <w:webHidden/>
              </w:rPr>
              <w:t>34</w:t>
            </w:r>
            <w:r w:rsidR="00BA63DE" w:rsidRPr="00AA1B56">
              <w:rPr>
                <w:rFonts w:ascii="Times New Roman" w:hAnsi="Times New Roman" w:cs="Times New Roman"/>
                <w:noProof/>
                <w:webHidden/>
              </w:rPr>
              <w:fldChar w:fldCharType="end"/>
            </w:r>
          </w:hyperlink>
        </w:p>
        <w:p w14:paraId="5E85544C" w14:textId="77777777" w:rsidR="00BA63DE" w:rsidRPr="00AA1B56" w:rsidRDefault="00AA1B56">
          <w:pPr>
            <w:pStyle w:val="Verzeichnis1"/>
            <w:tabs>
              <w:tab w:val="left" w:pos="440"/>
              <w:tab w:val="right" w:leader="dot" w:pos="9062"/>
            </w:tabs>
            <w:rPr>
              <w:rFonts w:ascii="Times New Roman" w:eastAsiaTheme="minorEastAsia" w:hAnsi="Times New Roman" w:cs="Times New Roman"/>
              <w:noProof/>
              <w:lang w:val="de-DE" w:eastAsia="de-DE"/>
            </w:rPr>
          </w:pPr>
          <w:hyperlink w:anchor="_Toc398034483" w:history="1">
            <w:r w:rsidR="00BA63DE" w:rsidRPr="00AA1B56">
              <w:rPr>
                <w:rStyle w:val="Hyperlink"/>
                <w:rFonts w:ascii="Times New Roman" w:hAnsi="Times New Roman" w:cs="Times New Roman"/>
                <w:noProof/>
              </w:rPr>
              <w:t>5.</w:t>
            </w:r>
            <w:r w:rsidR="00BA63DE" w:rsidRPr="00AA1B56">
              <w:rPr>
                <w:rFonts w:ascii="Times New Roman" w:eastAsiaTheme="minorEastAsia" w:hAnsi="Times New Roman" w:cs="Times New Roman"/>
                <w:noProof/>
                <w:lang w:val="de-DE" w:eastAsia="de-DE"/>
              </w:rPr>
              <w:tab/>
            </w:r>
            <w:r w:rsidR="00BA63DE" w:rsidRPr="00AA1B56">
              <w:rPr>
                <w:rStyle w:val="Hyperlink"/>
                <w:rFonts w:ascii="Times New Roman" w:hAnsi="Times New Roman" w:cs="Times New Roman"/>
                <w:noProof/>
              </w:rPr>
              <w:t>Information Gain of the Unitization Procedure</w:t>
            </w:r>
            <w:r w:rsidR="00BA63DE" w:rsidRPr="00AA1B56">
              <w:rPr>
                <w:rFonts w:ascii="Times New Roman" w:hAnsi="Times New Roman" w:cs="Times New Roman"/>
                <w:noProof/>
                <w:webHidden/>
              </w:rPr>
              <w:tab/>
            </w:r>
            <w:r w:rsidR="00BA63DE" w:rsidRPr="00AA1B56">
              <w:rPr>
                <w:rFonts w:ascii="Times New Roman" w:hAnsi="Times New Roman" w:cs="Times New Roman"/>
                <w:noProof/>
                <w:webHidden/>
              </w:rPr>
              <w:fldChar w:fldCharType="begin"/>
            </w:r>
            <w:r w:rsidR="00BA63DE" w:rsidRPr="00AA1B56">
              <w:rPr>
                <w:rFonts w:ascii="Times New Roman" w:hAnsi="Times New Roman" w:cs="Times New Roman"/>
                <w:noProof/>
                <w:webHidden/>
              </w:rPr>
              <w:instrText xml:space="preserve"> PAGEREF _Toc398034483 \h </w:instrText>
            </w:r>
            <w:r w:rsidR="00BA63DE" w:rsidRPr="00AA1B56">
              <w:rPr>
                <w:rFonts w:ascii="Times New Roman" w:hAnsi="Times New Roman" w:cs="Times New Roman"/>
                <w:noProof/>
                <w:webHidden/>
              </w:rPr>
            </w:r>
            <w:r w:rsidR="00BA63DE" w:rsidRPr="00AA1B56">
              <w:rPr>
                <w:rFonts w:ascii="Times New Roman" w:hAnsi="Times New Roman" w:cs="Times New Roman"/>
                <w:noProof/>
                <w:webHidden/>
              </w:rPr>
              <w:fldChar w:fldCharType="separate"/>
            </w:r>
            <w:r w:rsidR="003A00BF" w:rsidRPr="00AA1B56">
              <w:rPr>
                <w:rFonts w:ascii="Times New Roman" w:hAnsi="Times New Roman" w:cs="Times New Roman"/>
                <w:noProof/>
                <w:webHidden/>
              </w:rPr>
              <w:t>36</w:t>
            </w:r>
            <w:r w:rsidR="00BA63DE" w:rsidRPr="00AA1B56">
              <w:rPr>
                <w:rFonts w:ascii="Times New Roman" w:hAnsi="Times New Roman" w:cs="Times New Roman"/>
                <w:noProof/>
                <w:webHidden/>
              </w:rPr>
              <w:fldChar w:fldCharType="end"/>
            </w:r>
          </w:hyperlink>
        </w:p>
        <w:p w14:paraId="3BFFE20B" w14:textId="77777777" w:rsidR="00BA63DE" w:rsidRPr="00AA1B56" w:rsidRDefault="00AA1B56">
          <w:pPr>
            <w:pStyle w:val="Verzeichnis1"/>
            <w:tabs>
              <w:tab w:val="left" w:pos="440"/>
              <w:tab w:val="right" w:leader="dot" w:pos="9062"/>
            </w:tabs>
            <w:rPr>
              <w:rFonts w:ascii="Times New Roman" w:eastAsiaTheme="minorEastAsia" w:hAnsi="Times New Roman" w:cs="Times New Roman"/>
              <w:noProof/>
              <w:lang w:val="de-DE" w:eastAsia="de-DE"/>
            </w:rPr>
          </w:pPr>
          <w:hyperlink w:anchor="_Toc398034484" w:history="1">
            <w:r w:rsidR="00BA63DE" w:rsidRPr="00AA1B56">
              <w:rPr>
                <w:rStyle w:val="Hyperlink"/>
                <w:rFonts w:ascii="Times New Roman" w:hAnsi="Times New Roman" w:cs="Times New Roman"/>
                <w:noProof/>
              </w:rPr>
              <w:t>6.</w:t>
            </w:r>
            <w:r w:rsidR="00BA63DE" w:rsidRPr="00AA1B56">
              <w:rPr>
                <w:rFonts w:ascii="Times New Roman" w:eastAsiaTheme="minorEastAsia" w:hAnsi="Times New Roman" w:cs="Times New Roman"/>
                <w:noProof/>
                <w:lang w:val="de-DE" w:eastAsia="de-DE"/>
              </w:rPr>
              <w:tab/>
            </w:r>
            <w:r w:rsidR="00BA63DE" w:rsidRPr="00AA1B56">
              <w:rPr>
                <w:rStyle w:val="Hyperlink"/>
                <w:rFonts w:ascii="Times New Roman" w:hAnsi="Times New Roman" w:cs="Times New Roman"/>
                <w:noProof/>
              </w:rPr>
              <w:t>Coverage of Left–Right Scale</w:t>
            </w:r>
            <w:r w:rsidR="00BA63DE" w:rsidRPr="00AA1B56">
              <w:rPr>
                <w:rFonts w:ascii="Times New Roman" w:hAnsi="Times New Roman" w:cs="Times New Roman"/>
                <w:noProof/>
                <w:webHidden/>
              </w:rPr>
              <w:tab/>
            </w:r>
            <w:r w:rsidR="00BA63DE" w:rsidRPr="00AA1B56">
              <w:rPr>
                <w:rFonts w:ascii="Times New Roman" w:hAnsi="Times New Roman" w:cs="Times New Roman"/>
                <w:noProof/>
                <w:webHidden/>
              </w:rPr>
              <w:fldChar w:fldCharType="begin"/>
            </w:r>
            <w:r w:rsidR="00BA63DE" w:rsidRPr="00AA1B56">
              <w:rPr>
                <w:rFonts w:ascii="Times New Roman" w:hAnsi="Times New Roman" w:cs="Times New Roman"/>
                <w:noProof/>
                <w:webHidden/>
              </w:rPr>
              <w:instrText xml:space="preserve"> PAGEREF _Toc398034484 \h </w:instrText>
            </w:r>
            <w:r w:rsidR="00BA63DE" w:rsidRPr="00AA1B56">
              <w:rPr>
                <w:rFonts w:ascii="Times New Roman" w:hAnsi="Times New Roman" w:cs="Times New Roman"/>
                <w:noProof/>
                <w:webHidden/>
              </w:rPr>
            </w:r>
            <w:r w:rsidR="00BA63DE" w:rsidRPr="00AA1B56">
              <w:rPr>
                <w:rFonts w:ascii="Times New Roman" w:hAnsi="Times New Roman" w:cs="Times New Roman"/>
                <w:noProof/>
                <w:webHidden/>
              </w:rPr>
              <w:fldChar w:fldCharType="separate"/>
            </w:r>
            <w:r w:rsidR="003A00BF" w:rsidRPr="00AA1B56">
              <w:rPr>
                <w:rFonts w:ascii="Times New Roman" w:hAnsi="Times New Roman" w:cs="Times New Roman"/>
                <w:noProof/>
                <w:webHidden/>
              </w:rPr>
              <w:t>38</w:t>
            </w:r>
            <w:r w:rsidR="00BA63DE" w:rsidRPr="00AA1B56">
              <w:rPr>
                <w:rFonts w:ascii="Times New Roman" w:hAnsi="Times New Roman" w:cs="Times New Roman"/>
                <w:noProof/>
                <w:webHidden/>
              </w:rPr>
              <w:fldChar w:fldCharType="end"/>
            </w:r>
          </w:hyperlink>
        </w:p>
        <w:p w14:paraId="628F9231" w14:textId="77777777" w:rsidR="00BA63DE" w:rsidRPr="00AA1B56" w:rsidRDefault="00AA1B56">
          <w:pPr>
            <w:pStyle w:val="Verzeichnis1"/>
            <w:tabs>
              <w:tab w:val="left" w:pos="440"/>
              <w:tab w:val="right" w:leader="dot" w:pos="9062"/>
            </w:tabs>
            <w:rPr>
              <w:rFonts w:ascii="Times New Roman" w:eastAsiaTheme="minorEastAsia" w:hAnsi="Times New Roman" w:cs="Times New Roman"/>
              <w:noProof/>
              <w:lang w:val="de-DE" w:eastAsia="de-DE"/>
            </w:rPr>
          </w:pPr>
          <w:hyperlink w:anchor="_Toc398034485" w:history="1">
            <w:r w:rsidR="00BA63DE" w:rsidRPr="00AA1B56">
              <w:rPr>
                <w:rStyle w:val="Hyperlink"/>
                <w:rFonts w:ascii="Times New Roman" w:hAnsi="Times New Roman" w:cs="Times New Roman"/>
                <w:noProof/>
              </w:rPr>
              <w:t>7.</w:t>
            </w:r>
            <w:r w:rsidR="00BA63DE" w:rsidRPr="00AA1B56">
              <w:rPr>
                <w:rFonts w:ascii="Times New Roman" w:eastAsiaTheme="minorEastAsia" w:hAnsi="Times New Roman" w:cs="Times New Roman"/>
                <w:noProof/>
                <w:lang w:val="de-DE" w:eastAsia="de-DE"/>
              </w:rPr>
              <w:tab/>
            </w:r>
            <w:r w:rsidR="00BA63DE" w:rsidRPr="00AA1B56">
              <w:rPr>
                <w:rStyle w:val="Hyperlink"/>
                <w:rFonts w:ascii="Times New Roman" w:hAnsi="Times New Roman" w:cs="Times New Roman"/>
                <w:noProof/>
              </w:rPr>
              <w:t>Reliability of Left–Right Scale</w:t>
            </w:r>
            <w:r w:rsidR="00BA63DE" w:rsidRPr="00AA1B56">
              <w:rPr>
                <w:rFonts w:ascii="Times New Roman" w:hAnsi="Times New Roman" w:cs="Times New Roman"/>
                <w:noProof/>
                <w:webHidden/>
              </w:rPr>
              <w:tab/>
            </w:r>
            <w:r w:rsidR="00BA63DE" w:rsidRPr="00AA1B56">
              <w:rPr>
                <w:rFonts w:ascii="Times New Roman" w:hAnsi="Times New Roman" w:cs="Times New Roman"/>
                <w:noProof/>
                <w:webHidden/>
              </w:rPr>
              <w:fldChar w:fldCharType="begin"/>
            </w:r>
            <w:r w:rsidR="00BA63DE" w:rsidRPr="00AA1B56">
              <w:rPr>
                <w:rFonts w:ascii="Times New Roman" w:hAnsi="Times New Roman" w:cs="Times New Roman"/>
                <w:noProof/>
                <w:webHidden/>
              </w:rPr>
              <w:instrText xml:space="preserve"> PAGEREF _Toc398034485 \h </w:instrText>
            </w:r>
            <w:r w:rsidR="00BA63DE" w:rsidRPr="00AA1B56">
              <w:rPr>
                <w:rFonts w:ascii="Times New Roman" w:hAnsi="Times New Roman" w:cs="Times New Roman"/>
                <w:noProof/>
                <w:webHidden/>
              </w:rPr>
            </w:r>
            <w:r w:rsidR="00BA63DE" w:rsidRPr="00AA1B56">
              <w:rPr>
                <w:rFonts w:ascii="Times New Roman" w:hAnsi="Times New Roman" w:cs="Times New Roman"/>
                <w:noProof/>
                <w:webHidden/>
              </w:rPr>
              <w:fldChar w:fldCharType="separate"/>
            </w:r>
            <w:r w:rsidR="003A00BF" w:rsidRPr="00AA1B56">
              <w:rPr>
                <w:rFonts w:ascii="Times New Roman" w:hAnsi="Times New Roman" w:cs="Times New Roman"/>
                <w:noProof/>
                <w:webHidden/>
              </w:rPr>
              <w:t>39</w:t>
            </w:r>
            <w:r w:rsidR="00BA63DE" w:rsidRPr="00AA1B56">
              <w:rPr>
                <w:rFonts w:ascii="Times New Roman" w:hAnsi="Times New Roman" w:cs="Times New Roman"/>
                <w:noProof/>
                <w:webHidden/>
              </w:rPr>
              <w:fldChar w:fldCharType="end"/>
            </w:r>
          </w:hyperlink>
        </w:p>
        <w:p w14:paraId="38E8459B" w14:textId="77777777" w:rsidR="00BA63DE" w:rsidRPr="00AA1B56" w:rsidRDefault="00AA1B56">
          <w:pPr>
            <w:pStyle w:val="Verzeichnis1"/>
            <w:tabs>
              <w:tab w:val="left" w:pos="440"/>
              <w:tab w:val="right" w:leader="dot" w:pos="9062"/>
            </w:tabs>
            <w:rPr>
              <w:rFonts w:ascii="Times New Roman" w:eastAsiaTheme="minorEastAsia" w:hAnsi="Times New Roman" w:cs="Times New Roman"/>
              <w:noProof/>
              <w:lang w:val="de-DE" w:eastAsia="de-DE"/>
            </w:rPr>
          </w:pPr>
          <w:hyperlink w:anchor="_Toc398034486" w:history="1">
            <w:r w:rsidR="00BA63DE" w:rsidRPr="00AA1B56">
              <w:rPr>
                <w:rStyle w:val="Hyperlink"/>
                <w:rFonts w:ascii="Times New Roman" w:hAnsi="Times New Roman" w:cs="Times New Roman"/>
                <w:noProof/>
              </w:rPr>
              <w:t>8.</w:t>
            </w:r>
            <w:r w:rsidR="00BA63DE" w:rsidRPr="00AA1B56">
              <w:rPr>
                <w:rFonts w:ascii="Times New Roman" w:eastAsiaTheme="minorEastAsia" w:hAnsi="Times New Roman" w:cs="Times New Roman"/>
                <w:noProof/>
                <w:lang w:val="de-DE" w:eastAsia="de-DE"/>
              </w:rPr>
              <w:tab/>
            </w:r>
            <w:r w:rsidR="00BA63DE" w:rsidRPr="00AA1B56">
              <w:rPr>
                <w:rStyle w:val="Hyperlink"/>
                <w:rFonts w:ascii="Times New Roman" w:hAnsi="Times New Roman" w:cs="Times New Roman"/>
                <w:noProof/>
              </w:rPr>
              <w:t>Calculation of Left–Right Scale</w:t>
            </w:r>
            <w:r w:rsidR="00BA63DE" w:rsidRPr="00AA1B56">
              <w:rPr>
                <w:rFonts w:ascii="Times New Roman" w:hAnsi="Times New Roman" w:cs="Times New Roman"/>
                <w:noProof/>
                <w:webHidden/>
              </w:rPr>
              <w:tab/>
            </w:r>
            <w:r w:rsidR="00BA63DE" w:rsidRPr="00AA1B56">
              <w:rPr>
                <w:rFonts w:ascii="Times New Roman" w:hAnsi="Times New Roman" w:cs="Times New Roman"/>
                <w:noProof/>
                <w:webHidden/>
              </w:rPr>
              <w:fldChar w:fldCharType="begin"/>
            </w:r>
            <w:r w:rsidR="00BA63DE" w:rsidRPr="00AA1B56">
              <w:rPr>
                <w:rFonts w:ascii="Times New Roman" w:hAnsi="Times New Roman" w:cs="Times New Roman"/>
                <w:noProof/>
                <w:webHidden/>
              </w:rPr>
              <w:instrText xml:space="preserve"> PAGEREF _Toc398034486 \h </w:instrText>
            </w:r>
            <w:r w:rsidR="00BA63DE" w:rsidRPr="00AA1B56">
              <w:rPr>
                <w:rFonts w:ascii="Times New Roman" w:hAnsi="Times New Roman" w:cs="Times New Roman"/>
                <w:noProof/>
                <w:webHidden/>
              </w:rPr>
            </w:r>
            <w:r w:rsidR="00BA63DE" w:rsidRPr="00AA1B56">
              <w:rPr>
                <w:rFonts w:ascii="Times New Roman" w:hAnsi="Times New Roman" w:cs="Times New Roman"/>
                <w:noProof/>
                <w:webHidden/>
              </w:rPr>
              <w:fldChar w:fldCharType="separate"/>
            </w:r>
            <w:r w:rsidR="003A00BF" w:rsidRPr="00AA1B56">
              <w:rPr>
                <w:rFonts w:ascii="Times New Roman" w:hAnsi="Times New Roman" w:cs="Times New Roman"/>
                <w:noProof/>
                <w:webHidden/>
              </w:rPr>
              <w:t>40</w:t>
            </w:r>
            <w:r w:rsidR="00BA63DE" w:rsidRPr="00AA1B56">
              <w:rPr>
                <w:rFonts w:ascii="Times New Roman" w:hAnsi="Times New Roman" w:cs="Times New Roman"/>
                <w:noProof/>
                <w:webHidden/>
              </w:rPr>
              <w:fldChar w:fldCharType="end"/>
            </w:r>
          </w:hyperlink>
        </w:p>
        <w:p w14:paraId="41C3230D" w14:textId="77777777" w:rsidR="00BA63DE" w:rsidRPr="00AA1B56" w:rsidRDefault="00AA1B56">
          <w:pPr>
            <w:pStyle w:val="Verzeichnis1"/>
            <w:tabs>
              <w:tab w:val="left" w:pos="440"/>
              <w:tab w:val="right" w:leader="dot" w:pos="9062"/>
            </w:tabs>
            <w:rPr>
              <w:rFonts w:ascii="Times New Roman" w:eastAsiaTheme="minorEastAsia" w:hAnsi="Times New Roman" w:cs="Times New Roman"/>
              <w:noProof/>
              <w:lang w:val="de-DE" w:eastAsia="de-DE"/>
            </w:rPr>
          </w:pPr>
          <w:hyperlink w:anchor="_Toc398034487" w:history="1">
            <w:r w:rsidR="00BA63DE" w:rsidRPr="00AA1B56">
              <w:rPr>
                <w:rStyle w:val="Hyperlink"/>
                <w:rFonts w:ascii="Times New Roman" w:hAnsi="Times New Roman" w:cs="Times New Roman"/>
                <w:noProof/>
              </w:rPr>
              <w:t>9.</w:t>
            </w:r>
            <w:r w:rsidR="00BA63DE" w:rsidRPr="00AA1B56">
              <w:rPr>
                <w:rFonts w:ascii="Times New Roman" w:eastAsiaTheme="minorEastAsia" w:hAnsi="Times New Roman" w:cs="Times New Roman"/>
                <w:noProof/>
                <w:lang w:val="de-DE" w:eastAsia="de-DE"/>
              </w:rPr>
              <w:tab/>
            </w:r>
            <w:r w:rsidR="00BA63DE" w:rsidRPr="00AA1B56">
              <w:rPr>
                <w:rStyle w:val="Hyperlink"/>
                <w:rFonts w:ascii="Times New Roman" w:hAnsi="Times New Roman" w:cs="Times New Roman"/>
                <w:noProof/>
              </w:rPr>
              <w:t>Wordscores and Wordfish</w:t>
            </w:r>
            <w:r w:rsidR="00BA63DE" w:rsidRPr="00AA1B56">
              <w:rPr>
                <w:rFonts w:ascii="Times New Roman" w:hAnsi="Times New Roman" w:cs="Times New Roman"/>
                <w:noProof/>
                <w:webHidden/>
              </w:rPr>
              <w:tab/>
            </w:r>
            <w:r w:rsidR="00BA63DE" w:rsidRPr="00AA1B56">
              <w:rPr>
                <w:rFonts w:ascii="Times New Roman" w:hAnsi="Times New Roman" w:cs="Times New Roman"/>
                <w:noProof/>
                <w:webHidden/>
              </w:rPr>
              <w:fldChar w:fldCharType="begin"/>
            </w:r>
            <w:r w:rsidR="00BA63DE" w:rsidRPr="00AA1B56">
              <w:rPr>
                <w:rFonts w:ascii="Times New Roman" w:hAnsi="Times New Roman" w:cs="Times New Roman"/>
                <w:noProof/>
                <w:webHidden/>
              </w:rPr>
              <w:instrText xml:space="preserve"> PAGEREF _Toc398034487 \h </w:instrText>
            </w:r>
            <w:r w:rsidR="00BA63DE" w:rsidRPr="00AA1B56">
              <w:rPr>
                <w:rFonts w:ascii="Times New Roman" w:hAnsi="Times New Roman" w:cs="Times New Roman"/>
                <w:noProof/>
                <w:webHidden/>
              </w:rPr>
            </w:r>
            <w:r w:rsidR="00BA63DE" w:rsidRPr="00AA1B56">
              <w:rPr>
                <w:rFonts w:ascii="Times New Roman" w:hAnsi="Times New Roman" w:cs="Times New Roman"/>
                <w:noProof/>
                <w:webHidden/>
              </w:rPr>
              <w:fldChar w:fldCharType="separate"/>
            </w:r>
            <w:r w:rsidR="003A00BF" w:rsidRPr="00AA1B56">
              <w:rPr>
                <w:rFonts w:ascii="Times New Roman" w:hAnsi="Times New Roman" w:cs="Times New Roman"/>
                <w:noProof/>
                <w:webHidden/>
              </w:rPr>
              <w:t>41</w:t>
            </w:r>
            <w:r w:rsidR="00BA63DE" w:rsidRPr="00AA1B56">
              <w:rPr>
                <w:rFonts w:ascii="Times New Roman" w:hAnsi="Times New Roman" w:cs="Times New Roman"/>
                <w:noProof/>
                <w:webHidden/>
              </w:rPr>
              <w:fldChar w:fldCharType="end"/>
            </w:r>
          </w:hyperlink>
        </w:p>
        <w:p w14:paraId="76247818" w14:textId="77777777" w:rsidR="00BA63DE" w:rsidRPr="00AA1B56" w:rsidRDefault="00AA1B56">
          <w:pPr>
            <w:pStyle w:val="Verzeichnis1"/>
            <w:tabs>
              <w:tab w:val="left" w:pos="660"/>
              <w:tab w:val="right" w:leader="dot" w:pos="9062"/>
            </w:tabs>
            <w:rPr>
              <w:rFonts w:ascii="Times New Roman" w:eastAsiaTheme="minorEastAsia" w:hAnsi="Times New Roman" w:cs="Times New Roman"/>
              <w:noProof/>
              <w:lang w:val="de-DE" w:eastAsia="de-DE"/>
            </w:rPr>
          </w:pPr>
          <w:hyperlink w:anchor="_Toc398034488" w:history="1">
            <w:r w:rsidR="00BA63DE" w:rsidRPr="00AA1B56">
              <w:rPr>
                <w:rStyle w:val="Hyperlink"/>
                <w:rFonts w:ascii="Times New Roman" w:hAnsi="Times New Roman" w:cs="Times New Roman"/>
                <w:noProof/>
              </w:rPr>
              <w:t>10.</w:t>
            </w:r>
            <w:r w:rsidR="00BA63DE" w:rsidRPr="00AA1B56">
              <w:rPr>
                <w:rFonts w:ascii="Times New Roman" w:eastAsiaTheme="minorEastAsia" w:hAnsi="Times New Roman" w:cs="Times New Roman"/>
                <w:noProof/>
                <w:lang w:val="de-DE" w:eastAsia="de-DE"/>
              </w:rPr>
              <w:tab/>
            </w:r>
            <w:r w:rsidR="00BA63DE" w:rsidRPr="00AA1B56">
              <w:rPr>
                <w:rStyle w:val="Hyperlink"/>
                <w:rFonts w:ascii="Times New Roman" w:hAnsi="Times New Roman" w:cs="Times New Roman"/>
                <w:noProof/>
              </w:rPr>
              <w:t>Correlations of AUTNES and Other Data</w:t>
            </w:r>
            <w:r w:rsidR="00BA63DE" w:rsidRPr="00AA1B56">
              <w:rPr>
                <w:rFonts w:ascii="Times New Roman" w:hAnsi="Times New Roman" w:cs="Times New Roman"/>
                <w:noProof/>
                <w:webHidden/>
              </w:rPr>
              <w:tab/>
            </w:r>
            <w:r w:rsidR="00BA63DE" w:rsidRPr="00AA1B56">
              <w:rPr>
                <w:rFonts w:ascii="Times New Roman" w:hAnsi="Times New Roman" w:cs="Times New Roman"/>
                <w:noProof/>
                <w:webHidden/>
              </w:rPr>
              <w:fldChar w:fldCharType="begin"/>
            </w:r>
            <w:r w:rsidR="00BA63DE" w:rsidRPr="00AA1B56">
              <w:rPr>
                <w:rFonts w:ascii="Times New Roman" w:hAnsi="Times New Roman" w:cs="Times New Roman"/>
                <w:noProof/>
                <w:webHidden/>
              </w:rPr>
              <w:instrText xml:space="preserve"> PAGEREF _Toc398034488 \h </w:instrText>
            </w:r>
            <w:r w:rsidR="00BA63DE" w:rsidRPr="00AA1B56">
              <w:rPr>
                <w:rFonts w:ascii="Times New Roman" w:hAnsi="Times New Roman" w:cs="Times New Roman"/>
                <w:noProof/>
                <w:webHidden/>
              </w:rPr>
            </w:r>
            <w:r w:rsidR="00BA63DE" w:rsidRPr="00AA1B56">
              <w:rPr>
                <w:rFonts w:ascii="Times New Roman" w:hAnsi="Times New Roman" w:cs="Times New Roman"/>
                <w:noProof/>
                <w:webHidden/>
              </w:rPr>
              <w:fldChar w:fldCharType="separate"/>
            </w:r>
            <w:r w:rsidR="003A00BF" w:rsidRPr="00AA1B56">
              <w:rPr>
                <w:rFonts w:ascii="Times New Roman" w:hAnsi="Times New Roman" w:cs="Times New Roman"/>
                <w:noProof/>
                <w:webHidden/>
              </w:rPr>
              <w:t>42</w:t>
            </w:r>
            <w:r w:rsidR="00BA63DE" w:rsidRPr="00AA1B56">
              <w:rPr>
                <w:rFonts w:ascii="Times New Roman" w:hAnsi="Times New Roman" w:cs="Times New Roman"/>
                <w:noProof/>
                <w:webHidden/>
              </w:rPr>
              <w:fldChar w:fldCharType="end"/>
            </w:r>
          </w:hyperlink>
        </w:p>
        <w:p w14:paraId="702030C5" w14:textId="77777777" w:rsidR="00BA63DE" w:rsidRPr="00AA1B56" w:rsidRDefault="00AA1B56">
          <w:pPr>
            <w:pStyle w:val="Verzeichnis1"/>
            <w:tabs>
              <w:tab w:val="right" w:leader="dot" w:pos="9062"/>
            </w:tabs>
            <w:rPr>
              <w:rFonts w:ascii="Times New Roman" w:eastAsiaTheme="minorEastAsia" w:hAnsi="Times New Roman" w:cs="Times New Roman"/>
              <w:noProof/>
              <w:lang w:val="de-DE" w:eastAsia="de-DE"/>
            </w:rPr>
          </w:pPr>
          <w:hyperlink w:anchor="_Toc398034489" w:history="1">
            <w:r w:rsidR="00BA63DE" w:rsidRPr="00AA1B56">
              <w:rPr>
                <w:rStyle w:val="Hyperlink"/>
                <w:rFonts w:ascii="Times New Roman" w:hAnsi="Times New Roman" w:cs="Times New Roman"/>
                <w:noProof/>
              </w:rPr>
              <w:t>References</w:t>
            </w:r>
            <w:r w:rsidR="00BA63DE" w:rsidRPr="00AA1B56">
              <w:rPr>
                <w:rFonts w:ascii="Times New Roman" w:hAnsi="Times New Roman" w:cs="Times New Roman"/>
                <w:noProof/>
                <w:webHidden/>
              </w:rPr>
              <w:tab/>
            </w:r>
            <w:r w:rsidR="00BA63DE" w:rsidRPr="00AA1B56">
              <w:rPr>
                <w:rFonts w:ascii="Times New Roman" w:hAnsi="Times New Roman" w:cs="Times New Roman"/>
                <w:noProof/>
                <w:webHidden/>
              </w:rPr>
              <w:fldChar w:fldCharType="begin"/>
            </w:r>
            <w:r w:rsidR="00BA63DE" w:rsidRPr="00AA1B56">
              <w:rPr>
                <w:rFonts w:ascii="Times New Roman" w:hAnsi="Times New Roman" w:cs="Times New Roman"/>
                <w:noProof/>
                <w:webHidden/>
              </w:rPr>
              <w:instrText xml:space="preserve"> PAGEREF _Toc398034489 \h </w:instrText>
            </w:r>
            <w:r w:rsidR="00BA63DE" w:rsidRPr="00AA1B56">
              <w:rPr>
                <w:rFonts w:ascii="Times New Roman" w:hAnsi="Times New Roman" w:cs="Times New Roman"/>
                <w:noProof/>
                <w:webHidden/>
              </w:rPr>
            </w:r>
            <w:r w:rsidR="00BA63DE" w:rsidRPr="00AA1B56">
              <w:rPr>
                <w:rFonts w:ascii="Times New Roman" w:hAnsi="Times New Roman" w:cs="Times New Roman"/>
                <w:noProof/>
                <w:webHidden/>
              </w:rPr>
              <w:fldChar w:fldCharType="separate"/>
            </w:r>
            <w:r w:rsidR="003A00BF" w:rsidRPr="00AA1B56">
              <w:rPr>
                <w:rFonts w:ascii="Times New Roman" w:hAnsi="Times New Roman" w:cs="Times New Roman"/>
                <w:noProof/>
                <w:webHidden/>
              </w:rPr>
              <w:t>46</w:t>
            </w:r>
            <w:r w:rsidR="00BA63DE" w:rsidRPr="00AA1B56">
              <w:rPr>
                <w:rFonts w:ascii="Times New Roman" w:hAnsi="Times New Roman" w:cs="Times New Roman"/>
                <w:noProof/>
                <w:webHidden/>
              </w:rPr>
              <w:fldChar w:fldCharType="end"/>
            </w:r>
          </w:hyperlink>
        </w:p>
        <w:p w14:paraId="6D6A8B79" w14:textId="290843FF" w:rsidR="00446801" w:rsidRPr="00AA1B56" w:rsidRDefault="00446801" w:rsidP="008F3FC3">
          <w:pPr>
            <w:pStyle w:val="Verzeichnis1"/>
            <w:tabs>
              <w:tab w:val="right" w:leader="dot" w:pos="9062"/>
            </w:tabs>
            <w:rPr>
              <w:rFonts w:ascii="Times New Roman" w:hAnsi="Times New Roman" w:cs="Times New Roman"/>
              <w:sz w:val="24"/>
              <w:szCs w:val="24"/>
            </w:rPr>
          </w:pPr>
          <w:r w:rsidRPr="00AA1B56">
            <w:rPr>
              <w:rFonts w:ascii="Times New Roman" w:hAnsi="Times New Roman" w:cs="Times New Roman"/>
              <w:b/>
              <w:bCs/>
              <w:sz w:val="24"/>
              <w:szCs w:val="24"/>
            </w:rPr>
            <w:fldChar w:fldCharType="end"/>
          </w:r>
        </w:p>
      </w:sdtContent>
    </w:sdt>
    <w:p w14:paraId="510F382A" w14:textId="77777777" w:rsidR="00E401D6" w:rsidRPr="00AA1B56" w:rsidRDefault="00E401D6">
      <w:pPr>
        <w:rPr>
          <w:rFonts w:ascii="Times New Roman" w:eastAsiaTheme="majorEastAsia" w:hAnsi="Times New Roman" w:cs="Times New Roman"/>
          <w:b/>
          <w:bCs/>
          <w:color w:val="365F91" w:themeColor="accent1" w:themeShade="BF"/>
          <w:sz w:val="28"/>
          <w:szCs w:val="28"/>
          <w:lang w:val="en-GB"/>
        </w:rPr>
      </w:pPr>
      <w:r w:rsidRPr="00AA1B56">
        <w:rPr>
          <w:rFonts w:ascii="Times New Roman" w:hAnsi="Times New Roman" w:cs="Times New Roman"/>
        </w:rPr>
        <w:br w:type="page"/>
      </w:r>
    </w:p>
    <w:p w14:paraId="62A93FEA" w14:textId="5A13FAF5" w:rsidR="00E0660A" w:rsidRPr="008741AC" w:rsidRDefault="00E0660A" w:rsidP="00982047">
      <w:pPr>
        <w:pStyle w:val="berschrift1"/>
        <w:spacing w:after="480" w:line="360" w:lineRule="auto"/>
      </w:pPr>
      <w:bookmarkStart w:id="1" w:name="_Toc398034479"/>
      <w:r w:rsidRPr="008741AC">
        <w:lastRenderedPageBreak/>
        <w:t xml:space="preserve">Unitizing </w:t>
      </w:r>
      <w:r w:rsidR="00AC49AA">
        <w:t>P</w:t>
      </w:r>
      <w:r w:rsidR="00AC49AA" w:rsidRPr="008741AC">
        <w:t>rocedure</w:t>
      </w:r>
      <w:bookmarkEnd w:id="1"/>
    </w:p>
    <w:p w14:paraId="358A5EC3" w14:textId="63A635F2" w:rsidR="003217EE" w:rsidRDefault="008E23DA" w:rsidP="00FA421A">
      <w:pPr>
        <w:spacing w:line="360" w:lineRule="auto"/>
        <w:rPr>
          <w:rFonts w:ascii="Times New Roman" w:hAnsi="Times New Roman" w:cs="Times New Roman"/>
          <w:sz w:val="24"/>
          <w:szCs w:val="24"/>
          <w:lang w:val="en-GB"/>
        </w:rPr>
      </w:pPr>
      <w:r w:rsidRPr="003217EE">
        <w:rPr>
          <w:rFonts w:ascii="Times New Roman" w:hAnsi="Times New Roman" w:cs="Times New Roman"/>
          <w:sz w:val="24"/>
          <w:szCs w:val="24"/>
          <w:lang w:val="en-GB"/>
        </w:rPr>
        <w:t xml:space="preserve">The AUTNES unitizing process bases on Chomsky’s </w:t>
      </w:r>
      <w:r w:rsidRPr="003217EE">
        <w:rPr>
          <w:rFonts w:ascii="Times New Roman" w:hAnsi="Times New Roman" w:cs="Times New Roman"/>
          <w:sz w:val="24"/>
          <w:szCs w:val="24"/>
          <w:lang w:val="en-GB"/>
        </w:rPr>
        <w:fldChar w:fldCharType="begin"/>
      </w:r>
      <w:r w:rsidR="00CF380C">
        <w:rPr>
          <w:rFonts w:ascii="Times New Roman" w:hAnsi="Times New Roman" w:cs="Times New Roman"/>
          <w:sz w:val="24"/>
          <w:szCs w:val="24"/>
          <w:lang w:val="en-GB"/>
        </w:rPr>
        <w:instrText xml:space="preserve"> ADDIN EN.CITE &lt;EndNote&gt;&lt;Cite ExcludeAuth="1"&gt;&lt;Author&gt;Chomsky&lt;/Author&gt;&lt;Year&gt;1957&lt;/Year&gt;&lt;RecNum&gt;26&lt;/RecNum&gt;&lt;DisplayText&gt;(1957; 1965)&lt;/DisplayText&gt;&lt;record&gt;&lt;rec-number&gt;26&lt;/rec-number&gt;&lt;foreign-keys&gt;&lt;key app="EN" db-id="9e5zet9e6vwtziefarq5zwddadpxp0farasw"&gt;26&lt;/key&gt;&lt;/foreign-keys&gt;&lt;ref-type name="Book"&gt;6&lt;/ref-type&gt;&lt;contributors&gt;&lt;authors&gt;&lt;author&gt;Chomsky, Noam&lt;/author&gt;&lt;/authors&gt;&lt;/contributors&gt;&lt;titles&gt;&lt;title&gt;Syntactic Structures&lt;/title&gt;&lt;/titles&gt;&lt;keywords&gt;&lt;keyword&gt;Grammatik&lt;/keyword&gt;&lt;keyword&gt;Dependenzsyntax&lt;/keyword&gt;&lt;keyword&gt;Phrasenstrukturmodell&lt;/keyword&gt;&lt;keyword&gt;Sprache&lt;/keyword&gt;&lt;keyword&gt;Linguistik&lt;/keyword&gt;&lt;/keywords&gt;&lt;dates&gt;&lt;year&gt;1957&lt;/year&gt;&lt;/dates&gt;&lt;pub-location&gt;The Hague&lt;/pub-location&gt;&lt;publisher&gt;Mouton &amp;amp; Co.&lt;/publisher&gt;&lt;urls&gt;&lt;/urls&gt;&lt;/record&gt;&lt;/Cite&gt;&lt;Cite&gt;&lt;Author&gt;Chomsky&lt;/Author&gt;&lt;Year&gt;1965&lt;/Year&gt;&lt;RecNum&gt;25&lt;/RecNum&gt;&lt;record&gt;&lt;rec-number&gt;25&lt;/rec-number&gt;&lt;foreign-keys&gt;&lt;key app="EN" db-id="9e5zet9e6vwtziefarq5zwddadpxp0farasw"&gt;25&lt;/key&gt;&lt;/foreign-keys&gt;&lt;ref-type name="Book"&gt;6&lt;/ref-type&gt;&lt;contributors&gt;&lt;authors&gt;&lt;author&gt;Chomsky, Noam&lt;/author&gt;&lt;/authors&gt;&lt;/contributors&gt;&lt;titles&gt;&lt;title&gt;Aspects of the Theory of Syntax&lt;/title&gt;&lt;/titles&gt;&lt;keywords&gt;&lt;keyword&gt;Dependenzsyntax&lt;/keyword&gt;&lt;keyword&gt;phrasenstrukturmodell&lt;/keyword&gt;&lt;keyword&gt;Syntax&lt;/keyword&gt;&lt;keyword&gt;Grammatik&lt;/keyword&gt;&lt;keyword&gt;Sprache&lt;/keyword&gt;&lt;/keywords&gt;&lt;dates&gt;&lt;year&gt;1965&lt;/year&gt;&lt;/dates&gt;&lt;pub-location&gt;Cambridge, Massachusetts&lt;/pub-location&gt;&lt;publisher&gt;The Massachusetts Institute of Technology Press&lt;/publisher&gt;&lt;urls&gt;&lt;/urls&gt;&lt;/record&gt;&lt;/Cite&gt;&lt;/EndNote&gt;</w:instrText>
      </w:r>
      <w:r w:rsidRPr="003217EE">
        <w:rPr>
          <w:rFonts w:ascii="Times New Roman" w:hAnsi="Times New Roman" w:cs="Times New Roman"/>
          <w:sz w:val="24"/>
          <w:szCs w:val="24"/>
          <w:lang w:val="en-GB"/>
        </w:rPr>
        <w:fldChar w:fldCharType="separate"/>
      </w:r>
      <w:r w:rsidR="00CF380C">
        <w:rPr>
          <w:rFonts w:ascii="Times New Roman" w:hAnsi="Times New Roman" w:cs="Times New Roman"/>
          <w:noProof/>
          <w:sz w:val="24"/>
          <w:szCs w:val="24"/>
          <w:lang w:val="en-GB"/>
        </w:rPr>
        <w:t>(</w:t>
      </w:r>
      <w:hyperlink w:anchor="_ENREF_3" w:tooltip="Chomsky, 1957 #26" w:history="1">
        <w:r w:rsidR="00C94772">
          <w:rPr>
            <w:rFonts w:ascii="Times New Roman" w:hAnsi="Times New Roman" w:cs="Times New Roman"/>
            <w:noProof/>
            <w:sz w:val="24"/>
            <w:szCs w:val="24"/>
            <w:lang w:val="en-GB"/>
          </w:rPr>
          <w:t>1957</w:t>
        </w:r>
      </w:hyperlink>
      <w:r w:rsidR="00CF380C">
        <w:rPr>
          <w:rFonts w:ascii="Times New Roman" w:hAnsi="Times New Roman" w:cs="Times New Roman"/>
          <w:noProof/>
          <w:sz w:val="24"/>
          <w:szCs w:val="24"/>
          <w:lang w:val="en-GB"/>
        </w:rPr>
        <w:t xml:space="preserve">; </w:t>
      </w:r>
      <w:hyperlink w:anchor="_ENREF_4" w:tooltip="Chomsky, 1965 #25" w:history="1">
        <w:r w:rsidR="00C94772">
          <w:rPr>
            <w:rFonts w:ascii="Times New Roman" w:hAnsi="Times New Roman" w:cs="Times New Roman"/>
            <w:noProof/>
            <w:sz w:val="24"/>
            <w:szCs w:val="24"/>
            <w:lang w:val="en-GB"/>
          </w:rPr>
          <w:t>1965</w:t>
        </w:r>
      </w:hyperlink>
      <w:r w:rsidR="00CF380C">
        <w:rPr>
          <w:rFonts w:ascii="Times New Roman" w:hAnsi="Times New Roman" w:cs="Times New Roman"/>
          <w:noProof/>
          <w:sz w:val="24"/>
          <w:szCs w:val="24"/>
          <w:lang w:val="en-GB"/>
        </w:rPr>
        <w:t>)</w:t>
      </w:r>
      <w:r w:rsidRPr="003217EE">
        <w:rPr>
          <w:rFonts w:ascii="Times New Roman" w:hAnsi="Times New Roman" w:cs="Times New Roman"/>
          <w:sz w:val="24"/>
          <w:szCs w:val="24"/>
          <w:lang w:val="en-GB"/>
        </w:rPr>
        <w:fldChar w:fldCharType="end"/>
      </w:r>
      <w:r w:rsidRPr="003217EE">
        <w:rPr>
          <w:rFonts w:ascii="Times New Roman" w:hAnsi="Times New Roman" w:cs="Times New Roman"/>
          <w:sz w:val="24"/>
          <w:szCs w:val="24"/>
          <w:lang w:val="en-GB"/>
        </w:rPr>
        <w:t xml:space="preserve"> idea of a phrase structure model. According to Chomsky, a grammatical sentence consists of one or more so-called kernel sentences, i.e. the shortest possible but nevertheless complete grammatical sentence.</w:t>
      </w:r>
    </w:p>
    <w:p w14:paraId="28939321" w14:textId="0F8E46A9" w:rsidR="003217EE" w:rsidRDefault="008E23DA" w:rsidP="00FA421A">
      <w:pPr>
        <w:spacing w:line="360" w:lineRule="auto"/>
        <w:rPr>
          <w:rFonts w:ascii="Times New Roman" w:hAnsi="Times New Roman" w:cs="Times New Roman"/>
          <w:sz w:val="24"/>
          <w:szCs w:val="24"/>
          <w:lang w:val="en-GB"/>
        </w:rPr>
      </w:pPr>
      <w:r w:rsidRPr="008E23DA">
        <w:rPr>
          <w:rFonts w:ascii="Times New Roman" w:hAnsi="Times New Roman" w:cs="Times New Roman"/>
          <w:sz w:val="24"/>
          <w:szCs w:val="24"/>
          <w:lang w:val="en-GB"/>
        </w:rPr>
        <w:t xml:space="preserve">Chomsky distinguishes between noun phrases and verbal phrases: A noun phrase consists of a noun (or pronoun) and of possible additions related to that noun, e.g. articles, adjectives, or relative clauses. A verbal phrase includes a verb (and proverbs) and a second noun phrase. Following Chomsky’s model, the smallest possible grammatical sentence – the so-called ‘kernel sentence’ – consists of one noun phrase and one verbal phrase </w:t>
      </w:r>
      <w:r w:rsidRPr="00C1220A">
        <w:rPr>
          <w:rFonts w:ascii="Times New Roman" w:hAnsi="Times New Roman" w:cs="Times New Roman"/>
          <w:sz w:val="24"/>
          <w:szCs w:val="24"/>
          <w:lang w:val="en-GB"/>
        </w:rPr>
        <w:fldChar w:fldCharType="begin"/>
      </w:r>
      <w:r w:rsidR="00CF380C">
        <w:rPr>
          <w:rFonts w:ascii="Times New Roman" w:hAnsi="Times New Roman" w:cs="Times New Roman"/>
          <w:sz w:val="24"/>
          <w:szCs w:val="24"/>
          <w:lang w:val="en-GB"/>
        </w:rPr>
        <w:instrText xml:space="preserve"> ADDIN EN.CITE &lt;EndNote&gt;&lt;Cite&gt;&lt;Author&gt;Chomsky&lt;/Author&gt;&lt;Year&gt;1957&lt;/Year&gt;&lt;RecNum&gt;26&lt;/RecNum&gt;&lt;Pages&gt;46&lt;/Pages&gt;&lt;DisplayText&gt;(Chomsky 1957: 46)&lt;/DisplayText&gt;&lt;record&gt;&lt;rec-number&gt;26&lt;/rec-number&gt;&lt;foreign-keys&gt;&lt;key app="EN" db-id="9e5zet9e6vwtziefarq5zwddadpxp0farasw"&gt;26&lt;/key&gt;&lt;/foreign-keys&gt;&lt;ref-type name="Book"&gt;6&lt;/ref-type&gt;&lt;contributors&gt;&lt;authors&gt;&lt;author&gt;Chomsky, Noam&lt;/author&gt;&lt;/authors&gt;&lt;/contributors&gt;&lt;titles&gt;&lt;title&gt;Syntactic Structures&lt;/title&gt;&lt;/titles&gt;&lt;keywords&gt;&lt;keyword&gt;Grammatik&lt;/keyword&gt;&lt;keyword&gt;Dependenzsyntax&lt;/keyword&gt;&lt;keyword&gt;Phrasenstrukturmodell&lt;/keyword&gt;&lt;keyword&gt;Sprache&lt;/keyword&gt;&lt;keyword&gt;Linguistik&lt;/keyword&gt;&lt;/keywords&gt;&lt;dates&gt;&lt;year&gt;1957&lt;/year&gt;&lt;/dates&gt;&lt;pub-location&gt;The Hague&lt;/pub-location&gt;&lt;publisher&gt;Mouton &amp;amp; Co.&lt;/publisher&gt;&lt;urls&gt;&lt;/urls&gt;&lt;/record&gt;&lt;/Cite&gt;&lt;/EndNote&gt;</w:instrText>
      </w:r>
      <w:r w:rsidRPr="00C1220A">
        <w:rPr>
          <w:rFonts w:ascii="Times New Roman" w:hAnsi="Times New Roman" w:cs="Times New Roman"/>
          <w:sz w:val="24"/>
          <w:szCs w:val="24"/>
          <w:lang w:val="en-GB"/>
        </w:rPr>
        <w:fldChar w:fldCharType="separate"/>
      </w:r>
      <w:r w:rsidR="00CF380C">
        <w:rPr>
          <w:rFonts w:ascii="Times New Roman" w:hAnsi="Times New Roman" w:cs="Times New Roman"/>
          <w:noProof/>
          <w:sz w:val="24"/>
          <w:szCs w:val="24"/>
          <w:lang w:val="en-GB"/>
        </w:rPr>
        <w:t>(</w:t>
      </w:r>
      <w:hyperlink w:anchor="_ENREF_3" w:tooltip="Chomsky, 1957 #26" w:history="1">
        <w:r w:rsidR="00C94772">
          <w:rPr>
            <w:rFonts w:ascii="Times New Roman" w:hAnsi="Times New Roman" w:cs="Times New Roman"/>
            <w:noProof/>
            <w:sz w:val="24"/>
            <w:szCs w:val="24"/>
            <w:lang w:val="en-GB"/>
          </w:rPr>
          <w:t>Chomsky 1957: 46</w:t>
        </w:r>
      </w:hyperlink>
      <w:r w:rsidR="00CF380C">
        <w:rPr>
          <w:rFonts w:ascii="Times New Roman" w:hAnsi="Times New Roman" w:cs="Times New Roman"/>
          <w:noProof/>
          <w:sz w:val="24"/>
          <w:szCs w:val="24"/>
          <w:lang w:val="en-GB"/>
        </w:rPr>
        <w:t>)</w:t>
      </w:r>
      <w:r w:rsidRPr="00C1220A">
        <w:rPr>
          <w:rFonts w:ascii="Times New Roman" w:hAnsi="Times New Roman" w:cs="Times New Roman"/>
          <w:sz w:val="24"/>
          <w:szCs w:val="24"/>
          <w:lang w:val="en-GB"/>
        </w:rPr>
        <w:fldChar w:fldCharType="end"/>
      </w:r>
      <w:r w:rsidRPr="00C1220A">
        <w:rPr>
          <w:rFonts w:ascii="Times New Roman" w:hAnsi="Times New Roman" w:cs="Times New Roman"/>
          <w:sz w:val="24"/>
          <w:szCs w:val="24"/>
          <w:lang w:val="en-GB"/>
        </w:rPr>
        <w:t>,</w:t>
      </w:r>
      <w:r w:rsidRPr="008E23DA">
        <w:rPr>
          <w:rFonts w:ascii="Times New Roman" w:hAnsi="Times New Roman" w:cs="Times New Roman"/>
          <w:sz w:val="24"/>
          <w:szCs w:val="24"/>
          <w:lang w:val="en-GB"/>
        </w:rPr>
        <w:t xml:space="preserve"> for instance, ‘we will cut taxes’. As a general rule, the AUTNES unitizing approach generates one unit of analysis (called ‘statement’) per verbal phrase.</w:t>
      </w:r>
      <w:r>
        <w:rPr>
          <w:rStyle w:val="Funotenzeichen"/>
          <w:rFonts w:ascii="Times New Roman" w:hAnsi="Times New Roman" w:cs="Times New Roman"/>
          <w:sz w:val="24"/>
          <w:szCs w:val="24"/>
          <w:lang w:val="en-GB"/>
        </w:rPr>
        <w:footnoteReference w:id="1"/>
      </w:r>
    </w:p>
    <w:p w14:paraId="6274DA7D" w14:textId="77777777" w:rsidR="00FA28AE" w:rsidRDefault="00FA28AE" w:rsidP="00FA421A">
      <w:pPr>
        <w:spacing w:line="360" w:lineRule="auto"/>
        <w:rPr>
          <w:rFonts w:ascii="Times New Roman" w:hAnsi="Times New Roman" w:cs="Times New Roman"/>
          <w:b/>
          <w:sz w:val="24"/>
          <w:szCs w:val="24"/>
          <w:lang w:val="en-GB"/>
        </w:rPr>
      </w:pPr>
    </w:p>
    <w:p w14:paraId="3E13D52E" w14:textId="408024BE" w:rsidR="008E23DA" w:rsidRPr="008E23DA" w:rsidRDefault="008E23DA" w:rsidP="00FA421A">
      <w:pPr>
        <w:spacing w:line="360" w:lineRule="auto"/>
        <w:rPr>
          <w:rFonts w:ascii="Times New Roman" w:hAnsi="Times New Roman" w:cs="Times New Roman"/>
          <w:b/>
          <w:sz w:val="24"/>
          <w:szCs w:val="24"/>
          <w:lang w:val="en-GB"/>
        </w:rPr>
      </w:pPr>
      <w:r w:rsidRPr="008E23DA">
        <w:rPr>
          <w:rFonts w:ascii="Times New Roman" w:hAnsi="Times New Roman" w:cs="Times New Roman"/>
          <w:b/>
          <w:sz w:val="24"/>
          <w:szCs w:val="24"/>
          <w:lang w:val="en-GB"/>
        </w:rPr>
        <w:t>Unitzing: Examples</w:t>
      </w:r>
    </w:p>
    <w:p w14:paraId="19E61E94" w14:textId="655103D3" w:rsidR="008E23DA" w:rsidRPr="003217EE" w:rsidRDefault="008E23DA" w:rsidP="004A70A1">
      <w:pPr>
        <w:spacing w:line="360" w:lineRule="auto"/>
        <w:rPr>
          <w:rFonts w:ascii="Times New Roman" w:hAnsi="Times New Roman" w:cs="Times New Roman"/>
          <w:sz w:val="24"/>
          <w:szCs w:val="24"/>
          <w:lang w:val="en-GB"/>
        </w:rPr>
      </w:pPr>
      <w:r w:rsidRPr="003217EE">
        <w:rPr>
          <w:rFonts w:ascii="Times New Roman" w:hAnsi="Times New Roman" w:cs="Times New Roman"/>
          <w:sz w:val="24"/>
          <w:szCs w:val="24"/>
          <w:lang w:val="en-GB"/>
        </w:rPr>
        <w:t>Chomsky’s theory provides the basis for the grammatical rules along which the AUTNES coders unitize the manifesto’s sentences into statements. The following examples are derived from the Austrian parties’ election manifestos in 2006 and 2008:</w:t>
      </w:r>
    </w:p>
    <w:p w14:paraId="3D7D3B4C" w14:textId="77777777" w:rsidR="00490064" w:rsidRDefault="00490064" w:rsidP="00FA421A">
      <w:pPr>
        <w:spacing w:after="120" w:line="360" w:lineRule="auto"/>
        <w:rPr>
          <w:rFonts w:ascii="Times New Roman" w:hAnsi="Times New Roman" w:cs="Times New Roman"/>
          <w:b/>
          <w:szCs w:val="24"/>
          <w:lang w:val="en-GB"/>
        </w:rPr>
      </w:pPr>
    </w:p>
    <w:p w14:paraId="426E0B01" w14:textId="77777777" w:rsidR="008E23DA" w:rsidRPr="00490064" w:rsidRDefault="008E23DA" w:rsidP="004A70A1">
      <w:pPr>
        <w:spacing w:line="360" w:lineRule="auto"/>
        <w:rPr>
          <w:rFonts w:ascii="Times New Roman" w:hAnsi="Times New Roman" w:cs="Times New Roman"/>
          <w:b/>
          <w:sz w:val="24"/>
          <w:szCs w:val="24"/>
          <w:lang w:val="en-GB"/>
        </w:rPr>
      </w:pPr>
      <w:r w:rsidRPr="00490064">
        <w:rPr>
          <w:rFonts w:ascii="Times New Roman" w:hAnsi="Times New Roman" w:cs="Times New Roman"/>
          <w:b/>
          <w:sz w:val="24"/>
          <w:szCs w:val="24"/>
          <w:lang w:val="en-GB"/>
        </w:rPr>
        <w:t>Example 1:</w:t>
      </w:r>
      <w:r w:rsidRPr="00490064">
        <w:rPr>
          <w:rFonts w:ascii="Times New Roman" w:hAnsi="Times New Roman" w:cs="Times New Roman"/>
          <w:b/>
          <w:i/>
          <w:sz w:val="24"/>
          <w:szCs w:val="24"/>
          <w:lang w:val="en-GB"/>
        </w:rPr>
        <w:t xml:space="preserve"> </w:t>
      </w:r>
      <w:r w:rsidRPr="00490064">
        <w:rPr>
          <w:rFonts w:ascii="Times New Roman" w:hAnsi="Times New Roman" w:cs="Times New Roman"/>
          <w:b/>
          <w:sz w:val="24"/>
          <w:szCs w:val="24"/>
          <w:lang w:val="en-GB"/>
        </w:rPr>
        <w:t>Austrian People’s Party (ÖVP) 2006</w:t>
      </w:r>
    </w:p>
    <w:p w14:paraId="2FF1DCE7" w14:textId="1A6FC552" w:rsidR="00D96308" w:rsidRPr="00BC2940" w:rsidRDefault="00D96308" w:rsidP="00340C16">
      <w:pPr>
        <w:autoSpaceDE w:val="0"/>
        <w:autoSpaceDN w:val="0"/>
        <w:adjustRightInd w:val="0"/>
        <w:spacing w:line="360" w:lineRule="auto"/>
        <w:rPr>
          <w:rFonts w:ascii="Times New Roman" w:hAnsi="Times New Roman" w:cs="Times New Roman"/>
          <w:sz w:val="24"/>
          <w:szCs w:val="24"/>
          <w:lang w:val="en-US"/>
        </w:rPr>
      </w:pPr>
      <w:r w:rsidRPr="001F365F">
        <w:rPr>
          <w:rFonts w:ascii="Times New Roman" w:hAnsi="Times New Roman" w:cs="Times New Roman"/>
          <w:i/>
          <w:sz w:val="24"/>
          <w:szCs w:val="24"/>
          <w:u w:val="single"/>
          <w:lang w:val="de-AT"/>
        </w:rPr>
        <w:t>Sie</w:t>
      </w:r>
      <w:r w:rsidRPr="00F23C70">
        <w:rPr>
          <w:rFonts w:ascii="Times New Roman" w:hAnsi="Times New Roman" w:cs="Times New Roman"/>
          <w:i/>
          <w:sz w:val="24"/>
          <w:szCs w:val="24"/>
          <w:lang w:val="de-AT"/>
        </w:rPr>
        <w:t xml:space="preserve"> [Anm.: die ÖVP] setzt sich dafür ein, dass </w:t>
      </w:r>
      <w:r w:rsidRPr="001F365F">
        <w:rPr>
          <w:rFonts w:ascii="Times New Roman" w:hAnsi="Times New Roman" w:cs="Times New Roman"/>
          <w:i/>
          <w:sz w:val="24"/>
          <w:szCs w:val="24"/>
          <w:u w:val="single"/>
          <w:lang w:val="de-AT"/>
        </w:rPr>
        <w:t>Österreichs erfolgreiche Wirtschaft</w:t>
      </w:r>
      <w:r w:rsidRPr="00F23C70">
        <w:rPr>
          <w:rFonts w:ascii="Times New Roman" w:hAnsi="Times New Roman" w:cs="Times New Roman"/>
          <w:i/>
          <w:sz w:val="24"/>
          <w:szCs w:val="24"/>
          <w:lang w:val="de-AT"/>
        </w:rPr>
        <w:t>,</w:t>
      </w:r>
      <w:r w:rsidRPr="001F365F">
        <w:rPr>
          <w:rFonts w:ascii="Times New Roman" w:hAnsi="Times New Roman" w:cs="Times New Roman"/>
          <w:i/>
          <w:sz w:val="24"/>
          <w:szCs w:val="24"/>
          <w:u w:val="single"/>
          <w:lang w:val="de-AT"/>
        </w:rPr>
        <w:t xml:space="preserve"> die verlässliche soziale Sicherheit</w:t>
      </w:r>
      <w:r w:rsidRPr="00F23C70">
        <w:rPr>
          <w:rFonts w:ascii="Times New Roman" w:hAnsi="Times New Roman" w:cs="Times New Roman"/>
          <w:i/>
          <w:sz w:val="24"/>
          <w:szCs w:val="24"/>
          <w:lang w:val="de-AT"/>
        </w:rPr>
        <w:t xml:space="preserve">, </w:t>
      </w:r>
      <w:r w:rsidRPr="001F365F">
        <w:rPr>
          <w:rFonts w:ascii="Times New Roman" w:hAnsi="Times New Roman" w:cs="Times New Roman"/>
          <w:i/>
          <w:sz w:val="24"/>
          <w:szCs w:val="24"/>
          <w:u w:val="single"/>
          <w:lang w:val="de-AT"/>
        </w:rPr>
        <w:t>die guten Bildungs-</w:t>
      </w:r>
      <w:r w:rsidRPr="00F23C70">
        <w:rPr>
          <w:rFonts w:ascii="Times New Roman" w:hAnsi="Times New Roman" w:cs="Times New Roman"/>
          <w:i/>
          <w:sz w:val="24"/>
          <w:szCs w:val="24"/>
          <w:lang w:val="de-AT"/>
        </w:rPr>
        <w:t xml:space="preserve"> und </w:t>
      </w:r>
      <w:r w:rsidRPr="001F365F">
        <w:rPr>
          <w:rFonts w:ascii="Times New Roman" w:hAnsi="Times New Roman" w:cs="Times New Roman"/>
          <w:i/>
          <w:sz w:val="24"/>
          <w:szCs w:val="24"/>
          <w:u w:val="single"/>
          <w:lang w:val="de-AT"/>
        </w:rPr>
        <w:t>Ausbildungschancen</w:t>
      </w:r>
      <w:r w:rsidRPr="00F23C70">
        <w:rPr>
          <w:rFonts w:ascii="Times New Roman" w:hAnsi="Times New Roman" w:cs="Times New Roman"/>
          <w:i/>
          <w:sz w:val="24"/>
          <w:szCs w:val="24"/>
          <w:lang w:val="de-AT"/>
        </w:rPr>
        <w:t xml:space="preserve">, </w:t>
      </w:r>
      <w:r w:rsidRPr="001F365F">
        <w:rPr>
          <w:rFonts w:ascii="Times New Roman" w:hAnsi="Times New Roman" w:cs="Times New Roman"/>
          <w:i/>
          <w:sz w:val="24"/>
          <w:szCs w:val="24"/>
          <w:u w:val="single"/>
          <w:lang w:val="de-AT"/>
        </w:rPr>
        <w:t>gesunde Lebensmittel</w:t>
      </w:r>
      <w:r w:rsidRPr="00F23C70">
        <w:rPr>
          <w:rFonts w:ascii="Times New Roman" w:hAnsi="Times New Roman" w:cs="Times New Roman"/>
          <w:i/>
          <w:sz w:val="24"/>
          <w:szCs w:val="24"/>
          <w:lang w:val="de-AT"/>
        </w:rPr>
        <w:t xml:space="preserve"> und </w:t>
      </w:r>
      <w:r w:rsidRPr="001F365F">
        <w:rPr>
          <w:rFonts w:ascii="Times New Roman" w:hAnsi="Times New Roman" w:cs="Times New Roman"/>
          <w:i/>
          <w:sz w:val="24"/>
          <w:szCs w:val="24"/>
          <w:u w:val="single"/>
          <w:lang w:val="de-AT"/>
        </w:rPr>
        <w:t>eine intakte Natur</w:t>
      </w:r>
      <w:r w:rsidRPr="00F23C70">
        <w:rPr>
          <w:rFonts w:ascii="Times New Roman" w:hAnsi="Times New Roman" w:cs="Times New Roman"/>
          <w:i/>
          <w:sz w:val="24"/>
          <w:szCs w:val="24"/>
          <w:lang w:val="de-AT"/>
        </w:rPr>
        <w:t xml:space="preserve"> auch für die Zukunft gesichert sind.</w:t>
      </w:r>
      <w:r w:rsidRPr="00D96308">
        <w:rPr>
          <w:rFonts w:ascii="Times New Roman" w:hAnsi="Times New Roman" w:cs="Times New Roman"/>
          <w:sz w:val="24"/>
          <w:szCs w:val="24"/>
          <w:lang w:val="de-AT"/>
        </w:rPr>
        <w:t xml:space="preserve"> </w:t>
      </w:r>
      <w:r w:rsidRPr="00BC2940">
        <w:rPr>
          <w:rFonts w:ascii="Times New Roman" w:hAnsi="Times New Roman" w:cs="Times New Roman"/>
          <w:sz w:val="24"/>
          <w:szCs w:val="24"/>
          <w:lang w:val="en-US"/>
        </w:rPr>
        <w:t>(ÖVP 2006: 2)</w:t>
      </w:r>
    </w:p>
    <w:p w14:paraId="5FBCF723" w14:textId="1AC9548C" w:rsidR="00D96308" w:rsidRPr="00D96308" w:rsidRDefault="00D96308" w:rsidP="00340C16">
      <w:pPr>
        <w:autoSpaceDE w:val="0"/>
        <w:autoSpaceDN w:val="0"/>
        <w:adjustRightInd w:val="0"/>
        <w:spacing w:line="360" w:lineRule="auto"/>
        <w:rPr>
          <w:rFonts w:ascii="Times New Roman" w:hAnsi="Times New Roman" w:cs="Times New Roman"/>
          <w:i/>
          <w:sz w:val="24"/>
          <w:szCs w:val="24"/>
          <w:lang w:val="en-GB"/>
        </w:rPr>
      </w:pPr>
      <w:r w:rsidRPr="00D96308">
        <w:rPr>
          <w:rFonts w:ascii="Times New Roman" w:hAnsi="Times New Roman" w:cs="Times New Roman"/>
          <w:i/>
          <w:sz w:val="24"/>
          <w:szCs w:val="24"/>
          <w:lang w:val="en-GB"/>
        </w:rPr>
        <w:t>Tran</w:t>
      </w:r>
      <w:r>
        <w:rPr>
          <w:rFonts w:ascii="Times New Roman" w:hAnsi="Times New Roman" w:cs="Times New Roman"/>
          <w:i/>
          <w:sz w:val="24"/>
          <w:szCs w:val="24"/>
          <w:lang w:val="en-GB"/>
        </w:rPr>
        <w:t>s</w:t>
      </w:r>
      <w:r w:rsidRPr="00D96308">
        <w:rPr>
          <w:rFonts w:ascii="Times New Roman" w:hAnsi="Times New Roman" w:cs="Times New Roman"/>
          <w:i/>
          <w:sz w:val="24"/>
          <w:szCs w:val="24"/>
          <w:lang w:val="en-GB"/>
        </w:rPr>
        <w:t>lation:</w:t>
      </w:r>
    </w:p>
    <w:p w14:paraId="12A8EEB9" w14:textId="280931BA" w:rsidR="008E23DA" w:rsidRPr="00BC2940" w:rsidRDefault="008E23DA" w:rsidP="00340C16">
      <w:pPr>
        <w:autoSpaceDE w:val="0"/>
        <w:autoSpaceDN w:val="0"/>
        <w:adjustRightInd w:val="0"/>
        <w:spacing w:line="360" w:lineRule="auto"/>
        <w:rPr>
          <w:rFonts w:ascii="Times New Roman" w:hAnsi="Times New Roman" w:cs="Times New Roman"/>
          <w:sz w:val="24"/>
          <w:szCs w:val="24"/>
          <w:lang w:val="en-US"/>
        </w:rPr>
      </w:pPr>
      <w:r w:rsidRPr="003217EE">
        <w:rPr>
          <w:rFonts w:ascii="Times New Roman" w:hAnsi="Times New Roman" w:cs="Times New Roman"/>
          <w:i/>
          <w:sz w:val="24"/>
          <w:szCs w:val="24"/>
          <w:u w:val="single"/>
          <w:lang w:val="en-GB"/>
        </w:rPr>
        <w:t>The Austrian People’s Party</w:t>
      </w:r>
      <w:r w:rsidRPr="003217EE">
        <w:rPr>
          <w:rFonts w:ascii="Times New Roman" w:hAnsi="Times New Roman" w:cs="Times New Roman"/>
          <w:i/>
          <w:sz w:val="24"/>
          <w:szCs w:val="24"/>
          <w:lang w:val="en-GB"/>
        </w:rPr>
        <w:t xml:space="preserve"> (ÖVP) commits itself to </w:t>
      </w:r>
      <w:r w:rsidRPr="003217EE">
        <w:rPr>
          <w:rFonts w:ascii="Times New Roman" w:hAnsi="Times New Roman" w:cs="Times New Roman"/>
          <w:i/>
          <w:sz w:val="24"/>
          <w:szCs w:val="24"/>
          <w:u w:val="single"/>
          <w:lang w:val="en-GB"/>
        </w:rPr>
        <w:t xml:space="preserve">securing </w:t>
      </w:r>
      <w:r w:rsidR="006648D5">
        <w:rPr>
          <w:rFonts w:ascii="Times New Roman" w:hAnsi="Times New Roman" w:cs="Times New Roman"/>
          <w:i/>
          <w:sz w:val="24"/>
          <w:szCs w:val="24"/>
          <w:u w:val="single"/>
          <w:lang w:val="en-GB"/>
        </w:rPr>
        <w:t xml:space="preserve">for the future the success </w:t>
      </w:r>
      <w:r w:rsidR="00CB650A">
        <w:rPr>
          <w:rFonts w:ascii="Times New Roman" w:hAnsi="Times New Roman" w:cs="Times New Roman"/>
          <w:i/>
          <w:sz w:val="24"/>
          <w:szCs w:val="24"/>
          <w:u w:val="single"/>
          <w:lang w:val="en-GB"/>
        </w:rPr>
        <w:t>o</w:t>
      </w:r>
      <w:r w:rsidR="006648D5">
        <w:rPr>
          <w:rFonts w:ascii="Times New Roman" w:hAnsi="Times New Roman" w:cs="Times New Roman"/>
          <w:i/>
          <w:sz w:val="24"/>
          <w:szCs w:val="24"/>
          <w:u w:val="single"/>
          <w:lang w:val="en-GB"/>
        </w:rPr>
        <w:t>f Austria</w:t>
      </w:r>
      <w:r w:rsidR="00F62490">
        <w:rPr>
          <w:rFonts w:ascii="Times New Roman" w:hAnsi="Times New Roman" w:cs="Times New Roman"/>
          <w:i/>
          <w:sz w:val="24"/>
          <w:szCs w:val="24"/>
          <w:u w:val="single"/>
          <w:lang w:val="en-GB"/>
        </w:rPr>
        <w:t>’s economy</w:t>
      </w:r>
      <w:r w:rsidR="006648D5" w:rsidRPr="00476375">
        <w:rPr>
          <w:rFonts w:ascii="Times New Roman" w:hAnsi="Times New Roman" w:cs="Times New Roman"/>
          <w:i/>
          <w:sz w:val="24"/>
          <w:szCs w:val="24"/>
          <w:lang w:val="en-GB"/>
        </w:rPr>
        <w:t xml:space="preserve">, </w:t>
      </w:r>
      <w:r w:rsidR="006648D5" w:rsidRPr="00112B59">
        <w:rPr>
          <w:rFonts w:ascii="Times New Roman" w:hAnsi="Times New Roman" w:cs="Times New Roman"/>
          <w:i/>
          <w:sz w:val="24"/>
          <w:szCs w:val="24"/>
          <w:u w:val="single"/>
          <w:lang w:val="en-GB"/>
        </w:rPr>
        <w:t>a</w:t>
      </w:r>
      <w:r w:rsidRPr="00112B59">
        <w:rPr>
          <w:rFonts w:ascii="Times New Roman" w:hAnsi="Times New Roman" w:cs="Times New Roman"/>
          <w:i/>
          <w:sz w:val="24"/>
          <w:szCs w:val="24"/>
          <w:u w:val="single"/>
          <w:lang w:val="en-GB"/>
        </w:rPr>
        <w:t xml:space="preserve"> r</w:t>
      </w:r>
      <w:r w:rsidRPr="003217EE">
        <w:rPr>
          <w:rFonts w:ascii="Times New Roman" w:hAnsi="Times New Roman" w:cs="Times New Roman"/>
          <w:i/>
          <w:sz w:val="24"/>
          <w:szCs w:val="24"/>
          <w:u w:val="single"/>
          <w:lang w:val="en-GB"/>
        </w:rPr>
        <w:t xml:space="preserve">eliable </w:t>
      </w:r>
      <w:r w:rsidR="00CB650A">
        <w:rPr>
          <w:rFonts w:ascii="Times New Roman" w:hAnsi="Times New Roman" w:cs="Times New Roman"/>
          <w:i/>
          <w:sz w:val="24"/>
          <w:szCs w:val="24"/>
          <w:u w:val="single"/>
          <w:lang w:val="en-GB"/>
        </w:rPr>
        <w:t>welfare regime</w:t>
      </w:r>
      <w:r w:rsidRPr="003217EE">
        <w:rPr>
          <w:rFonts w:ascii="Times New Roman" w:hAnsi="Times New Roman" w:cs="Times New Roman"/>
          <w:i/>
          <w:sz w:val="24"/>
          <w:szCs w:val="24"/>
          <w:lang w:val="en-GB"/>
        </w:rPr>
        <w:t xml:space="preserve">, </w:t>
      </w:r>
      <w:r w:rsidR="00CB650A">
        <w:rPr>
          <w:rFonts w:ascii="Times New Roman" w:hAnsi="Times New Roman" w:cs="Times New Roman"/>
          <w:i/>
          <w:sz w:val="24"/>
          <w:szCs w:val="24"/>
          <w:u w:val="single"/>
          <w:lang w:val="en-GB"/>
        </w:rPr>
        <w:t xml:space="preserve">opportunities in </w:t>
      </w:r>
      <w:r w:rsidR="009F1E15">
        <w:rPr>
          <w:rFonts w:ascii="Times New Roman" w:hAnsi="Times New Roman" w:cs="Times New Roman"/>
          <w:i/>
          <w:sz w:val="24"/>
          <w:szCs w:val="24"/>
          <w:u w:val="single"/>
          <w:lang w:val="en-GB"/>
        </w:rPr>
        <w:t>learning</w:t>
      </w:r>
      <w:r w:rsidR="009F1E15" w:rsidRPr="00476375">
        <w:rPr>
          <w:rFonts w:ascii="Times New Roman" w:hAnsi="Times New Roman" w:cs="Times New Roman"/>
          <w:i/>
          <w:sz w:val="24"/>
          <w:szCs w:val="24"/>
          <w:lang w:val="en-GB"/>
        </w:rPr>
        <w:t xml:space="preserve"> and </w:t>
      </w:r>
      <w:r w:rsidR="00CB650A">
        <w:rPr>
          <w:rFonts w:ascii="Times New Roman" w:hAnsi="Times New Roman" w:cs="Times New Roman"/>
          <w:i/>
          <w:sz w:val="24"/>
          <w:szCs w:val="24"/>
          <w:u w:val="single"/>
          <w:lang w:val="en-GB"/>
        </w:rPr>
        <w:t>education</w:t>
      </w:r>
      <w:r w:rsidRPr="003217EE">
        <w:rPr>
          <w:rFonts w:ascii="Times New Roman" w:hAnsi="Times New Roman" w:cs="Times New Roman"/>
          <w:i/>
          <w:sz w:val="24"/>
          <w:szCs w:val="24"/>
          <w:lang w:val="en-GB"/>
        </w:rPr>
        <w:t xml:space="preserve">, </w:t>
      </w:r>
      <w:r w:rsidRPr="003217EE">
        <w:rPr>
          <w:rFonts w:ascii="Times New Roman" w:hAnsi="Times New Roman" w:cs="Times New Roman"/>
          <w:i/>
          <w:sz w:val="24"/>
          <w:szCs w:val="24"/>
          <w:u w:val="single"/>
          <w:lang w:val="en-GB"/>
        </w:rPr>
        <w:t>healthy foo</w:t>
      </w:r>
      <w:r w:rsidRPr="00D96308">
        <w:rPr>
          <w:rFonts w:ascii="Times New Roman" w:hAnsi="Times New Roman" w:cs="Times New Roman"/>
          <w:i/>
          <w:sz w:val="24"/>
          <w:szCs w:val="24"/>
          <w:u w:val="single"/>
          <w:lang w:val="en-GB"/>
        </w:rPr>
        <w:t xml:space="preserve">d </w:t>
      </w:r>
      <w:r w:rsidR="00CB650A" w:rsidRPr="00D96308">
        <w:rPr>
          <w:rFonts w:ascii="Times New Roman" w:hAnsi="Times New Roman" w:cs="Times New Roman"/>
          <w:i/>
          <w:sz w:val="24"/>
          <w:szCs w:val="24"/>
          <w:u w:val="single"/>
          <w:lang w:val="en-GB"/>
        </w:rPr>
        <w:t>products</w:t>
      </w:r>
      <w:r w:rsidR="00CB650A">
        <w:rPr>
          <w:rFonts w:ascii="Times New Roman" w:hAnsi="Times New Roman" w:cs="Times New Roman"/>
          <w:i/>
          <w:sz w:val="24"/>
          <w:szCs w:val="24"/>
          <w:lang w:val="en-GB"/>
        </w:rPr>
        <w:t xml:space="preserve"> </w:t>
      </w:r>
      <w:r w:rsidRPr="003217EE">
        <w:rPr>
          <w:rFonts w:ascii="Times New Roman" w:hAnsi="Times New Roman" w:cs="Times New Roman"/>
          <w:i/>
          <w:sz w:val="24"/>
          <w:szCs w:val="24"/>
          <w:lang w:val="en-GB"/>
        </w:rPr>
        <w:t xml:space="preserve">and </w:t>
      </w:r>
      <w:r w:rsidR="00CB650A">
        <w:rPr>
          <w:rFonts w:ascii="Times New Roman" w:hAnsi="Times New Roman" w:cs="Times New Roman"/>
          <w:i/>
          <w:sz w:val="24"/>
          <w:szCs w:val="24"/>
          <w:u w:val="single"/>
          <w:lang w:val="en-GB"/>
        </w:rPr>
        <w:t>a healthy environment</w:t>
      </w:r>
      <w:r w:rsidRPr="003217EE">
        <w:rPr>
          <w:rFonts w:ascii="Times New Roman" w:hAnsi="Times New Roman" w:cs="Times New Roman"/>
          <w:i/>
          <w:sz w:val="24"/>
          <w:szCs w:val="24"/>
          <w:lang w:val="en-GB"/>
        </w:rPr>
        <w:t xml:space="preserve">. </w:t>
      </w:r>
      <w:r w:rsidRPr="00BC2940">
        <w:rPr>
          <w:rFonts w:ascii="Times New Roman" w:hAnsi="Times New Roman" w:cs="Times New Roman"/>
          <w:sz w:val="24"/>
          <w:szCs w:val="24"/>
          <w:lang w:val="en-US"/>
        </w:rPr>
        <w:t>(ÖVP 2006: 2)</w:t>
      </w:r>
    </w:p>
    <w:p w14:paraId="1129628D" w14:textId="77777777" w:rsidR="008E23DA" w:rsidRPr="003217EE" w:rsidRDefault="008E23DA" w:rsidP="00FA421A">
      <w:pPr>
        <w:spacing w:line="360" w:lineRule="auto"/>
        <w:rPr>
          <w:rFonts w:ascii="Times New Roman" w:hAnsi="Times New Roman" w:cs="Times New Roman"/>
          <w:sz w:val="24"/>
          <w:szCs w:val="24"/>
          <w:lang w:val="en-GB"/>
        </w:rPr>
      </w:pPr>
      <w:r w:rsidRPr="003217EE">
        <w:rPr>
          <w:rFonts w:ascii="Times New Roman" w:hAnsi="Times New Roman" w:cs="Times New Roman"/>
          <w:sz w:val="24"/>
          <w:szCs w:val="24"/>
          <w:lang w:val="en-GB"/>
        </w:rPr>
        <w:lastRenderedPageBreak/>
        <w:t>This sentence contains seven nominal phrases (as underlined: the party’s name and each of the six policy proposals). Therefore from this sentence we derive six verbal phrases and consequently six kernel sentences:</w:t>
      </w:r>
      <w:r>
        <w:rPr>
          <w:rStyle w:val="Funotenzeichen"/>
          <w:rFonts w:ascii="Times New Roman" w:hAnsi="Times New Roman" w:cs="Times New Roman"/>
          <w:sz w:val="24"/>
          <w:szCs w:val="24"/>
          <w:lang w:val="en-GB"/>
        </w:rPr>
        <w:footnoteReference w:id="2"/>
      </w:r>
    </w:p>
    <w:p w14:paraId="7BB664F4" w14:textId="074DAE87" w:rsidR="008E23DA" w:rsidRPr="00490064" w:rsidRDefault="008E23DA" w:rsidP="00FA421A">
      <w:pPr>
        <w:autoSpaceDE w:val="0"/>
        <w:autoSpaceDN w:val="0"/>
        <w:adjustRightInd w:val="0"/>
        <w:spacing w:after="0" w:line="360" w:lineRule="auto"/>
        <w:ind w:firstLine="708"/>
        <w:rPr>
          <w:rFonts w:ascii="Times New Roman" w:hAnsi="Times New Roman" w:cs="Times New Roman"/>
          <w:i/>
          <w:sz w:val="24"/>
          <w:szCs w:val="24"/>
          <w:lang w:val="en-GB"/>
        </w:rPr>
      </w:pPr>
      <w:r w:rsidRPr="00490064">
        <w:rPr>
          <w:rFonts w:ascii="Times New Roman" w:hAnsi="Times New Roman" w:cs="Times New Roman"/>
          <w:i/>
          <w:sz w:val="24"/>
          <w:szCs w:val="24"/>
          <w:lang w:val="en-GB"/>
        </w:rPr>
        <w:t xml:space="preserve">The ÖVP commits itself to securing </w:t>
      </w:r>
      <w:r w:rsidR="00CB650A" w:rsidRPr="00490064">
        <w:rPr>
          <w:rFonts w:ascii="Times New Roman" w:hAnsi="Times New Roman" w:cs="Times New Roman"/>
          <w:i/>
          <w:sz w:val="24"/>
          <w:szCs w:val="24"/>
          <w:lang w:val="en-GB"/>
        </w:rPr>
        <w:t>for the future the success of Austria</w:t>
      </w:r>
      <w:r w:rsidR="00B70E30">
        <w:rPr>
          <w:rFonts w:ascii="Times New Roman" w:hAnsi="Times New Roman" w:cs="Times New Roman"/>
          <w:i/>
          <w:sz w:val="24"/>
          <w:szCs w:val="24"/>
          <w:lang w:val="en-GB"/>
        </w:rPr>
        <w:t>’s economy</w:t>
      </w:r>
      <w:r w:rsidRPr="00490064">
        <w:rPr>
          <w:rFonts w:ascii="Times New Roman" w:hAnsi="Times New Roman" w:cs="Times New Roman"/>
          <w:i/>
          <w:sz w:val="24"/>
          <w:szCs w:val="24"/>
          <w:lang w:val="en-GB"/>
        </w:rPr>
        <w:t>.</w:t>
      </w:r>
    </w:p>
    <w:p w14:paraId="1F4BEB84" w14:textId="7938D749" w:rsidR="008E23DA" w:rsidRPr="00490064" w:rsidRDefault="008E23DA" w:rsidP="00FA421A">
      <w:pPr>
        <w:autoSpaceDE w:val="0"/>
        <w:autoSpaceDN w:val="0"/>
        <w:adjustRightInd w:val="0"/>
        <w:spacing w:after="0" w:line="360" w:lineRule="auto"/>
        <w:ind w:left="360" w:firstLine="348"/>
        <w:rPr>
          <w:rFonts w:ascii="Times New Roman" w:hAnsi="Times New Roman" w:cs="Times New Roman"/>
          <w:i/>
          <w:sz w:val="24"/>
          <w:szCs w:val="24"/>
          <w:lang w:val="en-GB"/>
        </w:rPr>
      </w:pPr>
      <w:r w:rsidRPr="00490064">
        <w:rPr>
          <w:rFonts w:ascii="Times New Roman" w:hAnsi="Times New Roman" w:cs="Times New Roman"/>
          <w:i/>
          <w:sz w:val="24"/>
          <w:szCs w:val="24"/>
          <w:lang w:val="en-GB"/>
        </w:rPr>
        <w:t xml:space="preserve">The ÖVP commits itself to securing </w:t>
      </w:r>
      <w:r w:rsidR="00CB650A" w:rsidRPr="00490064">
        <w:rPr>
          <w:rFonts w:ascii="Times New Roman" w:hAnsi="Times New Roman" w:cs="Times New Roman"/>
          <w:i/>
          <w:sz w:val="24"/>
          <w:szCs w:val="24"/>
          <w:lang w:val="en-GB"/>
        </w:rPr>
        <w:t>for the future a reliable welfare regime</w:t>
      </w:r>
      <w:r w:rsidRPr="00490064">
        <w:rPr>
          <w:rFonts w:ascii="Times New Roman" w:hAnsi="Times New Roman" w:cs="Times New Roman"/>
          <w:i/>
          <w:sz w:val="24"/>
          <w:szCs w:val="24"/>
          <w:lang w:val="en-GB"/>
        </w:rPr>
        <w:t>.</w:t>
      </w:r>
    </w:p>
    <w:p w14:paraId="3E96D8A2" w14:textId="57987900" w:rsidR="008E23DA" w:rsidRPr="00490064" w:rsidRDefault="008E23DA" w:rsidP="00FA421A">
      <w:pPr>
        <w:autoSpaceDE w:val="0"/>
        <w:autoSpaceDN w:val="0"/>
        <w:adjustRightInd w:val="0"/>
        <w:spacing w:after="0" w:line="360" w:lineRule="auto"/>
        <w:ind w:left="360" w:firstLine="348"/>
        <w:rPr>
          <w:rFonts w:ascii="Times New Roman" w:hAnsi="Times New Roman" w:cs="Times New Roman"/>
          <w:i/>
          <w:sz w:val="24"/>
          <w:szCs w:val="24"/>
          <w:lang w:val="en-GB"/>
        </w:rPr>
      </w:pPr>
      <w:r w:rsidRPr="00490064">
        <w:rPr>
          <w:rFonts w:ascii="Times New Roman" w:hAnsi="Times New Roman" w:cs="Times New Roman"/>
          <w:i/>
          <w:sz w:val="24"/>
          <w:szCs w:val="24"/>
          <w:lang w:val="en-GB"/>
        </w:rPr>
        <w:t xml:space="preserve">The ÖVP commits itself to securing </w:t>
      </w:r>
      <w:r w:rsidR="00CB650A" w:rsidRPr="00490064">
        <w:rPr>
          <w:rFonts w:ascii="Times New Roman" w:hAnsi="Times New Roman" w:cs="Times New Roman"/>
          <w:i/>
          <w:sz w:val="24"/>
          <w:szCs w:val="24"/>
          <w:lang w:val="en-GB"/>
        </w:rPr>
        <w:t xml:space="preserve">for the future opportunities in </w:t>
      </w:r>
      <w:r w:rsidR="00E337CE">
        <w:rPr>
          <w:rFonts w:ascii="Times New Roman" w:hAnsi="Times New Roman" w:cs="Times New Roman"/>
          <w:i/>
          <w:sz w:val="24"/>
          <w:szCs w:val="24"/>
          <w:lang w:val="en-GB"/>
        </w:rPr>
        <w:t>learning</w:t>
      </w:r>
      <w:r w:rsidRPr="00490064">
        <w:rPr>
          <w:rFonts w:ascii="Times New Roman" w:hAnsi="Times New Roman" w:cs="Times New Roman"/>
          <w:i/>
          <w:sz w:val="24"/>
          <w:szCs w:val="24"/>
          <w:lang w:val="en-GB"/>
        </w:rPr>
        <w:t>.</w:t>
      </w:r>
    </w:p>
    <w:p w14:paraId="3C0182BD" w14:textId="76B518CA" w:rsidR="008E23DA" w:rsidRPr="00490064" w:rsidRDefault="008E23DA" w:rsidP="00FA421A">
      <w:pPr>
        <w:autoSpaceDE w:val="0"/>
        <w:autoSpaceDN w:val="0"/>
        <w:adjustRightInd w:val="0"/>
        <w:spacing w:after="0" w:line="360" w:lineRule="auto"/>
        <w:ind w:left="360" w:firstLine="348"/>
        <w:rPr>
          <w:rFonts w:ascii="Times New Roman" w:hAnsi="Times New Roman" w:cs="Times New Roman"/>
          <w:i/>
          <w:sz w:val="24"/>
          <w:szCs w:val="24"/>
          <w:lang w:val="en-GB"/>
        </w:rPr>
      </w:pPr>
      <w:r w:rsidRPr="00490064">
        <w:rPr>
          <w:rFonts w:ascii="Times New Roman" w:hAnsi="Times New Roman" w:cs="Times New Roman"/>
          <w:i/>
          <w:sz w:val="24"/>
          <w:szCs w:val="24"/>
          <w:lang w:val="en-GB"/>
        </w:rPr>
        <w:t xml:space="preserve">The ÖVP commits itself to securing </w:t>
      </w:r>
      <w:r w:rsidR="00CB650A" w:rsidRPr="00490064">
        <w:rPr>
          <w:rFonts w:ascii="Times New Roman" w:hAnsi="Times New Roman" w:cs="Times New Roman"/>
          <w:i/>
          <w:sz w:val="24"/>
          <w:szCs w:val="24"/>
          <w:lang w:val="en-GB"/>
        </w:rPr>
        <w:t>for the future opportunities in</w:t>
      </w:r>
      <w:r w:rsidR="00E337CE">
        <w:rPr>
          <w:rFonts w:ascii="Times New Roman" w:hAnsi="Times New Roman" w:cs="Times New Roman"/>
          <w:i/>
          <w:sz w:val="24"/>
          <w:szCs w:val="24"/>
          <w:lang w:val="en-GB"/>
        </w:rPr>
        <w:t xml:space="preserve"> education</w:t>
      </w:r>
      <w:r w:rsidRPr="00490064">
        <w:rPr>
          <w:rFonts w:ascii="Times New Roman" w:hAnsi="Times New Roman" w:cs="Times New Roman"/>
          <w:i/>
          <w:sz w:val="24"/>
          <w:szCs w:val="24"/>
          <w:lang w:val="en-GB"/>
        </w:rPr>
        <w:t>.</w:t>
      </w:r>
    </w:p>
    <w:p w14:paraId="210155DE" w14:textId="75B86337" w:rsidR="008E23DA" w:rsidRPr="00490064" w:rsidRDefault="008E23DA" w:rsidP="00FA421A">
      <w:pPr>
        <w:autoSpaceDE w:val="0"/>
        <w:autoSpaceDN w:val="0"/>
        <w:adjustRightInd w:val="0"/>
        <w:spacing w:after="0" w:line="360" w:lineRule="auto"/>
        <w:ind w:left="360" w:firstLine="348"/>
        <w:rPr>
          <w:rFonts w:ascii="Times New Roman" w:hAnsi="Times New Roman" w:cs="Times New Roman"/>
          <w:i/>
          <w:sz w:val="24"/>
          <w:szCs w:val="24"/>
          <w:lang w:val="en-GB"/>
        </w:rPr>
      </w:pPr>
      <w:r w:rsidRPr="00490064">
        <w:rPr>
          <w:rFonts w:ascii="Times New Roman" w:hAnsi="Times New Roman" w:cs="Times New Roman"/>
          <w:i/>
          <w:sz w:val="24"/>
          <w:szCs w:val="24"/>
          <w:lang w:val="en-GB"/>
        </w:rPr>
        <w:t>The ÖVP commits itself to securing</w:t>
      </w:r>
      <w:r w:rsidR="00B70E30">
        <w:rPr>
          <w:rFonts w:ascii="Times New Roman" w:hAnsi="Times New Roman" w:cs="Times New Roman"/>
          <w:i/>
          <w:sz w:val="24"/>
          <w:szCs w:val="24"/>
          <w:lang w:val="en-GB"/>
        </w:rPr>
        <w:t xml:space="preserve"> </w:t>
      </w:r>
      <w:r w:rsidR="00CB650A" w:rsidRPr="00490064">
        <w:rPr>
          <w:rFonts w:ascii="Times New Roman" w:hAnsi="Times New Roman" w:cs="Times New Roman"/>
          <w:i/>
          <w:sz w:val="24"/>
          <w:szCs w:val="24"/>
          <w:lang w:val="en-GB"/>
        </w:rPr>
        <w:t>for the future healthy food products</w:t>
      </w:r>
      <w:r w:rsidRPr="00490064">
        <w:rPr>
          <w:rFonts w:ascii="Times New Roman" w:hAnsi="Times New Roman" w:cs="Times New Roman"/>
          <w:i/>
          <w:sz w:val="24"/>
          <w:szCs w:val="24"/>
          <w:lang w:val="en-GB"/>
        </w:rPr>
        <w:t>.</w:t>
      </w:r>
    </w:p>
    <w:p w14:paraId="4B47EAE2" w14:textId="47206A75" w:rsidR="008E23DA" w:rsidRPr="00490064" w:rsidRDefault="008E23DA" w:rsidP="00340C16">
      <w:pPr>
        <w:autoSpaceDE w:val="0"/>
        <w:autoSpaceDN w:val="0"/>
        <w:adjustRightInd w:val="0"/>
        <w:spacing w:line="360" w:lineRule="auto"/>
        <w:ind w:left="360" w:firstLine="348"/>
        <w:rPr>
          <w:rFonts w:ascii="Times New Roman" w:hAnsi="Times New Roman" w:cs="Times New Roman"/>
          <w:i/>
          <w:sz w:val="24"/>
          <w:szCs w:val="24"/>
          <w:lang w:val="en-GB"/>
        </w:rPr>
      </w:pPr>
      <w:r w:rsidRPr="00490064">
        <w:rPr>
          <w:rFonts w:ascii="Times New Roman" w:hAnsi="Times New Roman" w:cs="Times New Roman"/>
          <w:i/>
          <w:sz w:val="24"/>
          <w:szCs w:val="24"/>
          <w:lang w:val="en-GB"/>
        </w:rPr>
        <w:t>The ÖVP commits itself to securing</w:t>
      </w:r>
      <w:r w:rsidR="00CB650A" w:rsidRPr="00490064">
        <w:rPr>
          <w:rFonts w:ascii="Times New Roman" w:hAnsi="Times New Roman" w:cs="Times New Roman"/>
          <w:i/>
          <w:sz w:val="24"/>
          <w:szCs w:val="24"/>
          <w:lang w:val="en-GB"/>
        </w:rPr>
        <w:t xml:space="preserve"> for the future a healthy environment</w:t>
      </w:r>
      <w:r w:rsidRPr="00490064">
        <w:rPr>
          <w:rFonts w:ascii="Times New Roman" w:hAnsi="Times New Roman" w:cs="Times New Roman"/>
          <w:i/>
          <w:sz w:val="24"/>
          <w:szCs w:val="24"/>
          <w:lang w:val="en-GB"/>
        </w:rPr>
        <w:t>.</w:t>
      </w:r>
    </w:p>
    <w:p w14:paraId="329AAF16" w14:textId="77777777" w:rsidR="008E23DA" w:rsidRPr="00490064" w:rsidRDefault="008E23DA" w:rsidP="00FA421A">
      <w:pPr>
        <w:spacing w:line="360" w:lineRule="auto"/>
        <w:rPr>
          <w:rFonts w:ascii="Times New Roman" w:hAnsi="Times New Roman" w:cs="Times New Roman"/>
          <w:sz w:val="24"/>
          <w:lang w:val="en-US"/>
        </w:rPr>
      </w:pPr>
      <w:r w:rsidRPr="00490064">
        <w:rPr>
          <w:rFonts w:ascii="Times New Roman" w:hAnsi="Times New Roman" w:cs="Times New Roman"/>
          <w:sz w:val="24"/>
          <w:lang w:val="en-US"/>
        </w:rPr>
        <w:t>In order to facilitate coding, we now bring these kernel sentences into a standardized format – our statements. In doing so, we further reduce the content of information to its core, in the present example the party’s issue position:</w:t>
      </w:r>
    </w:p>
    <w:p w14:paraId="733BB947" w14:textId="0DA2CF44" w:rsidR="008E23DA" w:rsidRPr="00490064" w:rsidRDefault="008E23DA" w:rsidP="00FA421A">
      <w:pPr>
        <w:spacing w:after="0" w:line="360" w:lineRule="auto"/>
        <w:ind w:left="709"/>
        <w:rPr>
          <w:rFonts w:ascii="Times New Roman" w:hAnsi="Times New Roman" w:cs="Times New Roman"/>
          <w:i/>
          <w:sz w:val="24"/>
          <w:lang w:val="en-US"/>
        </w:rPr>
      </w:pPr>
      <w:r w:rsidRPr="00490064">
        <w:rPr>
          <w:rFonts w:ascii="Times New Roman" w:hAnsi="Times New Roman" w:cs="Times New Roman"/>
          <w:i/>
          <w:sz w:val="24"/>
          <w:lang w:val="en-US"/>
        </w:rPr>
        <w:t>Statement 1: ÖVP for</w:t>
      </w:r>
      <w:r w:rsidR="00CB650A" w:rsidRPr="00490064">
        <w:rPr>
          <w:rFonts w:ascii="Times New Roman" w:hAnsi="Times New Roman" w:cs="Times New Roman"/>
          <w:i/>
          <w:sz w:val="24"/>
          <w:lang w:val="en-US"/>
        </w:rPr>
        <w:t xml:space="preserve"> success of Austria</w:t>
      </w:r>
      <w:r w:rsidR="00E337CE">
        <w:rPr>
          <w:rFonts w:ascii="Times New Roman" w:hAnsi="Times New Roman" w:cs="Times New Roman"/>
          <w:i/>
          <w:sz w:val="24"/>
          <w:lang w:val="en-US"/>
        </w:rPr>
        <w:t>’s economy</w:t>
      </w:r>
    </w:p>
    <w:p w14:paraId="553FD446" w14:textId="43017A0F" w:rsidR="008E23DA" w:rsidRPr="00490064" w:rsidRDefault="008E23DA" w:rsidP="00FA421A">
      <w:pPr>
        <w:spacing w:after="0" w:line="360" w:lineRule="auto"/>
        <w:ind w:left="709"/>
        <w:rPr>
          <w:rFonts w:ascii="Times New Roman" w:hAnsi="Times New Roman" w:cs="Times New Roman"/>
          <w:i/>
          <w:sz w:val="24"/>
          <w:lang w:val="en-US"/>
        </w:rPr>
      </w:pPr>
      <w:r w:rsidRPr="00490064">
        <w:rPr>
          <w:rFonts w:ascii="Times New Roman" w:hAnsi="Times New Roman" w:cs="Times New Roman"/>
          <w:i/>
          <w:sz w:val="24"/>
          <w:lang w:val="en-US"/>
        </w:rPr>
        <w:t xml:space="preserve">Statement 2: ÖVP for </w:t>
      </w:r>
      <w:r w:rsidR="001931D7">
        <w:rPr>
          <w:rFonts w:ascii="Times New Roman" w:hAnsi="Times New Roman" w:cs="Times New Roman"/>
          <w:i/>
          <w:sz w:val="24"/>
          <w:lang w:val="en-US"/>
        </w:rPr>
        <w:t xml:space="preserve">a </w:t>
      </w:r>
      <w:r w:rsidR="00CB650A" w:rsidRPr="00490064">
        <w:rPr>
          <w:rFonts w:ascii="Times New Roman" w:hAnsi="Times New Roman" w:cs="Times New Roman"/>
          <w:i/>
          <w:sz w:val="24"/>
          <w:lang w:val="en-US"/>
        </w:rPr>
        <w:t>reliable welfare regime</w:t>
      </w:r>
    </w:p>
    <w:p w14:paraId="0CBF6876" w14:textId="2F3AA486" w:rsidR="008E23DA" w:rsidRPr="00490064" w:rsidRDefault="008E23DA" w:rsidP="00FA421A">
      <w:pPr>
        <w:spacing w:after="0" w:line="360" w:lineRule="auto"/>
        <w:ind w:left="709"/>
        <w:rPr>
          <w:rFonts w:ascii="Times New Roman" w:hAnsi="Times New Roman" w:cs="Times New Roman"/>
          <w:i/>
          <w:sz w:val="24"/>
          <w:lang w:val="en-US"/>
        </w:rPr>
      </w:pPr>
      <w:r w:rsidRPr="00490064">
        <w:rPr>
          <w:rFonts w:ascii="Times New Roman" w:hAnsi="Times New Roman" w:cs="Times New Roman"/>
          <w:i/>
          <w:sz w:val="24"/>
          <w:lang w:val="en-US"/>
        </w:rPr>
        <w:t xml:space="preserve">Statement 3: ÖVP for </w:t>
      </w:r>
      <w:r w:rsidR="00CB650A" w:rsidRPr="00490064">
        <w:rPr>
          <w:rFonts w:ascii="Times New Roman" w:hAnsi="Times New Roman" w:cs="Times New Roman"/>
          <w:i/>
          <w:sz w:val="24"/>
          <w:lang w:val="en-US"/>
        </w:rPr>
        <w:t xml:space="preserve">opportunities in </w:t>
      </w:r>
      <w:r w:rsidR="00E337CE">
        <w:rPr>
          <w:rFonts w:ascii="Times New Roman" w:hAnsi="Times New Roman" w:cs="Times New Roman"/>
          <w:i/>
          <w:sz w:val="24"/>
          <w:lang w:val="en-US"/>
        </w:rPr>
        <w:t>learning</w:t>
      </w:r>
    </w:p>
    <w:p w14:paraId="261720FB" w14:textId="14E3417E" w:rsidR="008E23DA" w:rsidRPr="00490064" w:rsidRDefault="008E23DA" w:rsidP="00FA421A">
      <w:pPr>
        <w:spacing w:after="0" w:line="360" w:lineRule="auto"/>
        <w:ind w:left="709"/>
        <w:rPr>
          <w:rFonts w:ascii="Times New Roman" w:hAnsi="Times New Roman" w:cs="Times New Roman"/>
          <w:i/>
          <w:sz w:val="24"/>
          <w:lang w:val="en-US"/>
        </w:rPr>
      </w:pPr>
      <w:r w:rsidRPr="00490064">
        <w:rPr>
          <w:rFonts w:ascii="Times New Roman" w:hAnsi="Times New Roman" w:cs="Times New Roman"/>
          <w:i/>
          <w:sz w:val="24"/>
          <w:lang w:val="en-US"/>
        </w:rPr>
        <w:t xml:space="preserve">Statement 4: ÖVP for </w:t>
      </w:r>
      <w:r w:rsidR="00CB650A" w:rsidRPr="00490064">
        <w:rPr>
          <w:rFonts w:ascii="Times New Roman" w:hAnsi="Times New Roman" w:cs="Times New Roman"/>
          <w:i/>
          <w:sz w:val="24"/>
          <w:lang w:val="en-US"/>
        </w:rPr>
        <w:t xml:space="preserve">opportunities in </w:t>
      </w:r>
      <w:r w:rsidR="00E337CE">
        <w:rPr>
          <w:rFonts w:ascii="Times New Roman" w:hAnsi="Times New Roman" w:cs="Times New Roman"/>
          <w:i/>
          <w:sz w:val="24"/>
          <w:lang w:val="en-US"/>
        </w:rPr>
        <w:t>education</w:t>
      </w:r>
    </w:p>
    <w:p w14:paraId="6058F3CE" w14:textId="64F53102" w:rsidR="008E23DA" w:rsidRPr="00490064" w:rsidRDefault="008E23DA" w:rsidP="00FA421A">
      <w:pPr>
        <w:spacing w:after="0" w:line="360" w:lineRule="auto"/>
        <w:ind w:left="709"/>
        <w:rPr>
          <w:rFonts w:ascii="Times New Roman" w:hAnsi="Times New Roman" w:cs="Times New Roman"/>
          <w:i/>
          <w:sz w:val="24"/>
          <w:lang w:val="en-US"/>
        </w:rPr>
      </w:pPr>
      <w:r w:rsidRPr="00490064">
        <w:rPr>
          <w:rFonts w:ascii="Times New Roman" w:hAnsi="Times New Roman" w:cs="Times New Roman"/>
          <w:i/>
          <w:sz w:val="24"/>
          <w:lang w:val="en-US"/>
        </w:rPr>
        <w:t>Statement 5: ÖVP for healthy food</w:t>
      </w:r>
      <w:r w:rsidR="00CB650A" w:rsidRPr="00490064">
        <w:rPr>
          <w:rFonts w:ascii="Times New Roman" w:hAnsi="Times New Roman" w:cs="Times New Roman"/>
          <w:i/>
          <w:sz w:val="24"/>
          <w:lang w:val="en-US"/>
        </w:rPr>
        <w:t xml:space="preserve"> products</w:t>
      </w:r>
    </w:p>
    <w:p w14:paraId="4F8E0FA2" w14:textId="2B49C07B" w:rsidR="008E23DA" w:rsidRPr="00490064" w:rsidRDefault="008E23DA" w:rsidP="00340C16">
      <w:pPr>
        <w:spacing w:line="360" w:lineRule="auto"/>
        <w:ind w:left="709"/>
        <w:rPr>
          <w:rFonts w:ascii="Times New Roman" w:hAnsi="Times New Roman" w:cs="Times New Roman"/>
          <w:sz w:val="24"/>
          <w:lang w:val="en-US"/>
        </w:rPr>
      </w:pPr>
      <w:r w:rsidRPr="00490064">
        <w:rPr>
          <w:rFonts w:ascii="Times New Roman" w:hAnsi="Times New Roman" w:cs="Times New Roman"/>
          <w:i/>
          <w:sz w:val="24"/>
          <w:lang w:val="en-US"/>
        </w:rPr>
        <w:t xml:space="preserve">Statement 6: ÖVP for </w:t>
      </w:r>
      <w:r w:rsidR="00CB650A" w:rsidRPr="00490064">
        <w:rPr>
          <w:rFonts w:ascii="Times New Roman" w:hAnsi="Times New Roman" w:cs="Times New Roman"/>
          <w:i/>
          <w:sz w:val="24"/>
          <w:lang w:val="en-US"/>
        </w:rPr>
        <w:t>a healthy environment</w:t>
      </w:r>
    </w:p>
    <w:p w14:paraId="05BE1F6C" w14:textId="2AB46F90" w:rsidR="008E23DA" w:rsidRPr="00490064" w:rsidRDefault="008E23DA" w:rsidP="00FA421A">
      <w:pPr>
        <w:spacing w:line="360" w:lineRule="auto"/>
        <w:rPr>
          <w:rFonts w:ascii="Times New Roman" w:hAnsi="Times New Roman" w:cs="Times New Roman"/>
          <w:sz w:val="24"/>
          <w:lang w:val="en-US"/>
        </w:rPr>
      </w:pPr>
      <w:r w:rsidRPr="00490064">
        <w:rPr>
          <w:rFonts w:ascii="Times New Roman" w:hAnsi="Times New Roman" w:cs="Times New Roman"/>
          <w:sz w:val="24"/>
          <w:lang w:val="en-US"/>
        </w:rPr>
        <w:t xml:space="preserve">Since all of these statements only include an actor and the actor’s issue position, these statements belong to the type of so-called </w:t>
      </w:r>
      <w:r w:rsidRPr="00490064">
        <w:rPr>
          <w:rFonts w:ascii="Times New Roman" w:hAnsi="Times New Roman" w:cs="Times New Roman"/>
          <w:i/>
          <w:sz w:val="24"/>
          <w:lang w:val="en-US"/>
        </w:rPr>
        <w:t>actor</w:t>
      </w:r>
      <w:r w:rsidR="00B152BD" w:rsidRPr="00490064">
        <w:rPr>
          <w:rFonts w:ascii="Times New Roman" w:hAnsi="Times New Roman" w:cs="Times New Roman"/>
          <w:i/>
          <w:sz w:val="24"/>
          <w:lang w:val="en-US"/>
        </w:rPr>
        <w:t>–</w:t>
      </w:r>
      <w:r w:rsidRPr="00490064">
        <w:rPr>
          <w:rFonts w:ascii="Times New Roman" w:hAnsi="Times New Roman" w:cs="Times New Roman"/>
          <w:i/>
          <w:sz w:val="24"/>
          <w:lang w:val="en-US"/>
        </w:rPr>
        <w:t>issue</w:t>
      </w:r>
      <w:r w:rsidR="00B152BD" w:rsidRPr="00490064">
        <w:rPr>
          <w:rFonts w:ascii="Times New Roman" w:hAnsi="Times New Roman" w:cs="Times New Roman"/>
          <w:i/>
          <w:sz w:val="24"/>
          <w:lang w:val="en-US"/>
        </w:rPr>
        <w:t xml:space="preserve"> </w:t>
      </w:r>
      <w:r w:rsidRPr="00490064">
        <w:rPr>
          <w:rFonts w:ascii="Times New Roman" w:hAnsi="Times New Roman" w:cs="Times New Roman"/>
          <w:i/>
          <w:sz w:val="24"/>
          <w:lang w:val="en-US"/>
        </w:rPr>
        <w:t>statements</w:t>
      </w:r>
      <w:r w:rsidRPr="00490064">
        <w:rPr>
          <w:rFonts w:ascii="Times New Roman" w:hAnsi="Times New Roman" w:cs="Times New Roman"/>
          <w:sz w:val="24"/>
          <w:lang w:val="en-US"/>
        </w:rPr>
        <w:t>.</w:t>
      </w:r>
    </w:p>
    <w:p w14:paraId="54CCCF43" w14:textId="77777777" w:rsidR="00340C16" w:rsidRDefault="00340C16" w:rsidP="00340C16">
      <w:pPr>
        <w:spacing w:line="360" w:lineRule="auto"/>
        <w:rPr>
          <w:rFonts w:ascii="Times New Roman" w:hAnsi="Times New Roman" w:cs="Times New Roman"/>
          <w:b/>
          <w:sz w:val="24"/>
          <w:szCs w:val="24"/>
          <w:lang w:val="en-US"/>
        </w:rPr>
      </w:pPr>
    </w:p>
    <w:p w14:paraId="3D13D788" w14:textId="77777777" w:rsidR="008E23DA" w:rsidRPr="00BC2940" w:rsidRDefault="008E23DA" w:rsidP="00340C16">
      <w:pPr>
        <w:spacing w:line="360" w:lineRule="auto"/>
        <w:rPr>
          <w:rFonts w:ascii="Times New Roman" w:hAnsi="Times New Roman" w:cs="Times New Roman"/>
          <w:b/>
          <w:sz w:val="24"/>
          <w:szCs w:val="24"/>
          <w:lang w:val="de-DE"/>
        </w:rPr>
      </w:pPr>
      <w:r w:rsidRPr="00BC2940">
        <w:rPr>
          <w:rFonts w:ascii="Times New Roman" w:hAnsi="Times New Roman" w:cs="Times New Roman"/>
          <w:b/>
          <w:sz w:val="24"/>
          <w:szCs w:val="24"/>
          <w:lang w:val="de-DE"/>
        </w:rPr>
        <w:t>Example 2: Green Party 2008</w:t>
      </w:r>
    </w:p>
    <w:p w14:paraId="37821644" w14:textId="500EEE80" w:rsidR="001F30AD" w:rsidRPr="00BC2940" w:rsidRDefault="001F30AD" w:rsidP="00340C16">
      <w:pPr>
        <w:spacing w:line="360" w:lineRule="auto"/>
        <w:rPr>
          <w:rFonts w:ascii="Times New Roman" w:hAnsi="Times New Roman" w:cs="Times New Roman"/>
          <w:i/>
          <w:sz w:val="24"/>
          <w:szCs w:val="24"/>
          <w:lang w:val="en-US"/>
        </w:rPr>
      </w:pPr>
      <w:r w:rsidRPr="004B3262">
        <w:rPr>
          <w:rFonts w:ascii="Times New Roman" w:hAnsi="Times New Roman" w:cs="Times New Roman"/>
          <w:i/>
          <w:sz w:val="24"/>
          <w:szCs w:val="24"/>
          <w:u w:val="single"/>
          <w:lang w:val="de-AT"/>
        </w:rPr>
        <w:t>Der Umwelt</w:t>
      </w:r>
      <w:r w:rsidRPr="00F23C70">
        <w:rPr>
          <w:rFonts w:ascii="Times New Roman" w:hAnsi="Times New Roman" w:cs="Times New Roman"/>
          <w:i/>
          <w:sz w:val="24"/>
          <w:szCs w:val="24"/>
          <w:lang w:val="de-AT"/>
        </w:rPr>
        <w:t xml:space="preserve"> geht es dank </w:t>
      </w:r>
      <w:r w:rsidRPr="004B3262">
        <w:rPr>
          <w:rFonts w:ascii="Times New Roman" w:hAnsi="Times New Roman" w:cs="Times New Roman"/>
          <w:i/>
          <w:sz w:val="24"/>
          <w:szCs w:val="24"/>
          <w:u w:val="single"/>
          <w:lang w:val="de-AT"/>
        </w:rPr>
        <w:t>SPÖ</w:t>
      </w:r>
      <w:r w:rsidRPr="00F23C70">
        <w:rPr>
          <w:rFonts w:ascii="Times New Roman" w:hAnsi="Times New Roman" w:cs="Times New Roman"/>
          <w:i/>
          <w:sz w:val="24"/>
          <w:szCs w:val="24"/>
          <w:lang w:val="de-AT"/>
        </w:rPr>
        <w:t xml:space="preserve"> und </w:t>
      </w:r>
      <w:r w:rsidRPr="004B3262">
        <w:rPr>
          <w:rFonts w:ascii="Times New Roman" w:hAnsi="Times New Roman" w:cs="Times New Roman"/>
          <w:i/>
          <w:sz w:val="24"/>
          <w:szCs w:val="24"/>
          <w:u w:val="single"/>
          <w:lang w:val="de-AT"/>
        </w:rPr>
        <w:t>ÖVP</w:t>
      </w:r>
      <w:r w:rsidRPr="00F23C70">
        <w:rPr>
          <w:rFonts w:ascii="Times New Roman" w:hAnsi="Times New Roman" w:cs="Times New Roman"/>
          <w:i/>
          <w:sz w:val="24"/>
          <w:szCs w:val="24"/>
          <w:lang w:val="de-AT"/>
        </w:rPr>
        <w:t xml:space="preserve"> nicht gut in Österreich.</w:t>
      </w:r>
      <w:r w:rsidRPr="001F30AD">
        <w:rPr>
          <w:rFonts w:ascii="Times New Roman" w:hAnsi="Times New Roman" w:cs="Times New Roman"/>
          <w:i/>
          <w:sz w:val="24"/>
          <w:szCs w:val="24"/>
        </w:rPr>
        <w:t xml:space="preserve"> </w:t>
      </w:r>
      <w:r w:rsidRPr="00F63027">
        <w:rPr>
          <w:rFonts w:ascii="Times New Roman" w:hAnsi="Times New Roman" w:cs="Times New Roman"/>
          <w:i/>
          <w:sz w:val="24"/>
          <w:szCs w:val="24"/>
        </w:rPr>
        <w:t>(Greens 2008: 7)</w:t>
      </w:r>
    </w:p>
    <w:p w14:paraId="149D09E5" w14:textId="4C17530B" w:rsidR="001F30AD" w:rsidRPr="004B3262" w:rsidRDefault="001F30AD" w:rsidP="00340C16">
      <w:pPr>
        <w:spacing w:line="360" w:lineRule="auto"/>
        <w:rPr>
          <w:rFonts w:ascii="Times New Roman" w:hAnsi="Times New Roman" w:cs="Times New Roman"/>
          <w:sz w:val="24"/>
          <w:szCs w:val="24"/>
          <w:lang w:val="en-US"/>
        </w:rPr>
      </w:pPr>
      <w:r w:rsidRPr="004B3262">
        <w:rPr>
          <w:rFonts w:ascii="Times New Roman" w:hAnsi="Times New Roman" w:cs="Times New Roman"/>
          <w:sz w:val="24"/>
          <w:szCs w:val="24"/>
          <w:lang w:val="en-US"/>
        </w:rPr>
        <w:t>Translation:</w:t>
      </w:r>
    </w:p>
    <w:p w14:paraId="3D405F3D" w14:textId="35D9A1F7" w:rsidR="008E23DA" w:rsidRPr="00F63027" w:rsidRDefault="008E23DA" w:rsidP="00A6106B">
      <w:pPr>
        <w:spacing w:line="360" w:lineRule="auto"/>
        <w:rPr>
          <w:rFonts w:ascii="Times New Roman" w:hAnsi="Times New Roman" w:cs="Times New Roman"/>
          <w:i/>
          <w:sz w:val="24"/>
          <w:szCs w:val="24"/>
        </w:rPr>
      </w:pPr>
      <w:r w:rsidRPr="00F63027">
        <w:rPr>
          <w:rFonts w:ascii="Times New Roman" w:hAnsi="Times New Roman" w:cs="Times New Roman"/>
          <w:i/>
          <w:sz w:val="24"/>
          <w:szCs w:val="24"/>
          <w:lang w:val="en-US"/>
        </w:rPr>
        <w:t xml:space="preserve">Thanks to </w:t>
      </w:r>
      <w:r w:rsidRPr="00F63027">
        <w:rPr>
          <w:rFonts w:ascii="Times New Roman" w:hAnsi="Times New Roman" w:cs="Times New Roman"/>
          <w:i/>
          <w:sz w:val="24"/>
          <w:szCs w:val="24"/>
          <w:u w:val="single"/>
          <w:lang w:val="en-US"/>
        </w:rPr>
        <w:t>SPÖ</w:t>
      </w:r>
      <w:r w:rsidRPr="00F63027">
        <w:rPr>
          <w:rFonts w:ascii="Times New Roman" w:hAnsi="Times New Roman" w:cs="Times New Roman"/>
          <w:i/>
          <w:sz w:val="24"/>
          <w:szCs w:val="24"/>
          <w:lang w:val="en-US"/>
        </w:rPr>
        <w:t xml:space="preserve"> [the Social Democrats] and </w:t>
      </w:r>
      <w:r w:rsidRPr="00F63027">
        <w:rPr>
          <w:rFonts w:ascii="Times New Roman" w:hAnsi="Times New Roman" w:cs="Times New Roman"/>
          <w:i/>
          <w:sz w:val="24"/>
          <w:szCs w:val="24"/>
          <w:u w:val="single"/>
          <w:lang w:val="en-US"/>
        </w:rPr>
        <w:t>ÖVP</w:t>
      </w:r>
      <w:r w:rsidRPr="00F63027">
        <w:rPr>
          <w:rFonts w:ascii="Times New Roman" w:hAnsi="Times New Roman" w:cs="Times New Roman"/>
          <w:i/>
          <w:sz w:val="24"/>
          <w:szCs w:val="24"/>
          <w:lang w:val="en-US"/>
        </w:rPr>
        <w:t xml:space="preserve"> [the Austrian People’s Party] </w:t>
      </w:r>
      <w:r w:rsidRPr="00F63027">
        <w:rPr>
          <w:rFonts w:ascii="Times New Roman" w:hAnsi="Times New Roman" w:cs="Times New Roman"/>
          <w:i/>
          <w:sz w:val="24"/>
          <w:szCs w:val="24"/>
          <w:u w:val="single"/>
          <w:lang w:val="en-US"/>
        </w:rPr>
        <w:t>the Austrian environment</w:t>
      </w:r>
      <w:r w:rsidRPr="001931D7">
        <w:rPr>
          <w:rFonts w:ascii="Times New Roman" w:hAnsi="Times New Roman" w:cs="Times New Roman"/>
          <w:i/>
          <w:sz w:val="24"/>
          <w:szCs w:val="24"/>
          <w:lang w:val="en-US"/>
        </w:rPr>
        <w:t xml:space="preserve"> </w:t>
      </w:r>
      <w:r w:rsidRPr="00F63027">
        <w:rPr>
          <w:rFonts w:ascii="Times New Roman" w:hAnsi="Times New Roman" w:cs="Times New Roman"/>
          <w:i/>
          <w:sz w:val="24"/>
          <w:szCs w:val="24"/>
          <w:lang w:val="en-US"/>
        </w:rPr>
        <w:t xml:space="preserve">is not in a good condition. </w:t>
      </w:r>
      <w:r w:rsidRPr="00F63027">
        <w:rPr>
          <w:rFonts w:ascii="Times New Roman" w:hAnsi="Times New Roman" w:cs="Times New Roman"/>
          <w:i/>
          <w:sz w:val="24"/>
          <w:szCs w:val="24"/>
        </w:rPr>
        <w:t>(Greens 2008: 7)</w:t>
      </w:r>
    </w:p>
    <w:p w14:paraId="32076A38" w14:textId="77777777" w:rsidR="008E23DA" w:rsidRDefault="008E23DA" w:rsidP="00A6106B">
      <w:pPr>
        <w:spacing w:line="360" w:lineRule="auto"/>
        <w:rPr>
          <w:rFonts w:ascii="Times New Roman" w:hAnsi="Times New Roman" w:cs="Times New Roman"/>
          <w:sz w:val="24"/>
          <w:szCs w:val="24"/>
          <w:lang w:val="en-US"/>
        </w:rPr>
      </w:pPr>
      <w:r w:rsidRPr="00F63027">
        <w:rPr>
          <w:rFonts w:ascii="Times New Roman" w:hAnsi="Times New Roman" w:cs="Times New Roman"/>
          <w:sz w:val="24"/>
          <w:szCs w:val="24"/>
          <w:lang w:val="en-US"/>
        </w:rPr>
        <w:lastRenderedPageBreak/>
        <w:t>Here we have three noun phrases with the nouns SPÖ, ÖVP, and the Austrian environment respectively.</w:t>
      </w:r>
      <w:r w:rsidRPr="00F63027">
        <w:rPr>
          <w:rStyle w:val="Funotenzeichen"/>
          <w:rFonts w:ascii="Times New Roman" w:hAnsi="Times New Roman" w:cs="Times New Roman"/>
          <w:sz w:val="24"/>
          <w:szCs w:val="24"/>
          <w:lang w:val="en-US"/>
        </w:rPr>
        <w:footnoteReference w:id="3"/>
      </w:r>
      <w:r w:rsidRPr="00F63027">
        <w:rPr>
          <w:rFonts w:ascii="Times New Roman" w:hAnsi="Times New Roman" w:cs="Times New Roman"/>
          <w:sz w:val="24"/>
          <w:szCs w:val="24"/>
          <w:lang w:val="en-US"/>
        </w:rPr>
        <w:t xml:space="preserve"> Following Chomsky’s phrase structure model, we would obtain the following kernel sentences:</w:t>
      </w:r>
    </w:p>
    <w:p w14:paraId="6182BB29" w14:textId="77777777" w:rsidR="008E23DA" w:rsidRPr="00F63027" w:rsidRDefault="008E23DA" w:rsidP="00FA421A">
      <w:pPr>
        <w:spacing w:after="0" w:line="360" w:lineRule="auto"/>
        <w:ind w:left="709"/>
        <w:rPr>
          <w:rFonts w:ascii="Times New Roman" w:hAnsi="Times New Roman" w:cs="Times New Roman"/>
          <w:i/>
          <w:sz w:val="24"/>
          <w:szCs w:val="24"/>
          <w:lang w:val="en-US"/>
        </w:rPr>
      </w:pPr>
      <w:r w:rsidRPr="00F63027">
        <w:rPr>
          <w:rFonts w:ascii="Times New Roman" w:hAnsi="Times New Roman" w:cs="Times New Roman"/>
          <w:i/>
          <w:sz w:val="24"/>
          <w:szCs w:val="24"/>
          <w:lang w:val="en-US"/>
        </w:rPr>
        <w:t>Thanks to SPÖ the Austrian environment is not in a good condition.</w:t>
      </w:r>
    </w:p>
    <w:p w14:paraId="6F530569" w14:textId="77777777" w:rsidR="008E23DA" w:rsidRPr="00F63027" w:rsidRDefault="008E23DA" w:rsidP="00A6106B">
      <w:pPr>
        <w:spacing w:line="360" w:lineRule="auto"/>
        <w:ind w:left="709"/>
        <w:rPr>
          <w:rFonts w:ascii="Times New Roman" w:hAnsi="Times New Roman" w:cs="Times New Roman"/>
          <w:i/>
          <w:sz w:val="24"/>
          <w:szCs w:val="24"/>
          <w:lang w:val="en-US"/>
        </w:rPr>
      </w:pPr>
      <w:r w:rsidRPr="00F63027">
        <w:rPr>
          <w:rFonts w:ascii="Times New Roman" w:hAnsi="Times New Roman" w:cs="Times New Roman"/>
          <w:i/>
          <w:sz w:val="24"/>
          <w:szCs w:val="24"/>
          <w:lang w:val="en-US"/>
        </w:rPr>
        <w:t>Thanks to ÖVP the Austrian environment is not in a good condition.</w:t>
      </w:r>
    </w:p>
    <w:p w14:paraId="5F036E1A" w14:textId="77777777" w:rsidR="008E23DA" w:rsidRDefault="008E23DA" w:rsidP="00A6106B">
      <w:pPr>
        <w:spacing w:line="360" w:lineRule="auto"/>
        <w:rPr>
          <w:rFonts w:ascii="Times New Roman" w:hAnsi="Times New Roman" w:cs="Times New Roman"/>
          <w:sz w:val="24"/>
          <w:szCs w:val="24"/>
          <w:lang w:val="en-US"/>
        </w:rPr>
      </w:pPr>
      <w:r w:rsidRPr="00F63027">
        <w:rPr>
          <w:rFonts w:ascii="Times New Roman" w:hAnsi="Times New Roman" w:cs="Times New Roman"/>
          <w:sz w:val="24"/>
          <w:szCs w:val="24"/>
          <w:lang w:val="en-US"/>
        </w:rPr>
        <w:t>These kernel sentences would indicate a negative position of SPÖ and ÖVP towards the Austrian environment. Yet these parties do not position themselves but are blamed for the allegedly poor state of the Austrian environment by the manifesto’s author, the Green party. When adding the sentence’s source, we would obtain the following sentences:</w:t>
      </w:r>
    </w:p>
    <w:p w14:paraId="21A3B716" w14:textId="77777777" w:rsidR="008E23DA" w:rsidRPr="00F63027" w:rsidRDefault="008E23DA" w:rsidP="00FA421A">
      <w:pPr>
        <w:spacing w:after="0" w:line="360" w:lineRule="auto"/>
        <w:ind w:left="708"/>
        <w:rPr>
          <w:rFonts w:ascii="Times New Roman" w:hAnsi="Times New Roman" w:cs="Times New Roman"/>
          <w:i/>
          <w:sz w:val="24"/>
          <w:szCs w:val="24"/>
          <w:lang w:val="en-US"/>
        </w:rPr>
      </w:pPr>
      <w:r w:rsidRPr="00F63027">
        <w:rPr>
          <w:rFonts w:ascii="Times New Roman" w:hAnsi="Times New Roman" w:cs="Times New Roman"/>
          <w:i/>
          <w:sz w:val="24"/>
          <w:szCs w:val="24"/>
          <w:lang w:val="en-US"/>
        </w:rPr>
        <w:t>The Green party states that thanks to SPÖ the Austrian environment is not in a good condition.</w:t>
      </w:r>
    </w:p>
    <w:p w14:paraId="20B38017" w14:textId="38296160" w:rsidR="008E23DA" w:rsidRPr="00F63027" w:rsidRDefault="008E23DA" w:rsidP="00A6106B">
      <w:pPr>
        <w:spacing w:line="360" w:lineRule="auto"/>
        <w:ind w:left="708"/>
        <w:rPr>
          <w:rFonts w:ascii="Times New Roman" w:hAnsi="Times New Roman" w:cs="Times New Roman"/>
          <w:i/>
          <w:sz w:val="24"/>
          <w:szCs w:val="24"/>
          <w:lang w:val="en-US"/>
        </w:rPr>
      </w:pPr>
      <w:r w:rsidRPr="00F63027">
        <w:rPr>
          <w:rFonts w:ascii="Times New Roman" w:hAnsi="Times New Roman" w:cs="Times New Roman"/>
          <w:i/>
          <w:sz w:val="24"/>
          <w:szCs w:val="24"/>
          <w:lang w:val="en-US"/>
        </w:rPr>
        <w:t>The Green party states that thanks to ÖVP the Austrian environment is not in a good condition.</w:t>
      </w:r>
    </w:p>
    <w:p w14:paraId="2145B591" w14:textId="0BAE6B48" w:rsidR="008E23DA" w:rsidRDefault="008E23DA" w:rsidP="00A6106B">
      <w:pPr>
        <w:spacing w:line="360" w:lineRule="auto"/>
        <w:rPr>
          <w:rFonts w:ascii="Times New Roman" w:hAnsi="Times New Roman" w:cs="Times New Roman"/>
          <w:sz w:val="24"/>
          <w:szCs w:val="24"/>
          <w:lang w:val="en-US"/>
        </w:rPr>
      </w:pPr>
      <w:r w:rsidRPr="00F63027">
        <w:rPr>
          <w:rFonts w:ascii="Times New Roman" w:hAnsi="Times New Roman" w:cs="Times New Roman"/>
          <w:sz w:val="24"/>
          <w:szCs w:val="24"/>
          <w:lang w:val="en-US"/>
        </w:rPr>
        <w:t>From these we derive the following standardized statements that include the actor criticizing – in our example the Green party –, the criticized actors (in our example the S</w:t>
      </w:r>
      <w:r w:rsidR="001931D7">
        <w:rPr>
          <w:rFonts w:ascii="Times New Roman" w:hAnsi="Times New Roman" w:cs="Times New Roman"/>
          <w:sz w:val="24"/>
          <w:szCs w:val="24"/>
          <w:lang w:val="en-US"/>
        </w:rPr>
        <w:t>PÖ</w:t>
      </w:r>
      <w:r w:rsidRPr="00F63027">
        <w:rPr>
          <w:rFonts w:ascii="Times New Roman" w:hAnsi="Times New Roman" w:cs="Times New Roman"/>
          <w:sz w:val="24"/>
          <w:szCs w:val="24"/>
          <w:lang w:val="en-US"/>
        </w:rPr>
        <w:t xml:space="preserve"> and the </w:t>
      </w:r>
      <w:r w:rsidR="001931D7">
        <w:rPr>
          <w:rFonts w:ascii="Times New Roman" w:hAnsi="Times New Roman" w:cs="Times New Roman"/>
          <w:sz w:val="24"/>
          <w:szCs w:val="24"/>
          <w:lang w:val="en-US"/>
        </w:rPr>
        <w:t>ÖVP</w:t>
      </w:r>
      <w:r w:rsidRPr="00F63027">
        <w:rPr>
          <w:rFonts w:ascii="Times New Roman" w:hAnsi="Times New Roman" w:cs="Times New Roman"/>
          <w:sz w:val="24"/>
          <w:szCs w:val="24"/>
          <w:lang w:val="en-US"/>
        </w:rPr>
        <w:t>) and the issue causing critique (here ‘environment is not in</w:t>
      </w:r>
      <w:r w:rsidRPr="00F63027">
        <w:rPr>
          <w:rFonts w:ascii="Times New Roman" w:hAnsi="Times New Roman" w:cs="Times New Roman"/>
          <w:i/>
          <w:sz w:val="24"/>
          <w:szCs w:val="24"/>
          <w:lang w:val="en-US"/>
        </w:rPr>
        <w:t xml:space="preserve"> </w:t>
      </w:r>
      <w:r w:rsidRPr="00F63027">
        <w:rPr>
          <w:rFonts w:ascii="Times New Roman" w:hAnsi="Times New Roman" w:cs="Times New Roman"/>
          <w:sz w:val="24"/>
          <w:szCs w:val="24"/>
          <w:lang w:val="en-US"/>
        </w:rPr>
        <w:t>a good condition’, i.e. a lack of environmental protection).</w:t>
      </w:r>
    </w:p>
    <w:p w14:paraId="0A5352E5" w14:textId="4B88516B" w:rsidR="008E23DA" w:rsidRPr="00F63027" w:rsidRDefault="008E23DA" w:rsidP="00FA421A">
      <w:pPr>
        <w:spacing w:after="0" w:line="360" w:lineRule="auto"/>
        <w:ind w:left="708"/>
        <w:rPr>
          <w:rFonts w:ascii="Times New Roman" w:hAnsi="Times New Roman" w:cs="Times New Roman"/>
          <w:i/>
          <w:sz w:val="24"/>
          <w:szCs w:val="24"/>
          <w:lang w:val="en-US"/>
        </w:rPr>
      </w:pPr>
      <w:r w:rsidRPr="00F63027">
        <w:rPr>
          <w:rFonts w:ascii="Times New Roman" w:hAnsi="Times New Roman" w:cs="Times New Roman"/>
          <w:i/>
          <w:sz w:val="24"/>
          <w:szCs w:val="24"/>
          <w:lang w:val="en-US"/>
        </w:rPr>
        <w:t>Statement 1: The Green party criticizes</w:t>
      </w:r>
      <w:r w:rsidR="005308CA" w:rsidRPr="00F63027">
        <w:rPr>
          <w:rFonts w:ascii="Times New Roman" w:hAnsi="Times New Roman" w:cs="Times New Roman"/>
          <w:i/>
          <w:sz w:val="24"/>
          <w:szCs w:val="24"/>
          <w:lang w:val="en-US"/>
        </w:rPr>
        <w:t xml:space="preserve"> the</w:t>
      </w:r>
      <w:r w:rsidRPr="00F63027">
        <w:rPr>
          <w:rFonts w:ascii="Times New Roman" w:hAnsi="Times New Roman" w:cs="Times New Roman"/>
          <w:i/>
          <w:sz w:val="24"/>
          <w:szCs w:val="24"/>
          <w:lang w:val="en-US"/>
        </w:rPr>
        <w:t xml:space="preserve"> SPÖ concerning protection of the environment.</w:t>
      </w:r>
    </w:p>
    <w:p w14:paraId="399FDF27" w14:textId="47A85987" w:rsidR="008E23DA" w:rsidRPr="00F63027" w:rsidRDefault="008E23DA" w:rsidP="00A6106B">
      <w:pPr>
        <w:spacing w:line="360" w:lineRule="auto"/>
        <w:ind w:left="708"/>
        <w:rPr>
          <w:rFonts w:ascii="Times New Roman" w:hAnsi="Times New Roman" w:cs="Times New Roman"/>
          <w:i/>
          <w:sz w:val="24"/>
          <w:szCs w:val="24"/>
          <w:lang w:val="en-US"/>
        </w:rPr>
      </w:pPr>
      <w:r w:rsidRPr="00F63027">
        <w:rPr>
          <w:rFonts w:ascii="Times New Roman" w:hAnsi="Times New Roman" w:cs="Times New Roman"/>
          <w:i/>
          <w:sz w:val="24"/>
          <w:szCs w:val="24"/>
          <w:lang w:val="en-US"/>
        </w:rPr>
        <w:t xml:space="preserve">Statement 2: The Green party criticizes </w:t>
      </w:r>
      <w:r w:rsidR="005308CA" w:rsidRPr="00F63027">
        <w:rPr>
          <w:rFonts w:ascii="Times New Roman" w:hAnsi="Times New Roman" w:cs="Times New Roman"/>
          <w:i/>
          <w:sz w:val="24"/>
          <w:szCs w:val="24"/>
          <w:lang w:val="en-US"/>
        </w:rPr>
        <w:t xml:space="preserve">the </w:t>
      </w:r>
      <w:r w:rsidRPr="00F63027">
        <w:rPr>
          <w:rFonts w:ascii="Times New Roman" w:hAnsi="Times New Roman" w:cs="Times New Roman"/>
          <w:i/>
          <w:sz w:val="24"/>
          <w:szCs w:val="24"/>
          <w:lang w:val="en-US"/>
        </w:rPr>
        <w:t>ÖVP concerning protection of the environment.</w:t>
      </w:r>
    </w:p>
    <w:p w14:paraId="4540AB57" w14:textId="20458BA2" w:rsidR="008E23DA" w:rsidRDefault="00897FCD" w:rsidP="00A6106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Each of t</w:t>
      </w:r>
      <w:r w:rsidR="008E23DA" w:rsidRPr="00F63027">
        <w:rPr>
          <w:rFonts w:ascii="Times New Roman" w:hAnsi="Times New Roman" w:cs="Times New Roman"/>
          <w:sz w:val="24"/>
          <w:szCs w:val="24"/>
          <w:lang w:val="en-US"/>
        </w:rPr>
        <w:t>hese statements include two actors – a subject and an object actor – and therefore belong</w:t>
      </w:r>
      <w:r w:rsidR="00736EA8">
        <w:rPr>
          <w:rFonts w:ascii="Times New Roman" w:hAnsi="Times New Roman" w:cs="Times New Roman"/>
          <w:sz w:val="24"/>
          <w:szCs w:val="24"/>
          <w:lang w:val="en-US"/>
        </w:rPr>
        <w:t xml:space="preserve"> </w:t>
      </w:r>
      <w:r w:rsidR="008E23DA" w:rsidRPr="00F63027">
        <w:rPr>
          <w:rFonts w:ascii="Times New Roman" w:hAnsi="Times New Roman" w:cs="Times New Roman"/>
          <w:sz w:val="24"/>
          <w:szCs w:val="24"/>
          <w:lang w:val="en-US"/>
        </w:rPr>
        <w:t xml:space="preserve">to the group of </w:t>
      </w:r>
      <w:r w:rsidR="008E23DA" w:rsidRPr="00F63027">
        <w:rPr>
          <w:rFonts w:ascii="Times New Roman" w:hAnsi="Times New Roman" w:cs="Times New Roman"/>
          <w:i/>
          <w:sz w:val="24"/>
          <w:szCs w:val="24"/>
          <w:lang w:val="en-US"/>
        </w:rPr>
        <w:t>actor</w:t>
      </w:r>
      <w:r w:rsidR="00B152BD" w:rsidRPr="00F63027">
        <w:rPr>
          <w:rFonts w:ascii="Times New Roman" w:hAnsi="Times New Roman" w:cs="Times New Roman"/>
          <w:i/>
          <w:sz w:val="24"/>
          <w:szCs w:val="24"/>
          <w:lang w:val="en-US"/>
        </w:rPr>
        <w:t>–</w:t>
      </w:r>
      <w:r w:rsidR="008E23DA" w:rsidRPr="00F63027">
        <w:rPr>
          <w:rFonts w:ascii="Times New Roman" w:hAnsi="Times New Roman" w:cs="Times New Roman"/>
          <w:i/>
          <w:sz w:val="24"/>
          <w:szCs w:val="24"/>
          <w:lang w:val="en-US"/>
        </w:rPr>
        <w:t>actor statements</w:t>
      </w:r>
      <w:r w:rsidR="008E23DA" w:rsidRPr="00F63027">
        <w:rPr>
          <w:rFonts w:ascii="Times New Roman" w:hAnsi="Times New Roman" w:cs="Times New Roman"/>
          <w:sz w:val="24"/>
          <w:szCs w:val="24"/>
          <w:lang w:val="en-US"/>
        </w:rPr>
        <w:t xml:space="preserve">. As the object actors are criticized with regard to a certain issue – protection of the environment – they are part of the sub-group of </w:t>
      </w:r>
      <w:r w:rsidR="008E23DA" w:rsidRPr="00F63027">
        <w:rPr>
          <w:rFonts w:ascii="Times New Roman" w:hAnsi="Times New Roman" w:cs="Times New Roman"/>
          <w:i/>
          <w:sz w:val="24"/>
          <w:szCs w:val="24"/>
          <w:lang w:val="en-US"/>
        </w:rPr>
        <w:t>actor</w:t>
      </w:r>
      <w:r w:rsidR="00B152BD" w:rsidRPr="00F63027">
        <w:rPr>
          <w:rFonts w:ascii="Times New Roman" w:hAnsi="Times New Roman" w:cs="Times New Roman"/>
          <w:i/>
          <w:sz w:val="24"/>
          <w:szCs w:val="24"/>
          <w:lang w:val="en-US"/>
        </w:rPr>
        <w:t>–</w:t>
      </w:r>
      <w:r w:rsidR="008E23DA" w:rsidRPr="00F63027">
        <w:rPr>
          <w:rFonts w:ascii="Times New Roman" w:hAnsi="Times New Roman" w:cs="Times New Roman"/>
          <w:i/>
          <w:sz w:val="24"/>
          <w:szCs w:val="24"/>
          <w:lang w:val="en-US"/>
        </w:rPr>
        <w:t>actor</w:t>
      </w:r>
      <w:r w:rsidR="00B152BD" w:rsidRPr="00F63027">
        <w:rPr>
          <w:rFonts w:ascii="Times New Roman" w:hAnsi="Times New Roman" w:cs="Times New Roman"/>
          <w:i/>
          <w:sz w:val="24"/>
          <w:szCs w:val="24"/>
          <w:lang w:val="en-US"/>
        </w:rPr>
        <w:t>–</w:t>
      </w:r>
      <w:r w:rsidR="008E23DA" w:rsidRPr="00F63027">
        <w:rPr>
          <w:rFonts w:ascii="Times New Roman" w:hAnsi="Times New Roman" w:cs="Times New Roman"/>
          <w:i/>
          <w:sz w:val="24"/>
          <w:szCs w:val="24"/>
          <w:lang w:val="en-US"/>
        </w:rPr>
        <w:t>issue statements</w:t>
      </w:r>
      <w:r w:rsidR="008E23DA" w:rsidRPr="00F63027">
        <w:rPr>
          <w:rFonts w:ascii="Times New Roman" w:hAnsi="Times New Roman" w:cs="Times New Roman"/>
          <w:sz w:val="24"/>
          <w:szCs w:val="24"/>
          <w:lang w:val="en-US"/>
        </w:rPr>
        <w:t>.</w:t>
      </w:r>
    </w:p>
    <w:p w14:paraId="0AE8D0A0" w14:textId="77777777" w:rsidR="00A6106B" w:rsidRPr="00F63027" w:rsidRDefault="00A6106B" w:rsidP="00A6106B">
      <w:pPr>
        <w:spacing w:line="360" w:lineRule="auto"/>
        <w:rPr>
          <w:rFonts w:ascii="Times New Roman" w:hAnsi="Times New Roman" w:cs="Times New Roman"/>
          <w:sz w:val="24"/>
          <w:szCs w:val="24"/>
          <w:lang w:val="en-US"/>
        </w:rPr>
      </w:pPr>
    </w:p>
    <w:p w14:paraId="3F4286D9" w14:textId="77777777" w:rsidR="00C40DDE" w:rsidRDefault="00C40DDE" w:rsidP="00FA421A">
      <w:pPr>
        <w:spacing w:line="360" w:lineRule="auto"/>
        <w:rPr>
          <w:rFonts w:ascii="Times New Roman" w:hAnsi="Times New Roman" w:cs="Times New Roman"/>
          <w:b/>
          <w:sz w:val="24"/>
          <w:lang w:val="en-US"/>
        </w:rPr>
      </w:pPr>
    </w:p>
    <w:p w14:paraId="0047C98E" w14:textId="48EC3C48" w:rsidR="008E23DA" w:rsidRPr="00F63027" w:rsidRDefault="008E23DA" w:rsidP="00FA421A">
      <w:pPr>
        <w:spacing w:line="360" w:lineRule="auto"/>
        <w:rPr>
          <w:rFonts w:ascii="Times New Roman" w:hAnsi="Times New Roman" w:cs="Times New Roman"/>
          <w:b/>
          <w:sz w:val="24"/>
          <w:lang w:val="en-US"/>
        </w:rPr>
      </w:pPr>
      <w:r w:rsidRPr="00F63027">
        <w:rPr>
          <w:rFonts w:ascii="Times New Roman" w:hAnsi="Times New Roman" w:cs="Times New Roman"/>
          <w:b/>
          <w:sz w:val="24"/>
          <w:lang w:val="en-US"/>
        </w:rPr>
        <w:lastRenderedPageBreak/>
        <w:t xml:space="preserve">Example 3: Freedom Party </w:t>
      </w:r>
      <w:r w:rsidR="00F06090">
        <w:rPr>
          <w:rFonts w:ascii="Times New Roman" w:hAnsi="Times New Roman" w:cs="Times New Roman"/>
          <w:b/>
          <w:sz w:val="24"/>
          <w:lang w:val="en-US"/>
        </w:rPr>
        <w:t xml:space="preserve">of Austria </w:t>
      </w:r>
      <w:r w:rsidRPr="00F63027">
        <w:rPr>
          <w:rFonts w:ascii="Times New Roman" w:hAnsi="Times New Roman" w:cs="Times New Roman"/>
          <w:b/>
          <w:sz w:val="24"/>
          <w:lang w:val="en-US"/>
        </w:rPr>
        <w:t>(FPÖ) 2008</w:t>
      </w:r>
    </w:p>
    <w:p w14:paraId="6C862608" w14:textId="02778FE1" w:rsidR="004B3262" w:rsidRPr="00BC2940" w:rsidRDefault="004B3262" w:rsidP="004B3262">
      <w:pPr>
        <w:spacing w:line="360" w:lineRule="auto"/>
        <w:rPr>
          <w:rFonts w:ascii="Times New Roman" w:hAnsi="Times New Roman" w:cs="Times New Roman"/>
          <w:i/>
          <w:sz w:val="24"/>
          <w:lang w:val="en-US"/>
        </w:rPr>
      </w:pPr>
      <w:r w:rsidRPr="00F23C70">
        <w:rPr>
          <w:rFonts w:ascii="Times New Roman" w:hAnsi="Times New Roman" w:cs="Times New Roman"/>
          <w:i/>
          <w:sz w:val="24"/>
          <w:lang w:val="de-AT"/>
        </w:rPr>
        <w:t xml:space="preserve">Es gibt in Österreich </w:t>
      </w:r>
      <w:r w:rsidRPr="00DC7BB9">
        <w:rPr>
          <w:rFonts w:ascii="Times New Roman" w:hAnsi="Times New Roman" w:cs="Times New Roman"/>
          <w:i/>
          <w:sz w:val="24"/>
          <w:u w:val="single"/>
          <w:lang w:val="de-AT"/>
        </w:rPr>
        <w:t>mehr als 4</w:t>
      </w:r>
      <w:r w:rsidRPr="004B3262">
        <w:rPr>
          <w:rFonts w:ascii="Times New Roman" w:hAnsi="Times New Roman" w:cs="Times New Roman"/>
          <w:i/>
          <w:sz w:val="24"/>
          <w:u w:val="single"/>
          <w:lang w:val="de-AT"/>
        </w:rPr>
        <w:t>00.000 Personen</w:t>
      </w:r>
      <w:r w:rsidRPr="00F23C70">
        <w:rPr>
          <w:rFonts w:ascii="Times New Roman" w:hAnsi="Times New Roman" w:cs="Times New Roman"/>
          <w:i/>
          <w:sz w:val="24"/>
          <w:lang w:val="de-AT"/>
        </w:rPr>
        <w:t xml:space="preserve">, </w:t>
      </w:r>
      <w:r w:rsidRPr="00DC7BB9">
        <w:rPr>
          <w:rFonts w:ascii="Times New Roman" w:hAnsi="Times New Roman" w:cs="Times New Roman"/>
          <w:i/>
          <w:sz w:val="24"/>
          <w:lang w:val="de-AT"/>
        </w:rPr>
        <w:t xml:space="preserve">die </w:t>
      </w:r>
      <w:r w:rsidRPr="00DC7BB9">
        <w:rPr>
          <w:rFonts w:ascii="Times New Roman" w:hAnsi="Times New Roman" w:cs="Times New Roman"/>
          <w:i/>
          <w:sz w:val="24"/>
          <w:u w:val="single"/>
          <w:lang w:val="de-AT"/>
        </w:rPr>
        <w:t>Angehörige</w:t>
      </w:r>
      <w:r w:rsidRPr="00F23C70">
        <w:rPr>
          <w:rFonts w:ascii="Times New Roman" w:hAnsi="Times New Roman" w:cs="Times New Roman"/>
          <w:i/>
          <w:sz w:val="24"/>
          <w:lang w:val="de-AT"/>
        </w:rPr>
        <w:t xml:space="preserve"> oder </w:t>
      </w:r>
      <w:r w:rsidRPr="00DC7BB9">
        <w:rPr>
          <w:rFonts w:ascii="Times New Roman" w:hAnsi="Times New Roman" w:cs="Times New Roman"/>
          <w:i/>
          <w:sz w:val="24"/>
          <w:u w:val="single"/>
          <w:lang w:val="de-AT"/>
        </w:rPr>
        <w:t>nahe Bekannte</w:t>
      </w:r>
      <w:r w:rsidRPr="00F23C70">
        <w:rPr>
          <w:rFonts w:ascii="Times New Roman" w:hAnsi="Times New Roman" w:cs="Times New Roman"/>
          <w:i/>
          <w:sz w:val="24"/>
          <w:lang w:val="de-AT"/>
        </w:rPr>
        <w:t xml:space="preserve"> zu Hause pflegen.</w:t>
      </w:r>
      <w:r w:rsidRPr="004B3262">
        <w:rPr>
          <w:rFonts w:ascii="Times New Roman" w:hAnsi="Times New Roman" w:cs="Times New Roman"/>
          <w:sz w:val="24"/>
        </w:rPr>
        <w:t xml:space="preserve"> </w:t>
      </w:r>
      <w:r w:rsidRPr="00F63027">
        <w:rPr>
          <w:rFonts w:ascii="Times New Roman" w:hAnsi="Times New Roman" w:cs="Times New Roman"/>
          <w:sz w:val="24"/>
        </w:rPr>
        <w:t>(FPÖ 2008: 9)</w:t>
      </w:r>
    </w:p>
    <w:p w14:paraId="15A317B4" w14:textId="4157F769" w:rsidR="004B3262" w:rsidRPr="004B3262" w:rsidRDefault="004B3262" w:rsidP="00FA421A">
      <w:pPr>
        <w:spacing w:line="360" w:lineRule="auto"/>
        <w:rPr>
          <w:rFonts w:ascii="Times New Roman" w:hAnsi="Times New Roman" w:cs="Times New Roman"/>
          <w:sz w:val="24"/>
          <w:lang w:val="en-US"/>
        </w:rPr>
      </w:pPr>
      <w:r w:rsidRPr="004B3262">
        <w:rPr>
          <w:rFonts w:ascii="Times New Roman" w:hAnsi="Times New Roman" w:cs="Times New Roman"/>
          <w:sz w:val="24"/>
          <w:lang w:val="en-US"/>
        </w:rPr>
        <w:t>Translation</w:t>
      </w:r>
      <w:r>
        <w:rPr>
          <w:rFonts w:ascii="Times New Roman" w:hAnsi="Times New Roman" w:cs="Times New Roman"/>
          <w:sz w:val="24"/>
          <w:lang w:val="en-US"/>
        </w:rPr>
        <w:t>:</w:t>
      </w:r>
    </w:p>
    <w:p w14:paraId="5D0BEA7B" w14:textId="77777777" w:rsidR="008E23DA" w:rsidRPr="00F63027" w:rsidRDefault="008E23DA" w:rsidP="00FA421A">
      <w:pPr>
        <w:spacing w:line="360" w:lineRule="auto"/>
        <w:rPr>
          <w:rFonts w:ascii="Times New Roman" w:hAnsi="Times New Roman" w:cs="Times New Roman"/>
          <w:sz w:val="24"/>
        </w:rPr>
      </w:pPr>
      <w:r w:rsidRPr="00F63027">
        <w:rPr>
          <w:rFonts w:ascii="Times New Roman" w:hAnsi="Times New Roman" w:cs="Times New Roman"/>
          <w:i/>
          <w:sz w:val="24"/>
          <w:lang w:val="en-US"/>
        </w:rPr>
        <w:t xml:space="preserve">In Austria, there are </w:t>
      </w:r>
      <w:r w:rsidRPr="00F63027">
        <w:rPr>
          <w:rFonts w:ascii="Times New Roman" w:hAnsi="Times New Roman" w:cs="Times New Roman"/>
          <w:i/>
          <w:sz w:val="24"/>
          <w:u w:val="single"/>
          <w:lang w:val="en-US"/>
        </w:rPr>
        <w:t>over 400,000 people</w:t>
      </w:r>
      <w:r w:rsidRPr="00F63027">
        <w:rPr>
          <w:rFonts w:ascii="Times New Roman" w:hAnsi="Times New Roman" w:cs="Times New Roman"/>
          <w:i/>
          <w:sz w:val="24"/>
          <w:lang w:val="en-US"/>
        </w:rPr>
        <w:t xml:space="preserve"> who care for </w:t>
      </w:r>
      <w:r w:rsidRPr="00F63027">
        <w:rPr>
          <w:rFonts w:ascii="Times New Roman" w:hAnsi="Times New Roman" w:cs="Times New Roman"/>
          <w:i/>
          <w:sz w:val="24"/>
          <w:u w:val="single"/>
          <w:lang w:val="en-US"/>
        </w:rPr>
        <w:t>their relatives</w:t>
      </w:r>
      <w:r w:rsidRPr="00F63027">
        <w:rPr>
          <w:rFonts w:ascii="Times New Roman" w:hAnsi="Times New Roman" w:cs="Times New Roman"/>
          <w:i/>
          <w:sz w:val="24"/>
          <w:lang w:val="en-US"/>
        </w:rPr>
        <w:t xml:space="preserve"> or </w:t>
      </w:r>
      <w:r w:rsidRPr="00F63027">
        <w:rPr>
          <w:rFonts w:ascii="Times New Roman" w:hAnsi="Times New Roman" w:cs="Times New Roman"/>
          <w:i/>
          <w:sz w:val="24"/>
          <w:u w:val="single"/>
          <w:lang w:val="en-US"/>
        </w:rPr>
        <w:t>close acquaintances</w:t>
      </w:r>
      <w:r w:rsidRPr="00F63027">
        <w:rPr>
          <w:rFonts w:ascii="Times New Roman" w:hAnsi="Times New Roman" w:cs="Times New Roman"/>
          <w:i/>
          <w:sz w:val="24"/>
          <w:lang w:val="en-US"/>
        </w:rPr>
        <w:t xml:space="preserve"> at home.</w:t>
      </w:r>
      <w:r w:rsidRPr="00F63027">
        <w:rPr>
          <w:rFonts w:ascii="Times New Roman" w:hAnsi="Times New Roman" w:cs="Times New Roman"/>
          <w:sz w:val="24"/>
          <w:lang w:val="en-US"/>
        </w:rPr>
        <w:t xml:space="preserve"> </w:t>
      </w:r>
      <w:r w:rsidRPr="00F63027">
        <w:rPr>
          <w:rFonts w:ascii="Times New Roman" w:hAnsi="Times New Roman" w:cs="Times New Roman"/>
          <w:sz w:val="24"/>
        </w:rPr>
        <w:t>(FPÖ 2008: 9)</w:t>
      </w:r>
    </w:p>
    <w:p w14:paraId="0D055751" w14:textId="77777777" w:rsidR="008E23DA" w:rsidRPr="00F63027" w:rsidRDefault="008E23DA" w:rsidP="00FA421A">
      <w:pPr>
        <w:spacing w:line="360" w:lineRule="auto"/>
        <w:rPr>
          <w:rFonts w:ascii="Times New Roman" w:hAnsi="Times New Roman" w:cs="Times New Roman"/>
          <w:sz w:val="24"/>
          <w:lang w:val="en-US"/>
        </w:rPr>
      </w:pPr>
      <w:r w:rsidRPr="00F63027">
        <w:rPr>
          <w:rFonts w:ascii="Times New Roman" w:hAnsi="Times New Roman" w:cs="Times New Roman"/>
          <w:sz w:val="24"/>
          <w:lang w:val="en-US"/>
        </w:rPr>
        <w:t>Here we have three nominal phrases: ‘400,000 people’, ‘their relatives’, and ‘close acquaintances’. Consequently, we obtain two kernel sentences:</w:t>
      </w:r>
      <w:r w:rsidRPr="00F63027">
        <w:rPr>
          <w:rStyle w:val="Funotenzeichen"/>
          <w:rFonts w:ascii="Times New Roman" w:hAnsi="Times New Roman" w:cs="Times New Roman"/>
          <w:sz w:val="24"/>
          <w:lang w:val="en-US"/>
        </w:rPr>
        <w:footnoteReference w:id="4"/>
      </w:r>
    </w:p>
    <w:p w14:paraId="20F368B0" w14:textId="77777777" w:rsidR="008E23DA" w:rsidRPr="00F63027" w:rsidRDefault="008E23DA" w:rsidP="00C40DDE">
      <w:pPr>
        <w:spacing w:after="0" w:line="360" w:lineRule="auto"/>
        <w:ind w:left="360"/>
        <w:rPr>
          <w:rFonts w:ascii="Times New Roman" w:hAnsi="Times New Roman" w:cs="Times New Roman"/>
          <w:i/>
          <w:sz w:val="24"/>
          <w:lang w:val="en-US"/>
        </w:rPr>
      </w:pPr>
      <w:r w:rsidRPr="00F63027">
        <w:rPr>
          <w:rFonts w:ascii="Times New Roman" w:hAnsi="Times New Roman" w:cs="Times New Roman"/>
          <w:i/>
          <w:sz w:val="24"/>
          <w:lang w:val="en-US"/>
        </w:rPr>
        <w:t>400,000 people in Austria care for their relatives at home.</w:t>
      </w:r>
    </w:p>
    <w:p w14:paraId="3503EC7F" w14:textId="11635F45" w:rsidR="008E23DA" w:rsidRPr="00F63027" w:rsidRDefault="008E23DA" w:rsidP="00FA421A">
      <w:pPr>
        <w:spacing w:line="360" w:lineRule="auto"/>
        <w:ind w:left="360"/>
        <w:rPr>
          <w:rFonts w:ascii="Times New Roman" w:hAnsi="Times New Roman" w:cs="Times New Roman"/>
          <w:i/>
          <w:sz w:val="24"/>
          <w:lang w:val="en-US"/>
        </w:rPr>
      </w:pPr>
      <w:r w:rsidRPr="00F63027">
        <w:rPr>
          <w:rFonts w:ascii="Times New Roman" w:hAnsi="Times New Roman" w:cs="Times New Roman"/>
          <w:i/>
          <w:sz w:val="24"/>
          <w:lang w:val="en-US"/>
        </w:rPr>
        <w:t>400,000 people in Austria care for</w:t>
      </w:r>
      <w:r w:rsidR="00F9446E">
        <w:rPr>
          <w:rFonts w:ascii="Times New Roman" w:hAnsi="Times New Roman" w:cs="Times New Roman"/>
          <w:i/>
          <w:sz w:val="24"/>
          <w:lang w:val="en-US"/>
        </w:rPr>
        <w:t xml:space="preserve"> </w:t>
      </w:r>
      <w:r w:rsidRPr="00F63027">
        <w:rPr>
          <w:rFonts w:ascii="Times New Roman" w:hAnsi="Times New Roman" w:cs="Times New Roman"/>
          <w:i/>
          <w:sz w:val="24"/>
          <w:lang w:val="en-US"/>
        </w:rPr>
        <w:t>close acquaintances at home.</w:t>
      </w:r>
    </w:p>
    <w:p w14:paraId="7294A5B1" w14:textId="4EDFC611" w:rsidR="008E23DA" w:rsidRPr="00F63027" w:rsidRDefault="008E23DA" w:rsidP="00FA421A">
      <w:pPr>
        <w:spacing w:line="360" w:lineRule="auto"/>
        <w:rPr>
          <w:rFonts w:ascii="Times New Roman" w:hAnsi="Times New Roman" w:cs="Times New Roman"/>
          <w:sz w:val="24"/>
          <w:lang w:val="en-US"/>
        </w:rPr>
      </w:pPr>
      <w:r w:rsidRPr="00F63027">
        <w:rPr>
          <w:rFonts w:ascii="Times New Roman" w:hAnsi="Times New Roman" w:cs="Times New Roman"/>
          <w:sz w:val="24"/>
          <w:lang w:val="en-US"/>
        </w:rPr>
        <w:t>Although it is not mentioned explicitly, as in the second example there is another actor present here: The FPÖ</w:t>
      </w:r>
      <w:r w:rsidR="00F06090">
        <w:rPr>
          <w:rFonts w:ascii="Times New Roman" w:hAnsi="Times New Roman" w:cs="Times New Roman"/>
          <w:sz w:val="24"/>
          <w:lang w:val="en-US"/>
        </w:rPr>
        <w:t xml:space="preserve"> </w:t>
      </w:r>
      <w:r w:rsidRPr="00F63027">
        <w:rPr>
          <w:rFonts w:ascii="Times New Roman" w:hAnsi="Times New Roman" w:cs="Times New Roman"/>
          <w:sz w:val="24"/>
          <w:lang w:val="en-US"/>
        </w:rPr>
        <w:t>as the manifesto’s author. When adding this information, we obtain the following sentences:</w:t>
      </w:r>
    </w:p>
    <w:p w14:paraId="4BA5642C" w14:textId="77777777" w:rsidR="008E23DA" w:rsidRPr="00F63027" w:rsidRDefault="008E23DA" w:rsidP="00C40DDE">
      <w:pPr>
        <w:spacing w:after="0" w:line="360" w:lineRule="auto"/>
        <w:ind w:left="360"/>
        <w:rPr>
          <w:rFonts w:ascii="Times New Roman" w:hAnsi="Times New Roman" w:cs="Times New Roman"/>
          <w:i/>
          <w:sz w:val="24"/>
          <w:lang w:val="en-US"/>
        </w:rPr>
      </w:pPr>
      <w:r w:rsidRPr="00F63027">
        <w:rPr>
          <w:rFonts w:ascii="Times New Roman" w:hAnsi="Times New Roman" w:cs="Times New Roman"/>
          <w:i/>
          <w:sz w:val="24"/>
          <w:lang w:val="en-US"/>
        </w:rPr>
        <w:t>The FPÖ states that 400,000 people in Austria care for their relatives at home.</w:t>
      </w:r>
    </w:p>
    <w:p w14:paraId="2300C2FA" w14:textId="4BC8A9E2" w:rsidR="008E23DA" w:rsidRPr="00F63027" w:rsidRDefault="008E23DA" w:rsidP="00FA421A">
      <w:pPr>
        <w:spacing w:line="360" w:lineRule="auto"/>
        <w:ind w:left="360"/>
        <w:rPr>
          <w:rFonts w:ascii="Times New Roman" w:hAnsi="Times New Roman" w:cs="Times New Roman"/>
          <w:i/>
          <w:sz w:val="24"/>
          <w:lang w:val="en-US"/>
        </w:rPr>
      </w:pPr>
      <w:r w:rsidRPr="00F63027">
        <w:rPr>
          <w:rFonts w:ascii="Times New Roman" w:hAnsi="Times New Roman" w:cs="Times New Roman"/>
          <w:i/>
          <w:sz w:val="24"/>
          <w:lang w:val="en-US"/>
        </w:rPr>
        <w:t>The FPÖ states that 400,000 people in Austria care for</w:t>
      </w:r>
      <w:r w:rsidR="00F9446E">
        <w:rPr>
          <w:rFonts w:ascii="Times New Roman" w:hAnsi="Times New Roman" w:cs="Times New Roman"/>
          <w:i/>
          <w:sz w:val="24"/>
          <w:lang w:val="en-US"/>
        </w:rPr>
        <w:t xml:space="preserve"> </w:t>
      </w:r>
      <w:r w:rsidRPr="00F63027">
        <w:rPr>
          <w:rFonts w:ascii="Times New Roman" w:hAnsi="Times New Roman" w:cs="Times New Roman"/>
          <w:i/>
          <w:sz w:val="24"/>
          <w:lang w:val="en-US"/>
        </w:rPr>
        <w:t>close acquaintances at home.</w:t>
      </w:r>
    </w:p>
    <w:p w14:paraId="6F44C63C" w14:textId="7BB48147" w:rsidR="008E23DA" w:rsidRPr="00F63027" w:rsidRDefault="008E23DA" w:rsidP="00FA421A">
      <w:pPr>
        <w:spacing w:line="360" w:lineRule="auto"/>
        <w:rPr>
          <w:rFonts w:ascii="Times New Roman" w:hAnsi="Times New Roman" w:cs="Times New Roman"/>
          <w:sz w:val="24"/>
          <w:lang w:val="en-US"/>
        </w:rPr>
      </w:pPr>
      <w:r w:rsidRPr="00F63027">
        <w:rPr>
          <w:rFonts w:ascii="Times New Roman" w:hAnsi="Times New Roman" w:cs="Times New Roman"/>
          <w:sz w:val="24"/>
          <w:lang w:val="en-US"/>
        </w:rPr>
        <w:t xml:space="preserve">Here the FPÖ does not praise or criticize another actor but refers to statistics concerning home care. </w:t>
      </w:r>
      <w:r w:rsidR="00F9446E">
        <w:rPr>
          <w:rFonts w:ascii="Times New Roman" w:hAnsi="Times New Roman" w:cs="Times New Roman"/>
          <w:sz w:val="24"/>
          <w:lang w:val="en-US"/>
        </w:rPr>
        <w:t>I</w:t>
      </w:r>
      <w:r w:rsidRPr="00F63027">
        <w:rPr>
          <w:rFonts w:ascii="Times New Roman" w:hAnsi="Times New Roman" w:cs="Times New Roman"/>
          <w:sz w:val="24"/>
          <w:lang w:val="en-US"/>
        </w:rPr>
        <w:t>n the sentence there is no indication whether the party regards this number as desirable or rather problematic</w:t>
      </w:r>
      <w:r w:rsidR="00F9446E">
        <w:rPr>
          <w:rFonts w:ascii="Times New Roman" w:hAnsi="Times New Roman" w:cs="Times New Roman"/>
          <w:sz w:val="24"/>
          <w:lang w:val="en-US"/>
        </w:rPr>
        <w:t xml:space="preserve">. Therefore it </w:t>
      </w:r>
      <w:r w:rsidRPr="00F63027">
        <w:rPr>
          <w:rFonts w:ascii="Times New Roman" w:hAnsi="Times New Roman" w:cs="Times New Roman"/>
          <w:sz w:val="24"/>
          <w:lang w:val="en-US"/>
        </w:rPr>
        <w:t>is regarded as a simple report of facts (irrespective of the number’s actual correctness) but not as the party’s issue position. As a consequence, our standardized statements read:</w:t>
      </w:r>
    </w:p>
    <w:p w14:paraId="3C75EEB2" w14:textId="77777777" w:rsidR="008E23DA" w:rsidRPr="00F63027" w:rsidRDefault="008E23DA" w:rsidP="00C40DDE">
      <w:pPr>
        <w:tabs>
          <w:tab w:val="left" w:pos="3150"/>
        </w:tabs>
        <w:spacing w:after="0" w:line="360" w:lineRule="auto"/>
        <w:ind w:left="360"/>
        <w:rPr>
          <w:rFonts w:ascii="Times New Roman" w:hAnsi="Times New Roman" w:cs="Times New Roman"/>
          <w:i/>
          <w:sz w:val="24"/>
          <w:lang w:val="en-US"/>
        </w:rPr>
      </w:pPr>
      <w:r w:rsidRPr="00F63027">
        <w:rPr>
          <w:rFonts w:ascii="Times New Roman" w:hAnsi="Times New Roman" w:cs="Times New Roman"/>
          <w:i/>
          <w:sz w:val="24"/>
          <w:lang w:val="en-US"/>
        </w:rPr>
        <w:t>Statement 1: FPÖ: 400,000 people in Austria care for their relatives.</w:t>
      </w:r>
    </w:p>
    <w:p w14:paraId="13530918" w14:textId="446B85AF" w:rsidR="008E23DA" w:rsidRPr="00F63027" w:rsidRDefault="008E23DA" w:rsidP="00FA421A">
      <w:pPr>
        <w:tabs>
          <w:tab w:val="left" w:pos="3150"/>
        </w:tabs>
        <w:spacing w:line="360" w:lineRule="auto"/>
        <w:ind w:left="360"/>
        <w:rPr>
          <w:rFonts w:ascii="Times New Roman" w:hAnsi="Times New Roman" w:cs="Times New Roman"/>
          <w:i/>
          <w:sz w:val="24"/>
          <w:lang w:val="en-US"/>
        </w:rPr>
      </w:pPr>
      <w:r w:rsidRPr="00F63027">
        <w:rPr>
          <w:rFonts w:ascii="Times New Roman" w:hAnsi="Times New Roman" w:cs="Times New Roman"/>
          <w:i/>
          <w:sz w:val="24"/>
          <w:lang w:val="en-US"/>
        </w:rPr>
        <w:t>Statement 2: FPÖ: 400,000 people in Austria care for</w:t>
      </w:r>
      <w:r w:rsidR="00F9446E">
        <w:rPr>
          <w:rFonts w:ascii="Times New Roman" w:hAnsi="Times New Roman" w:cs="Times New Roman"/>
          <w:i/>
          <w:sz w:val="24"/>
          <w:lang w:val="en-US"/>
        </w:rPr>
        <w:t xml:space="preserve"> </w:t>
      </w:r>
      <w:r w:rsidRPr="00F63027">
        <w:rPr>
          <w:rFonts w:ascii="Times New Roman" w:hAnsi="Times New Roman" w:cs="Times New Roman"/>
          <w:i/>
          <w:sz w:val="24"/>
          <w:lang w:val="en-US"/>
        </w:rPr>
        <w:t>close acquaintances.</w:t>
      </w:r>
    </w:p>
    <w:p w14:paraId="73909CCE" w14:textId="0DB3DDB7" w:rsidR="008E23DA" w:rsidRPr="00F63027" w:rsidRDefault="008E23DA" w:rsidP="00FA421A">
      <w:pPr>
        <w:spacing w:line="360" w:lineRule="auto"/>
        <w:rPr>
          <w:rFonts w:ascii="Times New Roman" w:hAnsi="Times New Roman" w:cs="Times New Roman"/>
          <w:sz w:val="24"/>
          <w:lang w:val="en-US"/>
        </w:rPr>
      </w:pPr>
      <w:r w:rsidRPr="00F63027">
        <w:rPr>
          <w:rFonts w:ascii="Times New Roman" w:hAnsi="Times New Roman" w:cs="Times New Roman"/>
          <w:sz w:val="24"/>
          <w:lang w:val="en-US"/>
        </w:rPr>
        <w:t xml:space="preserve">As these statements neither indicate an issue position nor praise or criticism for another actor, they belong to the group of </w:t>
      </w:r>
      <w:r w:rsidRPr="00F63027">
        <w:rPr>
          <w:rFonts w:ascii="Times New Roman" w:hAnsi="Times New Roman" w:cs="Times New Roman"/>
          <w:i/>
          <w:sz w:val="24"/>
          <w:lang w:val="en-US"/>
        </w:rPr>
        <w:t>reality statements</w:t>
      </w:r>
      <w:r w:rsidRPr="00F63027">
        <w:rPr>
          <w:rFonts w:ascii="Times New Roman" w:hAnsi="Times New Roman" w:cs="Times New Roman"/>
          <w:sz w:val="24"/>
          <w:lang w:val="en-US"/>
        </w:rPr>
        <w:t>.</w:t>
      </w:r>
    </w:p>
    <w:p w14:paraId="1E0B73B7" w14:textId="2E012DC3" w:rsidR="0019576E" w:rsidRPr="008741AC" w:rsidRDefault="0019576E" w:rsidP="00C40DDE">
      <w:pPr>
        <w:pStyle w:val="berschrift1"/>
        <w:spacing w:after="480" w:line="360" w:lineRule="auto"/>
      </w:pPr>
      <w:bookmarkStart w:id="2" w:name="_Toc398034480"/>
      <w:r w:rsidRPr="008741AC">
        <w:lastRenderedPageBreak/>
        <w:t xml:space="preserve">Issue </w:t>
      </w:r>
      <w:r w:rsidR="005308CA">
        <w:t>C</w:t>
      </w:r>
      <w:r w:rsidR="005308CA" w:rsidRPr="008741AC">
        <w:t>ategories</w:t>
      </w:r>
      <w:bookmarkEnd w:id="2"/>
    </w:p>
    <w:p w14:paraId="0C0DB137" w14:textId="1252D87C" w:rsidR="003701A4" w:rsidRDefault="0019576E" w:rsidP="00FA421A">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The following </w:t>
      </w:r>
      <w:r w:rsidR="008B044A">
        <w:rPr>
          <w:rFonts w:ascii="Times New Roman" w:hAnsi="Times New Roman" w:cs="Times New Roman"/>
          <w:sz w:val="24"/>
          <w:szCs w:val="24"/>
          <w:lang w:val="en-GB"/>
        </w:rPr>
        <w:t>Table A</w:t>
      </w:r>
      <w:r w:rsidR="003217EE">
        <w:rPr>
          <w:rFonts w:ascii="Times New Roman" w:hAnsi="Times New Roman" w:cs="Times New Roman"/>
          <w:sz w:val="24"/>
          <w:szCs w:val="24"/>
          <w:lang w:val="en-GB"/>
        </w:rPr>
        <w:t>1</w:t>
      </w:r>
      <w:r w:rsidR="008B044A">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shows our full system of issue categories </w:t>
      </w:r>
      <w:r w:rsidR="004D7DDA">
        <w:rPr>
          <w:rFonts w:ascii="Times New Roman" w:hAnsi="Times New Roman" w:cs="Times New Roman"/>
          <w:sz w:val="24"/>
          <w:szCs w:val="24"/>
          <w:lang w:val="en-GB"/>
        </w:rPr>
        <w:t xml:space="preserve">structured </w:t>
      </w:r>
      <w:r w:rsidR="00FA3805">
        <w:rPr>
          <w:rFonts w:ascii="Times New Roman" w:hAnsi="Times New Roman" w:cs="Times New Roman"/>
          <w:sz w:val="24"/>
          <w:szCs w:val="24"/>
          <w:lang w:val="en-GB"/>
        </w:rPr>
        <w:t xml:space="preserve">into </w:t>
      </w:r>
      <w:r>
        <w:rPr>
          <w:rFonts w:ascii="Times New Roman" w:hAnsi="Times New Roman" w:cs="Times New Roman"/>
          <w:sz w:val="24"/>
          <w:szCs w:val="24"/>
          <w:lang w:val="en-GB"/>
        </w:rPr>
        <w:t>three hierarchical levels.</w:t>
      </w:r>
      <w:r w:rsidR="009B02FA">
        <w:rPr>
          <w:rFonts w:ascii="Times New Roman" w:hAnsi="Times New Roman" w:cs="Times New Roman"/>
          <w:sz w:val="24"/>
          <w:szCs w:val="24"/>
          <w:lang w:val="en-GB"/>
        </w:rPr>
        <w:t xml:space="preserve"> </w:t>
      </w:r>
      <w:r w:rsidR="009B02FA" w:rsidRPr="001C1E41">
        <w:rPr>
          <w:rFonts w:ascii="Times New Roman" w:hAnsi="Times New Roman" w:cs="Times New Roman"/>
          <w:sz w:val="24"/>
          <w:szCs w:val="24"/>
          <w:lang w:val="en-GB"/>
        </w:rPr>
        <w:t xml:space="preserve">Level 1 (e.g. </w:t>
      </w:r>
      <w:r w:rsidR="003701A4" w:rsidRPr="001C1E41">
        <w:rPr>
          <w:rFonts w:ascii="Times New Roman" w:hAnsi="Times New Roman" w:cs="Times New Roman"/>
          <w:sz w:val="24"/>
          <w:szCs w:val="24"/>
          <w:lang w:val="en-GB"/>
        </w:rPr>
        <w:t>‘</w:t>
      </w:r>
      <w:r w:rsidR="009B02FA" w:rsidRPr="001C1E41">
        <w:rPr>
          <w:rFonts w:ascii="Times New Roman" w:hAnsi="Times New Roman" w:cs="Times New Roman"/>
          <w:sz w:val="24"/>
          <w:szCs w:val="24"/>
          <w:lang w:val="en-GB"/>
        </w:rPr>
        <w:t>10000 economy</w:t>
      </w:r>
      <w:r w:rsidR="003701A4" w:rsidRPr="001C1E41">
        <w:rPr>
          <w:rFonts w:ascii="Times New Roman" w:hAnsi="Times New Roman" w:cs="Times New Roman"/>
          <w:sz w:val="24"/>
          <w:szCs w:val="24"/>
          <w:lang w:val="en-GB"/>
        </w:rPr>
        <w:t>’</w:t>
      </w:r>
      <w:r w:rsidR="009B02FA" w:rsidRPr="001C1E41">
        <w:rPr>
          <w:rFonts w:ascii="Times New Roman" w:hAnsi="Times New Roman" w:cs="Times New Roman"/>
          <w:sz w:val="24"/>
          <w:szCs w:val="24"/>
          <w:lang w:val="en-GB"/>
        </w:rPr>
        <w:t>) is always</w:t>
      </w:r>
      <w:r w:rsidR="001C1E41">
        <w:rPr>
          <w:rFonts w:ascii="Times New Roman" w:hAnsi="Times New Roman" w:cs="Times New Roman"/>
          <w:sz w:val="24"/>
          <w:szCs w:val="24"/>
          <w:lang w:val="en-GB"/>
        </w:rPr>
        <w:t xml:space="preserve"> </w:t>
      </w:r>
      <w:r w:rsidR="009B02FA" w:rsidRPr="001C1E41">
        <w:rPr>
          <w:rFonts w:ascii="Times New Roman" w:hAnsi="Times New Roman" w:cs="Times New Roman"/>
          <w:sz w:val="24"/>
          <w:szCs w:val="24"/>
          <w:lang w:val="en-GB"/>
        </w:rPr>
        <w:t>set in bold.</w:t>
      </w:r>
      <w:r w:rsidR="00C7116B">
        <w:rPr>
          <w:rFonts w:ascii="Times New Roman" w:hAnsi="Times New Roman" w:cs="Times New Roman"/>
          <w:sz w:val="24"/>
          <w:szCs w:val="24"/>
          <w:lang w:val="en-GB"/>
        </w:rPr>
        <w:t xml:space="preserve"> </w:t>
      </w:r>
      <w:r w:rsidR="003701A4">
        <w:rPr>
          <w:rFonts w:ascii="Times New Roman" w:hAnsi="Times New Roman" w:cs="Times New Roman"/>
          <w:sz w:val="24"/>
          <w:szCs w:val="24"/>
          <w:lang w:val="en-GB"/>
        </w:rPr>
        <w:t>All other codes in the first column refer to level 2 (e.g. ‘10100 economy (gen.)’)</w:t>
      </w:r>
      <w:r w:rsidR="009B5266">
        <w:rPr>
          <w:rFonts w:ascii="Times New Roman" w:hAnsi="Times New Roman" w:cs="Times New Roman"/>
          <w:sz w:val="24"/>
          <w:szCs w:val="24"/>
          <w:lang w:val="en-GB"/>
        </w:rPr>
        <w:t xml:space="preserve"> while </w:t>
      </w:r>
      <w:r w:rsidR="009E4CCE">
        <w:rPr>
          <w:rFonts w:ascii="Times New Roman" w:hAnsi="Times New Roman" w:cs="Times New Roman"/>
          <w:sz w:val="24"/>
          <w:szCs w:val="24"/>
          <w:lang w:val="en-GB"/>
        </w:rPr>
        <w:t>the codes in the third column are the level 3 categories (e.g. ‘10101 economic policy (general)’). As explained in the main text, the actual coding is done only with level 3 codes.</w:t>
      </w:r>
    </w:p>
    <w:p w14:paraId="4C995C70" w14:textId="224149A2" w:rsidR="007E4E37" w:rsidRDefault="00C7116B" w:rsidP="00FA421A">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The</w:t>
      </w:r>
      <w:r w:rsidR="00B560F6">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column </w:t>
      </w:r>
      <w:r w:rsidR="009E4CCE">
        <w:rPr>
          <w:rFonts w:ascii="Times New Roman" w:hAnsi="Times New Roman" w:cs="Times New Roman"/>
          <w:sz w:val="24"/>
          <w:szCs w:val="24"/>
          <w:lang w:val="en-GB"/>
        </w:rPr>
        <w:t>‘</w:t>
      </w:r>
      <w:r>
        <w:rPr>
          <w:rFonts w:ascii="Times New Roman" w:hAnsi="Times New Roman" w:cs="Times New Roman"/>
          <w:sz w:val="24"/>
          <w:szCs w:val="24"/>
          <w:lang w:val="en-GB"/>
        </w:rPr>
        <w:t>scales</w:t>
      </w:r>
      <w:r w:rsidR="009E4CCE">
        <w:rPr>
          <w:rFonts w:ascii="Times New Roman" w:hAnsi="Times New Roman" w:cs="Times New Roman"/>
          <w:sz w:val="24"/>
          <w:szCs w:val="24"/>
          <w:lang w:val="en-GB"/>
        </w:rPr>
        <w:t>’</w:t>
      </w:r>
      <w:r>
        <w:rPr>
          <w:rFonts w:ascii="Times New Roman" w:hAnsi="Times New Roman" w:cs="Times New Roman"/>
          <w:sz w:val="24"/>
          <w:szCs w:val="24"/>
          <w:lang w:val="en-GB"/>
        </w:rPr>
        <w:t xml:space="preserve"> informs on the inclusion of </w:t>
      </w:r>
      <w:r w:rsidR="000737A0">
        <w:rPr>
          <w:rFonts w:ascii="Times New Roman" w:hAnsi="Times New Roman" w:cs="Times New Roman"/>
          <w:sz w:val="24"/>
          <w:szCs w:val="24"/>
          <w:lang w:val="en-GB"/>
        </w:rPr>
        <w:t xml:space="preserve">level 3 </w:t>
      </w:r>
      <w:r>
        <w:rPr>
          <w:rFonts w:ascii="Times New Roman" w:hAnsi="Times New Roman" w:cs="Times New Roman"/>
          <w:sz w:val="24"/>
          <w:szCs w:val="24"/>
          <w:lang w:val="en-GB"/>
        </w:rPr>
        <w:t xml:space="preserve">issues into the scales </w:t>
      </w:r>
      <w:r w:rsidR="000737A0">
        <w:rPr>
          <w:rFonts w:ascii="Times New Roman" w:hAnsi="Times New Roman" w:cs="Times New Roman"/>
          <w:sz w:val="24"/>
          <w:szCs w:val="24"/>
          <w:lang w:val="en-GB"/>
        </w:rPr>
        <w:t xml:space="preserve">used </w:t>
      </w:r>
      <w:r>
        <w:rPr>
          <w:rFonts w:ascii="Times New Roman" w:hAnsi="Times New Roman" w:cs="Times New Roman"/>
          <w:sz w:val="24"/>
          <w:szCs w:val="24"/>
          <w:lang w:val="en-GB"/>
        </w:rPr>
        <w:t xml:space="preserve">in the main article: </w:t>
      </w:r>
      <w:r w:rsidR="000737A0">
        <w:rPr>
          <w:rFonts w:ascii="Times New Roman" w:hAnsi="Times New Roman" w:cs="Times New Roman"/>
          <w:sz w:val="24"/>
          <w:szCs w:val="24"/>
          <w:lang w:val="en-GB"/>
        </w:rPr>
        <w:t>These scales are</w:t>
      </w:r>
      <w:r w:rsidR="00B560F6">
        <w:rPr>
          <w:rFonts w:ascii="Times New Roman" w:hAnsi="Times New Roman" w:cs="Times New Roman"/>
          <w:sz w:val="24"/>
          <w:szCs w:val="24"/>
          <w:lang w:val="en-GB"/>
        </w:rPr>
        <w:t xml:space="preserve"> </w:t>
      </w:r>
      <w:r w:rsidR="000737A0">
        <w:rPr>
          <w:rFonts w:ascii="Times New Roman" w:hAnsi="Times New Roman" w:cs="Times New Roman"/>
          <w:sz w:val="24"/>
          <w:szCs w:val="24"/>
          <w:lang w:val="en-GB"/>
        </w:rPr>
        <w:t xml:space="preserve">an </w:t>
      </w:r>
      <w:r w:rsidR="00946447">
        <w:rPr>
          <w:rFonts w:ascii="Times New Roman" w:hAnsi="Times New Roman" w:cs="Times New Roman"/>
          <w:sz w:val="24"/>
          <w:szCs w:val="24"/>
          <w:lang w:val="en-GB"/>
        </w:rPr>
        <w:t>economic left</w:t>
      </w:r>
      <w:r w:rsidR="00B152BD">
        <w:rPr>
          <w:rFonts w:ascii="Times New Roman" w:hAnsi="Times New Roman" w:cs="Times New Roman"/>
          <w:sz w:val="24"/>
          <w:szCs w:val="24"/>
          <w:lang w:val="en-GB"/>
        </w:rPr>
        <w:t>–</w:t>
      </w:r>
      <w:r w:rsidR="00946447">
        <w:rPr>
          <w:rFonts w:ascii="Times New Roman" w:hAnsi="Times New Roman" w:cs="Times New Roman"/>
          <w:sz w:val="24"/>
          <w:szCs w:val="24"/>
          <w:lang w:val="en-GB"/>
        </w:rPr>
        <w:t xml:space="preserve">right </w:t>
      </w:r>
      <w:r w:rsidR="00B560F6">
        <w:rPr>
          <w:rFonts w:ascii="Times New Roman" w:hAnsi="Times New Roman" w:cs="Times New Roman"/>
          <w:sz w:val="24"/>
          <w:szCs w:val="24"/>
          <w:lang w:val="en-GB"/>
        </w:rPr>
        <w:t xml:space="preserve">scale </w:t>
      </w:r>
      <w:r w:rsidR="00946447">
        <w:rPr>
          <w:rFonts w:ascii="Times New Roman" w:hAnsi="Times New Roman" w:cs="Times New Roman"/>
          <w:sz w:val="24"/>
          <w:szCs w:val="24"/>
          <w:lang w:val="en-GB"/>
        </w:rPr>
        <w:t>(</w:t>
      </w:r>
      <w:r w:rsidR="00F06090">
        <w:rPr>
          <w:rFonts w:ascii="Times New Roman" w:hAnsi="Times New Roman" w:cs="Times New Roman"/>
          <w:sz w:val="24"/>
          <w:szCs w:val="24"/>
          <w:lang w:val="en-GB"/>
        </w:rPr>
        <w:t>‘</w:t>
      </w:r>
      <w:r w:rsidR="00946447">
        <w:rPr>
          <w:rFonts w:ascii="Times New Roman" w:hAnsi="Times New Roman" w:cs="Times New Roman"/>
          <w:sz w:val="24"/>
          <w:szCs w:val="24"/>
          <w:lang w:val="en-GB"/>
        </w:rPr>
        <w:t>L</w:t>
      </w:r>
      <w:r w:rsidR="00B560F6">
        <w:rPr>
          <w:rFonts w:ascii="Times New Roman" w:hAnsi="Times New Roman" w:cs="Times New Roman"/>
          <w:sz w:val="24"/>
          <w:szCs w:val="24"/>
          <w:lang w:val="en-GB"/>
        </w:rPr>
        <w:t>-</w:t>
      </w:r>
      <w:r w:rsidR="00946447">
        <w:rPr>
          <w:rFonts w:ascii="Times New Roman" w:hAnsi="Times New Roman" w:cs="Times New Roman"/>
          <w:sz w:val="24"/>
          <w:szCs w:val="24"/>
          <w:lang w:val="en-GB"/>
        </w:rPr>
        <w:t>R</w:t>
      </w:r>
      <w:r w:rsidR="00B560F6">
        <w:rPr>
          <w:rFonts w:ascii="Times New Roman" w:hAnsi="Times New Roman" w:cs="Times New Roman"/>
          <w:sz w:val="24"/>
          <w:szCs w:val="24"/>
          <w:lang w:val="en-GB"/>
        </w:rPr>
        <w:t xml:space="preserve"> (eco)</w:t>
      </w:r>
      <w:r w:rsidR="00F06090">
        <w:rPr>
          <w:rFonts w:ascii="Times New Roman" w:hAnsi="Times New Roman" w:cs="Times New Roman"/>
          <w:sz w:val="24"/>
          <w:szCs w:val="24"/>
          <w:lang w:val="en-GB"/>
        </w:rPr>
        <w:t>’</w:t>
      </w:r>
      <w:r w:rsidR="00946447">
        <w:rPr>
          <w:rFonts w:ascii="Times New Roman" w:hAnsi="Times New Roman" w:cs="Times New Roman"/>
          <w:sz w:val="24"/>
          <w:szCs w:val="24"/>
          <w:lang w:val="en-GB"/>
        </w:rPr>
        <w:t xml:space="preserve">) and </w:t>
      </w:r>
      <w:r w:rsidR="000737A0">
        <w:rPr>
          <w:rFonts w:ascii="Times New Roman" w:hAnsi="Times New Roman" w:cs="Times New Roman"/>
          <w:sz w:val="24"/>
          <w:szCs w:val="24"/>
          <w:lang w:val="en-GB"/>
        </w:rPr>
        <w:t xml:space="preserve">a </w:t>
      </w:r>
      <w:r w:rsidR="00946447">
        <w:rPr>
          <w:rFonts w:ascii="Times New Roman" w:hAnsi="Times New Roman" w:cs="Times New Roman"/>
          <w:sz w:val="24"/>
          <w:szCs w:val="24"/>
          <w:lang w:val="en-GB"/>
        </w:rPr>
        <w:t>cultural left</w:t>
      </w:r>
      <w:r w:rsidR="00B152BD">
        <w:rPr>
          <w:rFonts w:ascii="Times New Roman" w:hAnsi="Times New Roman" w:cs="Times New Roman"/>
          <w:sz w:val="24"/>
          <w:szCs w:val="24"/>
          <w:lang w:val="en-GB"/>
        </w:rPr>
        <w:t>–</w:t>
      </w:r>
      <w:r w:rsidR="00946447">
        <w:rPr>
          <w:rFonts w:ascii="Times New Roman" w:hAnsi="Times New Roman" w:cs="Times New Roman"/>
          <w:sz w:val="24"/>
          <w:szCs w:val="24"/>
          <w:lang w:val="en-GB"/>
        </w:rPr>
        <w:t>right</w:t>
      </w:r>
      <w:r w:rsidR="005C43C6">
        <w:rPr>
          <w:rFonts w:ascii="Times New Roman" w:hAnsi="Times New Roman" w:cs="Times New Roman"/>
          <w:sz w:val="24"/>
          <w:szCs w:val="24"/>
          <w:lang w:val="en-GB"/>
        </w:rPr>
        <w:t xml:space="preserve"> scale</w:t>
      </w:r>
      <w:r w:rsidR="00946447">
        <w:rPr>
          <w:rFonts w:ascii="Times New Roman" w:hAnsi="Times New Roman" w:cs="Times New Roman"/>
          <w:sz w:val="24"/>
          <w:szCs w:val="24"/>
          <w:lang w:val="en-GB"/>
        </w:rPr>
        <w:t xml:space="preserve"> (</w:t>
      </w:r>
      <w:r w:rsidR="00F06090">
        <w:rPr>
          <w:rFonts w:ascii="Times New Roman" w:hAnsi="Times New Roman" w:cs="Times New Roman"/>
          <w:sz w:val="24"/>
          <w:szCs w:val="24"/>
          <w:lang w:val="en-GB"/>
        </w:rPr>
        <w:t>‘</w:t>
      </w:r>
      <w:r w:rsidR="00B560F6">
        <w:rPr>
          <w:rFonts w:ascii="Times New Roman" w:hAnsi="Times New Roman" w:cs="Times New Roman"/>
          <w:sz w:val="24"/>
          <w:szCs w:val="24"/>
          <w:lang w:val="en-GB"/>
        </w:rPr>
        <w:t>L-R (cult)</w:t>
      </w:r>
      <w:r w:rsidR="00F06090">
        <w:rPr>
          <w:rFonts w:ascii="Times New Roman" w:hAnsi="Times New Roman" w:cs="Times New Roman"/>
          <w:sz w:val="24"/>
          <w:szCs w:val="24"/>
          <w:lang w:val="en-GB"/>
        </w:rPr>
        <w:t>’</w:t>
      </w:r>
      <w:r w:rsidR="00946447">
        <w:rPr>
          <w:rFonts w:ascii="Times New Roman" w:hAnsi="Times New Roman" w:cs="Times New Roman"/>
          <w:sz w:val="24"/>
          <w:szCs w:val="24"/>
          <w:lang w:val="en-GB"/>
        </w:rPr>
        <w:t>)</w:t>
      </w:r>
      <w:r w:rsidR="00B560F6">
        <w:rPr>
          <w:rFonts w:ascii="Times New Roman" w:hAnsi="Times New Roman" w:cs="Times New Roman"/>
          <w:sz w:val="24"/>
          <w:szCs w:val="24"/>
          <w:lang w:val="en-GB"/>
        </w:rPr>
        <w:t xml:space="preserve">; together they build the general left–right scale. Furthermore we show </w:t>
      </w:r>
      <w:r w:rsidR="00EA3C5A">
        <w:rPr>
          <w:rFonts w:ascii="Times New Roman" w:hAnsi="Times New Roman" w:cs="Times New Roman"/>
          <w:sz w:val="24"/>
          <w:szCs w:val="24"/>
          <w:lang w:val="en-GB"/>
        </w:rPr>
        <w:t xml:space="preserve">an </w:t>
      </w:r>
      <w:r w:rsidR="000737A0">
        <w:rPr>
          <w:rFonts w:ascii="Times New Roman" w:hAnsi="Times New Roman" w:cs="Times New Roman"/>
          <w:sz w:val="24"/>
          <w:szCs w:val="24"/>
          <w:lang w:val="en-GB"/>
        </w:rPr>
        <w:t>issue-specific scale concerning position</w:t>
      </w:r>
      <w:r w:rsidR="00EA3C5A">
        <w:rPr>
          <w:rFonts w:ascii="Times New Roman" w:hAnsi="Times New Roman" w:cs="Times New Roman"/>
          <w:sz w:val="24"/>
          <w:szCs w:val="24"/>
          <w:lang w:val="en-GB"/>
        </w:rPr>
        <w:t xml:space="preserve">s </w:t>
      </w:r>
      <w:r w:rsidR="000737A0">
        <w:rPr>
          <w:rFonts w:ascii="Times New Roman" w:hAnsi="Times New Roman" w:cs="Times New Roman"/>
          <w:sz w:val="24"/>
          <w:szCs w:val="24"/>
          <w:lang w:val="en-GB"/>
        </w:rPr>
        <w:t xml:space="preserve">towards </w:t>
      </w:r>
      <w:r w:rsidR="00946447">
        <w:rPr>
          <w:rFonts w:ascii="Times New Roman" w:hAnsi="Times New Roman" w:cs="Times New Roman"/>
          <w:sz w:val="24"/>
          <w:szCs w:val="24"/>
          <w:lang w:val="en-GB"/>
        </w:rPr>
        <w:t>criminal punishment (</w:t>
      </w:r>
      <w:r w:rsidR="00F06090">
        <w:rPr>
          <w:rFonts w:ascii="Times New Roman" w:hAnsi="Times New Roman" w:cs="Times New Roman"/>
          <w:sz w:val="24"/>
          <w:szCs w:val="24"/>
          <w:lang w:val="en-GB"/>
        </w:rPr>
        <w:t>‘</w:t>
      </w:r>
      <w:r w:rsidR="004F76B4">
        <w:rPr>
          <w:rFonts w:ascii="Times New Roman" w:hAnsi="Times New Roman" w:cs="Times New Roman"/>
          <w:sz w:val="24"/>
          <w:szCs w:val="24"/>
          <w:lang w:val="en-GB"/>
        </w:rPr>
        <w:t>Pun</w:t>
      </w:r>
      <w:r w:rsidR="00F06090">
        <w:rPr>
          <w:rFonts w:ascii="Times New Roman" w:hAnsi="Times New Roman" w:cs="Times New Roman"/>
          <w:sz w:val="24"/>
          <w:szCs w:val="24"/>
          <w:lang w:val="en-GB"/>
        </w:rPr>
        <w:t>’</w:t>
      </w:r>
      <w:r w:rsidR="00946447">
        <w:rPr>
          <w:rFonts w:ascii="Times New Roman" w:hAnsi="Times New Roman" w:cs="Times New Roman"/>
          <w:sz w:val="24"/>
          <w:szCs w:val="24"/>
          <w:lang w:val="en-GB"/>
        </w:rPr>
        <w:t>).</w:t>
      </w:r>
      <w:r w:rsidR="004F76B4">
        <w:rPr>
          <w:rFonts w:ascii="Times New Roman" w:hAnsi="Times New Roman" w:cs="Times New Roman"/>
          <w:sz w:val="24"/>
          <w:szCs w:val="24"/>
          <w:lang w:val="en-GB"/>
        </w:rPr>
        <w:t xml:space="preserve"> The last column (Direction)</w:t>
      </w:r>
      <w:r w:rsidR="007E4E37">
        <w:rPr>
          <w:rFonts w:ascii="Times New Roman" w:hAnsi="Times New Roman" w:cs="Times New Roman"/>
          <w:sz w:val="24"/>
          <w:szCs w:val="24"/>
          <w:lang w:val="en-GB"/>
        </w:rPr>
        <w:t xml:space="preserve"> </w:t>
      </w:r>
      <w:r w:rsidR="007E4E37" w:rsidRPr="007E4E37">
        <w:rPr>
          <w:rFonts w:ascii="Times New Roman" w:hAnsi="Times New Roman" w:cs="Times New Roman"/>
          <w:sz w:val="24"/>
          <w:szCs w:val="24"/>
          <w:lang w:val="en-GB"/>
        </w:rPr>
        <w:t>refers to the allocation of issues to the left (-1) or right pole (1) on the scales.</w:t>
      </w:r>
    </w:p>
    <w:p w14:paraId="0AF0605C" w14:textId="77777777" w:rsidR="00982047" w:rsidRPr="007E4E37" w:rsidRDefault="00982047" w:rsidP="00FA421A">
      <w:pPr>
        <w:spacing w:line="360" w:lineRule="auto"/>
        <w:rPr>
          <w:rFonts w:ascii="Times New Roman" w:hAnsi="Times New Roman" w:cs="Times New Roman"/>
          <w:sz w:val="24"/>
          <w:szCs w:val="24"/>
          <w:lang w:val="en-GB"/>
        </w:rPr>
      </w:pPr>
    </w:p>
    <w:p w14:paraId="4B77E91F" w14:textId="77777777" w:rsidR="00161C79" w:rsidRPr="001128AE" w:rsidRDefault="00161C79" w:rsidP="00161C79">
      <w:pPr>
        <w:spacing w:after="0" w:line="360" w:lineRule="auto"/>
        <w:rPr>
          <w:rFonts w:ascii="Times New Roman" w:hAnsi="Times New Roman" w:cs="Times New Roman"/>
          <w:b/>
          <w:sz w:val="24"/>
          <w:szCs w:val="24"/>
          <w:lang w:val="en-US"/>
        </w:rPr>
      </w:pPr>
      <w:r w:rsidRPr="001128AE">
        <w:rPr>
          <w:rFonts w:ascii="Times New Roman" w:hAnsi="Times New Roman" w:cs="Times New Roman"/>
          <w:b/>
          <w:sz w:val="24"/>
          <w:szCs w:val="24"/>
          <w:lang w:val="en-US"/>
        </w:rPr>
        <w:t>Table A1: Coding scheme and scales</w:t>
      </w:r>
    </w:p>
    <w:tbl>
      <w:tblPr>
        <w:tblW w:w="9147" w:type="dxa"/>
        <w:tblInd w:w="5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680"/>
        <w:gridCol w:w="2580"/>
        <w:gridCol w:w="680"/>
        <w:gridCol w:w="2850"/>
        <w:gridCol w:w="1447"/>
        <w:gridCol w:w="910"/>
      </w:tblGrid>
      <w:tr w:rsidR="00161C79" w:rsidRPr="00DE2CE7" w14:paraId="0C4E9D03" w14:textId="77777777" w:rsidTr="00EE24F2">
        <w:trPr>
          <w:trHeight w:val="227"/>
        </w:trPr>
        <w:tc>
          <w:tcPr>
            <w:tcW w:w="680" w:type="dxa"/>
            <w:tcBorders>
              <w:bottom w:val="single" w:sz="4" w:space="0" w:color="auto"/>
            </w:tcBorders>
            <w:shd w:val="clear" w:color="auto" w:fill="auto"/>
            <w:noWrap/>
          </w:tcPr>
          <w:p w14:paraId="52371D4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tcBorders>
              <w:bottom w:val="single" w:sz="4" w:space="0" w:color="auto"/>
            </w:tcBorders>
            <w:shd w:val="clear" w:color="auto" w:fill="auto"/>
            <w:noWrap/>
          </w:tcPr>
          <w:p w14:paraId="276B4DE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Level 1</w:t>
            </w:r>
          </w:p>
        </w:tc>
        <w:tc>
          <w:tcPr>
            <w:tcW w:w="680" w:type="dxa"/>
            <w:tcBorders>
              <w:bottom w:val="single" w:sz="4" w:space="0" w:color="auto"/>
            </w:tcBorders>
            <w:shd w:val="clear" w:color="auto" w:fill="auto"/>
            <w:noWrap/>
            <w:hideMark/>
          </w:tcPr>
          <w:p w14:paraId="5A97EB8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850" w:type="dxa"/>
            <w:tcBorders>
              <w:bottom w:val="single" w:sz="4" w:space="0" w:color="auto"/>
            </w:tcBorders>
            <w:shd w:val="clear" w:color="auto" w:fill="auto"/>
            <w:noWrap/>
            <w:hideMark/>
          </w:tcPr>
          <w:p w14:paraId="1133BA1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Level 3</w:t>
            </w:r>
          </w:p>
        </w:tc>
        <w:tc>
          <w:tcPr>
            <w:tcW w:w="1447" w:type="dxa"/>
            <w:tcBorders>
              <w:bottom w:val="single" w:sz="4" w:space="0" w:color="auto"/>
            </w:tcBorders>
            <w:shd w:val="clear" w:color="auto" w:fill="auto"/>
            <w:noWrap/>
            <w:hideMark/>
          </w:tcPr>
          <w:p w14:paraId="0876DD9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Scale(s)</w:t>
            </w:r>
          </w:p>
        </w:tc>
        <w:tc>
          <w:tcPr>
            <w:tcW w:w="910" w:type="dxa"/>
            <w:tcBorders>
              <w:bottom w:val="single" w:sz="4" w:space="0" w:color="auto"/>
            </w:tcBorders>
            <w:shd w:val="clear" w:color="auto" w:fill="auto"/>
            <w:noWrap/>
            <w:hideMark/>
          </w:tcPr>
          <w:p w14:paraId="531FF6D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Direction</w:t>
            </w:r>
          </w:p>
        </w:tc>
      </w:tr>
      <w:tr w:rsidR="00161C79" w:rsidRPr="00DE2CE7" w14:paraId="0724A042" w14:textId="77777777" w:rsidTr="00EE24F2">
        <w:trPr>
          <w:trHeight w:val="227"/>
        </w:trPr>
        <w:tc>
          <w:tcPr>
            <w:tcW w:w="680" w:type="dxa"/>
            <w:tcBorders>
              <w:top w:val="single" w:sz="4" w:space="0" w:color="auto"/>
              <w:bottom w:val="nil"/>
            </w:tcBorders>
            <w:shd w:val="clear" w:color="auto" w:fill="auto"/>
            <w:noWrap/>
            <w:hideMark/>
          </w:tcPr>
          <w:p w14:paraId="3EEA20F4" w14:textId="77777777" w:rsidR="00161C79" w:rsidRPr="001C1E41" w:rsidRDefault="00161C79" w:rsidP="00EE24F2">
            <w:pPr>
              <w:spacing w:after="0" w:line="240" w:lineRule="auto"/>
              <w:rPr>
                <w:rFonts w:ascii="Times New Roman" w:eastAsia="Times New Roman" w:hAnsi="Times New Roman" w:cs="Times New Roman"/>
                <w:b/>
                <w:color w:val="000000"/>
                <w:sz w:val="18"/>
                <w:szCs w:val="18"/>
                <w:lang w:eastAsia="nl-NL"/>
              </w:rPr>
            </w:pPr>
            <w:r w:rsidRPr="001C1E41">
              <w:rPr>
                <w:rFonts w:ascii="Times New Roman" w:eastAsia="Times New Roman" w:hAnsi="Times New Roman" w:cs="Times New Roman"/>
                <w:b/>
                <w:color w:val="000000"/>
                <w:sz w:val="18"/>
                <w:szCs w:val="18"/>
                <w:lang w:eastAsia="nl-NL"/>
              </w:rPr>
              <w:t>10000</w:t>
            </w:r>
          </w:p>
        </w:tc>
        <w:tc>
          <w:tcPr>
            <w:tcW w:w="2580" w:type="dxa"/>
            <w:tcBorders>
              <w:top w:val="single" w:sz="4" w:space="0" w:color="auto"/>
              <w:bottom w:val="nil"/>
            </w:tcBorders>
            <w:shd w:val="clear" w:color="auto" w:fill="auto"/>
            <w:noWrap/>
            <w:hideMark/>
          </w:tcPr>
          <w:p w14:paraId="36FF1891" w14:textId="77777777" w:rsidR="00161C79" w:rsidRPr="001C1E41" w:rsidRDefault="00161C79" w:rsidP="00EE24F2">
            <w:pPr>
              <w:spacing w:after="0" w:line="240" w:lineRule="auto"/>
              <w:rPr>
                <w:rFonts w:ascii="Times New Roman" w:eastAsia="Times New Roman" w:hAnsi="Times New Roman" w:cs="Times New Roman"/>
                <w:b/>
                <w:color w:val="000000"/>
                <w:sz w:val="18"/>
                <w:szCs w:val="18"/>
                <w:lang w:eastAsia="nl-NL"/>
              </w:rPr>
            </w:pPr>
            <w:r w:rsidRPr="001C1E41">
              <w:rPr>
                <w:rFonts w:ascii="Times New Roman" w:eastAsia="Times New Roman" w:hAnsi="Times New Roman" w:cs="Times New Roman"/>
                <w:b/>
                <w:color w:val="000000"/>
                <w:sz w:val="18"/>
                <w:szCs w:val="18"/>
                <w:lang w:eastAsia="nl-NL"/>
              </w:rPr>
              <w:t>economy</w:t>
            </w:r>
          </w:p>
        </w:tc>
        <w:tc>
          <w:tcPr>
            <w:tcW w:w="680" w:type="dxa"/>
            <w:tcBorders>
              <w:top w:val="single" w:sz="4" w:space="0" w:color="auto"/>
              <w:bottom w:val="nil"/>
            </w:tcBorders>
            <w:shd w:val="clear" w:color="auto" w:fill="auto"/>
            <w:noWrap/>
            <w:hideMark/>
          </w:tcPr>
          <w:p w14:paraId="735E4A0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850" w:type="dxa"/>
            <w:tcBorders>
              <w:top w:val="single" w:sz="4" w:space="0" w:color="auto"/>
              <w:bottom w:val="nil"/>
            </w:tcBorders>
            <w:shd w:val="clear" w:color="auto" w:fill="auto"/>
            <w:noWrap/>
            <w:hideMark/>
          </w:tcPr>
          <w:p w14:paraId="034B59E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1447" w:type="dxa"/>
            <w:tcBorders>
              <w:top w:val="single" w:sz="4" w:space="0" w:color="auto"/>
              <w:bottom w:val="nil"/>
            </w:tcBorders>
            <w:shd w:val="clear" w:color="auto" w:fill="auto"/>
            <w:noWrap/>
            <w:hideMark/>
          </w:tcPr>
          <w:p w14:paraId="7CC46E3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tcBorders>
              <w:top w:val="single" w:sz="4" w:space="0" w:color="auto"/>
              <w:bottom w:val="nil"/>
            </w:tcBorders>
            <w:shd w:val="clear" w:color="auto" w:fill="auto"/>
            <w:noWrap/>
            <w:hideMark/>
          </w:tcPr>
          <w:p w14:paraId="16C4635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0CF74B7F" w14:textId="77777777" w:rsidTr="00EE24F2">
        <w:trPr>
          <w:trHeight w:val="227"/>
        </w:trPr>
        <w:tc>
          <w:tcPr>
            <w:tcW w:w="680" w:type="dxa"/>
            <w:tcBorders>
              <w:top w:val="nil"/>
            </w:tcBorders>
            <w:shd w:val="clear" w:color="auto" w:fill="auto"/>
            <w:noWrap/>
          </w:tcPr>
          <w:p w14:paraId="2324C3A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tcBorders>
              <w:top w:val="nil"/>
            </w:tcBorders>
            <w:shd w:val="clear" w:color="auto" w:fill="auto"/>
            <w:noWrap/>
          </w:tcPr>
          <w:p w14:paraId="547339B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tcBorders>
              <w:top w:val="nil"/>
            </w:tcBorders>
            <w:shd w:val="clear" w:color="auto" w:fill="auto"/>
            <w:noWrap/>
          </w:tcPr>
          <w:p w14:paraId="637AA72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850" w:type="dxa"/>
            <w:tcBorders>
              <w:top w:val="nil"/>
            </w:tcBorders>
            <w:shd w:val="clear" w:color="auto" w:fill="auto"/>
            <w:noWrap/>
          </w:tcPr>
          <w:p w14:paraId="736A81E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1447" w:type="dxa"/>
            <w:tcBorders>
              <w:top w:val="nil"/>
            </w:tcBorders>
            <w:shd w:val="clear" w:color="auto" w:fill="auto"/>
            <w:noWrap/>
          </w:tcPr>
          <w:p w14:paraId="5806E18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tcBorders>
              <w:top w:val="nil"/>
            </w:tcBorders>
            <w:shd w:val="clear" w:color="auto" w:fill="auto"/>
            <w:noWrap/>
          </w:tcPr>
          <w:p w14:paraId="1B07954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366292AE" w14:textId="77777777" w:rsidTr="00EE24F2">
        <w:trPr>
          <w:trHeight w:val="227"/>
        </w:trPr>
        <w:tc>
          <w:tcPr>
            <w:tcW w:w="680" w:type="dxa"/>
            <w:tcBorders>
              <w:top w:val="nil"/>
            </w:tcBorders>
            <w:shd w:val="clear" w:color="auto" w:fill="auto"/>
            <w:noWrap/>
            <w:hideMark/>
          </w:tcPr>
          <w:p w14:paraId="0617F42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10100</w:t>
            </w:r>
          </w:p>
        </w:tc>
        <w:tc>
          <w:tcPr>
            <w:tcW w:w="2580" w:type="dxa"/>
            <w:tcBorders>
              <w:top w:val="nil"/>
            </w:tcBorders>
            <w:shd w:val="clear" w:color="auto" w:fill="auto"/>
            <w:noWrap/>
            <w:hideMark/>
          </w:tcPr>
          <w:p w14:paraId="5FFEF5D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economy (gen.)</w:t>
            </w:r>
          </w:p>
        </w:tc>
        <w:tc>
          <w:tcPr>
            <w:tcW w:w="680" w:type="dxa"/>
            <w:tcBorders>
              <w:top w:val="nil"/>
            </w:tcBorders>
            <w:shd w:val="clear" w:color="auto" w:fill="auto"/>
            <w:noWrap/>
            <w:hideMark/>
          </w:tcPr>
          <w:p w14:paraId="5329A88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10101</w:t>
            </w:r>
          </w:p>
        </w:tc>
        <w:tc>
          <w:tcPr>
            <w:tcW w:w="2850" w:type="dxa"/>
            <w:tcBorders>
              <w:top w:val="nil"/>
            </w:tcBorders>
            <w:shd w:val="clear" w:color="auto" w:fill="auto"/>
            <w:noWrap/>
            <w:hideMark/>
          </w:tcPr>
          <w:p w14:paraId="0033D73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economic policy (general)</w:t>
            </w:r>
          </w:p>
        </w:tc>
        <w:tc>
          <w:tcPr>
            <w:tcW w:w="1447" w:type="dxa"/>
            <w:tcBorders>
              <w:top w:val="nil"/>
            </w:tcBorders>
            <w:shd w:val="clear" w:color="auto" w:fill="auto"/>
            <w:noWrap/>
            <w:hideMark/>
          </w:tcPr>
          <w:p w14:paraId="5FD4BA2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tcBorders>
              <w:top w:val="nil"/>
            </w:tcBorders>
            <w:shd w:val="clear" w:color="auto" w:fill="auto"/>
            <w:noWrap/>
            <w:hideMark/>
          </w:tcPr>
          <w:p w14:paraId="7EF5CA6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2EB22BAA" w14:textId="77777777" w:rsidTr="00EE24F2">
        <w:trPr>
          <w:trHeight w:val="227"/>
        </w:trPr>
        <w:tc>
          <w:tcPr>
            <w:tcW w:w="680" w:type="dxa"/>
            <w:shd w:val="clear" w:color="auto" w:fill="auto"/>
            <w:noWrap/>
            <w:hideMark/>
          </w:tcPr>
          <w:p w14:paraId="7EA1FF2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27C5F16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6FCBCB6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10102</w:t>
            </w:r>
          </w:p>
        </w:tc>
        <w:tc>
          <w:tcPr>
            <w:tcW w:w="2850" w:type="dxa"/>
            <w:shd w:val="clear" w:color="auto" w:fill="auto"/>
            <w:noWrap/>
            <w:hideMark/>
          </w:tcPr>
          <w:p w14:paraId="7847CC7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economic growth</w:t>
            </w:r>
          </w:p>
        </w:tc>
        <w:tc>
          <w:tcPr>
            <w:tcW w:w="1447" w:type="dxa"/>
            <w:shd w:val="clear" w:color="auto" w:fill="auto"/>
            <w:noWrap/>
            <w:hideMark/>
          </w:tcPr>
          <w:p w14:paraId="757CEB1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5453D22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694012BD" w14:textId="77777777" w:rsidTr="00EE24F2">
        <w:trPr>
          <w:trHeight w:val="227"/>
        </w:trPr>
        <w:tc>
          <w:tcPr>
            <w:tcW w:w="680" w:type="dxa"/>
            <w:shd w:val="clear" w:color="auto" w:fill="auto"/>
            <w:noWrap/>
            <w:hideMark/>
          </w:tcPr>
          <w:p w14:paraId="0441D82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D0DF6E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BC5F89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10103</w:t>
            </w:r>
          </w:p>
        </w:tc>
        <w:tc>
          <w:tcPr>
            <w:tcW w:w="2850" w:type="dxa"/>
            <w:shd w:val="clear" w:color="auto" w:fill="auto"/>
            <w:noWrap/>
            <w:hideMark/>
          </w:tcPr>
          <w:p w14:paraId="04DEE90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structural reform (general)</w:t>
            </w:r>
          </w:p>
        </w:tc>
        <w:tc>
          <w:tcPr>
            <w:tcW w:w="1447" w:type="dxa"/>
            <w:shd w:val="clear" w:color="auto" w:fill="auto"/>
            <w:noWrap/>
            <w:hideMark/>
          </w:tcPr>
          <w:p w14:paraId="769DF35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248DA6A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1FDBAA24" w14:textId="77777777" w:rsidTr="00EE24F2">
        <w:trPr>
          <w:trHeight w:val="227"/>
        </w:trPr>
        <w:tc>
          <w:tcPr>
            <w:tcW w:w="680" w:type="dxa"/>
            <w:shd w:val="clear" w:color="auto" w:fill="auto"/>
            <w:noWrap/>
            <w:hideMark/>
          </w:tcPr>
          <w:p w14:paraId="5A1BB8F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493F9E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6BE6FDC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10104</w:t>
            </w:r>
          </w:p>
        </w:tc>
        <w:tc>
          <w:tcPr>
            <w:tcW w:w="2850" w:type="dxa"/>
            <w:shd w:val="clear" w:color="auto" w:fill="auto"/>
            <w:noWrap/>
            <w:hideMark/>
          </w:tcPr>
          <w:p w14:paraId="17A222F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balance in foreign trade / balance of payments</w:t>
            </w:r>
          </w:p>
        </w:tc>
        <w:tc>
          <w:tcPr>
            <w:tcW w:w="1447" w:type="dxa"/>
            <w:shd w:val="clear" w:color="auto" w:fill="auto"/>
            <w:noWrap/>
            <w:hideMark/>
          </w:tcPr>
          <w:p w14:paraId="4223503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5FC83D1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023FAAE7" w14:textId="77777777" w:rsidTr="00EE24F2">
        <w:trPr>
          <w:trHeight w:val="227"/>
        </w:trPr>
        <w:tc>
          <w:tcPr>
            <w:tcW w:w="680" w:type="dxa"/>
            <w:shd w:val="clear" w:color="auto" w:fill="auto"/>
            <w:noWrap/>
            <w:hideMark/>
          </w:tcPr>
          <w:p w14:paraId="491AEF4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295B877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3767901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10105</w:t>
            </w:r>
          </w:p>
        </w:tc>
        <w:tc>
          <w:tcPr>
            <w:tcW w:w="2850" w:type="dxa"/>
            <w:shd w:val="clear" w:color="auto" w:fill="auto"/>
            <w:noWrap/>
            <w:hideMark/>
          </w:tcPr>
          <w:p w14:paraId="1B0F388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combatting inflation / price increase; maintaining purchasing power / price stability</w:t>
            </w:r>
          </w:p>
        </w:tc>
        <w:tc>
          <w:tcPr>
            <w:tcW w:w="1447" w:type="dxa"/>
            <w:shd w:val="clear" w:color="auto" w:fill="auto"/>
            <w:noWrap/>
            <w:hideMark/>
          </w:tcPr>
          <w:p w14:paraId="31F8E7D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34E2F78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0D1BAD76" w14:textId="77777777" w:rsidTr="00EE24F2">
        <w:trPr>
          <w:trHeight w:val="227"/>
        </w:trPr>
        <w:tc>
          <w:tcPr>
            <w:tcW w:w="680" w:type="dxa"/>
            <w:shd w:val="clear" w:color="auto" w:fill="auto"/>
            <w:noWrap/>
            <w:hideMark/>
          </w:tcPr>
          <w:p w14:paraId="5F8C08C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1A38ADB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0B6DB2B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10106</w:t>
            </w:r>
          </w:p>
        </w:tc>
        <w:tc>
          <w:tcPr>
            <w:tcW w:w="2850" w:type="dxa"/>
            <w:shd w:val="clear" w:color="auto" w:fill="auto"/>
            <w:noWrap/>
            <w:hideMark/>
          </w:tcPr>
          <w:p w14:paraId="0A6D801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interest rate</w:t>
            </w:r>
          </w:p>
        </w:tc>
        <w:tc>
          <w:tcPr>
            <w:tcW w:w="1447" w:type="dxa"/>
            <w:shd w:val="clear" w:color="auto" w:fill="auto"/>
            <w:noWrap/>
            <w:hideMark/>
          </w:tcPr>
          <w:p w14:paraId="25D74D3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4FB9270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479EB30D" w14:textId="77777777" w:rsidTr="00EE24F2">
        <w:trPr>
          <w:trHeight w:val="227"/>
        </w:trPr>
        <w:tc>
          <w:tcPr>
            <w:tcW w:w="680" w:type="dxa"/>
            <w:shd w:val="clear" w:color="auto" w:fill="auto"/>
            <w:noWrap/>
            <w:hideMark/>
          </w:tcPr>
          <w:p w14:paraId="79DA40E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10200</w:t>
            </w:r>
          </w:p>
        </w:tc>
        <w:tc>
          <w:tcPr>
            <w:tcW w:w="2580" w:type="dxa"/>
            <w:shd w:val="clear" w:color="auto" w:fill="auto"/>
            <w:noWrap/>
            <w:hideMark/>
          </w:tcPr>
          <w:p w14:paraId="44F8271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job market/unemployment</w:t>
            </w:r>
          </w:p>
        </w:tc>
        <w:tc>
          <w:tcPr>
            <w:tcW w:w="680" w:type="dxa"/>
            <w:shd w:val="clear" w:color="auto" w:fill="auto"/>
            <w:noWrap/>
            <w:hideMark/>
          </w:tcPr>
          <w:p w14:paraId="7EFFB8E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10201</w:t>
            </w:r>
          </w:p>
        </w:tc>
        <w:tc>
          <w:tcPr>
            <w:tcW w:w="2850" w:type="dxa"/>
            <w:shd w:val="clear" w:color="auto" w:fill="auto"/>
            <w:noWrap/>
            <w:hideMark/>
          </w:tcPr>
          <w:p w14:paraId="3364535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unemployment (general)</w:t>
            </w:r>
          </w:p>
        </w:tc>
        <w:tc>
          <w:tcPr>
            <w:tcW w:w="1447" w:type="dxa"/>
            <w:shd w:val="clear" w:color="auto" w:fill="auto"/>
            <w:noWrap/>
            <w:hideMark/>
          </w:tcPr>
          <w:p w14:paraId="2ADD6B0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0B5E9C4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0A0F6ABF" w14:textId="77777777" w:rsidTr="00EE24F2">
        <w:trPr>
          <w:trHeight w:val="227"/>
        </w:trPr>
        <w:tc>
          <w:tcPr>
            <w:tcW w:w="680" w:type="dxa"/>
            <w:shd w:val="clear" w:color="auto" w:fill="auto"/>
            <w:noWrap/>
            <w:hideMark/>
          </w:tcPr>
          <w:p w14:paraId="2E47D05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1410728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56072FA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10202</w:t>
            </w:r>
          </w:p>
        </w:tc>
        <w:tc>
          <w:tcPr>
            <w:tcW w:w="2850" w:type="dxa"/>
            <w:shd w:val="clear" w:color="auto" w:fill="auto"/>
            <w:noWrap/>
            <w:hideMark/>
          </w:tcPr>
          <w:p w14:paraId="6CBB64B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unemployment: youth</w:t>
            </w:r>
          </w:p>
        </w:tc>
        <w:tc>
          <w:tcPr>
            <w:tcW w:w="1447" w:type="dxa"/>
            <w:shd w:val="clear" w:color="auto" w:fill="auto"/>
            <w:noWrap/>
            <w:hideMark/>
          </w:tcPr>
          <w:p w14:paraId="6C12CA6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27EB545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4FD19060" w14:textId="77777777" w:rsidTr="00EE24F2">
        <w:trPr>
          <w:trHeight w:val="227"/>
        </w:trPr>
        <w:tc>
          <w:tcPr>
            <w:tcW w:w="680" w:type="dxa"/>
            <w:shd w:val="clear" w:color="auto" w:fill="auto"/>
            <w:noWrap/>
            <w:hideMark/>
          </w:tcPr>
          <w:p w14:paraId="0C7ECC6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774229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3D5F19C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10203</w:t>
            </w:r>
          </w:p>
        </w:tc>
        <w:tc>
          <w:tcPr>
            <w:tcW w:w="2850" w:type="dxa"/>
            <w:shd w:val="clear" w:color="auto" w:fill="auto"/>
            <w:noWrap/>
            <w:hideMark/>
          </w:tcPr>
          <w:p w14:paraId="046BA50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unemployment: women</w:t>
            </w:r>
          </w:p>
        </w:tc>
        <w:tc>
          <w:tcPr>
            <w:tcW w:w="1447" w:type="dxa"/>
            <w:shd w:val="clear" w:color="auto" w:fill="auto"/>
            <w:noWrap/>
            <w:hideMark/>
          </w:tcPr>
          <w:p w14:paraId="30A5F16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692BC92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3A2E405D" w14:textId="77777777" w:rsidTr="00EE24F2">
        <w:trPr>
          <w:trHeight w:val="227"/>
        </w:trPr>
        <w:tc>
          <w:tcPr>
            <w:tcW w:w="680" w:type="dxa"/>
            <w:shd w:val="clear" w:color="auto" w:fill="auto"/>
            <w:noWrap/>
            <w:hideMark/>
          </w:tcPr>
          <w:p w14:paraId="359C823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03CAC4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2A93AD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10204</w:t>
            </w:r>
          </w:p>
        </w:tc>
        <w:tc>
          <w:tcPr>
            <w:tcW w:w="2850" w:type="dxa"/>
            <w:shd w:val="clear" w:color="auto" w:fill="auto"/>
            <w:noWrap/>
            <w:hideMark/>
          </w:tcPr>
          <w:p w14:paraId="714416C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unemployment: elderly employees</w:t>
            </w:r>
          </w:p>
        </w:tc>
        <w:tc>
          <w:tcPr>
            <w:tcW w:w="1447" w:type="dxa"/>
            <w:shd w:val="clear" w:color="auto" w:fill="auto"/>
            <w:noWrap/>
            <w:hideMark/>
          </w:tcPr>
          <w:p w14:paraId="5C2B097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7A16079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21A94361" w14:textId="77777777" w:rsidTr="00EE24F2">
        <w:trPr>
          <w:trHeight w:val="227"/>
        </w:trPr>
        <w:tc>
          <w:tcPr>
            <w:tcW w:w="680" w:type="dxa"/>
            <w:shd w:val="clear" w:color="auto" w:fill="auto"/>
            <w:noWrap/>
            <w:hideMark/>
          </w:tcPr>
          <w:p w14:paraId="1B680A3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015D0FC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6A328A9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10205</w:t>
            </w:r>
          </w:p>
        </w:tc>
        <w:tc>
          <w:tcPr>
            <w:tcW w:w="2850" w:type="dxa"/>
            <w:shd w:val="clear" w:color="auto" w:fill="auto"/>
            <w:noWrap/>
            <w:hideMark/>
          </w:tcPr>
          <w:p w14:paraId="2FFCED5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unemployment: disabled / chronically ill</w:t>
            </w:r>
          </w:p>
        </w:tc>
        <w:tc>
          <w:tcPr>
            <w:tcW w:w="1447" w:type="dxa"/>
            <w:shd w:val="clear" w:color="auto" w:fill="auto"/>
            <w:noWrap/>
            <w:hideMark/>
          </w:tcPr>
          <w:p w14:paraId="152A50B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1368419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735EAEF5" w14:textId="77777777" w:rsidTr="00EE24F2">
        <w:trPr>
          <w:trHeight w:val="227"/>
        </w:trPr>
        <w:tc>
          <w:tcPr>
            <w:tcW w:w="680" w:type="dxa"/>
            <w:shd w:val="clear" w:color="auto" w:fill="auto"/>
            <w:noWrap/>
            <w:hideMark/>
          </w:tcPr>
          <w:p w14:paraId="758AADF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43FB7E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B7E684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10206</w:t>
            </w:r>
          </w:p>
        </w:tc>
        <w:tc>
          <w:tcPr>
            <w:tcW w:w="2850" w:type="dxa"/>
            <w:shd w:val="clear" w:color="auto" w:fill="auto"/>
            <w:noWrap/>
            <w:hideMark/>
          </w:tcPr>
          <w:p w14:paraId="3B73BD2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right to work</w:t>
            </w:r>
          </w:p>
        </w:tc>
        <w:tc>
          <w:tcPr>
            <w:tcW w:w="1447" w:type="dxa"/>
            <w:shd w:val="clear" w:color="auto" w:fill="auto"/>
            <w:noWrap/>
            <w:hideMark/>
          </w:tcPr>
          <w:p w14:paraId="622BFB6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4C58526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54D6C607" w14:textId="77777777" w:rsidTr="00EE24F2">
        <w:trPr>
          <w:trHeight w:val="227"/>
        </w:trPr>
        <w:tc>
          <w:tcPr>
            <w:tcW w:w="680" w:type="dxa"/>
            <w:shd w:val="clear" w:color="auto" w:fill="auto"/>
            <w:noWrap/>
            <w:hideMark/>
          </w:tcPr>
          <w:p w14:paraId="126ACFE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26B6EE7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52E8313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10207</w:t>
            </w:r>
          </w:p>
        </w:tc>
        <w:tc>
          <w:tcPr>
            <w:tcW w:w="2850" w:type="dxa"/>
            <w:shd w:val="clear" w:color="auto" w:fill="auto"/>
            <w:noWrap/>
            <w:hideMark/>
          </w:tcPr>
          <w:p w14:paraId="30B5C65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active employment policy</w:t>
            </w:r>
          </w:p>
        </w:tc>
        <w:tc>
          <w:tcPr>
            <w:tcW w:w="1447" w:type="dxa"/>
            <w:shd w:val="clear" w:color="auto" w:fill="auto"/>
            <w:noWrap/>
            <w:hideMark/>
          </w:tcPr>
          <w:p w14:paraId="488758B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0B624AA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7074FF74" w14:textId="77777777" w:rsidTr="00EE24F2">
        <w:trPr>
          <w:trHeight w:val="227"/>
        </w:trPr>
        <w:tc>
          <w:tcPr>
            <w:tcW w:w="680" w:type="dxa"/>
            <w:shd w:val="clear" w:color="auto" w:fill="auto"/>
            <w:noWrap/>
            <w:hideMark/>
          </w:tcPr>
          <w:p w14:paraId="4E77E0D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10300</w:t>
            </w:r>
          </w:p>
        </w:tc>
        <w:tc>
          <w:tcPr>
            <w:tcW w:w="2580" w:type="dxa"/>
            <w:shd w:val="clear" w:color="auto" w:fill="auto"/>
            <w:noWrap/>
            <w:hideMark/>
          </w:tcPr>
          <w:p w14:paraId="67F8AFC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market/liberalisation/deregulation</w:t>
            </w:r>
          </w:p>
        </w:tc>
        <w:tc>
          <w:tcPr>
            <w:tcW w:w="680" w:type="dxa"/>
            <w:shd w:val="clear" w:color="auto" w:fill="auto"/>
            <w:noWrap/>
            <w:hideMark/>
          </w:tcPr>
          <w:p w14:paraId="4A7D51A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10301</w:t>
            </w:r>
          </w:p>
        </w:tc>
        <w:tc>
          <w:tcPr>
            <w:tcW w:w="2850" w:type="dxa"/>
            <w:shd w:val="clear" w:color="auto" w:fill="auto"/>
            <w:noWrap/>
            <w:hideMark/>
          </w:tcPr>
          <w:p w14:paraId="44B2F32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capitalism / market economy / entrepreneurs / property (general)</w:t>
            </w:r>
          </w:p>
        </w:tc>
        <w:tc>
          <w:tcPr>
            <w:tcW w:w="1447" w:type="dxa"/>
            <w:shd w:val="clear" w:color="auto" w:fill="auto"/>
            <w:noWrap/>
            <w:hideMark/>
          </w:tcPr>
          <w:p w14:paraId="2027C7F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312EEE3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5DCDB98C" w14:textId="77777777" w:rsidTr="00EE24F2">
        <w:trPr>
          <w:trHeight w:val="227"/>
        </w:trPr>
        <w:tc>
          <w:tcPr>
            <w:tcW w:w="680" w:type="dxa"/>
            <w:shd w:val="clear" w:color="auto" w:fill="auto"/>
            <w:noWrap/>
            <w:hideMark/>
          </w:tcPr>
          <w:p w14:paraId="5378F8A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2E908A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20FD8F3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10302</w:t>
            </w:r>
          </w:p>
        </w:tc>
        <w:tc>
          <w:tcPr>
            <w:tcW w:w="2850" w:type="dxa"/>
            <w:shd w:val="clear" w:color="auto" w:fill="auto"/>
            <w:noWrap/>
            <w:hideMark/>
          </w:tcPr>
          <w:p w14:paraId="3A6AF7D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social market economy</w:t>
            </w:r>
          </w:p>
        </w:tc>
        <w:tc>
          <w:tcPr>
            <w:tcW w:w="1447" w:type="dxa"/>
            <w:shd w:val="clear" w:color="auto" w:fill="auto"/>
            <w:noWrap/>
            <w:hideMark/>
          </w:tcPr>
          <w:p w14:paraId="34B2869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3FE20B0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71CDF44C" w14:textId="77777777" w:rsidTr="00EE24F2">
        <w:trPr>
          <w:trHeight w:val="227"/>
        </w:trPr>
        <w:tc>
          <w:tcPr>
            <w:tcW w:w="680" w:type="dxa"/>
            <w:shd w:val="clear" w:color="auto" w:fill="auto"/>
            <w:noWrap/>
            <w:hideMark/>
          </w:tcPr>
          <w:p w14:paraId="38541DE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0E0D06C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24C9FFE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10303</w:t>
            </w:r>
          </w:p>
        </w:tc>
        <w:tc>
          <w:tcPr>
            <w:tcW w:w="2850" w:type="dxa"/>
            <w:shd w:val="clear" w:color="auto" w:fill="auto"/>
            <w:noWrap/>
            <w:hideMark/>
          </w:tcPr>
          <w:p w14:paraId="746ADAD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eco-social market economy (Austrian term)</w:t>
            </w:r>
          </w:p>
        </w:tc>
        <w:tc>
          <w:tcPr>
            <w:tcW w:w="1447" w:type="dxa"/>
            <w:shd w:val="clear" w:color="auto" w:fill="auto"/>
            <w:noWrap/>
            <w:hideMark/>
          </w:tcPr>
          <w:p w14:paraId="425A647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20CCF48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091981C5" w14:textId="77777777" w:rsidTr="00EE24F2">
        <w:trPr>
          <w:trHeight w:val="227"/>
        </w:trPr>
        <w:tc>
          <w:tcPr>
            <w:tcW w:w="680" w:type="dxa"/>
            <w:shd w:val="clear" w:color="auto" w:fill="auto"/>
            <w:noWrap/>
            <w:hideMark/>
          </w:tcPr>
          <w:p w14:paraId="0522013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049593B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94FB8A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10304</w:t>
            </w:r>
          </w:p>
        </w:tc>
        <w:tc>
          <w:tcPr>
            <w:tcW w:w="2850" w:type="dxa"/>
            <w:shd w:val="clear" w:color="auto" w:fill="auto"/>
            <w:noWrap/>
            <w:hideMark/>
          </w:tcPr>
          <w:p w14:paraId="026CBAB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role of the state in the economy (general)</w:t>
            </w:r>
          </w:p>
        </w:tc>
        <w:tc>
          <w:tcPr>
            <w:tcW w:w="1447" w:type="dxa"/>
            <w:shd w:val="clear" w:color="auto" w:fill="auto"/>
            <w:noWrap/>
            <w:hideMark/>
          </w:tcPr>
          <w:p w14:paraId="2043A75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5E76A80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6E49F564" w14:textId="77777777" w:rsidTr="00EE24F2">
        <w:trPr>
          <w:trHeight w:val="227"/>
        </w:trPr>
        <w:tc>
          <w:tcPr>
            <w:tcW w:w="680" w:type="dxa"/>
            <w:shd w:val="clear" w:color="auto" w:fill="auto"/>
            <w:noWrap/>
            <w:hideMark/>
          </w:tcPr>
          <w:p w14:paraId="329418E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68BB0C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6808B25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10305</w:t>
            </w:r>
          </w:p>
        </w:tc>
        <w:tc>
          <w:tcPr>
            <w:tcW w:w="2850" w:type="dxa"/>
            <w:shd w:val="clear" w:color="auto" w:fill="auto"/>
            <w:noWrap/>
            <w:hideMark/>
          </w:tcPr>
          <w:p w14:paraId="30AF299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government control of prices (general)</w:t>
            </w:r>
          </w:p>
        </w:tc>
        <w:tc>
          <w:tcPr>
            <w:tcW w:w="1447" w:type="dxa"/>
            <w:shd w:val="clear" w:color="auto" w:fill="auto"/>
            <w:noWrap/>
            <w:hideMark/>
          </w:tcPr>
          <w:p w14:paraId="4ADB929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6492C98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6495584C" w14:textId="77777777" w:rsidTr="00EE24F2">
        <w:trPr>
          <w:trHeight w:val="227"/>
        </w:trPr>
        <w:tc>
          <w:tcPr>
            <w:tcW w:w="680" w:type="dxa"/>
            <w:shd w:val="clear" w:color="auto" w:fill="auto"/>
            <w:noWrap/>
            <w:hideMark/>
          </w:tcPr>
          <w:p w14:paraId="2657E3C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14C948A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08F49A2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10306</w:t>
            </w:r>
          </w:p>
        </w:tc>
        <w:tc>
          <w:tcPr>
            <w:tcW w:w="2850" w:type="dxa"/>
            <w:shd w:val="clear" w:color="auto" w:fill="auto"/>
            <w:noWrap/>
            <w:hideMark/>
          </w:tcPr>
          <w:p w14:paraId="2ACA136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economic stimulus plan / public investment</w:t>
            </w:r>
          </w:p>
        </w:tc>
        <w:tc>
          <w:tcPr>
            <w:tcW w:w="1447" w:type="dxa"/>
            <w:shd w:val="clear" w:color="auto" w:fill="auto"/>
            <w:noWrap/>
            <w:hideMark/>
          </w:tcPr>
          <w:p w14:paraId="2556EC0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12A87B7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0CCDC002" w14:textId="77777777" w:rsidTr="00EE24F2">
        <w:trPr>
          <w:trHeight w:val="227"/>
        </w:trPr>
        <w:tc>
          <w:tcPr>
            <w:tcW w:w="680" w:type="dxa"/>
            <w:shd w:val="clear" w:color="auto" w:fill="auto"/>
            <w:noWrap/>
            <w:hideMark/>
          </w:tcPr>
          <w:p w14:paraId="5069542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3CED96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6178025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10307</w:t>
            </w:r>
          </w:p>
        </w:tc>
        <w:tc>
          <w:tcPr>
            <w:tcW w:w="2850" w:type="dxa"/>
            <w:shd w:val="clear" w:color="auto" w:fill="auto"/>
            <w:noWrap/>
            <w:hideMark/>
          </w:tcPr>
          <w:p w14:paraId="53FE920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(re-)nationalisation</w:t>
            </w:r>
          </w:p>
        </w:tc>
        <w:tc>
          <w:tcPr>
            <w:tcW w:w="1447" w:type="dxa"/>
            <w:shd w:val="clear" w:color="auto" w:fill="auto"/>
            <w:noWrap/>
            <w:hideMark/>
          </w:tcPr>
          <w:p w14:paraId="683603B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7B3A75F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32B83BA9" w14:textId="77777777" w:rsidTr="00EE24F2">
        <w:trPr>
          <w:trHeight w:val="227"/>
        </w:trPr>
        <w:tc>
          <w:tcPr>
            <w:tcW w:w="680" w:type="dxa"/>
            <w:shd w:val="clear" w:color="auto" w:fill="auto"/>
            <w:noWrap/>
            <w:hideMark/>
          </w:tcPr>
          <w:p w14:paraId="4C4BD6A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1477B5C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F84F0E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10308</w:t>
            </w:r>
          </w:p>
        </w:tc>
        <w:tc>
          <w:tcPr>
            <w:tcW w:w="2850" w:type="dxa"/>
            <w:shd w:val="clear" w:color="auto" w:fill="auto"/>
            <w:noWrap/>
            <w:hideMark/>
          </w:tcPr>
          <w:p w14:paraId="3A1A997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(re-)nationalisation of banks (specific)</w:t>
            </w:r>
          </w:p>
        </w:tc>
        <w:tc>
          <w:tcPr>
            <w:tcW w:w="1447" w:type="dxa"/>
            <w:shd w:val="clear" w:color="auto" w:fill="auto"/>
            <w:noWrap/>
            <w:hideMark/>
          </w:tcPr>
          <w:p w14:paraId="297D87D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4FD17D1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7D8EE187" w14:textId="77777777" w:rsidTr="00EE24F2">
        <w:trPr>
          <w:trHeight w:val="227"/>
        </w:trPr>
        <w:tc>
          <w:tcPr>
            <w:tcW w:w="680" w:type="dxa"/>
            <w:shd w:val="clear" w:color="auto" w:fill="auto"/>
            <w:noWrap/>
            <w:hideMark/>
          </w:tcPr>
          <w:p w14:paraId="60D5A29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ECBD07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6C09ACB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10309</w:t>
            </w:r>
          </w:p>
        </w:tc>
        <w:tc>
          <w:tcPr>
            <w:tcW w:w="2850" w:type="dxa"/>
            <w:shd w:val="clear" w:color="auto" w:fill="auto"/>
            <w:noWrap/>
            <w:hideMark/>
          </w:tcPr>
          <w:p w14:paraId="4A32CA2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privatisation / liberalisation / deregulation (general)</w:t>
            </w:r>
          </w:p>
        </w:tc>
        <w:tc>
          <w:tcPr>
            <w:tcW w:w="1447" w:type="dxa"/>
            <w:shd w:val="clear" w:color="auto" w:fill="auto"/>
            <w:noWrap/>
            <w:hideMark/>
          </w:tcPr>
          <w:p w14:paraId="198241D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3525934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6E2EF3F8" w14:textId="77777777" w:rsidTr="00EE24F2">
        <w:trPr>
          <w:trHeight w:val="227"/>
        </w:trPr>
        <w:tc>
          <w:tcPr>
            <w:tcW w:w="680" w:type="dxa"/>
            <w:shd w:val="clear" w:color="auto" w:fill="auto"/>
            <w:noWrap/>
            <w:hideMark/>
          </w:tcPr>
          <w:p w14:paraId="6D6EEBB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356502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314DE5A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10310</w:t>
            </w:r>
          </w:p>
        </w:tc>
        <w:tc>
          <w:tcPr>
            <w:tcW w:w="2850" w:type="dxa"/>
            <w:shd w:val="clear" w:color="auto" w:fill="auto"/>
            <w:noWrap/>
            <w:hideMark/>
          </w:tcPr>
          <w:p w14:paraId="1470DAD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privatisation / liberalisation / deregulation: rail traffic</w:t>
            </w:r>
          </w:p>
        </w:tc>
        <w:tc>
          <w:tcPr>
            <w:tcW w:w="1447" w:type="dxa"/>
            <w:shd w:val="clear" w:color="auto" w:fill="auto"/>
            <w:noWrap/>
            <w:hideMark/>
          </w:tcPr>
          <w:p w14:paraId="48883E6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2DCEB62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77289C78" w14:textId="77777777" w:rsidTr="00EE24F2">
        <w:trPr>
          <w:trHeight w:val="227"/>
        </w:trPr>
        <w:tc>
          <w:tcPr>
            <w:tcW w:w="680" w:type="dxa"/>
            <w:shd w:val="clear" w:color="auto" w:fill="auto"/>
            <w:noWrap/>
            <w:hideMark/>
          </w:tcPr>
          <w:p w14:paraId="1A52705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7ABE41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85AFCB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10311</w:t>
            </w:r>
          </w:p>
        </w:tc>
        <w:tc>
          <w:tcPr>
            <w:tcW w:w="2850" w:type="dxa"/>
            <w:shd w:val="clear" w:color="auto" w:fill="auto"/>
            <w:noWrap/>
            <w:hideMark/>
          </w:tcPr>
          <w:p w14:paraId="659D933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privatisation / liberalisation / deregulation: air transport (incl. Austrian Airlines (AUA))</w:t>
            </w:r>
          </w:p>
        </w:tc>
        <w:tc>
          <w:tcPr>
            <w:tcW w:w="1447" w:type="dxa"/>
            <w:shd w:val="clear" w:color="auto" w:fill="auto"/>
            <w:noWrap/>
            <w:hideMark/>
          </w:tcPr>
          <w:p w14:paraId="6926125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749AF15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1F92F9FA" w14:textId="77777777" w:rsidTr="00EE24F2">
        <w:trPr>
          <w:trHeight w:val="227"/>
        </w:trPr>
        <w:tc>
          <w:tcPr>
            <w:tcW w:w="680" w:type="dxa"/>
            <w:shd w:val="clear" w:color="auto" w:fill="auto"/>
            <w:noWrap/>
            <w:hideMark/>
          </w:tcPr>
          <w:p w14:paraId="6C07A51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C55938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A08E3E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10312</w:t>
            </w:r>
          </w:p>
        </w:tc>
        <w:tc>
          <w:tcPr>
            <w:tcW w:w="2850" w:type="dxa"/>
            <w:shd w:val="clear" w:color="auto" w:fill="auto"/>
            <w:noWrap/>
            <w:hideMark/>
          </w:tcPr>
          <w:p w14:paraId="421CE51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privatisation / liberalisation / deregulation: telecommunication / mail services</w:t>
            </w:r>
          </w:p>
        </w:tc>
        <w:tc>
          <w:tcPr>
            <w:tcW w:w="1447" w:type="dxa"/>
            <w:shd w:val="clear" w:color="auto" w:fill="auto"/>
            <w:noWrap/>
            <w:hideMark/>
          </w:tcPr>
          <w:p w14:paraId="698EB0F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2229259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0E455714" w14:textId="77777777" w:rsidTr="00EE24F2">
        <w:trPr>
          <w:trHeight w:val="227"/>
        </w:trPr>
        <w:tc>
          <w:tcPr>
            <w:tcW w:w="680" w:type="dxa"/>
            <w:shd w:val="clear" w:color="auto" w:fill="auto"/>
            <w:noWrap/>
            <w:hideMark/>
          </w:tcPr>
          <w:p w14:paraId="648CBE8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0676A25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03F37F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10313</w:t>
            </w:r>
          </w:p>
        </w:tc>
        <w:tc>
          <w:tcPr>
            <w:tcW w:w="2850" w:type="dxa"/>
            <w:shd w:val="clear" w:color="auto" w:fill="auto"/>
            <w:noWrap/>
            <w:hideMark/>
          </w:tcPr>
          <w:p w14:paraId="64525CA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privatisation / liberalisation / deregulation: water supply</w:t>
            </w:r>
          </w:p>
        </w:tc>
        <w:tc>
          <w:tcPr>
            <w:tcW w:w="1447" w:type="dxa"/>
            <w:shd w:val="clear" w:color="auto" w:fill="auto"/>
            <w:noWrap/>
            <w:hideMark/>
          </w:tcPr>
          <w:p w14:paraId="46B8C09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38C23A5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31AC787E" w14:textId="77777777" w:rsidTr="00EE24F2">
        <w:trPr>
          <w:trHeight w:val="227"/>
        </w:trPr>
        <w:tc>
          <w:tcPr>
            <w:tcW w:w="680" w:type="dxa"/>
            <w:shd w:val="clear" w:color="auto" w:fill="auto"/>
            <w:noWrap/>
            <w:hideMark/>
          </w:tcPr>
          <w:p w14:paraId="152A5F9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15A164E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6BA94F0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10314</w:t>
            </w:r>
          </w:p>
        </w:tc>
        <w:tc>
          <w:tcPr>
            <w:tcW w:w="2850" w:type="dxa"/>
            <w:shd w:val="clear" w:color="auto" w:fill="auto"/>
            <w:noWrap/>
            <w:hideMark/>
          </w:tcPr>
          <w:p w14:paraId="5949C09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privatisation / liberalisation / deregulation: power supply</w:t>
            </w:r>
          </w:p>
        </w:tc>
        <w:tc>
          <w:tcPr>
            <w:tcW w:w="1447" w:type="dxa"/>
            <w:shd w:val="clear" w:color="auto" w:fill="auto"/>
            <w:noWrap/>
            <w:hideMark/>
          </w:tcPr>
          <w:p w14:paraId="7D6D72C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6AD9696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676DC331" w14:textId="77777777" w:rsidTr="00EE24F2">
        <w:trPr>
          <w:trHeight w:val="227"/>
        </w:trPr>
        <w:tc>
          <w:tcPr>
            <w:tcW w:w="680" w:type="dxa"/>
            <w:shd w:val="clear" w:color="auto" w:fill="auto"/>
            <w:noWrap/>
            <w:hideMark/>
          </w:tcPr>
          <w:p w14:paraId="409753E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087AFF3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19CC3B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10315</w:t>
            </w:r>
          </w:p>
        </w:tc>
        <w:tc>
          <w:tcPr>
            <w:tcW w:w="2850" w:type="dxa"/>
            <w:shd w:val="clear" w:color="auto" w:fill="auto"/>
            <w:noWrap/>
            <w:hideMark/>
          </w:tcPr>
          <w:p w14:paraId="260CC67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liberalisation / competition in health care sector</w:t>
            </w:r>
          </w:p>
        </w:tc>
        <w:tc>
          <w:tcPr>
            <w:tcW w:w="1447" w:type="dxa"/>
            <w:shd w:val="clear" w:color="auto" w:fill="auto"/>
            <w:noWrap/>
            <w:hideMark/>
          </w:tcPr>
          <w:p w14:paraId="53271A5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1E2AB4F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7EB4E896" w14:textId="77777777" w:rsidTr="00EE24F2">
        <w:trPr>
          <w:trHeight w:val="227"/>
        </w:trPr>
        <w:tc>
          <w:tcPr>
            <w:tcW w:w="680" w:type="dxa"/>
            <w:shd w:val="clear" w:color="auto" w:fill="auto"/>
            <w:noWrap/>
            <w:hideMark/>
          </w:tcPr>
          <w:p w14:paraId="78E62FF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31CB695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6395925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10316</w:t>
            </w:r>
          </w:p>
        </w:tc>
        <w:tc>
          <w:tcPr>
            <w:tcW w:w="2850" w:type="dxa"/>
            <w:shd w:val="clear" w:color="auto" w:fill="auto"/>
            <w:noWrap/>
            <w:hideMark/>
          </w:tcPr>
          <w:p w14:paraId="7C1AE11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liberalisation of shopping hours (general)</w:t>
            </w:r>
          </w:p>
        </w:tc>
        <w:tc>
          <w:tcPr>
            <w:tcW w:w="1447" w:type="dxa"/>
            <w:shd w:val="clear" w:color="auto" w:fill="auto"/>
            <w:noWrap/>
            <w:hideMark/>
          </w:tcPr>
          <w:p w14:paraId="2E3B6F3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3925EAF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4E4AD9AC" w14:textId="77777777" w:rsidTr="00EE24F2">
        <w:trPr>
          <w:trHeight w:val="227"/>
        </w:trPr>
        <w:tc>
          <w:tcPr>
            <w:tcW w:w="680" w:type="dxa"/>
            <w:shd w:val="clear" w:color="auto" w:fill="auto"/>
            <w:noWrap/>
            <w:hideMark/>
          </w:tcPr>
          <w:p w14:paraId="7D4BCC4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FE8E7D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0513A69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10317</w:t>
            </w:r>
          </w:p>
        </w:tc>
        <w:tc>
          <w:tcPr>
            <w:tcW w:w="2850" w:type="dxa"/>
            <w:shd w:val="clear" w:color="auto" w:fill="auto"/>
            <w:noWrap/>
            <w:hideMark/>
          </w:tcPr>
          <w:p w14:paraId="5DEA7CC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liberalisation of shopping hours (except sunday)</w:t>
            </w:r>
          </w:p>
        </w:tc>
        <w:tc>
          <w:tcPr>
            <w:tcW w:w="1447" w:type="dxa"/>
            <w:shd w:val="clear" w:color="auto" w:fill="auto"/>
            <w:noWrap/>
            <w:hideMark/>
          </w:tcPr>
          <w:p w14:paraId="07C2495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4384876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07F15EA0" w14:textId="77777777" w:rsidTr="00EE24F2">
        <w:trPr>
          <w:trHeight w:val="227"/>
        </w:trPr>
        <w:tc>
          <w:tcPr>
            <w:tcW w:w="680" w:type="dxa"/>
            <w:shd w:val="clear" w:color="auto" w:fill="auto"/>
            <w:noWrap/>
            <w:hideMark/>
          </w:tcPr>
          <w:p w14:paraId="288D8D3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96FB99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2E2EE52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10318</w:t>
            </w:r>
          </w:p>
        </w:tc>
        <w:tc>
          <w:tcPr>
            <w:tcW w:w="2850" w:type="dxa"/>
            <w:shd w:val="clear" w:color="auto" w:fill="auto"/>
            <w:noWrap/>
            <w:hideMark/>
          </w:tcPr>
          <w:p w14:paraId="581A4EE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liberalisation of industrial code</w:t>
            </w:r>
          </w:p>
        </w:tc>
        <w:tc>
          <w:tcPr>
            <w:tcW w:w="1447" w:type="dxa"/>
            <w:shd w:val="clear" w:color="auto" w:fill="auto"/>
            <w:noWrap/>
            <w:hideMark/>
          </w:tcPr>
          <w:p w14:paraId="0451DB2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5351E60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4D0D45B4" w14:textId="77777777" w:rsidTr="00EE24F2">
        <w:trPr>
          <w:trHeight w:val="227"/>
        </w:trPr>
        <w:tc>
          <w:tcPr>
            <w:tcW w:w="680" w:type="dxa"/>
            <w:shd w:val="clear" w:color="auto" w:fill="auto"/>
            <w:noWrap/>
            <w:hideMark/>
          </w:tcPr>
          <w:p w14:paraId="51C7E4A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C9CEF2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2B8EB1D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10319</w:t>
            </w:r>
          </w:p>
        </w:tc>
        <w:tc>
          <w:tcPr>
            <w:tcW w:w="2850" w:type="dxa"/>
            <w:shd w:val="clear" w:color="auto" w:fill="auto"/>
            <w:noWrap/>
            <w:hideMark/>
          </w:tcPr>
          <w:p w14:paraId="1C4A1BE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competition / combatting cartels, monopolies, price agreements</w:t>
            </w:r>
          </w:p>
        </w:tc>
        <w:tc>
          <w:tcPr>
            <w:tcW w:w="1447" w:type="dxa"/>
            <w:shd w:val="clear" w:color="auto" w:fill="auto"/>
            <w:noWrap/>
            <w:hideMark/>
          </w:tcPr>
          <w:p w14:paraId="621DB56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28C5F32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2965CB96" w14:textId="77777777" w:rsidTr="00EE24F2">
        <w:trPr>
          <w:trHeight w:val="227"/>
        </w:trPr>
        <w:tc>
          <w:tcPr>
            <w:tcW w:w="680" w:type="dxa"/>
            <w:shd w:val="clear" w:color="auto" w:fill="auto"/>
            <w:noWrap/>
            <w:hideMark/>
          </w:tcPr>
          <w:p w14:paraId="1137E8E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10400</w:t>
            </w:r>
          </w:p>
        </w:tc>
        <w:tc>
          <w:tcPr>
            <w:tcW w:w="2580" w:type="dxa"/>
            <w:shd w:val="clear" w:color="auto" w:fill="auto"/>
            <w:noWrap/>
            <w:hideMark/>
          </w:tcPr>
          <w:p w14:paraId="28EDB51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globalisation</w:t>
            </w:r>
          </w:p>
        </w:tc>
        <w:tc>
          <w:tcPr>
            <w:tcW w:w="680" w:type="dxa"/>
            <w:shd w:val="clear" w:color="auto" w:fill="auto"/>
            <w:noWrap/>
            <w:hideMark/>
          </w:tcPr>
          <w:p w14:paraId="4248F36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10401</w:t>
            </w:r>
          </w:p>
        </w:tc>
        <w:tc>
          <w:tcPr>
            <w:tcW w:w="2850" w:type="dxa"/>
            <w:shd w:val="clear" w:color="auto" w:fill="auto"/>
            <w:noWrap/>
            <w:hideMark/>
          </w:tcPr>
          <w:p w14:paraId="03AF3554" w14:textId="5452A6AB"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globalisation / reduction of tariffs / open world market</w:t>
            </w:r>
          </w:p>
        </w:tc>
        <w:tc>
          <w:tcPr>
            <w:tcW w:w="1447" w:type="dxa"/>
            <w:shd w:val="clear" w:color="auto" w:fill="auto"/>
            <w:noWrap/>
            <w:hideMark/>
          </w:tcPr>
          <w:p w14:paraId="739D88B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7D93C7D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3B0808B4" w14:textId="77777777" w:rsidTr="00EE24F2">
        <w:trPr>
          <w:trHeight w:val="227"/>
        </w:trPr>
        <w:tc>
          <w:tcPr>
            <w:tcW w:w="680" w:type="dxa"/>
            <w:shd w:val="clear" w:color="auto" w:fill="auto"/>
            <w:noWrap/>
            <w:hideMark/>
          </w:tcPr>
          <w:p w14:paraId="413FFC8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4EC89CD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0136BCD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10402</w:t>
            </w:r>
          </w:p>
        </w:tc>
        <w:tc>
          <w:tcPr>
            <w:tcW w:w="2850" w:type="dxa"/>
            <w:shd w:val="clear" w:color="auto" w:fill="auto"/>
            <w:noWrap/>
            <w:hideMark/>
          </w:tcPr>
          <w:p w14:paraId="2BF7C69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fair world trading system</w:t>
            </w:r>
          </w:p>
        </w:tc>
        <w:tc>
          <w:tcPr>
            <w:tcW w:w="1447" w:type="dxa"/>
            <w:shd w:val="clear" w:color="auto" w:fill="auto"/>
            <w:noWrap/>
            <w:hideMark/>
          </w:tcPr>
          <w:p w14:paraId="5B8B89E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1336DEA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1A56322F" w14:textId="77777777" w:rsidTr="00EE24F2">
        <w:trPr>
          <w:trHeight w:val="227"/>
        </w:trPr>
        <w:tc>
          <w:tcPr>
            <w:tcW w:w="680" w:type="dxa"/>
            <w:shd w:val="clear" w:color="auto" w:fill="auto"/>
            <w:noWrap/>
            <w:hideMark/>
          </w:tcPr>
          <w:p w14:paraId="3E42B40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2001A48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A1167B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10403</w:t>
            </w:r>
          </w:p>
        </w:tc>
        <w:tc>
          <w:tcPr>
            <w:tcW w:w="2850" w:type="dxa"/>
            <w:shd w:val="clear" w:color="auto" w:fill="auto"/>
            <w:noWrap/>
            <w:hideMark/>
          </w:tcPr>
          <w:p w14:paraId="08C3E84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national competitiveness</w:t>
            </w:r>
          </w:p>
        </w:tc>
        <w:tc>
          <w:tcPr>
            <w:tcW w:w="1447" w:type="dxa"/>
            <w:shd w:val="clear" w:color="auto" w:fill="auto"/>
            <w:noWrap/>
            <w:hideMark/>
          </w:tcPr>
          <w:p w14:paraId="5EB3237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1963879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43182F90" w14:textId="77777777" w:rsidTr="00EE24F2">
        <w:trPr>
          <w:trHeight w:val="227"/>
        </w:trPr>
        <w:tc>
          <w:tcPr>
            <w:tcW w:w="680" w:type="dxa"/>
            <w:shd w:val="clear" w:color="auto" w:fill="auto"/>
            <w:noWrap/>
            <w:hideMark/>
          </w:tcPr>
          <w:p w14:paraId="77CFE5A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DA91FE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5C3B1AE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10404</w:t>
            </w:r>
          </w:p>
        </w:tc>
        <w:tc>
          <w:tcPr>
            <w:tcW w:w="2850" w:type="dxa"/>
            <w:shd w:val="clear" w:color="auto" w:fill="auto"/>
            <w:noWrap/>
            <w:hideMark/>
          </w:tcPr>
          <w:p w14:paraId="6284966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protection of domestic markets / protectionism</w:t>
            </w:r>
          </w:p>
        </w:tc>
        <w:tc>
          <w:tcPr>
            <w:tcW w:w="1447" w:type="dxa"/>
            <w:shd w:val="clear" w:color="auto" w:fill="auto"/>
            <w:noWrap/>
            <w:hideMark/>
          </w:tcPr>
          <w:p w14:paraId="138A5F2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3E72544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42F25F8F" w14:textId="77777777" w:rsidTr="00EE24F2">
        <w:trPr>
          <w:trHeight w:val="227"/>
        </w:trPr>
        <w:tc>
          <w:tcPr>
            <w:tcW w:w="680" w:type="dxa"/>
            <w:shd w:val="clear" w:color="auto" w:fill="auto"/>
            <w:noWrap/>
            <w:hideMark/>
          </w:tcPr>
          <w:p w14:paraId="11E5864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2D5BFE0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3D2DE00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10405</w:t>
            </w:r>
          </w:p>
        </w:tc>
        <w:tc>
          <w:tcPr>
            <w:tcW w:w="2850" w:type="dxa"/>
            <w:shd w:val="clear" w:color="auto" w:fill="auto"/>
            <w:noWrap/>
            <w:hideMark/>
          </w:tcPr>
          <w:p w14:paraId="23F9872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foreign investment by Austrian companies</w:t>
            </w:r>
          </w:p>
        </w:tc>
        <w:tc>
          <w:tcPr>
            <w:tcW w:w="1447" w:type="dxa"/>
            <w:shd w:val="clear" w:color="auto" w:fill="auto"/>
            <w:noWrap/>
            <w:hideMark/>
          </w:tcPr>
          <w:p w14:paraId="36C2A5A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6458EFB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30BB3ABB" w14:textId="77777777" w:rsidTr="00EE24F2">
        <w:trPr>
          <w:trHeight w:val="227"/>
        </w:trPr>
        <w:tc>
          <w:tcPr>
            <w:tcW w:w="680" w:type="dxa"/>
            <w:shd w:val="clear" w:color="auto" w:fill="auto"/>
            <w:noWrap/>
            <w:hideMark/>
          </w:tcPr>
          <w:p w14:paraId="6748BD6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C95F03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F2CDD0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10406</w:t>
            </w:r>
          </w:p>
        </w:tc>
        <w:tc>
          <w:tcPr>
            <w:tcW w:w="2850" w:type="dxa"/>
            <w:shd w:val="clear" w:color="auto" w:fill="auto"/>
            <w:noWrap/>
            <w:hideMark/>
          </w:tcPr>
          <w:p w14:paraId="0728ED6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Tobin tax / taxation of international monetary transactions</w:t>
            </w:r>
          </w:p>
        </w:tc>
        <w:tc>
          <w:tcPr>
            <w:tcW w:w="1447" w:type="dxa"/>
            <w:shd w:val="clear" w:color="auto" w:fill="auto"/>
            <w:noWrap/>
            <w:hideMark/>
          </w:tcPr>
          <w:p w14:paraId="48284C4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4D04158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77AA43D1" w14:textId="77777777" w:rsidTr="00EE24F2">
        <w:trPr>
          <w:trHeight w:val="227"/>
        </w:trPr>
        <w:tc>
          <w:tcPr>
            <w:tcW w:w="680" w:type="dxa"/>
            <w:shd w:val="clear" w:color="auto" w:fill="auto"/>
            <w:noWrap/>
            <w:hideMark/>
          </w:tcPr>
          <w:p w14:paraId="19C8EB7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10500</w:t>
            </w:r>
          </w:p>
        </w:tc>
        <w:tc>
          <w:tcPr>
            <w:tcW w:w="2580" w:type="dxa"/>
            <w:shd w:val="clear" w:color="auto" w:fill="auto"/>
            <w:noWrap/>
            <w:hideMark/>
          </w:tcPr>
          <w:p w14:paraId="4BFE957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financial sector/banks</w:t>
            </w:r>
          </w:p>
        </w:tc>
        <w:tc>
          <w:tcPr>
            <w:tcW w:w="680" w:type="dxa"/>
            <w:shd w:val="clear" w:color="auto" w:fill="auto"/>
            <w:noWrap/>
            <w:hideMark/>
          </w:tcPr>
          <w:p w14:paraId="00B8D08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10502</w:t>
            </w:r>
          </w:p>
        </w:tc>
        <w:tc>
          <w:tcPr>
            <w:tcW w:w="2850" w:type="dxa"/>
            <w:shd w:val="clear" w:color="auto" w:fill="auto"/>
            <w:noWrap/>
            <w:hideMark/>
          </w:tcPr>
          <w:p w14:paraId="4D24536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national government bailout fund / bad bank</w:t>
            </w:r>
          </w:p>
        </w:tc>
        <w:tc>
          <w:tcPr>
            <w:tcW w:w="1447" w:type="dxa"/>
            <w:shd w:val="clear" w:color="auto" w:fill="auto"/>
            <w:noWrap/>
            <w:hideMark/>
          </w:tcPr>
          <w:p w14:paraId="05A1B05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26F748A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22421DD5" w14:textId="77777777" w:rsidTr="00EE24F2">
        <w:trPr>
          <w:trHeight w:val="227"/>
        </w:trPr>
        <w:tc>
          <w:tcPr>
            <w:tcW w:w="680" w:type="dxa"/>
            <w:shd w:val="clear" w:color="auto" w:fill="auto"/>
            <w:noWrap/>
            <w:hideMark/>
          </w:tcPr>
          <w:p w14:paraId="59F8A86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33606A0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4D071C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10503</w:t>
            </w:r>
          </w:p>
        </w:tc>
        <w:tc>
          <w:tcPr>
            <w:tcW w:w="2850" w:type="dxa"/>
            <w:shd w:val="clear" w:color="auto" w:fill="auto"/>
            <w:noWrap/>
            <w:hideMark/>
          </w:tcPr>
          <w:p w14:paraId="1BA8991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liberalisation international capital movements</w:t>
            </w:r>
          </w:p>
        </w:tc>
        <w:tc>
          <w:tcPr>
            <w:tcW w:w="1447" w:type="dxa"/>
            <w:shd w:val="clear" w:color="auto" w:fill="auto"/>
            <w:noWrap/>
            <w:hideMark/>
          </w:tcPr>
          <w:p w14:paraId="2E06902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4CD4FED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6E735460" w14:textId="77777777" w:rsidTr="00EE24F2">
        <w:trPr>
          <w:trHeight w:val="227"/>
        </w:trPr>
        <w:tc>
          <w:tcPr>
            <w:tcW w:w="680" w:type="dxa"/>
            <w:shd w:val="clear" w:color="auto" w:fill="auto"/>
            <w:noWrap/>
            <w:hideMark/>
          </w:tcPr>
          <w:p w14:paraId="5D7F3B0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508AD1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68E66AD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10505</w:t>
            </w:r>
          </w:p>
        </w:tc>
        <w:tc>
          <w:tcPr>
            <w:tcW w:w="2850" w:type="dxa"/>
            <w:shd w:val="clear" w:color="auto" w:fill="auto"/>
            <w:noWrap/>
            <w:hideMark/>
          </w:tcPr>
          <w:p w14:paraId="6A9D4ED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combatting world economic crisis / banking crisis</w:t>
            </w:r>
          </w:p>
        </w:tc>
        <w:tc>
          <w:tcPr>
            <w:tcW w:w="1447" w:type="dxa"/>
            <w:shd w:val="clear" w:color="auto" w:fill="auto"/>
            <w:noWrap/>
            <w:hideMark/>
          </w:tcPr>
          <w:p w14:paraId="2FE733D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53BC00B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19DB626A" w14:textId="77777777" w:rsidTr="00EE24F2">
        <w:trPr>
          <w:trHeight w:val="227"/>
        </w:trPr>
        <w:tc>
          <w:tcPr>
            <w:tcW w:w="680" w:type="dxa"/>
            <w:shd w:val="clear" w:color="auto" w:fill="auto"/>
            <w:noWrap/>
            <w:hideMark/>
          </w:tcPr>
          <w:p w14:paraId="5978CB0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0A12AC6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096BEC5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10506</w:t>
            </w:r>
          </w:p>
        </w:tc>
        <w:tc>
          <w:tcPr>
            <w:tcW w:w="2850" w:type="dxa"/>
            <w:shd w:val="clear" w:color="auto" w:fill="auto"/>
            <w:noWrap/>
            <w:hideMark/>
          </w:tcPr>
          <w:p w14:paraId="0C569D0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high salaries / executive bonuses</w:t>
            </w:r>
          </w:p>
        </w:tc>
        <w:tc>
          <w:tcPr>
            <w:tcW w:w="1447" w:type="dxa"/>
            <w:shd w:val="clear" w:color="auto" w:fill="auto"/>
            <w:noWrap/>
            <w:hideMark/>
          </w:tcPr>
          <w:p w14:paraId="71D3AE3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60CFAAE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33D87352" w14:textId="77777777" w:rsidTr="00EE24F2">
        <w:trPr>
          <w:trHeight w:val="227"/>
        </w:trPr>
        <w:tc>
          <w:tcPr>
            <w:tcW w:w="680" w:type="dxa"/>
            <w:shd w:val="clear" w:color="auto" w:fill="auto"/>
            <w:noWrap/>
            <w:hideMark/>
          </w:tcPr>
          <w:p w14:paraId="105B4CD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199F566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0C385A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10507</w:t>
            </w:r>
          </w:p>
        </w:tc>
        <w:tc>
          <w:tcPr>
            <w:tcW w:w="2850" w:type="dxa"/>
            <w:shd w:val="clear" w:color="auto" w:fill="auto"/>
            <w:noWrap/>
            <w:hideMark/>
          </w:tcPr>
          <w:p w14:paraId="37EAA99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speculation / financial transactions / stock exchange</w:t>
            </w:r>
          </w:p>
        </w:tc>
        <w:tc>
          <w:tcPr>
            <w:tcW w:w="1447" w:type="dxa"/>
            <w:shd w:val="clear" w:color="auto" w:fill="auto"/>
            <w:noWrap/>
            <w:hideMark/>
          </w:tcPr>
          <w:p w14:paraId="4078C47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7417104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12E61E88" w14:textId="77777777" w:rsidTr="00EE24F2">
        <w:trPr>
          <w:trHeight w:val="227"/>
        </w:trPr>
        <w:tc>
          <w:tcPr>
            <w:tcW w:w="680" w:type="dxa"/>
            <w:shd w:val="clear" w:color="auto" w:fill="auto"/>
            <w:noWrap/>
            <w:hideMark/>
          </w:tcPr>
          <w:p w14:paraId="11CCF0A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E37E9D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211B98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10508</w:t>
            </w:r>
          </w:p>
        </w:tc>
        <w:tc>
          <w:tcPr>
            <w:tcW w:w="2850" w:type="dxa"/>
            <w:shd w:val="clear" w:color="auto" w:fill="auto"/>
            <w:noWrap/>
            <w:hideMark/>
          </w:tcPr>
          <w:p w14:paraId="3D07A90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taxation of profits from financial speculation / stocks</w:t>
            </w:r>
          </w:p>
        </w:tc>
        <w:tc>
          <w:tcPr>
            <w:tcW w:w="1447" w:type="dxa"/>
            <w:shd w:val="clear" w:color="auto" w:fill="auto"/>
            <w:noWrap/>
            <w:hideMark/>
          </w:tcPr>
          <w:p w14:paraId="69ECD08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3D08BA7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37F9FC89" w14:textId="77777777" w:rsidTr="00EE24F2">
        <w:trPr>
          <w:trHeight w:val="227"/>
        </w:trPr>
        <w:tc>
          <w:tcPr>
            <w:tcW w:w="680" w:type="dxa"/>
            <w:shd w:val="clear" w:color="auto" w:fill="auto"/>
            <w:noWrap/>
            <w:hideMark/>
          </w:tcPr>
          <w:p w14:paraId="212DFCD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C493E6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20EC237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10509</w:t>
            </w:r>
          </w:p>
        </w:tc>
        <w:tc>
          <w:tcPr>
            <w:tcW w:w="2850" w:type="dxa"/>
            <w:shd w:val="clear" w:color="auto" w:fill="auto"/>
            <w:noWrap/>
            <w:hideMark/>
          </w:tcPr>
          <w:p w14:paraId="1E19D75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Basel II directive</w:t>
            </w:r>
          </w:p>
        </w:tc>
        <w:tc>
          <w:tcPr>
            <w:tcW w:w="1447" w:type="dxa"/>
            <w:shd w:val="clear" w:color="auto" w:fill="auto"/>
            <w:noWrap/>
            <w:hideMark/>
          </w:tcPr>
          <w:p w14:paraId="6067CEA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097065B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54333FB5" w14:textId="77777777" w:rsidTr="00EE24F2">
        <w:trPr>
          <w:trHeight w:val="227"/>
        </w:trPr>
        <w:tc>
          <w:tcPr>
            <w:tcW w:w="680" w:type="dxa"/>
            <w:shd w:val="clear" w:color="auto" w:fill="auto"/>
            <w:noWrap/>
            <w:hideMark/>
          </w:tcPr>
          <w:p w14:paraId="0C59E75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00BD63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125898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10510</w:t>
            </w:r>
          </w:p>
        </w:tc>
        <w:tc>
          <w:tcPr>
            <w:tcW w:w="2850" w:type="dxa"/>
            <w:shd w:val="clear" w:color="auto" w:fill="auto"/>
            <w:noWrap/>
            <w:hideMark/>
          </w:tcPr>
          <w:p w14:paraId="681A6EB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bank tax</w:t>
            </w:r>
          </w:p>
        </w:tc>
        <w:tc>
          <w:tcPr>
            <w:tcW w:w="1447" w:type="dxa"/>
            <w:shd w:val="clear" w:color="auto" w:fill="auto"/>
            <w:noWrap/>
            <w:hideMark/>
          </w:tcPr>
          <w:p w14:paraId="591543E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1FDBF42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7E248082" w14:textId="77777777" w:rsidTr="00EE24F2">
        <w:trPr>
          <w:trHeight w:val="227"/>
        </w:trPr>
        <w:tc>
          <w:tcPr>
            <w:tcW w:w="680" w:type="dxa"/>
            <w:shd w:val="clear" w:color="auto" w:fill="auto"/>
            <w:noWrap/>
            <w:hideMark/>
          </w:tcPr>
          <w:p w14:paraId="4D1FE90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C3BAF6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8C5A21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10511</w:t>
            </w:r>
          </w:p>
        </w:tc>
        <w:tc>
          <w:tcPr>
            <w:tcW w:w="2850" w:type="dxa"/>
            <w:shd w:val="clear" w:color="auto" w:fill="auto"/>
            <w:noWrap/>
            <w:hideMark/>
          </w:tcPr>
          <w:p w14:paraId="50E74C3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supervision of financial markets</w:t>
            </w:r>
          </w:p>
        </w:tc>
        <w:tc>
          <w:tcPr>
            <w:tcW w:w="1447" w:type="dxa"/>
            <w:shd w:val="clear" w:color="auto" w:fill="auto"/>
            <w:noWrap/>
            <w:hideMark/>
          </w:tcPr>
          <w:p w14:paraId="5464363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237FEFF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29099D6E" w14:textId="77777777" w:rsidTr="00EE24F2">
        <w:trPr>
          <w:trHeight w:val="227"/>
        </w:trPr>
        <w:tc>
          <w:tcPr>
            <w:tcW w:w="680" w:type="dxa"/>
            <w:shd w:val="clear" w:color="auto" w:fill="auto"/>
            <w:noWrap/>
            <w:hideMark/>
          </w:tcPr>
          <w:p w14:paraId="5962EF8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10600</w:t>
            </w:r>
          </w:p>
        </w:tc>
        <w:tc>
          <w:tcPr>
            <w:tcW w:w="2580" w:type="dxa"/>
            <w:shd w:val="clear" w:color="auto" w:fill="auto"/>
            <w:noWrap/>
            <w:hideMark/>
          </w:tcPr>
          <w:p w14:paraId="438B713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economy: businesses</w:t>
            </w:r>
          </w:p>
        </w:tc>
        <w:tc>
          <w:tcPr>
            <w:tcW w:w="680" w:type="dxa"/>
            <w:shd w:val="clear" w:color="auto" w:fill="auto"/>
            <w:noWrap/>
            <w:hideMark/>
          </w:tcPr>
          <w:p w14:paraId="578267A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10601</w:t>
            </w:r>
          </w:p>
        </w:tc>
        <w:tc>
          <w:tcPr>
            <w:tcW w:w="2850" w:type="dxa"/>
            <w:shd w:val="clear" w:color="auto" w:fill="auto"/>
            <w:noWrap/>
            <w:hideMark/>
          </w:tcPr>
          <w:p w14:paraId="40CE448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promotion / measures for companies (general)</w:t>
            </w:r>
          </w:p>
        </w:tc>
        <w:tc>
          <w:tcPr>
            <w:tcW w:w="1447" w:type="dxa"/>
            <w:shd w:val="clear" w:color="auto" w:fill="auto"/>
            <w:noWrap/>
            <w:hideMark/>
          </w:tcPr>
          <w:p w14:paraId="442711D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29E3F3B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7F7F4D99" w14:textId="77777777" w:rsidTr="00EE24F2">
        <w:trPr>
          <w:trHeight w:val="227"/>
        </w:trPr>
        <w:tc>
          <w:tcPr>
            <w:tcW w:w="680" w:type="dxa"/>
            <w:shd w:val="clear" w:color="auto" w:fill="auto"/>
            <w:noWrap/>
            <w:hideMark/>
          </w:tcPr>
          <w:p w14:paraId="70E958A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42FAFAC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317269C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10602</w:t>
            </w:r>
          </w:p>
        </w:tc>
        <w:tc>
          <w:tcPr>
            <w:tcW w:w="2850" w:type="dxa"/>
            <w:shd w:val="clear" w:color="auto" w:fill="auto"/>
            <w:noWrap/>
            <w:hideMark/>
          </w:tcPr>
          <w:p w14:paraId="0D518CF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promotion / measures for small and medium sized companies (specific)</w:t>
            </w:r>
          </w:p>
        </w:tc>
        <w:tc>
          <w:tcPr>
            <w:tcW w:w="1447" w:type="dxa"/>
            <w:shd w:val="clear" w:color="auto" w:fill="auto"/>
            <w:noWrap/>
            <w:hideMark/>
          </w:tcPr>
          <w:p w14:paraId="0C9A32C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129BD67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78218010" w14:textId="77777777" w:rsidTr="00EE24F2">
        <w:trPr>
          <w:trHeight w:val="227"/>
        </w:trPr>
        <w:tc>
          <w:tcPr>
            <w:tcW w:w="680" w:type="dxa"/>
            <w:shd w:val="clear" w:color="auto" w:fill="auto"/>
            <w:noWrap/>
            <w:hideMark/>
          </w:tcPr>
          <w:p w14:paraId="51D0D38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34FC01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3588978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10603</w:t>
            </w:r>
          </w:p>
        </w:tc>
        <w:tc>
          <w:tcPr>
            <w:tcW w:w="2850" w:type="dxa"/>
            <w:shd w:val="clear" w:color="auto" w:fill="auto"/>
            <w:noWrap/>
            <w:hideMark/>
          </w:tcPr>
          <w:p w14:paraId="542A153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support for individual companies (bail out etc.)</w:t>
            </w:r>
          </w:p>
        </w:tc>
        <w:tc>
          <w:tcPr>
            <w:tcW w:w="1447" w:type="dxa"/>
            <w:shd w:val="clear" w:color="auto" w:fill="auto"/>
            <w:noWrap/>
            <w:hideMark/>
          </w:tcPr>
          <w:p w14:paraId="6D7C025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4973BCD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4A798C53" w14:textId="77777777" w:rsidTr="00EE24F2">
        <w:trPr>
          <w:trHeight w:val="227"/>
        </w:trPr>
        <w:tc>
          <w:tcPr>
            <w:tcW w:w="680" w:type="dxa"/>
            <w:shd w:val="clear" w:color="auto" w:fill="auto"/>
            <w:noWrap/>
            <w:hideMark/>
          </w:tcPr>
          <w:p w14:paraId="383AE9D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472992A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20ECF22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10604</w:t>
            </w:r>
          </w:p>
        </w:tc>
        <w:tc>
          <w:tcPr>
            <w:tcW w:w="2850" w:type="dxa"/>
            <w:shd w:val="clear" w:color="auto" w:fill="auto"/>
            <w:noWrap/>
            <w:hideMark/>
          </w:tcPr>
          <w:p w14:paraId="3D13A7C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private domestic investment / venture capital</w:t>
            </w:r>
          </w:p>
        </w:tc>
        <w:tc>
          <w:tcPr>
            <w:tcW w:w="1447" w:type="dxa"/>
            <w:shd w:val="clear" w:color="auto" w:fill="auto"/>
            <w:noWrap/>
            <w:hideMark/>
          </w:tcPr>
          <w:p w14:paraId="36193C3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0126D9A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2E85C64B" w14:textId="77777777" w:rsidTr="00EE24F2">
        <w:trPr>
          <w:trHeight w:val="227"/>
        </w:trPr>
        <w:tc>
          <w:tcPr>
            <w:tcW w:w="680" w:type="dxa"/>
            <w:shd w:val="clear" w:color="auto" w:fill="auto"/>
            <w:noWrap/>
            <w:hideMark/>
          </w:tcPr>
          <w:p w14:paraId="34093B2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12DF9F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3BDA58A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10605</w:t>
            </w:r>
          </w:p>
        </w:tc>
        <w:tc>
          <w:tcPr>
            <w:tcW w:w="2850" w:type="dxa"/>
            <w:shd w:val="clear" w:color="auto" w:fill="auto"/>
            <w:noWrap/>
            <w:hideMark/>
          </w:tcPr>
          <w:p w14:paraId="42890C0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support for tourism</w:t>
            </w:r>
          </w:p>
        </w:tc>
        <w:tc>
          <w:tcPr>
            <w:tcW w:w="1447" w:type="dxa"/>
            <w:shd w:val="clear" w:color="auto" w:fill="auto"/>
            <w:noWrap/>
            <w:hideMark/>
          </w:tcPr>
          <w:p w14:paraId="1E9EB22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4925143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03395F84" w14:textId="77777777" w:rsidTr="00EE24F2">
        <w:trPr>
          <w:trHeight w:val="227"/>
        </w:trPr>
        <w:tc>
          <w:tcPr>
            <w:tcW w:w="680" w:type="dxa"/>
            <w:shd w:val="clear" w:color="auto" w:fill="auto"/>
            <w:noWrap/>
            <w:hideMark/>
          </w:tcPr>
          <w:p w14:paraId="5D15013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09DB756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33346D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10606</w:t>
            </w:r>
          </w:p>
        </w:tc>
        <w:tc>
          <w:tcPr>
            <w:tcW w:w="2850" w:type="dxa"/>
            <w:shd w:val="clear" w:color="auto" w:fill="auto"/>
            <w:noWrap/>
            <w:hideMark/>
          </w:tcPr>
          <w:p w14:paraId="21313A7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support for self-employment / start-up enterprises (general)</w:t>
            </w:r>
          </w:p>
        </w:tc>
        <w:tc>
          <w:tcPr>
            <w:tcW w:w="1447" w:type="dxa"/>
            <w:shd w:val="clear" w:color="auto" w:fill="auto"/>
            <w:noWrap/>
            <w:hideMark/>
          </w:tcPr>
          <w:p w14:paraId="789D907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4FBC3B3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0225CE88" w14:textId="77777777" w:rsidTr="00EE24F2">
        <w:trPr>
          <w:trHeight w:val="227"/>
        </w:trPr>
        <w:tc>
          <w:tcPr>
            <w:tcW w:w="680" w:type="dxa"/>
            <w:shd w:val="clear" w:color="auto" w:fill="auto"/>
            <w:noWrap/>
            <w:hideMark/>
          </w:tcPr>
          <w:p w14:paraId="4B1201F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0CE1AD8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8CC0F1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10607</w:t>
            </w:r>
          </w:p>
        </w:tc>
        <w:tc>
          <w:tcPr>
            <w:tcW w:w="2850" w:type="dxa"/>
            <w:shd w:val="clear" w:color="auto" w:fill="auto"/>
            <w:noWrap/>
            <w:hideMark/>
          </w:tcPr>
          <w:p w14:paraId="576C559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new self-employed (specific) (Austrian term)</w:t>
            </w:r>
          </w:p>
        </w:tc>
        <w:tc>
          <w:tcPr>
            <w:tcW w:w="1447" w:type="dxa"/>
            <w:shd w:val="clear" w:color="auto" w:fill="auto"/>
            <w:noWrap/>
            <w:hideMark/>
          </w:tcPr>
          <w:p w14:paraId="721BCF4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2FEBBFB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08723DF5" w14:textId="77777777" w:rsidTr="00EE24F2">
        <w:trPr>
          <w:trHeight w:val="227"/>
        </w:trPr>
        <w:tc>
          <w:tcPr>
            <w:tcW w:w="680" w:type="dxa"/>
            <w:shd w:val="clear" w:color="auto" w:fill="auto"/>
            <w:noWrap/>
            <w:hideMark/>
          </w:tcPr>
          <w:p w14:paraId="7F70FA1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2C37378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5D59E12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10608</w:t>
            </w:r>
          </w:p>
        </w:tc>
        <w:tc>
          <w:tcPr>
            <w:tcW w:w="2850" w:type="dxa"/>
            <w:shd w:val="clear" w:color="auto" w:fill="auto"/>
            <w:noWrap/>
            <w:hideMark/>
          </w:tcPr>
          <w:p w14:paraId="5C1E737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penalty tax on high commercial profits (specific)</w:t>
            </w:r>
          </w:p>
        </w:tc>
        <w:tc>
          <w:tcPr>
            <w:tcW w:w="1447" w:type="dxa"/>
            <w:shd w:val="clear" w:color="auto" w:fill="auto"/>
            <w:noWrap/>
            <w:hideMark/>
          </w:tcPr>
          <w:p w14:paraId="1740C38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2A9A9C7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3506F8EE" w14:textId="77777777" w:rsidTr="00EE24F2">
        <w:trPr>
          <w:trHeight w:val="227"/>
        </w:trPr>
        <w:tc>
          <w:tcPr>
            <w:tcW w:w="680" w:type="dxa"/>
            <w:shd w:val="clear" w:color="auto" w:fill="auto"/>
            <w:noWrap/>
            <w:hideMark/>
          </w:tcPr>
          <w:p w14:paraId="21BF8B9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4C5BD4E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A04B8E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10609</w:t>
            </w:r>
          </w:p>
        </w:tc>
        <w:tc>
          <w:tcPr>
            <w:tcW w:w="2850" w:type="dxa"/>
            <w:shd w:val="clear" w:color="auto" w:fill="auto"/>
            <w:noWrap/>
            <w:hideMark/>
          </w:tcPr>
          <w:p w14:paraId="22374FB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supervision of companies (social dumping etc.)</w:t>
            </w:r>
          </w:p>
        </w:tc>
        <w:tc>
          <w:tcPr>
            <w:tcW w:w="1447" w:type="dxa"/>
            <w:shd w:val="clear" w:color="auto" w:fill="auto"/>
            <w:noWrap/>
            <w:hideMark/>
          </w:tcPr>
          <w:p w14:paraId="3EF9DD7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12B1409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3B750102" w14:textId="77777777" w:rsidTr="00EE24F2">
        <w:trPr>
          <w:trHeight w:val="227"/>
        </w:trPr>
        <w:tc>
          <w:tcPr>
            <w:tcW w:w="680" w:type="dxa"/>
            <w:shd w:val="clear" w:color="auto" w:fill="auto"/>
            <w:noWrap/>
            <w:hideMark/>
          </w:tcPr>
          <w:p w14:paraId="67889EC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F3FE36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5102C4B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10610</w:t>
            </w:r>
          </w:p>
        </w:tc>
        <w:tc>
          <w:tcPr>
            <w:tcW w:w="2850" w:type="dxa"/>
            <w:shd w:val="clear" w:color="auto" w:fill="auto"/>
            <w:noWrap/>
            <w:hideMark/>
          </w:tcPr>
          <w:p w14:paraId="7241C7F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high salaries / compensations for managers (private sector)</w:t>
            </w:r>
          </w:p>
        </w:tc>
        <w:tc>
          <w:tcPr>
            <w:tcW w:w="1447" w:type="dxa"/>
            <w:shd w:val="clear" w:color="auto" w:fill="auto"/>
            <w:noWrap/>
            <w:hideMark/>
          </w:tcPr>
          <w:p w14:paraId="60A0677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04AEA82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73D04A6D" w14:textId="77777777" w:rsidTr="00EE24F2">
        <w:trPr>
          <w:trHeight w:val="227"/>
        </w:trPr>
        <w:tc>
          <w:tcPr>
            <w:tcW w:w="680" w:type="dxa"/>
            <w:shd w:val="clear" w:color="auto" w:fill="auto"/>
            <w:noWrap/>
            <w:hideMark/>
          </w:tcPr>
          <w:p w14:paraId="12B48FB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10700</w:t>
            </w:r>
          </w:p>
        </w:tc>
        <w:tc>
          <w:tcPr>
            <w:tcW w:w="2580" w:type="dxa"/>
            <w:shd w:val="clear" w:color="auto" w:fill="auto"/>
            <w:noWrap/>
            <w:hideMark/>
          </w:tcPr>
          <w:p w14:paraId="33F9CE6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economy: employees</w:t>
            </w:r>
          </w:p>
        </w:tc>
        <w:tc>
          <w:tcPr>
            <w:tcW w:w="680" w:type="dxa"/>
            <w:shd w:val="clear" w:color="auto" w:fill="auto"/>
            <w:noWrap/>
            <w:hideMark/>
          </w:tcPr>
          <w:p w14:paraId="116FE90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10701</w:t>
            </w:r>
          </w:p>
        </w:tc>
        <w:tc>
          <w:tcPr>
            <w:tcW w:w="2850" w:type="dxa"/>
            <w:shd w:val="clear" w:color="auto" w:fill="auto"/>
            <w:noWrap/>
            <w:hideMark/>
          </w:tcPr>
          <w:p w14:paraId="0D4AD64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employment protection (general)</w:t>
            </w:r>
          </w:p>
        </w:tc>
        <w:tc>
          <w:tcPr>
            <w:tcW w:w="1447" w:type="dxa"/>
            <w:shd w:val="clear" w:color="auto" w:fill="auto"/>
            <w:noWrap/>
            <w:hideMark/>
          </w:tcPr>
          <w:p w14:paraId="0B0B58D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4D5C951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4B1EAA00" w14:textId="77777777" w:rsidTr="00EE24F2">
        <w:trPr>
          <w:trHeight w:val="227"/>
        </w:trPr>
        <w:tc>
          <w:tcPr>
            <w:tcW w:w="680" w:type="dxa"/>
            <w:shd w:val="clear" w:color="auto" w:fill="auto"/>
            <w:noWrap/>
            <w:hideMark/>
          </w:tcPr>
          <w:p w14:paraId="18C424D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37C6460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C78CF3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10702</w:t>
            </w:r>
          </w:p>
        </w:tc>
        <w:tc>
          <w:tcPr>
            <w:tcW w:w="2850" w:type="dxa"/>
            <w:shd w:val="clear" w:color="auto" w:fill="auto"/>
            <w:noWrap/>
            <w:hideMark/>
          </w:tcPr>
          <w:p w14:paraId="51B30B1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strict labor regulation / against flexible working environment</w:t>
            </w:r>
          </w:p>
        </w:tc>
        <w:tc>
          <w:tcPr>
            <w:tcW w:w="1447" w:type="dxa"/>
            <w:shd w:val="clear" w:color="auto" w:fill="auto"/>
            <w:noWrap/>
            <w:hideMark/>
          </w:tcPr>
          <w:p w14:paraId="5CBD201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5E85B93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6FB72A61" w14:textId="77777777" w:rsidTr="00EE24F2">
        <w:trPr>
          <w:trHeight w:val="227"/>
        </w:trPr>
        <w:tc>
          <w:tcPr>
            <w:tcW w:w="680" w:type="dxa"/>
            <w:shd w:val="clear" w:color="auto" w:fill="auto"/>
            <w:noWrap/>
            <w:hideMark/>
          </w:tcPr>
          <w:p w14:paraId="726C9EF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4C1C135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6C1F031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10703</w:t>
            </w:r>
          </w:p>
        </w:tc>
        <w:tc>
          <w:tcPr>
            <w:tcW w:w="2850" w:type="dxa"/>
            <w:shd w:val="clear" w:color="auto" w:fill="auto"/>
            <w:noWrap/>
            <w:hideMark/>
          </w:tcPr>
          <w:p w14:paraId="7CC6675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marginal / part-time employment (people)</w:t>
            </w:r>
          </w:p>
        </w:tc>
        <w:tc>
          <w:tcPr>
            <w:tcW w:w="1447" w:type="dxa"/>
            <w:shd w:val="clear" w:color="auto" w:fill="auto"/>
            <w:noWrap/>
            <w:hideMark/>
          </w:tcPr>
          <w:p w14:paraId="62765FD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7248D8E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0886D1A6" w14:textId="77777777" w:rsidTr="00EE24F2">
        <w:trPr>
          <w:trHeight w:val="227"/>
        </w:trPr>
        <w:tc>
          <w:tcPr>
            <w:tcW w:w="680" w:type="dxa"/>
            <w:shd w:val="clear" w:color="auto" w:fill="auto"/>
            <w:noWrap/>
            <w:hideMark/>
          </w:tcPr>
          <w:p w14:paraId="60E1B84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4E66A0E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5237B17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10704</w:t>
            </w:r>
          </w:p>
        </w:tc>
        <w:tc>
          <w:tcPr>
            <w:tcW w:w="2850" w:type="dxa"/>
            <w:shd w:val="clear" w:color="auto" w:fill="auto"/>
            <w:noWrap/>
            <w:hideMark/>
          </w:tcPr>
          <w:p w14:paraId="3D9FB2C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marginal / part-time employment (labor contract)</w:t>
            </w:r>
          </w:p>
        </w:tc>
        <w:tc>
          <w:tcPr>
            <w:tcW w:w="1447" w:type="dxa"/>
            <w:shd w:val="clear" w:color="auto" w:fill="auto"/>
            <w:noWrap/>
            <w:hideMark/>
          </w:tcPr>
          <w:p w14:paraId="329ACEB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77F837E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3C391C78" w14:textId="77777777" w:rsidTr="00EE24F2">
        <w:trPr>
          <w:trHeight w:val="227"/>
        </w:trPr>
        <w:tc>
          <w:tcPr>
            <w:tcW w:w="680" w:type="dxa"/>
            <w:shd w:val="clear" w:color="auto" w:fill="auto"/>
            <w:noWrap/>
            <w:hideMark/>
          </w:tcPr>
          <w:p w14:paraId="372590A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372BAEE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21E202B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10705</w:t>
            </w:r>
          </w:p>
        </w:tc>
        <w:tc>
          <w:tcPr>
            <w:tcW w:w="2850" w:type="dxa"/>
            <w:shd w:val="clear" w:color="auto" w:fill="auto"/>
            <w:noWrap/>
            <w:hideMark/>
          </w:tcPr>
          <w:p w14:paraId="768F6A7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'black labor' / illicit work / illegal employment</w:t>
            </w:r>
          </w:p>
        </w:tc>
        <w:tc>
          <w:tcPr>
            <w:tcW w:w="1447" w:type="dxa"/>
            <w:shd w:val="clear" w:color="auto" w:fill="auto"/>
            <w:noWrap/>
            <w:hideMark/>
          </w:tcPr>
          <w:p w14:paraId="76F5443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3A46766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6E8D5642" w14:textId="77777777" w:rsidTr="00EE24F2">
        <w:trPr>
          <w:trHeight w:val="227"/>
        </w:trPr>
        <w:tc>
          <w:tcPr>
            <w:tcW w:w="680" w:type="dxa"/>
            <w:shd w:val="clear" w:color="auto" w:fill="auto"/>
            <w:noWrap/>
            <w:hideMark/>
          </w:tcPr>
          <w:p w14:paraId="7605F34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D52897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26F72C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10706</w:t>
            </w:r>
          </w:p>
        </w:tc>
        <w:tc>
          <w:tcPr>
            <w:tcW w:w="2850" w:type="dxa"/>
            <w:shd w:val="clear" w:color="auto" w:fill="auto"/>
            <w:noWrap/>
            <w:hideMark/>
          </w:tcPr>
          <w:p w14:paraId="4892A45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(strong) protection from dismissals</w:t>
            </w:r>
          </w:p>
        </w:tc>
        <w:tc>
          <w:tcPr>
            <w:tcW w:w="1447" w:type="dxa"/>
            <w:shd w:val="clear" w:color="auto" w:fill="auto"/>
            <w:noWrap/>
            <w:hideMark/>
          </w:tcPr>
          <w:p w14:paraId="3CB68C7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4237B7A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177C8488" w14:textId="77777777" w:rsidTr="00EE24F2">
        <w:trPr>
          <w:trHeight w:val="227"/>
        </w:trPr>
        <w:tc>
          <w:tcPr>
            <w:tcW w:w="680" w:type="dxa"/>
            <w:shd w:val="clear" w:color="auto" w:fill="auto"/>
            <w:noWrap/>
            <w:hideMark/>
          </w:tcPr>
          <w:p w14:paraId="3F3324F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281D6B9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0BB5A6F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10707</w:t>
            </w:r>
          </w:p>
        </w:tc>
        <w:tc>
          <w:tcPr>
            <w:tcW w:w="2850" w:type="dxa"/>
            <w:shd w:val="clear" w:color="auto" w:fill="auto"/>
            <w:noWrap/>
            <w:hideMark/>
          </w:tcPr>
          <w:p w14:paraId="52D26E0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short-time work (Austrian term)</w:t>
            </w:r>
          </w:p>
        </w:tc>
        <w:tc>
          <w:tcPr>
            <w:tcW w:w="1447" w:type="dxa"/>
            <w:shd w:val="clear" w:color="auto" w:fill="auto"/>
            <w:noWrap/>
            <w:hideMark/>
          </w:tcPr>
          <w:p w14:paraId="6DD2D8E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4CD80D2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542C34FE" w14:textId="77777777" w:rsidTr="00EE24F2">
        <w:trPr>
          <w:trHeight w:val="227"/>
        </w:trPr>
        <w:tc>
          <w:tcPr>
            <w:tcW w:w="680" w:type="dxa"/>
            <w:shd w:val="clear" w:color="auto" w:fill="auto"/>
            <w:noWrap/>
            <w:hideMark/>
          </w:tcPr>
          <w:p w14:paraId="1EF50B3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39BBB3C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0EC32E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10708</w:t>
            </w:r>
          </w:p>
        </w:tc>
        <w:tc>
          <w:tcPr>
            <w:tcW w:w="2850" w:type="dxa"/>
            <w:shd w:val="clear" w:color="auto" w:fill="auto"/>
            <w:noWrap/>
            <w:hideMark/>
          </w:tcPr>
          <w:p w14:paraId="306AAE4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collective labor contract</w:t>
            </w:r>
          </w:p>
        </w:tc>
        <w:tc>
          <w:tcPr>
            <w:tcW w:w="1447" w:type="dxa"/>
            <w:shd w:val="clear" w:color="auto" w:fill="auto"/>
            <w:noWrap/>
            <w:hideMark/>
          </w:tcPr>
          <w:p w14:paraId="07AD91B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28BC203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286BABE5" w14:textId="77777777" w:rsidTr="00EE24F2">
        <w:trPr>
          <w:trHeight w:val="227"/>
        </w:trPr>
        <w:tc>
          <w:tcPr>
            <w:tcW w:w="680" w:type="dxa"/>
            <w:shd w:val="clear" w:color="auto" w:fill="auto"/>
            <w:noWrap/>
            <w:hideMark/>
          </w:tcPr>
          <w:p w14:paraId="3EF9E6C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1416B5A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643E0A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10709</w:t>
            </w:r>
          </w:p>
        </w:tc>
        <w:tc>
          <w:tcPr>
            <w:tcW w:w="2850" w:type="dxa"/>
            <w:shd w:val="clear" w:color="auto" w:fill="auto"/>
            <w:noWrap/>
            <w:hideMark/>
          </w:tcPr>
          <w:p w14:paraId="350EFCE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salaries / wages / earnings</w:t>
            </w:r>
          </w:p>
        </w:tc>
        <w:tc>
          <w:tcPr>
            <w:tcW w:w="1447" w:type="dxa"/>
            <w:shd w:val="clear" w:color="auto" w:fill="auto"/>
            <w:noWrap/>
            <w:hideMark/>
          </w:tcPr>
          <w:p w14:paraId="1B0807C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1E1F0E1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58273799" w14:textId="77777777" w:rsidTr="00EE24F2">
        <w:trPr>
          <w:trHeight w:val="227"/>
        </w:trPr>
        <w:tc>
          <w:tcPr>
            <w:tcW w:w="680" w:type="dxa"/>
            <w:shd w:val="clear" w:color="auto" w:fill="auto"/>
            <w:noWrap/>
            <w:hideMark/>
          </w:tcPr>
          <w:p w14:paraId="45AE447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4986302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3BF1F93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10710</w:t>
            </w:r>
          </w:p>
        </w:tc>
        <w:tc>
          <w:tcPr>
            <w:tcW w:w="2850" w:type="dxa"/>
            <w:shd w:val="clear" w:color="auto" w:fill="auto"/>
            <w:noWrap/>
            <w:hideMark/>
          </w:tcPr>
          <w:p w14:paraId="4CF3BEC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minimum wage</w:t>
            </w:r>
          </w:p>
        </w:tc>
        <w:tc>
          <w:tcPr>
            <w:tcW w:w="1447" w:type="dxa"/>
            <w:shd w:val="clear" w:color="auto" w:fill="auto"/>
            <w:noWrap/>
            <w:hideMark/>
          </w:tcPr>
          <w:p w14:paraId="3DE9B5E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49F5075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245C1E9F" w14:textId="77777777" w:rsidTr="00EE24F2">
        <w:trPr>
          <w:trHeight w:val="227"/>
        </w:trPr>
        <w:tc>
          <w:tcPr>
            <w:tcW w:w="680" w:type="dxa"/>
            <w:shd w:val="clear" w:color="auto" w:fill="auto"/>
            <w:noWrap/>
            <w:hideMark/>
          </w:tcPr>
          <w:p w14:paraId="738CBBC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90BA66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EFC1F7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10711</w:t>
            </w:r>
          </w:p>
        </w:tc>
        <w:tc>
          <w:tcPr>
            <w:tcW w:w="2850" w:type="dxa"/>
            <w:shd w:val="clear" w:color="auto" w:fill="auto"/>
            <w:noWrap/>
            <w:hideMark/>
          </w:tcPr>
          <w:p w14:paraId="3950659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'combined wages' (Austrian term) / subsidized wages</w:t>
            </w:r>
          </w:p>
        </w:tc>
        <w:tc>
          <w:tcPr>
            <w:tcW w:w="1447" w:type="dxa"/>
            <w:shd w:val="clear" w:color="auto" w:fill="auto"/>
            <w:noWrap/>
            <w:hideMark/>
          </w:tcPr>
          <w:p w14:paraId="5C56E6C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0CE0BA6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792EC9B0" w14:textId="77777777" w:rsidTr="00EE24F2">
        <w:trPr>
          <w:trHeight w:val="227"/>
        </w:trPr>
        <w:tc>
          <w:tcPr>
            <w:tcW w:w="680" w:type="dxa"/>
            <w:shd w:val="clear" w:color="auto" w:fill="auto"/>
            <w:noWrap/>
            <w:hideMark/>
          </w:tcPr>
          <w:p w14:paraId="7D0F706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457496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33A7BA2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10712</w:t>
            </w:r>
          </w:p>
        </w:tc>
        <w:tc>
          <w:tcPr>
            <w:tcW w:w="2850" w:type="dxa"/>
            <w:shd w:val="clear" w:color="auto" w:fill="auto"/>
            <w:noWrap/>
            <w:hideMark/>
          </w:tcPr>
          <w:p w14:paraId="449E2E4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mandatory dismissal pay</w:t>
            </w:r>
          </w:p>
        </w:tc>
        <w:tc>
          <w:tcPr>
            <w:tcW w:w="1447" w:type="dxa"/>
            <w:shd w:val="clear" w:color="auto" w:fill="auto"/>
            <w:noWrap/>
            <w:hideMark/>
          </w:tcPr>
          <w:p w14:paraId="03635E0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1619DC8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71C1D7F8" w14:textId="77777777" w:rsidTr="00EE24F2">
        <w:trPr>
          <w:trHeight w:val="227"/>
        </w:trPr>
        <w:tc>
          <w:tcPr>
            <w:tcW w:w="680" w:type="dxa"/>
            <w:shd w:val="clear" w:color="auto" w:fill="auto"/>
            <w:noWrap/>
            <w:hideMark/>
          </w:tcPr>
          <w:p w14:paraId="12FC552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55CA37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DF72F2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10713</w:t>
            </w:r>
          </w:p>
        </w:tc>
        <w:tc>
          <w:tcPr>
            <w:tcW w:w="2850" w:type="dxa"/>
            <w:shd w:val="clear" w:color="auto" w:fill="auto"/>
            <w:noWrap/>
            <w:hideMark/>
          </w:tcPr>
          <w:p w14:paraId="0ED96E0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trade unions</w:t>
            </w:r>
          </w:p>
        </w:tc>
        <w:tc>
          <w:tcPr>
            <w:tcW w:w="1447" w:type="dxa"/>
            <w:shd w:val="clear" w:color="auto" w:fill="auto"/>
            <w:noWrap/>
            <w:hideMark/>
          </w:tcPr>
          <w:p w14:paraId="465F8BB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5A7FBEA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361928FD" w14:textId="77777777" w:rsidTr="00EE24F2">
        <w:trPr>
          <w:trHeight w:val="227"/>
        </w:trPr>
        <w:tc>
          <w:tcPr>
            <w:tcW w:w="680" w:type="dxa"/>
            <w:shd w:val="clear" w:color="auto" w:fill="auto"/>
            <w:noWrap/>
            <w:hideMark/>
          </w:tcPr>
          <w:p w14:paraId="348733F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41E2442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205D84C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10714</w:t>
            </w:r>
          </w:p>
        </w:tc>
        <w:tc>
          <w:tcPr>
            <w:tcW w:w="2850" w:type="dxa"/>
            <w:shd w:val="clear" w:color="auto" w:fill="auto"/>
            <w:noWrap/>
            <w:hideMark/>
          </w:tcPr>
          <w:p w14:paraId="3EBC973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codetermination / workers' participation / employee participation</w:t>
            </w:r>
          </w:p>
        </w:tc>
        <w:tc>
          <w:tcPr>
            <w:tcW w:w="1447" w:type="dxa"/>
            <w:shd w:val="clear" w:color="auto" w:fill="auto"/>
            <w:noWrap/>
            <w:hideMark/>
          </w:tcPr>
          <w:p w14:paraId="64031F8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66DC8CF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1648E50A" w14:textId="77777777" w:rsidTr="00EE24F2">
        <w:trPr>
          <w:trHeight w:val="227"/>
        </w:trPr>
        <w:tc>
          <w:tcPr>
            <w:tcW w:w="680" w:type="dxa"/>
            <w:shd w:val="clear" w:color="auto" w:fill="auto"/>
            <w:noWrap/>
            <w:hideMark/>
          </w:tcPr>
          <w:p w14:paraId="7E46476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92E1DE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293EC8F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10715</w:t>
            </w:r>
          </w:p>
        </w:tc>
        <w:tc>
          <w:tcPr>
            <w:tcW w:w="2850" w:type="dxa"/>
            <w:shd w:val="clear" w:color="auto" w:fill="auto"/>
            <w:noWrap/>
            <w:hideMark/>
          </w:tcPr>
          <w:p w14:paraId="68B08A9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strike</w:t>
            </w:r>
          </w:p>
        </w:tc>
        <w:tc>
          <w:tcPr>
            <w:tcW w:w="1447" w:type="dxa"/>
            <w:shd w:val="clear" w:color="auto" w:fill="auto"/>
            <w:noWrap/>
            <w:hideMark/>
          </w:tcPr>
          <w:p w14:paraId="57C19B0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3965ED2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4AF3F521" w14:textId="77777777" w:rsidTr="00EE24F2">
        <w:trPr>
          <w:trHeight w:val="227"/>
        </w:trPr>
        <w:tc>
          <w:tcPr>
            <w:tcW w:w="680" w:type="dxa"/>
            <w:shd w:val="clear" w:color="auto" w:fill="auto"/>
            <w:noWrap/>
            <w:hideMark/>
          </w:tcPr>
          <w:p w14:paraId="0587769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38DE57E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4DEFDD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10716</w:t>
            </w:r>
          </w:p>
        </w:tc>
        <w:tc>
          <w:tcPr>
            <w:tcW w:w="2850" w:type="dxa"/>
            <w:shd w:val="clear" w:color="auto" w:fill="auto"/>
            <w:noWrap/>
            <w:hideMark/>
          </w:tcPr>
          <w:p w14:paraId="39BD723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levelling of legal status of workers and employees</w:t>
            </w:r>
          </w:p>
        </w:tc>
        <w:tc>
          <w:tcPr>
            <w:tcW w:w="1447" w:type="dxa"/>
            <w:shd w:val="clear" w:color="auto" w:fill="auto"/>
            <w:noWrap/>
            <w:hideMark/>
          </w:tcPr>
          <w:p w14:paraId="33D419B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6AEAC0D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325E4FBE" w14:textId="77777777" w:rsidTr="00EE24F2">
        <w:trPr>
          <w:trHeight w:val="227"/>
        </w:trPr>
        <w:tc>
          <w:tcPr>
            <w:tcW w:w="680" w:type="dxa"/>
            <w:shd w:val="clear" w:color="auto" w:fill="auto"/>
            <w:noWrap/>
            <w:hideMark/>
          </w:tcPr>
          <w:p w14:paraId="0C0FDFB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806121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BF11FC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10717</w:t>
            </w:r>
          </w:p>
        </w:tc>
        <w:tc>
          <w:tcPr>
            <w:tcW w:w="2850" w:type="dxa"/>
            <w:shd w:val="clear" w:color="auto" w:fill="auto"/>
            <w:noWrap/>
            <w:hideMark/>
          </w:tcPr>
          <w:p w14:paraId="6C5CCED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working hours</w:t>
            </w:r>
          </w:p>
        </w:tc>
        <w:tc>
          <w:tcPr>
            <w:tcW w:w="1447" w:type="dxa"/>
            <w:shd w:val="clear" w:color="auto" w:fill="auto"/>
            <w:noWrap/>
            <w:hideMark/>
          </w:tcPr>
          <w:p w14:paraId="3F77D4C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732A21C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5F02323D" w14:textId="77777777" w:rsidTr="00EE24F2">
        <w:trPr>
          <w:trHeight w:val="227"/>
        </w:trPr>
        <w:tc>
          <w:tcPr>
            <w:tcW w:w="680" w:type="dxa"/>
            <w:shd w:val="clear" w:color="auto" w:fill="auto"/>
            <w:noWrap/>
            <w:hideMark/>
          </w:tcPr>
          <w:p w14:paraId="6726097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3945BAC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31A2B2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10718</w:t>
            </w:r>
          </w:p>
        </w:tc>
        <w:tc>
          <w:tcPr>
            <w:tcW w:w="2850" w:type="dxa"/>
            <w:shd w:val="clear" w:color="auto" w:fill="auto"/>
            <w:noWrap/>
            <w:hideMark/>
          </w:tcPr>
          <w:p w14:paraId="5DF60AA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flexible working hours (general)</w:t>
            </w:r>
          </w:p>
        </w:tc>
        <w:tc>
          <w:tcPr>
            <w:tcW w:w="1447" w:type="dxa"/>
            <w:shd w:val="clear" w:color="auto" w:fill="auto"/>
            <w:noWrap/>
            <w:hideMark/>
          </w:tcPr>
          <w:p w14:paraId="430364D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74403A1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6E7CB20B" w14:textId="77777777" w:rsidTr="00EE24F2">
        <w:trPr>
          <w:trHeight w:val="227"/>
        </w:trPr>
        <w:tc>
          <w:tcPr>
            <w:tcW w:w="680" w:type="dxa"/>
            <w:shd w:val="clear" w:color="auto" w:fill="auto"/>
            <w:noWrap/>
            <w:hideMark/>
          </w:tcPr>
          <w:p w14:paraId="724E47E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4029E29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21E62A4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10719</w:t>
            </w:r>
          </w:p>
        </w:tc>
        <w:tc>
          <w:tcPr>
            <w:tcW w:w="2850" w:type="dxa"/>
            <w:shd w:val="clear" w:color="auto" w:fill="auto"/>
            <w:noWrap/>
            <w:hideMark/>
          </w:tcPr>
          <w:p w14:paraId="15F179F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flexible working hours (except sunday)</w:t>
            </w:r>
          </w:p>
        </w:tc>
        <w:tc>
          <w:tcPr>
            <w:tcW w:w="1447" w:type="dxa"/>
            <w:shd w:val="clear" w:color="auto" w:fill="auto"/>
            <w:noWrap/>
            <w:hideMark/>
          </w:tcPr>
          <w:p w14:paraId="6BE159E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3F42532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5D1ADE5E" w14:textId="77777777" w:rsidTr="00EE24F2">
        <w:trPr>
          <w:trHeight w:val="227"/>
        </w:trPr>
        <w:tc>
          <w:tcPr>
            <w:tcW w:w="680" w:type="dxa"/>
            <w:shd w:val="clear" w:color="auto" w:fill="auto"/>
            <w:noWrap/>
            <w:hideMark/>
          </w:tcPr>
          <w:p w14:paraId="40C736A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3588527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9CFDEF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10720</w:t>
            </w:r>
          </w:p>
        </w:tc>
        <w:tc>
          <w:tcPr>
            <w:tcW w:w="2850" w:type="dxa"/>
            <w:shd w:val="clear" w:color="auto" w:fill="auto"/>
            <w:noWrap/>
            <w:hideMark/>
          </w:tcPr>
          <w:p w14:paraId="46A8A33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paid vacation</w:t>
            </w:r>
          </w:p>
        </w:tc>
        <w:tc>
          <w:tcPr>
            <w:tcW w:w="1447" w:type="dxa"/>
            <w:shd w:val="clear" w:color="auto" w:fill="auto"/>
            <w:noWrap/>
            <w:hideMark/>
          </w:tcPr>
          <w:p w14:paraId="4E8B0CE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477B37D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4636E355" w14:textId="77777777" w:rsidTr="00EE24F2">
        <w:trPr>
          <w:trHeight w:val="227"/>
        </w:trPr>
        <w:tc>
          <w:tcPr>
            <w:tcW w:w="680" w:type="dxa"/>
            <w:shd w:val="clear" w:color="auto" w:fill="auto"/>
            <w:noWrap/>
            <w:hideMark/>
          </w:tcPr>
          <w:p w14:paraId="6AD1A81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082B7D4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0772331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10721</w:t>
            </w:r>
          </w:p>
        </w:tc>
        <w:tc>
          <w:tcPr>
            <w:tcW w:w="2850" w:type="dxa"/>
            <w:shd w:val="clear" w:color="auto" w:fill="auto"/>
            <w:noWrap/>
            <w:hideMark/>
          </w:tcPr>
          <w:p w14:paraId="431DA29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safety and health in the workplace (noise / chemicals etc.)</w:t>
            </w:r>
          </w:p>
        </w:tc>
        <w:tc>
          <w:tcPr>
            <w:tcW w:w="1447" w:type="dxa"/>
            <w:shd w:val="clear" w:color="auto" w:fill="auto"/>
            <w:noWrap/>
            <w:hideMark/>
          </w:tcPr>
          <w:p w14:paraId="62F4248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4B2ADB9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425E7845" w14:textId="77777777" w:rsidTr="00EE24F2">
        <w:trPr>
          <w:trHeight w:val="227"/>
        </w:trPr>
        <w:tc>
          <w:tcPr>
            <w:tcW w:w="680" w:type="dxa"/>
            <w:shd w:val="clear" w:color="auto" w:fill="auto"/>
            <w:noWrap/>
            <w:hideMark/>
          </w:tcPr>
          <w:p w14:paraId="42BC058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422DCB9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1E9144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10722</w:t>
            </w:r>
          </w:p>
        </w:tc>
        <w:tc>
          <w:tcPr>
            <w:tcW w:w="2850" w:type="dxa"/>
            <w:shd w:val="clear" w:color="auto" w:fill="auto"/>
            <w:noWrap/>
            <w:hideMark/>
          </w:tcPr>
          <w:p w14:paraId="15BB1A1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employees as shareholders in their company</w:t>
            </w:r>
          </w:p>
        </w:tc>
        <w:tc>
          <w:tcPr>
            <w:tcW w:w="1447" w:type="dxa"/>
            <w:shd w:val="clear" w:color="auto" w:fill="auto"/>
            <w:noWrap/>
            <w:hideMark/>
          </w:tcPr>
          <w:p w14:paraId="45E4D6C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77102B6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00159F2F" w14:textId="77777777" w:rsidTr="00EE24F2">
        <w:trPr>
          <w:trHeight w:val="227"/>
        </w:trPr>
        <w:tc>
          <w:tcPr>
            <w:tcW w:w="680" w:type="dxa"/>
            <w:shd w:val="clear" w:color="auto" w:fill="auto"/>
            <w:noWrap/>
            <w:hideMark/>
          </w:tcPr>
          <w:p w14:paraId="3D38C52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45F0846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3714E47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10723</w:t>
            </w:r>
          </w:p>
        </w:tc>
        <w:tc>
          <w:tcPr>
            <w:tcW w:w="2850" w:type="dxa"/>
            <w:shd w:val="clear" w:color="auto" w:fill="auto"/>
            <w:noWrap/>
            <w:hideMark/>
          </w:tcPr>
          <w:p w14:paraId="378EBDF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competition clauses in work contracts</w:t>
            </w:r>
          </w:p>
        </w:tc>
        <w:tc>
          <w:tcPr>
            <w:tcW w:w="1447" w:type="dxa"/>
            <w:shd w:val="clear" w:color="auto" w:fill="auto"/>
            <w:noWrap/>
            <w:hideMark/>
          </w:tcPr>
          <w:p w14:paraId="7A1B9BA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102F427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78278D30" w14:textId="77777777" w:rsidTr="00EE24F2">
        <w:trPr>
          <w:trHeight w:val="227"/>
        </w:trPr>
        <w:tc>
          <w:tcPr>
            <w:tcW w:w="680" w:type="dxa"/>
            <w:shd w:val="clear" w:color="auto" w:fill="auto"/>
            <w:noWrap/>
            <w:hideMark/>
          </w:tcPr>
          <w:p w14:paraId="58887A4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06C7FC7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12C4BD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10724</w:t>
            </w:r>
          </w:p>
        </w:tc>
        <w:tc>
          <w:tcPr>
            <w:tcW w:w="2850" w:type="dxa"/>
            <w:shd w:val="clear" w:color="auto" w:fill="auto"/>
            <w:noWrap/>
            <w:hideMark/>
          </w:tcPr>
          <w:p w14:paraId="5B65B02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commuters</w:t>
            </w:r>
          </w:p>
        </w:tc>
        <w:tc>
          <w:tcPr>
            <w:tcW w:w="1447" w:type="dxa"/>
            <w:shd w:val="clear" w:color="auto" w:fill="auto"/>
            <w:noWrap/>
            <w:hideMark/>
          </w:tcPr>
          <w:p w14:paraId="67237B1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57371B8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321657E6" w14:textId="77777777" w:rsidTr="00EE24F2">
        <w:trPr>
          <w:trHeight w:val="227"/>
        </w:trPr>
        <w:tc>
          <w:tcPr>
            <w:tcW w:w="680" w:type="dxa"/>
            <w:shd w:val="clear" w:color="auto" w:fill="auto"/>
            <w:noWrap/>
            <w:hideMark/>
          </w:tcPr>
          <w:p w14:paraId="20605C6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10800</w:t>
            </w:r>
          </w:p>
        </w:tc>
        <w:tc>
          <w:tcPr>
            <w:tcW w:w="2580" w:type="dxa"/>
            <w:shd w:val="clear" w:color="auto" w:fill="auto"/>
            <w:noWrap/>
            <w:hideMark/>
          </w:tcPr>
          <w:p w14:paraId="2BC5BFE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consumers/habitation</w:t>
            </w:r>
          </w:p>
        </w:tc>
        <w:tc>
          <w:tcPr>
            <w:tcW w:w="680" w:type="dxa"/>
            <w:shd w:val="clear" w:color="auto" w:fill="auto"/>
            <w:noWrap/>
            <w:hideMark/>
          </w:tcPr>
          <w:p w14:paraId="5C5FA44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10801</w:t>
            </w:r>
          </w:p>
        </w:tc>
        <w:tc>
          <w:tcPr>
            <w:tcW w:w="2850" w:type="dxa"/>
            <w:shd w:val="clear" w:color="auto" w:fill="auto"/>
            <w:noWrap/>
            <w:hideMark/>
          </w:tcPr>
          <w:p w14:paraId="5C2E542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consumer protection (general)</w:t>
            </w:r>
          </w:p>
        </w:tc>
        <w:tc>
          <w:tcPr>
            <w:tcW w:w="1447" w:type="dxa"/>
            <w:shd w:val="clear" w:color="auto" w:fill="auto"/>
            <w:noWrap/>
            <w:hideMark/>
          </w:tcPr>
          <w:p w14:paraId="785FD2A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0F224DF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71A1B6A8" w14:textId="77777777" w:rsidTr="00EE24F2">
        <w:trPr>
          <w:trHeight w:val="227"/>
        </w:trPr>
        <w:tc>
          <w:tcPr>
            <w:tcW w:w="680" w:type="dxa"/>
            <w:shd w:val="clear" w:color="auto" w:fill="auto"/>
            <w:noWrap/>
            <w:hideMark/>
          </w:tcPr>
          <w:p w14:paraId="1E36D17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380FBEC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F173A6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10803</w:t>
            </w:r>
          </w:p>
        </w:tc>
        <w:tc>
          <w:tcPr>
            <w:tcW w:w="2850" w:type="dxa"/>
            <w:shd w:val="clear" w:color="auto" w:fill="auto"/>
            <w:noWrap/>
            <w:hideMark/>
          </w:tcPr>
          <w:p w14:paraId="492948C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government control of gas prices / public access to government gas stations (specific)</w:t>
            </w:r>
          </w:p>
        </w:tc>
        <w:tc>
          <w:tcPr>
            <w:tcW w:w="1447" w:type="dxa"/>
            <w:shd w:val="clear" w:color="auto" w:fill="auto"/>
            <w:noWrap/>
            <w:hideMark/>
          </w:tcPr>
          <w:p w14:paraId="4FD9EAA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760D271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326447AB" w14:textId="77777777" w:rsidTr="00EE24F2">
        <w:trPr>
          <w:trHeight w:val="227"/>
        </w:trPr>
        <w:tc>
          <w:tcPr>
            <w:tcW w:w="680" w:type="dxa"/>
            <w:shd w:val="clear" w:color="auto" w:fill="auto"/>
            <w:noWrap/>
            <w:hideMark/>
          </w:tcPr>
          <w:p w14:paraId="63E93D7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05E7265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0FB6AEF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10804</w:t>
            </w:r>
          </w:p>
        </w:tc>
        <w:tc>
          <w:tcPr>
            <w:tcW w:w="2850" w:type="dxa"/>
            <w:shd w:val="clear" w:color="auto" w:fill="auto"/>
            <w:noWrap/>
            <w:hideMark/>
          </w:tcPr>
          <w:p w14:paraId="6E63585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car drivers</w:t>
            </w:r>
          </w:p>
        </w:tc>
        <w:tc>
          <w:tcPr>
            <w:tcW w:w="1447" w:type="dxa"/>
            <w:shd w:val="clear" w:color="auto" w:fill="auto"/>
            <w:noWrap/>
            <w:hideMark/>
          </w:tcPr>
          <w:p w14:paraId="744162F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0B7F6C2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08BAC049" w14:textId="77777777" w:rsidTr="00EE24F2">
        <w:trPr>
          <w:trHeight w:val="227"/>
        </w:trPr>
        <w:tc>
          <w:tcPr>
            <w:tcW w:w="680" w:type="dxa"/>
            <w:shd w:val="clear" w:color="auto" w:fill="auto"/>
            <w:noWrap/>
            <w:hideMark/>
          </w:tcPr>
          <w:p w14:paraId="4C1E338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3DAAA12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55F5EF7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10805</w:t>
            </w:r>
          </w:p>
        </w:tc>
        <w:tc>
          <w:tcPr>
            <w:tcW w:w="2850" w:type="dxa"/>
            <w:shd w:val="clear" w:color="auto" w:fill="auto"/>
            <w:noWrap/>
            <w:hideMark/>
          </w:tcPr>
          <w:p w14:paraId="56F1C529" w14:textId="01D0C7AA"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 xml:space="preserve">rent/housing costs (general) </w:t>
            </w:r>
          </w:p>
        </w:tc>
        <w:tc>
          <w:tcPr>
            <w:tcW w:w="1447" w:type="dxa"/>
            <w:shd w:val="clear" w:color="auto" w:fill="auto"/>
            <w:noWrap/>
            <w:hideMark/>
          </w:tcPr>
          <w:p w14:paraId="1425909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00278F8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440A008E" w14:textId="77777777" w:rsidTr="00EE24F2">
        <w:trPr>
          <w:trHeight w:val="227"/>
        </w:trPr>
        <w:tc>
          <w:tcPr>
            <w:tcW w:w="680" w:type="dxa"/>
            <w:shd w:val="clear" w:color="auto" w:fill="auto"/>
            <w:noWrap/>
            <w:hideMark/>
          </w:tcPr>
          <w:p w14:paraId="7F6F5C8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E3C9A9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2604815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10806</w:t>
            </w:r>
          </w:p>
        </w:tc>
        <w:tc>
          <w:tcPr>
            <w:tcW w:w="2850" w:type="dxa"/>
            <w:shd w:val="clear" w:color="auto" w:fill="auto"/>
            <w:noWrap/>
            <w:hideMark/>
          </w:tcPr>
          <w:p w14:paraId="15E25CF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government control of rents / protection of tenants</w:t>
            </w:r>
          </w:p>
        </w:tc>
        <w:tc>
          <w:tcPr>
            <w:tcW w:w="1447" w:type="dxa"/>
            <w:shd w:val="clear" w:color="auto" w:fill="auto"/>
            <w:noWrap/>
            <w:hideMark/>
          </w:tcPr>
          <w:p w14:paraId="281452D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2EBA819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7AA2B76F" w14:textId="77777777" w:rsidTr="00EE24F2">
        <w:trPr>
          <w:trHeight w:val="227"/>
        </w:trPr>
        <w:tc>
          <w:tcPr>
            <w:tcW w:w="680" w:type="dxa"/>
            <w:shd w:val="clear" w:color="auto" w:fill="auto"/>
            <w:noWrap/>
            <w:hideMark/>
          </w:tcPr>
          <w:p w14:paraId="4EC40FB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29CC2C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62E9A64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10807</w:t>
            </w:r>
          </w:p>
        </w:tc>
        <w:tc>
          <w:tcPr>
            <w:tcW w:w="2850" w:type="dxa"/>
            <w:shd w:val="clear" w:color="auto" w:fill="auto"/>
            <w:noWrap/>
            <w:hideMark/>
          </w:tcPr>
          <w:p w14:paraId="389C1AE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 xml:space="preserve">public housing / social housing </w:t>
            </w:r>
          </w:p>
        </w:tc>
        <w:tc>
          <w:tcPr>
            <w:tcW w:w="1447" w:type="dxa"/>
            <w:shd w:val="clear" w:color="auto" w:fill="auto"/>
            <w:noWrap/>
            <w:hideMark/>
          </w:tcPr>
          <w:p w14:paraId="57BFE89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784B44F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29BF6BDB" w14:textId="77777777" w:rsidTr="00EE24F2">
        <w:trPr>
          <w:trHeight w:val="227"/>
        </w:trPr>
        <w:tc>
          <w:tcPr>
            <w:tcW w:w="680" w:type="dxa"/>
            <w:shd w:val="clear" w:color="auto" w:fill="auto"/>
            <w:noWrap/>
            <w:hideMark/>
          </w:tcPr>
          <w:p w14:paraId="4F64249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4FDBC9A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3DD3287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10808</w:t>
            </w:r>
          </w:p>
        </w:tc>
        <w:tc>
          <w:tcPr>
            <w:tcW w:w="2850" w:type="dxa"/>
            <w:shd w:val="clear" w:color="auto" w:fill="auto"/>
            <w:noWrap/>
            <w:hideMark/>
          </w:tcPr>
          <w:p w14:paraId="68C4242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subsidies for private housing</w:t>
            </w:r>
          </w:p>
        </w:tc>
        <w:tc>
          <w:tcPr>
            <w:tcW w:w="1447" w:type="dxa"/>
            <w:shd w:val="clear" w:color="auto" w:fill="auto"/>
            <w:noWrap/>
            <w:hideMark/>
          </w:tcPr>
          <w:p w14:paraId="47AD1FC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57A9D78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0F8859AD" w14:textId="77777777" w:rsidTr="00EE24F2">
        <w:trPr>
          <w:trHeight w:val="227"/>
        </w:trPr>
        <w:tc>
          <w:tcPr>
            <w:tcW w:w="680" w:type="dxa"/>
            <w:shd w:val="clear" w:color="auto" w:fill="auto"/>
            <w:noWrap/>
            <w:hideMark/>
          </w:tcPr>
          <w:p w14:paraId="2F99816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2F064C3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FA7E21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10809</w:t>
            </w:r>
          </w:p>
        </w:tc>
        <w:tc>
          <w:tcPr>
            <w:tcW w:w="2850" w:type="dxa"/>
            <w:shd w:val="clear" w:color="auto" w:fill="auto"/>
            <w:noWrap/>
            <w:hideMark/>
          </w:tcPr>
          <w:p w14:paraId="0699074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amnesty for private debtors</w:t>
            </w:r>
          </w:p>
        </w:tc>
        <w:tc>
          <w:tcPr>
            <w:tcW w:w="1447" w:type="dxa"/>
            <w:shd w:val="clear" w:color="auto" w:fill="auto"/>
            <w:noWrap/>
            <w:hideMark/>
          </w:tcPr>
          <w:p w14:paraId="37B861B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3788A0A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200B5036" w14:textId="77777777" w:rsidTr="00EE24F2">
        <w:trPr>
          <w:trHeight w:val="227"/>
        </w:trPr>
        <w:tc>
          <w:tcPr>
            <w:tcW w:w="680" w:type="dxa"/>
            <w:shd w:val="clear" w:color="auto" w:fill="auto"/>
            <w:noWrap/>
            <w:hideMark/>
          </w:tcPr>
          <w:p w14:paraId="7CE4F2F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64B26D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3C1D9F8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10810</w:t>
            </w:r>
          </w:p>
        </w:tc>
        <w:tc>
          <w:tcPr>
            <w:tcW w:w="2850" w:type="dxa"/>
            <w:shd w:val="clear" w:color="auto" w:fill="auto"/>
            <w:noWrap/>
            <w:hideMark/>
          </w:tcPr>
          <w:p w14:paraId="577D07E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quality of food / nutrition / diet</w:t>
            </w:r>
          </w:p>
        </w:tc>
        <w:tc>
          <w:tcPr>
            <w:tcW w:w="1447" w:type="dxa"/>
            <w:shd w:val="clear" w:color="auto" w:fill="auto"/>
            <w:noWrap/>
            <w:hideMark/>
          </w:tcPr>
          <w:p w14:paraId="72A431C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2016A6D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2C3FB7C7" w14:textId="77777777" w:rsidTr="00EE24F2">
        <w:trPr>
          <w:trHeight w:val="227"/>
        </w:trPr>
        <w:tc>
          <w:tcPr>
            <w:tcW w:w="680" w:type="dxa"/>
            <w:shd w:val="clear" w:color="auto" w:fill="auto"/>
            <w:noWrap/>
            <w:hideMark/>
          </w:tcPr>
          <w:p w14:paraId="6D10F3B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10900</w:t>
            </w:r>
          </w:p>
        </w:tc>
        <w:tc>
          <w:tcPr>
            <w:tcW w:w="2580" w:type="dxa"/>
            <w:shd w:val="clear" w:color="auto" w:fill="auto"/>
            <w:noWrap/>
            <w:hideMark/>
          </w:tcPr>
          <w:p w14:paraId="3E63AED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agriculure</w:t>
            </w:r>
          </w:p>
        </w:tc>
        <w:tc>
          <w:tcPr>
            <w:tcW w:w="680" w:type="dxa"/>
            <w:shd w:val="clear" w:color="auto" w:fill="auto"/>
            <w:noWrap/>
            <w:hideMark/>
          </w:tcPr>
          <w:p w14:paraId="113760D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10901</w:t>
            </w:r>
          </w:p>
        </w:tc>
        <w:tc>
          <w:tcPr>
            <w:tcW w:w="2850" w:type="dxa"/>
            <w:shd w:val="clear" w:color="auto" w:fill="auto"/>
            <w:noWrap/>
            <w:hideMark/>
          </w:tcPr>
          <w:p w14:paraId="148A35A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farming / agriculture / farmers (general)</w:t>
            </w:r>
          </w:p>
        </w:tc>
        <w:tc>
          <w:tcPr>
            <w:tcW w:w="1447" w:type="dxa"/>
            <w:shd w:val="clear" w:color="auto" w:fill="auto"/>
            <w:noWrap/>
            <w:hideMark/>
          </w:tcPr>
          <w:p w14:paraId="1539079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47E4B6A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03EC84AA" w14:textId="77777777" w:rsidTr="00EE24F2">
        <w:trPr>
          <w:trHeight w:val="227"/>
        </w:trPr>
        <w:tc>
          <w:tcPr>
            <w:tcW w:w="680" w:type="dxa"/>
            <w:shd w:val="clear" w:color="auto" w:fill="auto"/>
            <w:noWrap/>
            <w:hideMark/>
          </w:tcPr>
          <w:p w14:paraId="237A0CF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1C50E22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660104B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10902</w:t>
            </w:r>
          </w:p>
        </w:tc>
        <w:tc>
          <w:tcPr>
            <w:tcW w:w="2850" w:type="dxa"/>
            <w:shd w:val="clear" w:color="auto" w:fill="auto"/>
            <w:noWrap/>
            <w:hideMark/>
          </w:tcPr>
          <w:p w14:paraId="501F388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agricultural subsidies / direct payments (general)</w:t>
            </w:r>
          </w:p>
        </w:tc>
        <w:tc>
          <w:tcPr>
            <w:tcW w:w="1447" w:type="dxa"/>
            <w:shd w:val="clear" w:color="auto" w:fill="auto"/>
            <w:noWrap/>
            <w:hideMark/>
          </w:tcPr>
          <w:p w14:paraId="58C753A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71E1F12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0091EAB0" w14:textId="77777777" w:rsidTr="00EE24F2">
        <w:trPr>
          <w:trHeight w:val="227"/>
        </w:trPr>
        <w:tc>
          <w:tcPr>
            <w:tcW w:w="680" w:type="dxa"/>
            <w:shd w:val="clear" w:color="auto" w:fill="auto"/>
            <w:noWrap/>
            <w:hideMark/>
          </w:tcPr>
          <w:p w14:paraId="23AA230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510EC95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3F4FDE5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10903</w:t>
            </w:r>
          </w:p>
        </w:tc>
        <w:tc>
          <w:tcPr>
            <w:tcW w:w="2850" w:type="dxa"/>
            <w:shd w:val="clear" w:color="auto" w:fill="auto"/>
            <w:noWrap/>
            <w:hideMark/>
          </w:tcPr>
          <w:p w14:paraId="761246A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support for small and medium farms</w:t>
            </w:r>
          </w:p>
        </w:tc>
        <w:tc>
          <w:tcPr>
            <w:tcW w:w="1447" w:type="dxa"/>
            <w:shd w:val="clear" w:color="auto" w:fill="auto"/>
            <w:noWrap/>
            <w:hideMark/>
          </w:tcPr>
          <w:p w14:paraId="362CC58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6EA30F6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39B8BA09" w14:textId="77777777" w:rsidTr="00EE24F2">
        <w:trPr>
          <w:trHeight w:val="227"/>
        </w:trPr>
        <w:tc>
          <w:tcPr>
            <w:tcW w:w="680" w:type="dxa"/>
            <w:shd w:val="clear" w:color="auto" w:fill="auto"/>
            <w:noWrap/>
            <w:hideMark/>
          </w:tcPr>
          <w:p w14:paraId="78E50B8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05F7E64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1249111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10904</w:t>
            </w:r>
          </w:p>
        </w:tc>
        <w:tc>
          <w:tcPr>
            <w:tcW w:w="2850" w:type="dxa"/>
            <w:shd w:val="clear" w:color="auto" w:fill="auto"/>
            <w:noWrap/>
            <w:hideMark/>
          </w:tcPr>
          <w:p w14:paraId="1820C7F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support for mountain farmers</w:t>
            </w:r>
          </w:p>
        </w:tc>
        <w:tc>
          <w:tcPr>
            <w:tcW w:w="1447" w:type="dxa"/>
            <w:shd w:val="clear" w:color="auto" w:fill="auto"/>
            <w:noWrap/>
            <w:hideMark/>
          </w:tcPr>
          <w:p w14:paraId="3CA516B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24645FB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4A137083" w14:textId="77777777" w:rsidTr="00EE24F2">
        <w:trPr>
          <w:trHeight w:val="227"/>
        </w:trPr>
        <w:tc>
          <w:tcPr>
            <w:tcW w:w="680" w:type="dxa"/>
            <w:shd w:val="clear" w:color="auto" w:fill="auto"/>
            <w:noWrap/>
            <w:hideMark/>
          </w:tcPr>
          <w:p w14:paraId="7EC5BAD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029DC69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9D750E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10905</w:t>
            </w:r>
          </w:p>
        </w:tc>
        <w:tc>
          <w:tcPr>
            <w:tcW w:w="2850" w:type="dxa"/>
            <w:shd w:val="clear" w:color="auto" w:fill="auto"/>
            <w:noWrap/>
            <w:hideMark/>
          </w:tcPr>
          <w:p w14:paraId="5447E93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disclosure of agricultural subsidies</w:t>
            </w:r>
          </w:p>
        </w:tc>
        <w:tc>
          <w:tcPr>
            <w:tcW w:w="1447" w:type="dxa"/>
            <w:shd w:val="clear" w:color="auto" w:fill="auto"/>
            <w:noWrap/>
            <w:hideMark/>
          </w:tcPr>
          <w:p w14:paraId="65CBBDF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5443DA1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796C76D2" w14:textId="77777777" w:rsidTr="00EE24F2">
        <w:trPr>
          <w:trHeight w:val="227"/>
        </w:trPr>
        <w:tc>
          <w:tcPr>
            <w:tcW w:w="680" w:type="dxa"/>
            <w:shd w:val="clear" w:color="auto" w:fill="auto"/>
            <w:noWrap/>
            <w:hideMark/>
          </w:tcPr>
          <w:p w14:paraId="66D0339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C583E8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063F25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10906</w:t>
            </w:r>
          </w:p>
        </w:tc>
        <w:tc>
          <w:tcPr>
            <w:tcW w:w="2850" w:type="dxa"/>
            <w:shd w:val="clear" w:color="auto" w:fill="auto"/>
            <w:noWrap/>
            <w:hideMark/>
          </w:tcPr>
          <w:p w14:paraId="55542AD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organic farming</w:t>
            </w:r>
          </w:p>
        </w:tc>
        <w:tc>
          <w:tcPr>
            <w:tcW w:w="1447" w:type="dxa"/>
            <w:shd w:val="clear" w:color="auto" w:fill="auto"/>
            <w:noWrap/>
            <w:hideMark/>
          </w:tcPr>
          <w:p w14:paraId="18FCB8B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32476EA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5444902C" w14:textId="77777777" w:rsidTr="00EE24F2">
        <w:trPr>
          <w:trHeight w:val="227"/>
        </w:trPr>
        <w:tc>
          <w:tcPr>
            <w:tcW w:w="680" w:type="dxa"/>
            <w:shd w:val="clear" w:color="auto" w:fill="auto"/>
            <w:noWrap/>
            <w:hideMark/>
          </w:tcPr>
          <w:p w14:paraId="5117500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0666BCA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2E5FC91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10907</w:t>
            </w:r>
          </w:p>
        </w:tc>
        <w:tc>
          <w:tcPr>
            <w:tcW w:w="2850" w:type="dxa"/>
            <w:shd w:val="clear" w:color="auto" w:fill="auto"/>
            <w:noWrap/>
            <w:hideMark/>
          </w:tcPr>
          <w:p w14:paraId="2BB1D48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 xml:space="preserve">genetically-modified organisms (GMOs) / genetic engineering in agriculture </w:t>
            </w:r>
          </w:p>
        </w:tc>
        <w:tc>
          <w:tcPr>
            <w:tcW w:w="1447" w:type="dxa"/>
            <w:shd w:val="clear" w:color="auto" w:fill="auto"/>
            <w:noWrap/>
            <w:hideMark/>
          </w:tcPr>
          <w:p w14:paraId="6032940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0F65ED1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31C68420" w14:textId="77777777" w:rsidTr="00EE24F2">
        <w:trPr>
          <w:trHeight w:val="227"/>
        </w:trPr>
        <w:tc>
          <w:tcPr>
            <w:tcW w:w="680" w:type="dxa"/>
            <w:shd w:val="clear" w:color="auto" w:fill="auto"/>
            <w:noWrap/>
            <w:hideMark/>
          </w:tcPr>
          <w:p w14:paraId="655BD08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0E5AF3F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524E951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10908</w:t>
            </w:r>
          </w:p>
        </w:tc>
        <w:tc>
          <w:tcPr>
            <w:tcW w:w="2850" w:type="dxa"/>
            <w:shd w:val="clear" w:color="auto" w:fill="auto"/>
            <w:noWrap/>
            <w:hideMark/>
          </w:tcPr>
          <w:p w14:paraId="2BBB447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mandatory labeling of GMOs</w:t>
            </w:r>
          </w:p>
        </w:tc>
        <w:tc>
          <w:tcPr>
            <w:tcW w:w="1447" w:type="dxa"/>
            <w:shd w:val="clear" w:color="auto" w:fill="auto"/>
            <w:noWrap/>
            <w:hideMark/>
          </w:tcPr>
          <w:p w14:paraId="4A3E554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545A930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44B26CFD" w14:textId="77777777" w:rsidTr="00EE24F2">
        <w:trPr>
          <w:trHeight w:val="227"/>
        </w:trPr>
        <w:tc>
          <w:tcPr>
            <w:tcW w:w="680" w:type="dxa"/>
            <w:shd w:val="clear" w:color="auto" w:fill="auto"/>
            <w:noWrap/>
            <w:hideMark/>
          </w:tcPr>
          <w:p w14:paraId="27C795A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2EC4A28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89ACDE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10909</w:t>
            </w:r>
          </w:p>
        </w:tc>
        <w:tc>
          <w:tcPr>
            <w:tcW w:w="2850" w:type="dxa"/>
            <w:shd w:val="clear" w:color="auto" w:fill="auto"/>
            <w:noWrap/>
            <w:hideMark/>
          </w:tcPr>
          <w:p w14:paraId="75D9389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industrial farming</w:t>
            </w:r>
          </w:p>
        </w:tc>
        <w:tc>
          <w:tcPr>
            <w:tcW w:w="1447" w:type="dxa"/>
            <w:shd w:val="clear" w:color="auto" w:fill="auto"/>
            <w:noWrap/>
            <w:hideMark/>
          </w:tcPr>
          <w:p w14:paraId="295C920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5F5B17F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50BA974F" w14:textId="77777777" w:rsidTr="00EE24F2">
        <w:trPr>
          <w:trHeight w:val="227"/>
        </w:trPr>
        <w:tc>
          <w:tcPr>
            <w:tcW w:w="680" w:type="dxa"/>
            <w:shd w:val="clear" w:color="auto" w:fill="auto"/>
            <w:noWrap/>
            <w:hideMark/>
          </w:tcPr>
          <w:p w14:paraId="0C0C0A1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44EBE89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29462F8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10910</w:t>
            </w:r>
          </w:p>
        </w:tc>
        <w:tc>
          <w:tcPr>
            <w:tcW w:w="2850" w:type="dxa"/>
            <w:shd w:val="clear" w:color="auto" w:fill="auto"/>
            <w:noWrap/>
            <w:hideMark/>
          </w:tcPr>
          <w:p w14:paraId="049A765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biofuels</w:t>
            </w:r>
          </w:p>
        </w:tc>
        <w:tc>
          <w:tcPr>
            <w:tcW w:w="1447" w:type="dxa"/>
            <w:shd w:val="clear" w:color="auto" w:fill="auto"/>
            <w:noWrap/>
            <w:hideMark/>
          </w:tcPr>
          <w:p w14:paraId="34BA735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6FE8CAD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0F948C16" w14:textId="77777777" w:rsidTr="00EE24F2">
        <w:trPr>
          <w:trHeight w:val="227"/>
        </w:trPr>
        <w:tc>
          <w:tcPr>
            <w:tcW w:w="680" w:type="dxa"/>
            <w:shd w:val="clear" w:color="auto" w:fill="auto"/>
            <w:noWrap/>
            <w:hideMark/>
          </w:tcPr>
          <w:p w14:paraId="214B9F9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D375C2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FD6D8E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10911</w:t>
            </w:r>
          </w:p>
        </w:tc>
        <w:tc>
          <w:tcPr>
            <w:tcW w:w="2850" w:type="dxa"/>
            <w:shd w:val="clear" w:color="auto" w:fill="auto"/>
            <w:noWrap/>
            <w:hideMark/>
          </w:tcPr>
          <w:p w14:paraId="704CBBB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 xml:space="preserve">pesticides / colony collapse disorder </w:t>
            </w:r>
            <w:r w:rsidRPr="00DE2CE7">
              <w:rPr>
                <w:rFonts w:ascii="Times New Roman" w:eastAsia="Times New Roman" w:hAnsi="Times New Roman" w:cs="Times New Roman"/>
                <w:color w:val="000000"/>
                <w:sz w:val="18"/>
                <w:szCs w:val="18"/>
                <w:lang w:val="en-US" w:eastAsia="nl-NL"/>
              </w:rPr>
              <w:lastRenderedPageBreak/>
              <w:t>(bees)</w:t>
            </w:r>
          </w:p>
        </w:tc>
        <w:tc>
          <w:tcPr>
            <w:tcW w:w="1447" w:type="dxa"/>
            <w:shd w:val="clear" w:color="auto" w:fill="auto"/>
            <w:noWrap/>
            <w:hideMark/>
          </w:tcPr>
          <w:p w14:paraId="4ACA173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lastRenderedPageBreak/>
              <w:t> </w:t>
            </w:r>
          </w:p>
        </w:tc>
        <w:tc>
          <w:tcPr>
            <w:tcW w:w="910" w:type="dxa"/>
            <w:shd w:val="clear" w:color="auto" w:fill="auto"/>
            <w:noWrap/>
            <w:hideMark/>
          </w:tcPr>
          <w:p w14:paraId="45E8D08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15BEDC67" w14:textId="77777777" w:rsidTr="00EE24F2">
        <w:trPr>
          <w:trHeight w:val="227"/>
        </w:trPr>
        <w:tc>
          <w:tcPr>
            <w:tcW w:w="680" w:type="dxa"/>
            <w:shd w:val="clear" w:color="auto" w:fill="auto"/>
            <w:noWrap/>
            <w:hideMark/>
          </w:tcPr>
          <w:p w14:paraId="50CECE9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28D7F28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7F7F50E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850" w:type="dxa"/>
            <w:shd w:val="clear" w:color="auto" w:fill="auto"/>
            <w:noWrap/>
            <w:hideMark/>
          </w:tcPr>
          <w:p w14:paraId="524F621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1447" w:type="dxa"/>
            <w:shd w:val="clear" w:color="auto" w:fill="auto"/>
            <w:noWrap/>
            <w:hideMark/>
          </w:tcPr>
          <w:p w14:paraId="4A72103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14E44F3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AB3AF4" w14:paraId="606B3D51" w14:textId="77777777" w:rsidTr="00EE24F2">
        <w:trPr>
          <w:trHeight w:val="227"/>
        </w:trPr>
        <w:tc>
          <w:tcPr>
            <w:tcW w:w="680" w:type="dxa"/>
            <w:shd w:val="clear" w:color="auto" w:fill="auto"/>
            <w:noWrap/>
            <w:hideMark/>
          </w:tcPr>
          <w:p w14:paraId="561A077A"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r w:rsidRPr="00AB3AF4">
              <w:rPr>
                <w:rFonts w:ascii="Times New Roman" w:eastAsia="Times New Roman" w:hAnsi="Times New Roman" w:cs="Times New Roman"/>
                <w:b/>
                <w:color w:val="000000"/>
                <w:sz w:val="18"/>
                <w:szCs w:val="18"/>
                <w:lang w:eastAsia="nl-NL"/>
              </w:rPr>
              <w:t>11000</w:t>
            </w:r>
          </w:p>
        </w:tc>
        <w:tc>
          <w:tcPr>
            <w:tcW w:w="2580" w:type="dxa"/>
            <w:shd w:val="clear" w:color="auto" w:fill="auto"/>
            <w:noWrap/>
            <w:hideMark/>
          </w:tcPr>
          <w:p w14:paraId="3F9DA5AB"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r w:rsidRPr="00AB3AF4">
              <w:rPr>
                <w:rFonts w:ascii="Times New Roman" w:eastAsia="Times New Roman" w:hAnsi="Times New Roman" w:cs="Times New Roman"/>
                <w:b/>
                <w:color w:val="000000"/>
                <w:sz w:val="18"/>
                <w:szCs w:val="18"/>
                <w:lang w:eastAsia="nl-NL"/>
              </w:rPr>
              <w:t>welfare state</w:t>
            </w:r>
          </w:p>
        </w:tc>
        <w:tc>
          <w:tcPr>
            <w:tcW w:w="680" w:type="dxa"/>
            <w:shd w:val="clear" w:color="auto" w:fill="auto"/>
            <w:noWrap/>
            <w:hideMark/>
          </w:tcPr>
          <w:p w14:paraId="1DE95C80"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p>
        </w:tc>
        <w:tc>
          <w:tcPr>
            <w:tcW w:w="2850" w:type="dxa"/>
            <w:shd w:val="clear" w:color="auto" w:fill="auto"/>
            <w:noWrap/>
            <w:hideMark/>
          </w:tcPr>
          <w:p w14:paraId="1C8E6A00"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p>
        </w:tc>
        <w:tc>
          <w:tcPr>
            <w:tcW w:w="1447" w:type="dxa"/>
            <w:shd w:val="clear" w:color="auto" w:fill="auto"/>
            <w:noWrap/>
            <w:hideMark/>
          </w:tcPr>
          <w:p w14:paraId="1E855120"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p>
        </w:tc>
        <w:tc>
          <w:tcPr>
            <w:tcW w:w="910" w:type="dxa"/>
            <w:shd w:val="clear" w:color="auto" w:fill="auto"/>
            <w:noWrap/>
            <w:hideMark/>
          </w:tcPr>
          <w:p w14:paraId="7B860B45"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p>
        </w:tc>
      </w:tr>
      <w:tr w:rsidR="00161C79" w:rsidRPr="00DE2CE7" w14:paraId="64A31D21" w14:textId="77777777" w:rsidTr="00EE24F2">
        <w:trPr>
          <w:trHeight w:val="227"/>
        </w:trPr>
        <w:tc>
          <w:tcPr>
            <w:tcW w:w="680" w:type="dxa"/>
            <w:shd w:val="clear" w:color="auto" w:fill="auto"/>
            <w:noWrap/>
            <w:hideMark/>
          </w:tcPr>
          <w:p w14:paraId="0D1C31F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0DB53C3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CD3533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850" w:type="dxa"/>
            <w:shd w:val="clear" w:color="auto" w:fill="auto"/>
            <w:noWrap/>
            <w:hideMark/>
          </w:tcPr>
          <w:p w14:paraId="522BFA8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1447" w:type="dxa"/>
            <w:shd w:val="clear" w:color="auto" w:fill="auto"/>
            <w:noWrap/>
            <w:hideMark/>
          </w:tcPr>
          <w:p w14:paraId="7C3825C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110E175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11800239" w14:textId="77777777" w:rsidTr="00EE24F2">
        <w:trPr>
          <w:trHeight w:val="227"/>
        </w:trPr>
        <w:tc>
          <w:tcPr>
            <w:tcW w:w="680" w:type="dxa"/>
            <w:shd w:val="clear" w:color="auto" w:fill="auto"/>
            <w:noWrap/>
            <w:hideMark/>
          </w:tcPr>
          <w:p w14:paraId="60A16CB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11100</w:t>
            </w:r>
          </w:p>
        </w:tc>
        <w:tc>
          <w:tcPr>
            <w:tcW w:w="2580" w:type="dxa"/>
            <w:shd w:val="clear" w:color="auto" w:fill="auto"/>
            <w:noWrap/>
            <w:hideMark/>
          </w:tcPr>
          <w:p w14:paraId="2BD5116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welfare state (gen.)</w:t>
            </w:r>
          </w:p>
        </w:tc>
        <w:tc>
          <w:tcPr>
            <w:tcW w:w="680" w:type="dxa"/>
            <w:shd w:val="clear" w:color="auto" w:fill="auto"/>
            <w:noWrap/>
            <w:hideMark/>
          </w:tcPr>
          <w:p w14:paraId="280A9E7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11101</w:t>
            </w:r>
          </w:p>
        </w:tc>
        <w:tc>
          <w:tcPr>
            <w:tcW w:w="2850" w:type="dxa"/>
            <w:shd w:val="clear" w:color="auto" w:fill="auto"/>
            <w:noWrap/>
            <w:hideMark/>
          </w:tcPr>
          <w:p w14:paraId="3A6D746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living standard / quality of life in Austria (general)</w:t>
            </w:r>
          </w:p>
        </w:tc>
        <w:tc>
          <w:tcPr>
            <w:tcW w:w="1447" w:type="dxa"/>
            <w:shd w:val="clear" w:color="auto" w:fill="auto"/>
            <w:noWrap/>
            <w:hideMark/>
          </w:tcPr>
          <w:p w14:paraId="14183A7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00888C6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51122206" w14:textId="77777777" w:rsidTr="00EE24F2">
        <w:trPr>
          <w:trHeight w:val="227"/>
        </w:trPr>
        <w:tc>
          <w:tcPr>
            <w:tcW w:w="680" w:type="dxa"/>
            <w:shd w:val="clear" w:color="auto" w:fill="auto"/>
            <w:noWrap/>
            <w:hideMark/>
          </w:tcPr>
          <w:p w14:paraId="76E2094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588A62C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4FFBA80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11102</w:t>
            </w:r>
          </w:p>
        </w:tc>
        <w:tc>
          <w:tcPr>
            <w:tcW w:w="2850" w:type="dxa"/>
            <w:shd w:val="clear" w:color="auto" w:fill="auto"/>
            <w:noWrap/>
            <w:hideMark/>
          </w:tcPr>
          <w:p w14:paraId="046A28E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living standard / quality of life in rural Austria</w:t>
            </w:r>
          </w:p>
        </w:tc>
        <w:tc>
          <w:tcPr>
            <w:tcW w:w="1447" w:type="dxa"/>
            <w:shd w:val="clear" w:color="auto" w:fill="auto"/>
            <w:noWrap/>
            <w:hideMark/>
          </w:tcPr>
          <w:p w14:paraId="77AFF24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33EE1E6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7F52FAAC" w14:textId="77777777" w:rsidTr="00EE24F2">
        <w:trPr>
          <w:trHeight w:val="227"/>
        </w:trPr>
        <w:tc>
          <w:tcPr>
            <w:tcW w:w="680" w:type="dxa"/>
            <w:shd w:val="clear" w:color="auto" w:fill="auto"/>
            <w:noWrap/>
            <w:hideMark/>
          </w:tcPr>
          <w:p w14:paraId="3FB025A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63A08F7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21ABC8D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11103</w:t>
            </w:r>
          </w:p>
        </w:tc>
        <w:tc>
          <w:tcPr>
            <w:tcW w:w="2850" w:type="dxa"/>
            <w:shd w:val="clear" w:color="auto" w:fill="auto"/>
            <w:noWrap/>
            <w:hideMark/>
          </w:tcPr>
          <w:p w14:paraId="5645352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social policy / welfare state (general)</w:t>
            </w:r>
          </w:p>
        </w:tc>
        <w:tc>
          <w:tcPr>
            <w:tcW w:w="1447" w:type="dxa"/>
            <w:shd w:val="clear" w:color="auto" w:fill="auto"/>
            <w:noWrap/>
            <w:hideMark/>
          </w:tcPr>
          <w:p w14:paraId="3813F5F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70D03A2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6DC2BE80" w14:textId="77777777" w:rsidTr="00EE24F2">
        <w:trPr>
          <w:trHeight w:val="227"/>
        </w:trPr>
        <w:tc>
          <w:tcPr>
            <w:tcW w:w="680" w:type="dxa"/>
            <w:shd w:val="clear" w:color="auto" w:fill="auto"/>
            <w:noWrap/>
            <w:hideMark/>
          </w:tcPr>
          <w:p w14:paraId="2D678DE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8BB7C4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B9CAEA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11104</w:t>
            </w:r>
          </w:p>
        </w:tc>
        <w:tc>
          <w:tcPr>
            <w:tcW w:w="2850" w:type="dxa"/>
            <w:shd w:val="clear" w:color="auto" w:fill="auto"/>
            <w:noWrap/>
            <w:hideMark/>
          </w:tcPr>
          <w:p w14:paraId="54E603E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social justice / equality / equal opportunities (general)</w:t>
            </w:r>
          </w:p>
        </w:tc>
        <w:tc>
          <w:tcPr>
            <w:tcW w:w="1447" w:type="dxa"/>
            <w:shd w:val="clear" w:color="auto" w:fill="auto"/>
            <w:noWrap/>
            <w:hideMark/>
          </w:tcPr>
          <w:p w14:paraId="172FB13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1BAD989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5C05BB39" w14:textId="77777777" w:rsidTr="00EE24F2">
        <w:trPr>
          <w:trHeight w:val="227"/>
        </w:trPr>
        <w:tc>
          <w:tcPr>
            <w:tcW w:w="680" w:type="dxa"/>
            <w:shd w:val="clear" w:color="auto" w:fill="auto"/>
            <w:noWrap/>
            <w:hideMark/>
          </w:tcPr>
          <w:p w14:paraId="63132DC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1D13B0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02D2A42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11105</w:t>
            </w:r>
          </w:p>
        </w:tc>
        <w:tc>
          <w:tcPr>
            <w:tcW w:w="2850" w:type="dxa"/>
            <w:shd w:val="clear" w:color="auto" w:fill="auto"/>
            <w:noWrap/>
            <w:hideMark/>
          </w:tcPr>
          <w:p w14:paraId="65EF7A8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redistribution (specific)</w:t>
            </w:r>
          </w:p>
        </w:tc>
        <w:tc>
          <w:tcPr>
            <w:tcW w:w="1447" w:type="dxa"/>
            <w:shd w:val="clear" w:color="auto" w:fill="auto"/>
            <w:noWrap/>
            <w:hideMark/>
          </w:tcPr>
          <w:p w14:paraId="2F3B6BA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159DA66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7EBD98F2" w14:textId="77777777" w:rsidTr="00EE24F2">
        <w:trPr>
          <w:trHeight w:val="227"/>
        </w:trPr>
        <w:tc>
          <w:tcPr>
            <w:tcW w:w="680" w:type="dxa"/>
            <w:shd w:val="clear" w:color="auto" w:fill="auto"/>
            <w:noWrap/>
            <w:hideMark/>
          </w:tcPr>
          <w:p w14:paraId="62EC529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1F28953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2F1213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11106</w:t>
            </w:r>
          </w:p>
        </w:tc>
        <w:tc>
          <w:tcPr>
            <w:tcW w:w="2850" w:type="dxa"/>
            <w:shd w:val="clear" w:color="auto" w:fill="auto"/>
            <w:noWrap/>
            <w:hideMark/>
          </w:tcPr>
          <w:p w14:paraId="27942AB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against principle of indiscriminate all-round distribution (welfare state measures)</w:t>
            </w:r>
          </w:p>
        </w:tc>
        <w:tc>
          <w:tcPr>
            <w:tcW w:w="1447" w:type="dxa"/>
            <w:shd w:val="clear" w:color="auto" w:fill="auto"/>
            <w:noWrap/>
            <w:hideMark/>
          </w:tcPr>
          <w:p w14:paraId="7A36E84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277997B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242C5CE6" w14:textId="77777777" w:rsidTr="00EE24F2">
        <w:trPr>
          <w:trHeight w:val="227"/>
        </w:trPr>
        <w:tc>
          <w:tcPr>
            <w:tcW w:w="680" w:type="dxa"/>
            <w:shd w:val="clear" w:color="auto" w:fill="auto"/>
            <w:noWrap/>
            <w:hideMark/>
          </w:tcPr>
          <w:p w14:paraId="4AA183D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314B6F6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35FD80E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11107</w:t>
            </w:r>
          </w:p>
        </w:tc>
        <w:tc>
          <w:tcPr>
            <w:tcW w:w="2850" w:type="dxa"/>
            <w:shd w:val="clear" w:color="auto" w:fill="auto"/>
            <w:noWrap/>
            <w:hideMark/>
          </w:tcPr>
          <w:p w14:paraId="594730D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basic income</w:t>
            </w:r>
          </w:p>
        </w:tc>
        <w:tc>
          <w:tcPr>
            <w:tcW w:w="1447" w:type="dxa"/>
            <w:shd w:val="clear" w:color="auto" w:fill="auto"/>
            <w:noWrap/>
            <w:hideMark/>
          </w:tcPr>
          <w:p w14:paraId="1B29FC9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34CC7EE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4FF5DDF5" w14:textId="77777777" w:rsidTr="00EE24F2">
        <w:trPr>
          <w:trHeight w:val="227"/>
        </w:trPr>
        <w:tc>
          <w:tcPr>
            <w:tcW w:w="680" w:type="dxa"/>
            <w:shd w:val="clear" w:color="auto" w:fill="auto"/>
            <w:noWrap/>
            <w:hideMark/>
          </w:tcPr>
          <w:p w14:paraId="54F4B14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4A40F25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389CCFE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11108</w:t>
            </w:r>
          </w:p>
        </w:tc>
        <w:tc>
          <w:tcPr>
            <w:tcW w:w="2850" w:type="dxa"/>
            <w:shd w:val="clear" w:color="auto" w:fill="auto"/>
            <w:noWrap/>
            <w:hideMark/>
          </w:tcPr>
          <w:p w14:paraId="72E015B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choice / individual responsibility / effort (general)</w:t>
            </w:r>
          </w:p>
        </w:tc>
        <w:tc>
          <w:tcPr>
            <w:tcW w:w="1447" w:type="dxa"/>
            <w:shd w:val="clear" w:color="auto" w:fill="auto"/>
            <w:noWrap/>
            <w:hideMark/>
          </w:tcPr>
          <w:p w14:paraId="19AE476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4DF520B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5479D6FD" w14:textId="77777777" w:rsidTr="00EE24F2">
        <w:trPr>
          <w:trHeight w:val="227"/>
        </w:trPr>
        <w:tc>
          <w:tcPr>
            <w:tcW w:w="680" w:type="dxa"/>
            <w:shd w:val="clear" w:color="auto" w:fill="auto"/>
            <w:noWrap/>
            <w:hideMark/>
          </w:tcPr>
          <w:p w14:paraId="2650DE0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0762FDE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BB3395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11109</w:t>
            </w:r>
          </w:p>
        </w:tc>
        <w:tc>
          <w:tcPr>
            <w:tcW w:w="2850" w:type="dxa"/>
            <w:shd w:val="clear" w:color="auto" w:fill="auto"/>
            <w:noWrap/>
            <w:hideMark/>
          </w:tcPr>
          <w:p w14:paraId="25ABC82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social security contributions / ancillary labor costs (general)</w:t>
            </w:r>
          </w:p>
        </w:tc>
        <w:tc>
          <w:tcPr>
            <w:tcW w:w="1447" w:type="dxa"/>
            <w:shd w:val="clear" w:color="auto" w:fill="auto"/>
            <w:noWrap/>
            <w:hideMark/>
          </w:tcPr>
          <w:p w14:paraId="4A2B2CB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755EE4B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3E47CD0D" w14:textId="77777777" w:rsidTr="00EE24F2">
        <w:trPr>
          <w:trHeight w:val="227"/>
        </w:trPr>
        <w:tc>
          <w:tcPr>
            <w:tcW w:w="680" w:type="dxa"/>
            <w:shd w:val="clear" w:color="auto" w:fill="auto"/>
            <w:noWrap/>
            <w:hideMark/>
          </w:tcPr>
          <w:p w14:paraId="613987E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71F29D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019417A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11110</w:t>
            </w:r>
          </w:p>
        </w:tc>
        <w:tc>
          <w:tcPr>
            <w:tcW w:w="2850" w:type="dxa"/>
            <w:shd w:val="clear" w:color="auto" w:fill="auto"/>
            <w:noWrap/>
            <w:hideMark/>
          </w:tcPr>
          <w:p w14:paraId="295C750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social security contributions / ancillary labor costs (employers)</w:t>
            </w:r>
          </w:p>
        </w:tc>
        <w:tc>
          <w:tcPr>
            <w:tcW w:w="1447" w:type="dxa"/>
            <w:shd w:val="clear" w:color="auto" w:fill="auto"/>
            <w:noWrap/>
            <w:hideMark/>
          </w:tcPr>
          <w:p w14:paraId="5B03589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2A69F77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41B70E81" w14:textId="77777777" w:rsidTr="00EE24F2">
        <w:trPr>
          <w:trHeight w:val="227"/>
        </w:trPr>
        <w:tc>
          <w:tcPr>
            <w:tcW w:w="680" w:type="dxa"/>
            <w:shd w:val="clear" w:color="auto" w:fill="auto"/>
            <w:noWrap/>
            <w:hideMark/>
          </w:tcPr>
          <w:p w14:paraId="63923B5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BFC889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221039C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11111</w:t>
            </w:r>
          </w:p>
        </w:tc>
        <w:tc>
          <w:tcPr>
            <w:tcW w:w="2850" w:type="dxa"/>
            <w:shd w:val="clear" w:color="auto" w:fill="auto"/>
            <w:noWrap/>
            <w:hideMark/>
          </w:tcPr>
          <w:p w14:paraId="63867BE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social security contributions / ancillary labor costs (employees)</w:t>
            </w:r>
          </w:p>
        </w:tc>
        <w:tc>
          <w:tcPr>
            <w:tcW w:w="1447" w:type="dxa"/>
            <w:shd w:val="clear" w:color="auto" w:fill="auto"/>
            <w:noWrap/>
            <w:hideMark/>
          </w:tcPr>
          <w:p w14:paraId="394C7EF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46AEF9E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2E01DD2A" w14:textId="77777777" w:rsidTr="00EE24F2">
        <w:trPr>
          <w:trHeight w:val="227"/>
        </w:trPr>
        <w:tc>
          <w:tcPr>
            <w:tcW w:w="680" w:type="dxa"/>
            <w:shd w:val="clear" w:color="auto" w:fill="auto"/>
            <w:noWrap/>
            <w:hideMark/>
          </w:tcPr>
          <w:p w14:paraId="26B44C0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DD6326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D57EB7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11112</w:t>
            </w:r>
          </w:p>
        </w:tc>
        <w:tc>
          <w:tcPr>
            <w:tcW w:w="2850" w:type="dxa"/>
            <w:shd w:val="clear" w:color="auto" w:fill="auto"/>
            <w:noWrap/>
            <w:hideMark/>
          </w:tcPr>
          <w:p w14:paraId="40F1E71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benefit fraud (general / Austrian natives)</w:t>
            </w:r>
          </w:p>
        </w:tc>
        <w:tc>
          <w:tcPr>
            <w:tcW w:w="1447" w:type="dxa"/>
            <w:shd w:val="clear" w:color="auto" w:fill="auto"/>
            <w:noWrap/>
            <w:hideMark/>
          </w:tcPr>
          <w:p w14:paraId="1B3A23B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2077C65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7D6C0801" w14:textId="77777777" w:rsidTr="00EE24F2">
        <w:trPr>
          <w:trHeight w:val="227"/>
        </w:trPr>
        <w:tc>
          <w:tcPr>
            <w:tcW w:w="680" w:type="dxa"/>
            <w:shd w:val="clear" w:color="auto" w:fill="auto"/>
            <w:noWrap/>
            <w:hideMark/>
          </w:tcPr>
          <w:p w14:paraId="188E660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29EC14B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60E3C74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11113</w:t>
            </w:r>
          </w:p>
        </w:tc>
        <w:tc>
          <w:tcPr>
            <w:tcW w:w="2850" w:type="dxa"/>
            <w:shd w:val="clear" w:color="auto" w:fill="auto"/>
            <w:noWrap/>
            <w:hideMark/>
          </w:tcPr>
          <w:p w14:paraId="1D62143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poverty (general)</w:t>
            </w:r>
          </w:p>
        </w:tc>
        <w:tc>
          <w:tcPr>
            <w:tcW w:w="1447" w:type="dxa"/>
            <w:shd w:val="clear" w:color="auto" w:fill="auto"/>
            <w:noWrap/>
            <w:hideMark/>
          </w:tcPr>
          <w:p w14:paraId="56AD644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54EC044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3ACB415A" w14:textId="77777777" w:rsidTr="00EE24F2">
        <w:trPr>
          <w:trHeight w:val="227"/>
        </w:trPr>
        <w:tc>
          <w:tcPr>
            <w:tcW w:w="680" w:type="dxa"/>
            <w:shd w:val="clear" w:color="auto" w:fill="auto"/>
            <w:noWrap/>
            <w:hideMark/>
          </w:tcPr>
          <w:p w14:paraId="347BF8C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130327F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B21AB8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11114</w:t>
            </w:r>
          </w:p>
        </w:tc>
        <w:tc>
          <w:tcPr>
            <w:tcW w:w="2850" w:type="dxa"/>
            <w:shd w:val="clear" w:color="auto" w:fill="auto"/>
            <w:noWrap/>
            <w:hideMark/>
          </w:tcPr>
          <w:p w14:paraId="55BEA16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payments to the poor / social welfare benefits</w:t>
            </w:r>
          </w:p>
        </w:tc>
        <w:tc>
          <w:tcPr>
            <w:tcW w:w="1447" w:type="dxa"/>
            <w:shd w:val="clear" w:color="auto" w:fill="auto"/>
            <w:noWrap/>
            <w:hideMark/>
          </w:tcPr>
          <w:p w14:paraId="0D43B9C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7A3ABF5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6D44F423" w14:textId="77777777" w:rsidTr="00EE24F2">
        <w:trPr>
          <w:trHeight w:val="227"/>
        </w:trPr>
        <w:tc>
          <w:tcPr>
            <w:tcW w:w="680" w:type="dxa"/>
            <w:shd w:val="clear" w:color="auto" w:fill="auto"/>
            <w:noWrap/>
            <w:hideMark/>
          </w:tcPr>
          <w:p w14:paraId="2296DDF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10CDC5B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125C7E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11115</w:t>
            </w:r>
          </w:p>
        </w:tc>
        <w:tc>
          <w:tcPr>
            <w:tcW w:w="2850" w:type="dxa"/>
            <w:shd w:val="clear" w:color="auto" w:fill="auto"/>
            <w:noWrap/>
            <w:hideMark/>
          </w:tcPr>
          <w:p w14:paraId="6173CAE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five-point plan (2008 campaign, SPOE)</w:t>
            </w:r>
          </w:p>
        </w:tc>
        <w:tc>
          <w:tcPr>
            <w:tcW w:w="1447" w:type="dxa"/>
            <w:shd w:val="clear" w:color="auto" w:fill="auto"/>
            <w:noWrap/>
            <w:hideMark/>
          </w:tcPr>
          <w:p w14:paraId="323AF64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1B06C1C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49124EF2" w14:textId="77777777" w:rsidTr="00EE24F2">
        <w:trPr>
          <w:trHeight w:val="227"/>
        </w:trPr>
        <w:tc>
          <w:tcPr>
            <w:tcW w:w="680" w:type="dxa"/>
            <w:shd w:val="clear" w:color="auto" w:fill="auto"/>
            <w:noWrap/>
            <w:hideMark/>
          </w:tcPr>
          <w:p w14:paraId="0956E4C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593FFC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9C98DA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11116</w:t>
            </w:r>
          </w:p>
        </w:tc>
        <w:tc>
          <w:tcPr>
            <w:tcW w:w="2850" w:type="dxa"/>
            <w:shd w:val="clear" w:color="auto" w:fill="auto"/>
            <w:noWrap/>
            <w:hideMark/>
          </w:tcPr>
          <w:p w14:paraId="444C174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prohibition of begging</w:t>
            </w:r>
          </w:p>
        </w:tc>
        <w:tc>
          <w:tcPr>
            <w:tcW w:w="1447" w:type="dxa"/>
            <w:shd w:val="clear" w:color="auto" w:fill="auto"/>
            <w:noWrap/>
            <w:hideMark/>
          </w:tcPr>
          <w:p w14:paraId="362525D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4A2A051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3B178573" w14:textId="77777777" w:rsidTr="00EE24F2">
        <w:trPr>
          <w:trHeight w:val="227"/>
        </w:trPr>
        <w:tc>
          <w:tcPr>
            <w:tcW w:w="680" w:type="dxa"/>
            <w:shd w:val="clear" w:color="auto" w:fill="auto"/>
            <w:noWrap/>
            <w:hideMark/>
          </w:tcPr>
          <w:p w14:paraId="5E6B82F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D8C0A8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607CE43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11117</w:t>
            </w:r>
          </w:p>
        </w:tc>
        <w:tc>
          <w:tcPr>
            <w:tcW w:w="2850" w:type="dxa"/>
            <w:shd w:val="clear" w:color="auto" w:fill="auto"/>
            <w:noWrap/>
            <w:hideMark/>
          </w:tcPr>
          <w:p w14:paraId="324BDF8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reform of/cut-backs in social insurance</w:t>
            </w:r>
          </w:p>
        </w:tc>
        <w:tc>
          <w:tcPr>
            <w:tcW w:w="1447" w:type="dxa"/>
            <w:shd w:val="clear" w:color="auto" w:fill="auto"/>
            <w:noWrap/>
            <w:hideMark/>
          </w:tcPr>
          <w:p w14:paraId="23CB3E2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471CE8B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146A551D" w14:textId="77777777" w:rsidTr="00EE24F2">
        <w:trPr>
          <w:trHeight w:val="227"/>
        </w:trPr>
        <w:tc>
          <w:tcPr>
            <w:tcW w:w="680" w:type="dxa"/>
            <w:shd w:val="clear" w:color="auto" w:fill="auto"/>
            <w:noWrap/>
            <w:hideMark/>
          </w:tcPr>
          <w:p w14:paraId="10675AA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11200</w:t>
            </w:r>
          </w:p>
        </w:tc>
        <w:tc>
          <w:tcPr>
            <w:tcW w:w="2580" w:type="dxa"/>
            <w:shd w:val="clear" w:color="auto" w:fill="auto"/>
            <w:noWrap/>
            <w:hideMark/>
          </w:tcPr>
          <w:p w14:paraId="680CA1C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support of the unemployed</w:t>
            </w:r>
          </w:p>
        </w:tc>
        <w:tc>
          <w:tcPr>
            <w:tcW w:w="680" w:type="dxa"/>
            <w:shd w:val="clear" w:color="auto" w:fill="auto"/>
            <w:noWrap/>
            <w:hideMark/>
          </w:tcPr>
          <w:p w14:paraId="47A6966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11201</w:t>
            </w:r>
          </w:p>
        </w:tc>
        <w:tc>
          <w:tcPr>
            <w:tcW w:w="2850" w:type="dxa"/>
            <w:shd w:val="clear" w:color="auto" w:fill="auto"/>
            <w:noWrap/>
            <w:hideMark/>
          </w:tcPr>
          <w:p w14:paraId="5CE58C3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support for unemployed / out-of-work benefits / unemployment pay</w:t>
            </w:r>
          </w:p>
        </w:tc>
        <w:tc>
          <w:tcPr>
            <w:tcW w:w="1447" w:type="dxa"/>
            <w:shd w:val="clear" w:color="auto" w:fill="auto"/>
            <w:noWrap/>
            <w:hideMark/>
          </w:tcPr>
          <w:p w14:paraId="6D420CA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19EC2C4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453D11E6" w14:textId="77777777" w:rsidTr="00EE24F2">
        <w:trPr>
          <w:trHeight w:val="227"/>
        </w:trPr>
        <w:tc>
          <w:tcPr>
            <w:tcW w:w="680" w:type="dxa"/>
            <w:shd w:val="clear" w:color="auto" w:fill="auto"/>
            <w:noWrap/>
            <w:hideMark/>
          </w:tcPr>
          <w:p w14:paraId="4E50066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F12D1E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00C142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11202</w:t>
            </w:r>
          </w:p>
        </w:tc>
        <w:tc>
          <w:tcPr>
            <w:tcW w:w="2850" w:type="dxa"/>
            <w:shd w:val="clear" w:color="auto" w:fill="auto"/>
            <w:noWrap/>
            <w:hideMark/>
          </w:tcPr>
          <w:p w14:paraId="2A6E696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extension of unemployment insurance</w:t>
            </w:r>
          </w:p>
        </w:tc>
        <w:tc>
          <w:tcPr>
            <w:tcW w:w="1447" w:type="dxa"/>
            <w:shd w:val="clear" w:color="auto" w:fill="auto"/>
            <w:noWrap/>
            <w:hideMark/>
          </w:tcPr>
          <w:p w14:paraId="68CE353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49DD2E1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7454851D" w14:textId="77777777" w:rsidTr="00EE24F2">
        <w:trPr>
          <w:trHeight w:val="227"/>
        </w:trPr>
        <w:tc>
          <w:tcPr>
            <w:tcW w:w="680" w:type="dxa"/>
            <w:shd w:val="clear" w:color="auto" w:fill="auto"/>
            <w:noWrap/>
            <w:hideMark/>
          </w:tcPr>
          <w:p w14:paraId="52E4889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2458A8C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84F9C4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11203</w:t>
            </w:r>
          </w:p>
        </w:tc>
        <w:tc>
          <w:tcPr>
            <w:tcW w:w="2850" w:type="dxa"/>
            <w:shd w:val="clear" w:color="auto" w:fill="auto"/>
            <w:noWrap/>
            <w:hideMark/>
          </w:tcPr>
          <w:p w14:paraId="212C372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improvement / acceleration of labor exchange / employment service</w:t>
            </w:r>
          </w:p>
        </w:tc>
        <w:tc>
          <w:tcPr>
            <w:tcW w:w="1447" w:type="dxa"/>
            <w:shd w:val="clear" w:color="auto" w:fill="auto"/>
            <w:noWrap/>
            <w:hideMark/>
          </w:tcPr>
          <w:p w14:paraId="384C8C5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6BB0AFC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0600C270" w14:textId="77777777" w:rsidTr="00EE24F2">
        <w:trPr>
          <w:trHeight w:val="227"/>
        </w:trPr>
        <w:tc>
          <w:tcPr>
            <w:tcW w:w="680" w:type="dxa"/>
            <w:shd w:val="clear" w:color="auto" w:fill="auto"/>
            <w:noWrap/>
            <w:hideMark/>
          </w:tcPr>
          <w:p w14:paraId="6983944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7DD6E6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04E0EE6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11204</w:t>
            </w:r>
          </w:p>
        </w:tc>
        <w:tc>
          <w:tcPr>
            <w:tcW w:w="2850" w:type="dxa"/>
            <w:shd w:val="clear" w:color="auto" w:fill="auto"/>
            <w:noWrap/>
            <w:hideMark/>
          </w:tcPr>
          <w:p w14:paraId="4427043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privatisation of employment agencies</w:t>
            </w:r>
          </w:p>
        </w:tc>
        <w:tc>
          <w:tcPr>
            <w:tcW w:w="1447" w:type="dxa"/>
            <w:shd w:val="clear" w:color="auto" w:fill="auto"/>
            <w:noWrap/>
            <w:hideMark/>
          </w:tcPr>
          <w:p w14:paraId="27D8A1A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3CBEFD1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35CB408F" w14:textId="77777777" w:rsidTr="00EE24F2">
        <w:trPr>
          <w:trHeight w:val="227"/>
        </w:trPr>
        <w:tc>
          <w:tcPr>
            <w:tcW w:w="680" w:type="dxa"/>
            <w:shd w:val="clear" w:color="auto" w:fill="auto"/>
            <w:noWrap/>
            <w:hideMark/>
          </w:tcPr>
          <w:p w14:paraId="662FFD0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A0BEF0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6DDE3C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11205</w:t>
            </w:r>
          </w:p>
        </w:tc>
        <w:tc>
          <w:tcPr>
            <w:tcW w:w="2850" w:type="dxa"/>
            <w:shd w:val="clear" w:color="auto" w:fill="auto"/>
            <w:noWrap/>
            <w:hideMark/>
          </w:tcPr>
          <w:p w14:paraId="5978AD1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cuts in unemployment benefits in case of turning down job offers</w:t>
            </w:r>
          </w:p>
        </w:tc>
        <w:tc>
          <w:tcPr>
            <w:tcW w:w="1447" w:type="dxa"/>
            <w:shd w:val="clear" w:color="auto" w:fill="auto"/>
            <w:noWrap/>
            <w:hideMark/>
          </w:tcPr>
          <w:p w14:paraId="059492F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2FD5BD4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18FC77FB" w14:textId="77777777" w:rsidTr="00EE24F2">
        <w:trPr>
          <w:trHeight w:val="227"/>
        </w:trPr>
        <w:tc>
          <w:tcPr>
            <w:tcW w:w="680" w:type="dxa"/>
            <w:shd w:val="clear" w:color="auto" w:fill="auto"/>
            <w:noWrap/>
            <w:hideMark/>
          </w:tcPr>
          <w:p w14:paraId="517879C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15E49A3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DFDF2E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11206</w:t>
            </w:r>
          </w:p>
        </w:tc>
        <w:tc>
          <w:tcPr>
            <w:tcW w:w="2850" w:type="dxa"/>
            <w:shd w:val="clear" w:color="auto" w:fill="auto"/>
            <w:noWrap/>
            <w:hideMark/>
          </w:tcPr>
          <w:p w14:paraId="125D1CA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mandatory community service for unemployed</w:t>
            </w:r>
          </w:p>
        </w:tc>
        <w:tc>
          <w:tcPr>
            <w:tcW w:w="1447" w:type="dxa"/>
            <w:shd w:val="clear" w:color="auto" w:fill="auto"/>
            <w:noWrap/>
            <w:hideMark/>
          </w:tcPr>
          <w:p w14:paraId="19201EB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0046036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14DC4681" w14:textId="77777777" w:rsidTr="00EE24F2">
        <w:trPr>
          <w:trHeight w:val="227"/>
        </w:trPr>
        <w:tc>
          <w:tcPr>
            <w:tcW w:w="680" w:type="dxa"/>
            <w:shd w:val="clear" w:color="auto" w:fill="auto"/>
            <w:noWrap/>
            <w:hideMark/>
          </w:tcPr>
          <w:p w14:paraId="2893A69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11300</w:t>
            </w:r>
          </w:p>
        </w:tc>
        <w:tc>
          <w:tcPr>
            <w:tcW w:w="2580" w:type="dxa"/>
            <w:shd w:val="clear" w:color="auto" w:fill="auto"/>
            <w:noWrap/>
            <w:hideMark/>
          </w:tcPr>
          <w:p w14:paraId="4369A40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health system</w:t>
            </w:r>
          </w:p>
        </w:tc>
        <w:tc>
          <w:tcPr>
            <w:tcW w:w="680" w:type="dxa"/>
            <w:shd w:val="clear" w:color="auto" w:fill="auto"/>
            <w:noWrap/>
            <w:hideMark/>
          </w:tcPr>
          <w:p w14:paraId="46C5A78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11301</w:t>
            </w:r>
          </w:p>
        </w:tc>
        <w:tc>
          <w:tcPr>
            <w:tcW w:w="2850" w:type="dxa"/>
            <w:shd w:val="clear" w:color="auto" w:fill="auto"/>
            <w:noWrap/>
            <w:hideMark/>
          </w:tcPr>
          <w:p w14:paraId="27B8FF3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health care system (general)</w:t>
            </w:r>
          </w:p>
        </w:tc>
        <w:tc>
          <w:tcPr>
            <w:tcW w:w="1447" w:type="dxa"/>
            <w:shd w:val="clear" w:color="auto" w:fill="auto"/>
            <w:noWrap/>
            <w:hideMark/>
          </w:tcPr>
          <w:p w14:paraId="7F23057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7D9694E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7ABAB8EC" w14:textId="77777777" w:rsidTr="00EE24F2">
        <w:trPr>
          <w:trHeight w:val="227"/>
        </w:trPr>
        <w:tc>
          <w:tcPr>
            <w:tcW w:w="680" w:type="dxa"/>
            <w:shd w:val="clear" w:color="auto" w:fill="auto"/>
            <w:noWrap/>
            <w:hideMark/>
          </w:tcPr>
          <w:p w14:paraId="618986D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4061CD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298CB22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11302</w:t>
            </w:r>
          </w:p>
        </w:tc>
        <w:tc>
          <w:tcPr>
            <w:tcW w:w="2850" w:type="dxa"/>
            <w:shd w:val="clear" w:color="auto" w:fill="auto"/>
            <w:noWrap/>
            <w:hideMark/>
          </w:tcPr>
          <w:p w14:paraId="159A6FF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health care system reform (general)</w:t>
            </w:r>
          </w:p>
        </w:tc>
        <w:tc>
          <w:tcPr>
            <w:tcW w:w="1447" w:type="dxa"/>
            <w:shd w:val="clear" w:color="auto" w:fill="auto"/>
            <w:noWrap/>
            <w:hideMark/>
          </w:tcPr>
          <w:p w14:paraId="60C6E1C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48D050D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1DBD691C" w14:textId="77777777" w:rsidTr="00EE24F2">
        <w:trPr>
          <w:trHeight w:val="227"/>
        </w:trPr>
        <w:tc>
          <w:tcPr>
            <w:tcW w:w="680" w:type="dxa"/>
            <w:shd w:val="clear" w:color="auto" w:fill="auto"/>
            <w:noWrap/>
            <w:hideMark/>
          </w:tcPr>
          <w:p w14:paraId="68552DF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26D257A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6E791DC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11304</w:t>
            </w:r>
          </w:p>
        </w:tc>
        <w:tc>
          <w:tcPr>
            <w:tcW w:w="2850" w:type="dxa"/>
            <w:shd w:val="clear" w:color="auto" w:fill="auto"/>
            <w:noWrap/>
            <w:hideMark/>
          </w:tcPr>
          <w:p w14:paraId="3777FDB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health care spending</w:t>
            </w:r>
          </w:p>
        </w:tc>
        <w:tc>
          <w:tcPr>
            <w:tcW w:w="1447" w:type="dxa"/>
            <w:shd w:val="clear" w:color="auto" w:fill="auto"/>
            <w:noWrap/>
            <w:hideMark/>
          </w:tcPr>
          <w:p w14:paraId="114C0AC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2D47275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59DDEA02" w14:textId="77777777" w:rsidTr="00EE24F2">
        <w:trPr>
          <w:trHeight w:val="227"/>
        </w:trPr>
        <w:tc>
          <w:tcPr>
            <w:tcW w:w="680" w:type="dxa"/>
            <w:shd w:val="clear" w:color="auto" w:fill="auto"/>
            <w:noWrap/>
            <w:hideMark/>
          </w:tcPr>
          <w:p w14:paraId="0676209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CCD8E1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4D0A92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11305</w:t>
            </w:r>
          </w:p>
        </w:tc>
        <w:tc>
          <w:tcPr>
            <w:tcW w:w="2850" w:type="dxa"/>
            <w:shd w:val="clear" w:color="auto" w:fill="auto"/>
            <w:noWrap/>
            <w:hideMark/>
          </w:tcPr>
          <w:p w14:paraId="03F6EC6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improve quality of health care</w:t>
            </w:r>
          </w:p>
        </w:tc>
        <w:tc>
          <w:tcPr>
            <w:tcW w:w="1447" w:type="dxa"/>
            <w:shd w:val="clear" w:color="auto" w:fill="auto"/>
            <w:noWrap/>
            <w:hideMark/>
          </w:tcPr>
          <w:p w14:paraId="32D8092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24E3FFE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6AB39E9F" w14:textId="77777777" w:rsidTr="00EE24F2">
        <w:trPr>
          <w:trHeight w:val="227"/>
        </w:trPr>
        <w:tc>
          <w:tcPr>
            <w:tcW w:w="680" w:type="dxa"/>
            <w:shd w:val="clear" w:color="auto" w:fill="auto"/>
            <w:noWrap/>
            <w:hideMark/>
          </w:tcPr>
          <w:p w14:paraId="3167306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EB9E6C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CD6E23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11306</w:t>
            </w:r>
          </w:p>
        </w:tc>
        <w:tc>
          <w:tcPr>
            <w:tcW w:w="2850" w:type="dxa"/>
            <w:shd w:val="clear" w:color="auto" w:fill="auto"/>
            <w:noWrap/>
            <w:hideMark/>
          </w:tcPr>
          <w:p w14:paraId="7AB233B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merging of public health insurance agencies / economization of administration</w:t>
            </w:r>
          </w:p>
        </w:tc>
        <w:tc>
          <w:tcPr>
            <w:tcW w:w="1447" w:type="dxa"/>
            <w:shd w:val="clear" w:color="auto" w:fill="auto"/>
            <w:noWrap/>
            <w:hideMark/>
          </w:tcPr>
          <w:p w14:paraId="217719D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7126706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1AD74792" w14:textId="77777777" w:rsidTr="00EE24F2">
        <w:trPr>
          <w:trHeight w:val="227"/>
        </w:trPr>
        <w:tc>
          <w:tcPr>
            <w:tcW w:w="680" w:type="dxa"/>
            <w:shd w:val="clear" w:color="auto" w:fill="auto"/>
            <w:noWrap/>
            <w:hideMark/>
          </w:tcPr>
          <w:p w14:paraId="07D92D6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31AEA02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1341ED2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11307</w:t>
            </w:r>
          </w:p>
        </w:tc>
        <w:tc>
          <w:tcPr>
            <w:tcW w:w="2850" w:type="dxa"/>
            <w:shd w:val="clear" w:color="auto" w:fill="auto"/>
            <w:noWrap/>
            <w:hideMark/>
          </w:tcPr>
          <w:p w14:paraId="6334B35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services for the health-insured</w:t>
            </w:r>
          </w:p>
        </w:tc>
        <w:tc>
          <w:tcPr>
            <w:tcW w:w="1447" w:type="dxa"/>
            <w:shd w:val="clear" w:color="auto" w:fill="auto"/>
            <w:noWrap/>
            <w:hideMark/>
          </w:tcPr>
          <w:p w14:paraId="77D1AC5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41CE1A6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0B276071" w14:textId="77777777" w:rsidTr="00EE24F2">
        <w:trPr>
          <w:trHeight w:val="227"/>
        </w:trPr>
        <w:tc>
          <w:tcPr>
            <w:tcW w:w="680" w:type="dxa"/>
            <w:shd w:val="clear" w:color="auto" w:fill="auto"/>
            <w:noWrap/>
            <w:hideMark/>
          </w:tcPr>
          <w:p w14:paraId="4FE16C5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1605A68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1D1BAD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11308</w:t>
            </w:r>
          </w:p>
        </w:tc>
        <w:tc>
          <w:tcPr>
            <w:tcW w:w="2850" w:type="dxa"/>
            <w:shd w:val="clear" w:color="auto" w:fill="auto"/>
            <w:noWrap/>
            <w:hideMark/>
          </w:tcPr>
          <w:p w14:paraId="15F8CBD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patient contributions / ambulance fees / prescription fees</w:t>
            </w:r>
          </w:p>
        </w:tc>
        <w:tc>
          <w:tcPr>
            <w:tcW w:w="1447" w:type="dxa"/>
            <w:shd w:val="clear" w:color="auto" w:fill="auto"/>
            <w:noWrap/>
            <w:hideMark/>
          </w:tcPr>
          <w:p w14:paraId="04B141A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1F2FE31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2A5744E2" w14:textId="77777777" w:rsidTr="00EE24F2">
        <w:trPr>
          <w:trHeight w:val="227"/>
        </w:trPr>
        <w:tc>
          <w:tcPr>
            <w:tcW w:w="680" w:type="dxa"/>
            <w:shd w:val="clear" w:color="auto" w:fill="auto"/>
            <w:noWrap/>
            <w:hideMark/>
          </w:tcPr>
          <w:p w14:paraId="00AB914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0F18D3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5DC4305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11309</w:t>
            </w:r>
          </w:p>
        </w:tc>
        <w:tc>
          <w:tcPr>
            <w:tcW w:w="2850" w:type="dxa"/>
            <w:shd w:val="clear" w:color="auto" w:fill="auto"/>
            <w:noWrap/>
            <w:hideMark/>
          </w:tcPr>
          <w:p w14:paraId="4A7F03A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health insurance contribution</w:t>
            </w:r>
          </w:p>
        </w:tc>
        <w:tc>
          <w:tcPr>
            <w:tcW w:w="1447" w:type="dxa"/>
            <w:shd w:val="clear" w:color="auto" w:fill="auto"/>
            <w:noWrap/>
            <w:hideMark/>
          </w:tcPr>
          <w:p w14:paraId="05BBB7D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0D87B5D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42C82A4B" w14:textId="77777777" w:rsidTr="00EE24F2">
        <w:trPr>
          <w:trHeight w:val="227"/>
        </w:trPr>
        <w:tc>
          <w:tcPr>
            <w:tcW w:w="680" w:type="dxa"/>
            <w:shd w:val="clear" w:color="auto" w:fill="auto"/>
            <w:noWrap/>
            <w:hideMark/>
          </w:tcPr>
          <w:p w14:paraId="70FA54C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4E93962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0EF569F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11310</w:t>
            </w:r>
          </w:p>
        </w:tc>
        <w:tc>
          <w:tcPr>
            <w:tcW w:w="2850" w:type="dxa"/>
            <w:shd w:val="clear" w:color="auto" w:fill="auto"/>
            <w:noWrap/>
            <w:hideMark/>
          </w:tcPr>
          <w:p w14:paraId="77EEB08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(in part) financing by state / taxes / budget / subsidies (health care)</w:t>
            </w:r>
          </w:p>
        </w:tc>
        <w:tc>
          <w:tcPr>
            <w:tcW w:w="1447" w:type="dxa"/>
            <w:shd w:val="clear" w:color="auto" w:fill="auto"/>
            <w:noWrap/>
            <w:hideMark/>
          </w:tcPr>
          <w:p w14:paraId="1AF6DA5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0B226D4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3D871ECB" w14:textId="77777777" w:rsidTr="00EE24F2">
        <w:trPr>
          <w:trHeight w:val="227"/>
        </w:trPr>
        <w:tc>
          <w:tcPr>
            <w:tcW w:w="680" w:type="dxa"/>
            <w:shd w:val="clear" w:color="auto" w:fill="auto"/>
            <w:noWrap/>
            <w:hideMark/>
          </w:tcPr>
          <w:p w14:paraId="140B5AB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12A4AFD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52F9D6B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11311</w:t>
            </w:r>
          </w:p>
        </w:tc>
        <w:tc>
          <w:tcPr>
            <w:tcW w:w="2850" w:type="dxa"/>
            <w:shd w:val="clear" w:color="auto" w:fill="auto"/>
            <w:noWrap/>
            <w:hideMark/>
          </w:tcPr>
          <w:p w14:paraId="55B00D7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private health insurance</w:t>
            </w:r>
          </w:p>
        </w:tc>
        <w:tc>
          <w:tcPr>
            <w:tcW w:w="1447" w:type="dxa"/>
            <w:shd w:val="clear" w:color="auto" w:fill="auto"/>
            <w:noWrap/>
            <w:hideMark/>
          </w:tcPr>
          <w:p w14:paraId="5E0265C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1D07565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3C0D5735" w14:textId="77777777" w:rsidTr="00EE24F2">
        <w:trPr>
          <w:trHeight w:val="227"/>
        </w:trPr>
        <w:tc>
          <w:tcPr>
            <w:tcW w:w="680" w:type="dxa"/>
            <w:shd w:val="clear" w:color="auto" w:fill="auto"/>
            <w:noWrap/>
            <w:hideMark/>
          </w:tcPr>
          <w:p w14:paraId="03B5228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6FA1AD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53E376E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11312</w:t>
            </w:r>
          </w:p>
        </w:tc>
        <w:tc>
          <w:tcPr>
            <w:tcW w:w="2850" w:type="dxa"/>
            <w:shd w:val="clear" w:color="auto" w:fill="auto"/>
            <w:noWrap/>
            <w:hideMark/>
          </w:tcPr>
          <w:p w14:paraId="58545CF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'two-class' health care</w:t>
            </w:r>
          </w:p>
        </w:tc>
        <w:tc>
          <w:tcPr>
            <w:tcW w:w="1447" w:type="dxa"/>
            <w:shd w:val="clear" w:color="auto" w:fill="auto"/>
            <w:noWrap/>
            <w:hideMark/>
          </w:tcPr>
          <w:p w14:paraId="3780728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55B5D73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529CA138" w14:textId="77777777" w:rsidTr="00EE24F2">
        <w:trPr>
          <w:trHeight w:val="227"/>
        </w:trPr>
        <w:tc>
          <w:tcPr>
            <w:tcW w:w="680" w:type="dxa"/>
            <w:shd w:val="clear" w:color="auto" w:fill="auto"/>
            <w:noWrap/>
            <w:hideMark/>
          </w:tcPr>
          <w:p w14:paraId="66D74F0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CFF203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284076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11313</w:t>
            </w:r>
          </w:p>
        </w:tc>
        <w:tc>
          <w:tcPr>
            <w:tcW w:w="2850" w:type="dxa"/>
            <w:shd w:val="clear" w:color="auto" w:fill="auto"/>
            <w:noWrap/>
            <w:hideMark/>
          </w:tcPr>
          <w:p w14:paraId="6E1C7BB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supervision / quality control in the public health sector</w:t>
            </w:r>
          </w:p>
        </w:tc>
        <w:tc>
          <w:tcPr>
            <w:tcW w:w="1447" w:type="dxa"/>
            <w:shd w:val="clear" w:color="auto" w:fill="auto"/>
            <w:noWrap/>
            <w:hideMark/>
          </w:tcPr>
          <w:p w14:paraId="55C2128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114D03E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7698DE6D" w14:textId="77777777" w:rsidTr="00EE24F2">
        <w:trPr>
          <w:trHeight w:val="227"/>
        </w:trPr>
        <w:tc>
          <w:tcPr>
            <w:tcW w:w="680" w:type="dxa"/>
            <w:shd w:val="clear" w:color="auto" w:fill="auto"/>
            <w:noWrap/>
            <w:hideMark/>
          </w:tcPr>
          <w:p w14:paraId="5DE1C06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38A002B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6D942C1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11314</w:t>
            </w:r>
          </w:p>
        </w:tc>
        <w:tc>
          <w:tcPr>
            <w:tcW w:w="2850" w:type="dxa"/>
            <w:shd w:val="clear" w:color="auto" w:fill="auto"/>
            <w:noWrap/>
            <w:hideMark/>
          </w:tcPr>
          <w:p w14:paraId="686D89B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service-orientation in the public health sector (e.g. opening times, waiting times)</w:t>
            </w:r>
          </w:p>
        </w:tc>
        <w:tc>
          <w:tcPr>
            <w:tcW w:w="1447" w:type="dxa"/>
            <w:shd w:val="clear" w:color="auto" w:fill="auto"/>
            <w:noWrap/>
            <w:hideMark/>
          </w:tcPr>
          <w:p w14:paraId="4D48ED0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01BACEB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09B15AD6" w14:textId="77777777" w:rsidTr="00EE24F2">
        <w:trPr>
          <w:trHeight w:val="227"/>
        </w:trPr>
        <w:tc>
          <w:tcPr>
            <w:tcW w:w="680" w:type="dxa"/>
            <w:shd w:val="clear" w:color="auto" w:fill="auto"/>
            <w:noWrap/>
            <w:hideMark/>
          </w:tcPr>
          <w:p w14:paraId="6199F24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lastRenderedPageBreak/>
              <w:t>11400</w:t>
            </w:r>
          </w:p>
        </w:tc>
        <w:tc>
          <w:tcPr>
            <w:tcW w:w="2580" w:type="dxa"/>
            <w:shd w:val="clear" w:color="auto" w:fill="auto"/>
            <w:noWrap/>
            <w:hideMark/>
          </w:tcPr>
          <w:p w14:paraId="69F0C0A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health: rights/duties of individuals</w:t>
            </w:r>
          </w:p>
        </w:tc>
        <w:tc>
          <w:tcPr>
            <w:tcW w:w="680" w:type="dxa"/>
            <w:shd w:val="clear" w:color="auto" w:fill="auto"/>
            <w:noWrap/>
            <w:hideMark/>
          </w:tcPr>
          <w:p w14:paraId="541B69E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11401</w:t>
            </w:r>
          </w:p>
        </w:tc>
        <w:tc>
          <w:tcPr>
            <w:tcW w:w="2850" w:type="dxa"/>
            <w:shd w:val="clear" w:color="auto" w:fill="auto"/>
            <w:noWrap/>
            <w:hideMark/>
          </w:tcPr>
          <w:p w14:paraId="3AB9EB2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individual patients' rights (e.g. patient's provision)</w:t>
            </w:r>
          </w:p>
        </w:tc>
        <w:tc>
          <w:tcPr>
            <w:tcW w:w="1447" w:type="dxa"/>
            <w:shd w:val="clear" w:color="auto" w:fill="auto"/>
            <w:noWrap/>
            <w:hideMark/>
          </w:tcPr>
          <w:p w14:paraId="098002A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0EF28A5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6DCBBBD9" w14:textId="77777777" w:rsidTr="00EE24F2">
        <w:trPr>
          <w:trHeight w:val="227"/>
        </w:trPr>
        <w:tc>
          <w:tcPr>
            <w:tcW w:w="680" w:type="dxa"/>
            <w:shd w:val="clear" w:color="auto" w:fill="auto"/>
            <w:noWrap/>
            <w:hideMark/>
          </w:tcPr>
          <w:p w14:paraId="73F67E8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262245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A19092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11402</w:t>
            </w:r>
          </w:p>
        </w:tc>
        <w:tc>
          <w:tcPr>
            <w:tcW w:w="2850" w:type="dxa"/>
            <w:shd w:val="clear" w:color="auto" w:fill="auto"/>
            <w:noWrap/>
            <w:hideMark/>
          </w:tcPr>
          <w:p w14:paraId="4D80039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collective patients' rights (e.g. co-determination in health insurance companies)</w:t>
            </w:r>
          </w:p>
        </w:tc>
        <w:tc>
          <w:tcPr>
            <w:tcW w:w="1447" w:type="dxa"/>
            <w:shd w:val="clear" w:color="auto" w:fill="auto"/>
            <w:noWrap/>
            <w:hideMark/>
          </w:tcPr>
          <w:p w14:paraId="43159D9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2F4B10A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364F6997" w14:textId="77777777" w:rsidTr="00EE24F2">
        <w:trPr>
          <w:trHeight w:val="227"/>
        </w:trPr>
        <w:tc>
          <w:tcPr>
            <w:tcW w:w="680" w:type="dxa"/>
            <w:shd w:val="clear" w:color="auto" w:fill="auto"/>
            <w:noWrap/>
            <w:hideMark/>
          </w:tcPr>
          <w:p w14:paraId="3BF26F7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5EAAF6F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5FD1D15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11403</w:t>
            </w:r>
          </w:p>
        </w:tc>
        <w:tc>
          <w:tcPr>
            <w:tcW w:w="2850" w:type="dxa"/>
            <w:shd w:val="clear" w:color="auto" w:fill="auto"/>
            <w:noWrap/>
            <w:hideMark/>
          </w:tcPr>
          <w:p w14:paraId="0F593F3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prevention / personal responsibility / healthy way of living (general)</w:t>
            </w:r>
          </w:p>
        </w:tc>
        <w:tc>
          <w:tcPr>
            <w:tcW w:w="1447" w:type="dxa"/>
            <w:shd w:val="clear" w:color="auto" w:fill="auto"/>
            <w:noWrap/>
            <w:hideMark/>
          </w:tcPr>
          <w:p w14:paraId="6DD9F7F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5E09BAC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55208B98" w14:textId="77777777" w:rsidTr="00EE24F2">
        <w:trPr>
          <w:trHeight w:val="227"/>
        </w:trPr>
        <w:tc>
          <w:tcPr>
            <w:tcW w:w="680" w:type="dxa"/>
            <w:shd w:val="clear" w:color="auto" w:fill="auto"/>
            <w:noWrap/>
            <w:hideMark/>
          </w:tcPr>
          <w:p w14:paraId="1F92A50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7D1582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52FB7D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11404</w:t>
            </w:r>
          </w:p>
        </w:tc>
        <w:tc>
          <w:tcPr>
            <w:tcW w:w="2850" w:type="dxa"/>
            <w:shd w:val="clear" w:color="auto" w:fill="auto"/>
            <w:noWrap/>
            <w:hideMark/>
          </w:tcPr>
          <w:p w14:paraId="62ADA87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non-smoker protection / smoking bans</w:t>
            </w:r>
          </w:p>
        </w:tc>
        <w:tc>
          <w:tcPr>
            <w:tcW w:w="1447" w:type="dxa"/>
            <w:shd w:val="clear" w:color="auto" w:fill="auto"/>
            <w:noWrap/>
            <w:hideMark/>
          </w:tcPr>
          <w:p w14:paraId="3B25083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16B9132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3BE14F48" w14:textId="77777777" w:rsidTr="00EE24F2">
        <w:trPr>
          <w:trHeight w:val="227"/>
        </w:trPr>
        <w:tc>
          <w:tcPr>
            <w:tcW w:w="680" w:type="dxa"/>
            <w:shd w:val="clear" w:color="auto" w:fill="auto"/>
            <w:noWrap/>
            <w:hideMark/>
          </w:tcPr>
          <w:p w14:paraId="5C982A8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4A51F0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5DA3B45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11405</w:t>
            </w:r>
          </w:p>
        </w:tc>
        <w:tc>
          <w:tcPr>
            <w:tcW w:w="2850" w:type="dxa"/>
            <w:shd w:val="clear" w:color="auto" w:fill="auto"/>
            <w:noWrap/>
            <w:hideMark/>
          </w:tcPr>
          <w:p w14:paraId="6C4A704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organ donations</w:t>
            </w:r>
          </w:p>
        </w:tc>
        <w:tc>
          <w:tcPr>
            <w:tcW w:w="1447" w:type="dxa"/>
            <w:shd w:val="clear" w:color="auto" w:fill="auto"/>
            <w:noWrap/>
            <w:hideMark/>
          </w:tcPr>
          <w:p w14:paraId="7EC24B9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7EDB3DD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056D9DD2" w14:textId="77777777" w:rsidTr="00EE24F2">
        <w:trPr>
          <w:trHeight w:val="227"/>
        </w:trPr>
        <w:tc>
          <w:tcPr>
            <w:tcW w:w="680" w:type="dxa"/>
            <w:shd w:val="clear" w:color="auto" w:fill="auto"/>
            <w:noWrap/>
            <w:hideMark/>
          </w:tcPr>
          <w:p w14:paraId="4DAB4AB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3F5DDB8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0EBB480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11406</w:t>
            </w:r>
          </w:p>
        </w:tc>
        <w:tc>
          <w:tcPr>
            <w:tcW w:w="2850" w:type="dxa"/>
            <w:shd w:val="clear" w:color="auto" w:fill="auto"/>
            <w:noWrap/>
            <w:hideMark/>
          </w:tcPr>
          <w:p w14:paraId="41C6C55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sick pay</w:t>
            </w:r>
          </w:p>
        </w:tc>
        <w:tc>
          <w:tcPr>
            <w:tcW w:w="1447" w:type="dxa"/>
            <w:shd w:val="clear" w:color="auto" w:fill="auto"/>
            <w:noWrap/>
            <w:hideMark/>
          </w:tcPr>
          <w:p w14:paraId="018CF55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17ADE66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65D0DD6F" w14:textId="77777777" w:rsidTr="00EE24F2">
        <w:trPr>
          <w:trHeight w:val="227"/>
        </w:trPr>
        <w:tc>
          <w:tcPr>
            <w:tcW w:w="680" w:type="dxa"/>
            <w:shd w:val="clear" w:color="auto" w:fill="auto"/>
            <w:noWrap/>
            <w:hideMark/>
          </w:tcPr>
          <w:p w14:paraId="594C456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11500</w:t>
            </w:r>
          </w:p>
        </w:tc>
        <w:tc>
          <w:tcPr>
            <w:tcW w:w="2580" w:type="dxa"/>
            <w:shd w:val="clear" w:color="auto" w:fill="auto"/>
            <w:noWrap/>
            <w:hideMark/>
          </w:tcPr>
          <w:p w14:paraId="5E10A81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nursing &amp; care/disabled persons</w:t>
            </w:r>
          </w:p>
        </w:tc>
        <w:tc>
          <w:tcPr>
            <w:tcW w:w="680" w:type="dxa"/>
            <w:shd w:val="clear" w:color="auto" w:fill="auto"/>
            <w:noWrap/>
            <w:hideMark/>
          </w:tcPr>
          <w:p w14:paraId="400DB77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11501</w:t>
            </w:r>
          </w:p>
        </w:tc>
        <w:tc>
          <w:tcPr>
            <w:tcW w:w="2850" w:type="dxa"/>
            <w:shd w:val="clear" w:color="auto" w:fill="auto"/>
            <w:noWrap/>
            <w:hideMark/>
          </w:tcPr>
          <w:p w14:paraId="6944887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geriatric care (general)</w:t>
            </w:r>
          </w:p>
        </w:tc>
        <w:tc>
          <w:tcPr>
            <w:tcW w:w="1447" w:type="dxa"/>
            <w:shd w:val="clear" w:color="auto" w:fill="auto"/>
            <w:noWrap/>
            <w:hideMark/>
          </w:tcPr>
          <w:p w14:paraId="0534A34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4F680D3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06F1B5F6" w14:textId="77777777" w:rsidTr="00EE24F2">
        <w:trPr>
          <w:trHeight w:val="227"/>
        </w:trPr>
        <w:tc>
          <w:tcPr>
            <w:tcW w:w="680" w:type="dxa"/>
            <w:shd w:val="clear" w:color="auto" w:fill="auto"/>
            <w:noWrap/>
            <w:hideMark/>
          </w:tcPr>
          <w:p w14:paraId="18CBEA5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1E96DC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5325869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11502</w:t>
            </w:r>
          </w:p>
        </w:tc>
        <w:tc>
          <w:tcPr>
            <w:tcW w:w="2850" w:type="dxa"/>
            <w:shd w:val="clear" w:color="auto" w:fill="auto"/>
            <w:noWrap/>
            <w:hideMark/>
          </w:tcPr>
          <w:p w14:paraId="61AA49F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care allowance (Austrian term)</w:t>
            </w:r>
          </w:p>
        </w:tc>
        <w:tc>
          <w:tcPr>
            <w:tcW w:w="1447" w:type="dxa"/>
            <w:shd w:val="clear" w:color="auto" w:fill="auto"/>
            <w:noWrap/>
            <w:hideMark/>
          </w:tcPr>
          <w:p w14:paraId="5CE5730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6979F67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124A64AE" w14:textId="77777777" w:rsidTr="00EE24F2">
        <w:trPr>
          <w:trHeight w:val="227"/>
        </w:trPr>
        <w:tc>
          <w:tcPr>
            <w:tcW w:w="680" w:type="dxa"/>
            <w:shd w:val="clear" w:color="auto" w:fill="auto"/>
            <w:noWrap/>
            <w:hideMark/>
          </w:tcPr>
          <w:p w14:paraId="01DE59B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4A246F9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2D8B5F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11503</w:t>
            </w:r>
          </w:p>
        </w:tc>
        <w:tc>
          <w:tcPr>
            <w:tcW w:w="2850" w:type="dxa"/>
            <w:shd w:val="clear" w:color="auto" w:fill="auto"/>
            <w:noWrap/>
            <w:hideMark/>
          </w:tcPr>
          <w:p w14:paraId="7ECA911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constraints on care allowances / contribution by relatives</w:t>
            </w:r>
          </w:p>
        </w:tc>
        <w:tc>
          <w:tcPr>
            <w:tcW w:w="1447" w:type="dxa"/>
            <w:shd w:val="clear" w:color="auto" w:fill="auto"/>
            <w:noWrap/>
            <w:hideMark/>
          </w:tcPr>
          <w:p w14:paraId="3C2DD61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457AC7A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64B8152D" w14:textId="77777777" w:rsidTr="00EE24F2">
        <w:trPr>
          <w:trHeight w:val="227"/>
        </w:trPr>
        <w:tc>
          <w:tcPr>
            <w:tcW w:w="680" w:type="dxa"/>
            <w:shd w:val="clear" w:color="auto" w:fill="auto"/>
            <w:noWrap/>
            <w:hideMark/>
          </w:tcPr>
          <w:p w14:paraId="4B05293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200B4A8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6C36AFD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11504</w:t>
            </w:r>
          </w:p>
        </w:tc>
        <w:tc>
          <w:tcPr>
            <w:tcW w:w="2850" w:type="dxa"/>
            <w:shd w:val="clear" w:color="auto" w:fill="auto"/>
            <w:noWrap/>
            <w:hideMark/>
          </w:tcPr>
          <w:p w14:paraId="0905086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extension of geriatric care (retirement homes)</w:t>
            </w:r>
          </w:p>
        </w:tc>
        <w:tc>
          <w:tcPr>
            <w:tcW w:w="1447" w:type="dxa"/>
            <w:shd w:val="clear" w:color="auto" w:fill="auto"/>
            <w:noWrap/>
            <w:hideMark/>
          </w:tcPr>
          <w:p w14:paraId="211F1E1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41D35D8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4EF50A16" w14:textId="77777777" w:rsidTr="00EE24F2">
        <w:trPr>
          <w:trHeight w:val="227"/>
        </w:trPr>
        <w:tc>
          <w:tcPr>
            <w:tcW w:w="680" w:type="dxa"/>
            <w:shd w:val="clear" w:color="auto" w:fill="auto"/>
            <w:noWrap/>
            <w:hideMark/>
          </w:tcPr>
          <w:p w14:paraId="0511595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059CE0A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6E6256A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11505</w:t>
            </w:r>
          </w:p>
        </w:tc>
        <w:tc>
          <w:tcPr>
            <w:tcW w:w="2850" w:type="dxa"/>
            <w:shd w:val="clear" w:color="auto" w:fill="auto"/>
            <w:noWrap/>
            <w:hideMark/>
          </w:tcPr>
          <w:p w14:paraId="4DA3408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private / home care (e.g. financial support)</w:t>
            </w:r>
          </w:p>
        </w:tc>
        <w:tc>
          <w:tcPr>
            <w:tcW w:w="1447" w:type="dxa"/>
            <w:shd w:val="clear" w:color="auto" w:fill="auto"/>
            <w:noWrap/>
            <w:hideMark/>
          </w:tcPr>
          <w:p w14:paraId="0AEF384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164E252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3E9BD96C" w14:textId="77777777" w:rsidTr="00EE24F2">
        <w:trPr>
          <w:trHeight w:val="227"/>
        </w:trPr>
        <w:tc>
          <w:tcPr>
            <w:tcW w:w="680" w:type="dxa"/>
            <w:shd w:val="clear" w:color="auto" w:fill="auto"/>
            <w:noWrap/>
            <w:hideMark/>
          </w:tcPr>
          <w:p w14:paraId="2990C68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321E2A4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A47ABF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11506</w:t>
            </w:r>
          </w:p>
        </w:tc>
        <w:tc>
          <w:tcPr>
            <w:tcW w:w="2850" w:type="dxa"/>
            <w:shd w:val="clear" w:color="auto" w:fill="auto"/>
            <w:noWrap/>
            <w:hideMark/>
          </w:tcPr>
          <w:p w14:paraId="3A9D375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private / home care by illegal immigrants</w:t>
            </w:r>
          </w:p>
        </w:tc>
        <w:tc>
          <w:tcPr>
            <w:tcW w:w="1447" w:type="dxa"/>
            <w:shd w:val="clear" w:color="auto" w:fill="auto"/>
            <w:noWrap/>
            <w:hideMark/>
          </w:tcPr>
          <w:p w14:paraId="3C5FD95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4420EFC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3684900E" w14:textId="77777777" w:rsidTr="00EE24F2">
        <w:trPr>
          <w:trHeight w:val="227"/>
        </w:trPr>
        <w:tc>
          <w:tcPr>
            <w:tcW w:w="680" w:type="dxa"/>
            <w:shd w:val="clear" w:color="auto" w:fill="auto"/>
            <w:noWrap/>
            <w:hideMark/>
          </w:tcPr>
          <w:p w14:paraId="7BF0D12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095E6D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1C4CBB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11507</w:t>
            </w:r>
          </w:p>
        </w:tc>
        <w:tc>
          <w:tcPr>
            <w:tcW w:w="2850" w:type="dxa"/>
            <w:shd w:val="clear" w:color="auto" w:fill="auto"/>
            <w:noWrap/>
            <w:hideMark/>
          </w:tcPr>
          <w:p w14:paraId="25C946D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legal guardianship / incapacitation</w:t>
            </w:r>
          </w:p>
        </w:tc>
        <w:tc>
          <w:tcPr>
            <w:tcW w:w="1447" w:type="dxa"/>
            <w:shd w:val="clear" w:color="auto" w:fill="auto"/>
            <w:noWrap/>
            <w:hideMark/>
          </w:tcPr>
          <w:p w14:paraId="35AF61A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2442ECD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58CECDC6" w14:textId="77777777" w:rsidTr="00EE24F2">
        <w:trPr>
          <w:trHeight w:val="227"/>
        </w:trPr>
        <w:tc>
          <w:tcPr>
            <w:tcW w:w="680" w:type="dxa"/>
            <w:shd w:val="clear" w:color="auto" w:fill="auto"/>
            <w:noWrap/>
            <w:hideMark/>
          </w:tcPr>
          <w:p w14:paraId="1697396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4282403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9E589D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11508</w:t>
            </w:r>
          </w:p>
        </w:tc>
        <w:tc>
          <w:tcPr>
            <w:tcW w:w="2850" w:type="dxa"/>
            <w:shd w:val="clear" w:color="auto" w:fill="auto"/>
            <w:noWrap/>
            <w:hideMark/>
          </w:tcPr>
          <w:p w14:paraId="15E5E87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integration / support for disabled</w:t>
            </w:r>
          </w:p>
        </w:tc>
        <w:tc>
          <w:tcPr>
            <w:tcW w:w="1447" w:type="dxa"/>
            <w:shd w:val="clear" w:color="auto" w:fill="auto"/>
            <w:noWrap/>
            <w:hideMark/>
          </w:tcPr>
          <w:p w14:paraId="3014755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1BE5C54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758F8587" w14:textId="77777777" w:rsidTr="00EE24F2">
        <w:trPr>
          <w:trHeight w:val="227"/>
        </w:trPr>
        <w:tc>
          <w:tcPr>
            <w:tcW w:w="680" w:type="dxa"/>
            <w:shd w:val="clear" w:color="auto" w:fill="auto"/>
            <w:noWrap/>
            <w:hideMark/>
          </w:tcPr>
          <w:p w14:paraId="10B9049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24F2D32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29B4A0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11509</w:t>
            </w:r>
          </w:p>
        </w:tc>
        <w:tc>
          <w:tcPr>
            <w:tcW w:w="2850" w:type="dxa"/>
            <w:shd w:val="clear" w:color="auto" w:fill="auto"/>
            <w:noWrap/>
            <w:hideMark/>
          </w:tcPr>
          <w:p w14:paraId="6A738D4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care: financing by taxes / privatization gains</w:t>
            </w:r>
          </w:p>
        </w:tc>
        <w:tc>
          <w:tcPr>
            <w:tcW w:w="1447" w:type="dxa"/>
            <w:shd w:val="clear" w:color="auto" w:fill="auto"/>
            <w:noWrap/>
            <w:hideMark/>
          </w:tcPr>
          <w:p w14:paraId="6DFF2F4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71C6E01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56059C23" w14:textId="77777777" w:rsidTr="00EE24F2">
        <w:trPr>
          <w:trHeight w:val="227"/>
        </w:trPr>
        <w:tc>
          <w:tcPr>
            <w:tcW w:w="680" w:type="dxa"/>
            <w:shd w:val="clear" w:color="auto" w:fill="auto"/>
            <w:noWrap/>
            <w:hideMark/>
          </w:tcPr>
          <w:p w14:paraId="1E028EA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3271A7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6E3049B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11510</w:t>
            </w:r>
          </w:p>
        </w:tc>
        <w:tc>
          <w:tcPr>
            <w:tcW w:w="2850" w:type="dxa"/>
            <w:shd w:val="clear" w:color="auto" w:fill="auto"/>
            <w:noWrap/>
            <w:hideMark/>
          </w:tcPr>
          <w:p w14:paraId="4D88A13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care: financing by social contributions / care insurance</w:t>
            </w:r>
          </w:p>
        </w:tc>
        <w:tc>
          <w:tcPr>
            <w:tcW w:w="1447" w:type="dxa"/>
            <w:shd w:val="clear" w:color="auto" w:fill="auto"/>
            <w:noWrap/>
            <w:hideMark/>
          </w:tcPr>
          <w:p w14:paraId="0D9D633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69F4239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5CD65662" w14:textId="77777777" w:rsidTr="00EE24F2">
        <w:trPr>
          <w:trHeight w:val="227"/>
        </w:trPr>
        <w:tc>
          <w:tcPr>
            <w:tcW w:w="680" w:type="dxa"/>
            <w:shd w:val="clear" w:color="auto" w:fill="auto"/>
            <w:noWrap/>
            <w:hideMark/>
          </w:tcPr>
          <w:p w14:paraId="3043CD7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342E5DD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1D3EF5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11511</w:t>
            </w:r>
          </w:p>
        </w:tc>
        <w:tc>
          <w:tcPr>
            <w:tcW w:w="2850" w:type="dxa"/>
            <w:shd w:val="clear" w:color="auto" w:fill="auto"/>
            <w:noWrap/>
            <w:hideMark/>
          </w:tcPr>
          <w:p w14:paraId="6A924A8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hospice / terminal care / palliative medicine</w:t>
            </w:r>
          </w:p>
        </w:tc>
        <w:tc>
          <w:tcPr>
            <w:tcW w:w="1447" w:type="dxa"/>
            <w:shd w:val="clear" w:color="auto" w:fill="auto"/>
            <w:noWrap/>
            <w:hideMark/>
          </w:tcPr>
          <w:p w14:paraId="0941059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1E812E3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6C782647" w14:textId="77777777" w:rsidTr="00EE24F2">
        <w:trPr>
          <w:trHeight w:val="227"/>
        </w:trPr>
        <w:tc>
          <w:tcPr>
            <w:tcW w:w="680" w:type="dxa"/>
            <w:shd w:val="clear" w:color="auto" w:fill="auto"/>
            <w:noWrap/>
            <w:hideMark/>
          </w:tcPr>
          <w:p w14:paraId="25BCD11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11600</w:t>
            </w:r>
          </w:p>
        </w:tc>
        <w:tc>
          <w:tcPr>
            <w:tcW w:w="2580" w:type="dxa"/>
            <w:shd w:val="clear" w:color="auto" w:fill="auto"/>
            <w:noWrap/>
            <w:hideMark/>
          </w:tcPr>
          <w:p w14:paraId="57AEDB0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pension</w:t>
            </w:r>
          </w:p>
        </w:tc>
        <w:tc>
          <w:tcPr>
            <w:tcW w:w="680" w:type="dxa"/>
            <w:shd w:val="clear" w:color="auto" w:fill="auto"/>
            <w:noWrap/>
            <w:hideMark/>
          </w:tcPr>
          <w:p w14:paraId="6A15ED7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11601</w:t>
            </w:r>
          </w:p>
        </w:tc>
        <w:tc>
          <w:tcPr>
            <w:tcW w:w="2850" w:type="dxa"/>
            <w:shd w:val="clear" w:color="auto" w:fill="auto"/>
            <w:noWrap/>
            <w:hideMark/>
          </w:tcPr>
          <w:p w14:paraId="6644D2F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pensioners / elderly people (general)</w:t>
            </w:r>
          </w:p>
        </w:tc>
        <w:tc>
          <w:tcPr>
            <w:tcW w:w="1447" w:type="dxa"/>
            <w:shd w:val="clear" w:color="auto" w:fill="auto"/>
            <w:noWrap/>
            <w:hideMark/>
          </w:tcPr>
          <w:p w14:paraId="795E1F8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2AED4B8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1A5A12E9" w14:textId="77777777" w:rsidTr="00EE24F2">
        <w:trPr>
          <w:trHeight w:val="227"/>
        </w:trPr>
        <w:tc>
          <w:tcPr>
            <w:tcW w:w="680" w:type="dxa"/>
            <w:shd w:val="clear" w:color="auto" w:fill="auto"/>
            <w:noWrap/>
            <w:hideMark/>
          </w:tcPr>
          <w:p w14:paraId="58616BA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2C6AC07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665E82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11602</w:t>
            </w:r>
          </w:p>
        </w:tc>
        <w:tc>
          <w:tcPr>
            <w:tcW w:w="2850" w:type="dxa"/>
            <w:shd w:val="clear" w:color="auto" w:fill="auto"/>
            <w:noWrap/>
            <w:hideMark/>
          </w:tcPr>
          <w:p w14:paraId="5E86E02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pension reform (general)</w:t>
            </w:r>
          </w:p>
        </w:tc>
        <w:tc>
          <w:tcPr>
            <w:tcW w:w="1447" w:type="dxa"/>
            <w:shd w:val="clear" w:color="auto" w:fill="auto"/>
            <w:noWrap/>
            <w:hideMark/>
          </w:tcPr>
          <w:p w14:paraId="775116E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7CE939C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497B2FA1" w14:textId="77777777" w:rsidTr="00EE24F2">
        <w:trPr>
          <w:trHeight w:val="227"/>
        </w:trPr>
        <w:tc>
          <w:tcPr>
            <w:tcW w:w="680" w:type="dxa"/>
            <w:shd w:val="clear" w:color="auto" w:fill="auto"/>
            <w:noWrap/>
            <w:hideMark/>
          </w:tcPr>
          <w:p w14:paraId="0C942E1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2BB9F49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7E9077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11603</w:t>
            </w:r>
          </w:p>
        </w:tc>
        <w:tc>
          <w:tcPr>
            <w:tcW w:w="2850" w:type="dxa"/>
            <w:shd w:val="clear" w:color="auto" w:fill="auto"/>
            <w:noWrap/>
            <w:hideMark/>
          </w:tcPr>
          <w:p w14:paraId="61D04C6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uniform pension scheme</w:t>
            </w:r>
          </w:p>
        </w:tc>
        <w:tc>
          <w:tcPr>
            <w:tcW w:w="1447" w:type="dxa"/>
            <w:shd w:val="clear" w:color="auto" w:fill="auto"/>
            <w:noWrap/>
            <w:hideMark/>
          </w:tcPr>
          <w:p w14:paraId="0F10D68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1402C63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7EFE60B8" w14:textId="77777777" w:rsidTr="00EE24F2">
        <w:trPr>
          <w:trHeight w:val="227"/>
        </w:trPr>
        <w:tc>
          <w:tcPr>
            <w:tcW w:w="680" w:type="dxa"/>
            <w:shd w:val="clear" w:color="auto" w:fill="auto"/>
            <w:noWrap/>
            <w:hideMark/>
          </w:tcPr>
          <w:p w14:paraId="15DF12C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29E0F7C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368D39D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11604</w:t>
            </w:r>
          </w:p>
        </w:tc>
        <w:tc>
          <w:tcPr>
            <w:tcW w:w="2850" w:type="dxa"/>
            <w:shd w:val="clear" w:color="auto" w:fill="auto"/>
            <w:noWrap/>
            <w:hideMark/>
          </w:tcPr>
          <w:p w14:paraId="62F0FD0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raise of retirement age / longer working life</w:t>
            </w:r>
          </w:p>
        </w:tc>
        <w:tc>
          <w:tcPr>
            <w:tcW w:w="1447" w:type="dxa"/>
            <w:shd w:val="clear" w:color="auto" w:fill="auto"/>
            <w:noWrap/>
            <w:hideMark/>
          </w:tcPr>
          <w:p w14:paraId="5228663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72E60FF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6FEE3B1C" w14:textId="77777777" w:rsidTr="00EE24F2">
        <w:trPr>
          <w:trHeight w:val="227"/>
        </w:trPr>
        <w:tc>
          <w:tcPr>
            <w:tcW w:w="680" w:type="dxa"/>
            <w:shd w:val="clear" w:color="auto" w:fill="auto"/>
            <w:noWrap/>
            <w:hideMark/>
          </w:tcPr>
          <w:p w14:paraId="7FD180D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23484D5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27CAB92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11605</w:t>
            </w:r>
          </w:p>
        </w:tc>
        <w:tc>
          <w:tcPr>
            <w:tcW w:w="2850" w:type="dxa"/>
            <w:shd w:val="clear" w:color="auto" w:fill="auto"/>
            <w:noWrap/>
            <w:hideMark/>
          </w:tcPr>
          <w:p w14:paraId="272CC9E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partial retirement</w:t>
            </w:r>
          </w:p>
        </w:tc>
        <w:tc>
          <w:tcPr>
            <w:tcW w:w="1447" w:type="dxa"/>
            <w:shd w:val="clear" w:color="auto" w:fill="auto"/>
            <w:noWrap/>
            <w:hideMark/>
          </w:tcPr>
          <w:p w14:paraId="7C4A957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5455857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02888A1B" w14:textId="77777777" w:rsidTr="00EE24F2">
        <w:trPr>
          <w:trHeight w:val="227"/>
        </w:trPr>
        <w:tc>
          <w:tcPr>
            <w:tcW w:w="680" w:type="dxa"/>
            <w:shd w:val="clear" w:color="auto" w:fill="auto"/>
            <w:noWrap/>
            <w:hideMark/>
          </w:tcPr>
          <w:p w14:paraId="215E9E4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45EBD70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03A3EB7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11606</w:t>
            </w:r>
          </w:p>
        </w:tc>
        <w:tc>
          <w:tcPr>
            <w:tcW w:w="2850" w:type="dxa"/>
            <w:shd w:val="clear" w:color="auto" w:fill="auto"/>
            <w:noWrap/>
            <w:hideMark/>
          </w:tcPr>
          <w:p w14:paraId="428D5DF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early retirement</w:t>
            </w:r>
          </w:p>
        </w:tc>
        <w:tc>
          <w:tcPr>
            <w:tcW w:w="1447" w:type="dxa"/>
            <w:shd w:val="clear" w:color="auto" w:fill="auto"/>
            <w:noWrap/>
            <w:hideMark/>
          </w:tcPr>
          <w:p w14:paraId="4459D05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449AD27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628276F0" w14:textId="77777777" w:rsidTr="00EE24F2">
        <w:trPr>
          <w:trHeight w:val="227"/>
        </w:trPr>
        <w:tc>
          <w:tcPr>
            <w:tcW w:w="680" w:type="dxa"/>
            <w:shd w:val="clear" w:color="auto" w:fill="auto"/>
            <w:noWrap/>
            <w:hideMark/>
          </w:tcPr>
          <w:p w14:paraId="4B26D8B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2C55CDF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2CA43A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11607</w:t>
            </w:r>
          </w:p>
        </w:tc>
        <w:tc>
          <w:tcPr>
            <w:tcW w:w="2850" w:type="dxa"/>
            <w:shd w:val="clear" w:color="auto" w:fill="auto"/>
            <w:noWrap/>
            <w:hideMark/>
          </w:tcPr>
          <w:p w14:paraId="54926B3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early retirement plan (Austrian term)</w:t>
            </w:r>
          </w:p>
        </w:tc>
        <w:tc>
          <w:tcPr>
            <w:tcW w:w="1447" w:type="dxa"/>
            <w:shd w:val="clear" w:color="auto" w:fill="auto"/>
            <w:noWrap/>
            <w:hideMark/>
          </w:tcPr>
          <w:p w14:paraId="1027AEB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5D67645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06BE27F3" w14:textId="77777777" w:rsidTr="00EE24F2">
        <w:trPr>
          <w:trHeight w:val="227"/>
        </w:trPr>
        <w:tc>
          <w:tcPr>
            <w:tcW w:w="680" w:type="dxa"/>
            <w:shd w:val="clear" w:color="auto" w:fill="auto"/>
            <w:noWrap/>
            <w:hideMark/>
          </w:tcPr>
          <w:p w14:paraId="4219BAA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019FD2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3012416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11608</w:t>
            </w:r>
          </w:p>
        </w:tc>
        <w:tc>
          <w:tcPr>
            <w:tcW w:w="2850" w:type="dxa"/>
            <w:shd w:val="clear" w:color="auto" w:fill="auto"/>
            <w:noWrap/>
            <w:hideMark/>
          </w:tcPr>
          <w:p w14:paraId="4764AE2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pension increase (general)</w:t>
            </w:r>
          </w:p>
        </w:tc>
        <w:tc>
          <w:tcPr>
            <w:tcW w:w="1447" w:type="dxa"/>
            <w:shd w:val="clear" w:color="auto" w:fill="auto"/>
            <w:noWrap/>
            <w:hideMark/>
          </w:tcPr>
          <w:p w14:paraId="7C7A6A9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7F58A4F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2EA56B5F" w14:textId="77777777" w:rsidTr="00EE24F2">
        <w:trPr>
          <w:trHeight w:val="227"/>
        </w:trPr>
        <w:tc>
          <w:tcPr>
            <w:tcW w:w="680" w:type="dxa"/>
            <w:shd w:val="clear" w:color="auto" w:fill="auto"/>
            <w:noWrap/>
            <w:hideMark/>
          </w:tcPr>
          <w:p w14:paraId="480F450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0CD72C4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35C97AE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11609</w:t>
            </w:r>
          </w:p>
        </w:tc>
        <w:tc>
          <w:tcPr>
            <w:tcW w:w="2850" w:type="dxa"/>
            <w:shd w:val="clear" w:color="auto" w:fill="auto"/>
            <w:noWrap/>
            <w:hideMark/>
          </w:tcPr>
          <w:p w14:paraId="0D7BC53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pension increase: small pensions / widows</w:t>
            </w:r>
          </w:p>
        </w:tc>
        <w:tc>
          <w:tcPr>
            <w:tcW w:w="1447" w:type="dxa"/>
            <w:shd w:val="clear" w:color="auto" w:fill="auto"/>
            <w:noWrap/>
            <w:hideMark/>
          </w:tcPr>
          <w:p w14:paraId="604A4AD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1D24FA5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65230EDE" w14:textId="77777777" w:rsidTr="00EE24F2">
        <w:trPr>
          <w:trHeight w:val="227"/>
        </w:trPr>
        <w:tc>
          <w:tcPr>
            <w:tcW w:w="680" w:type="dxa"/>
            <w:shd w:val="clear" w:color="auto" w:fill="auto"/>
            <w:noWrap/>
            <w:hideMark/>
          </w:tcPr>
          <w:p w14:paraId="1B14EE1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0CFE7BE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9E4832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11610</w:t>
            </w:r>
          </w:p>
        </w:tc>
        <w:tc>
          <w:tcPr>
            <w:tcW w:w="2850" w:type="dxa"/>
            <w:shd w:val="clear" w:color="auto" w:fill="auto"/>
            <w:noWrap/>
            <w:hideMark/>
          </w:tcPr>
          <w:p w14:paraId="6E87F2B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pension financing: insurance contributions</w:t>
            </w:r>
          </w:p>
        </w:tc>
        <w:tc>
          <w:tcPr>
            <w:tcW w:w="1447" w:type="dxa"/>
            <w:shd w:val="clear" w:color="auto" w:fill="auto"/>
            <w:noWrap/>
            <w:hideMark/>
          </w:tcPr>
          <w:p w14:paraId="7076386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025DD78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1AEE2429" w14:textId="77777777" w:rsidTr="00EE24F2">
        <w:trPr>
          <w:trHeight w:val="227"/>
        </w:trPr>
        <w:tc>
          <w:tcPr>
            <w:tcW w:w="680" w:type="dxa"/>
            <w:shd w:val="clear" w:color="auto" w:fill="auto"/>
            <w:noWrap/>
            <w:hideMark/>
          </w:tcPr>
          <w:p w14:paraId="0CFE41E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113310F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6F1D8EB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11611</w:t>
            </w:r>
          </w:p>
        </w:tc>
        <w:tc>
          <w:tcPr>
            <w:tcW w:w="2850" w:type="dxa"/>
            <w:shd w:val="clear" w:color="auto" w:fill="auto"/>
            <w:noWrap/>
            <w:hideMark/>
          </w:tcPr>
          <w:p w14:paraId="5BF9FAC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pension financing: budget / taxes</w:t>
            </w:r>
          </w:p>
        </w:tc>
        <w:tc>
          <w:tcPr>
            <w:tcW w:w="1447" w:type="dxa"/>
            <w:shd w:val="clear" w:color="auto" w:fill="auto"/>
            <w:noWrap/>
            <w:hideMark/>
          </w:tcPr>
          <w:p w14:paraId="2016393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0F9D270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6D0D45E6" w14:textId="77777777" w:rsidTr="00EE24F2">
        <w:trPr>
          <w:trHeight w:val="227"/>
        </w:trPr>
        <w:tc>
          <w:tcPr>
            <w:tcW w:w="680" w:type="dxa"/>
            <w:shd w:val="clear" w:color="auto" w:fill="auto"/>
            <w:noWrap/>
            <w:hideMark/>
          </w:tcPr>
          <w:p w14:paraId="3CEE07B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12AAFAF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46B408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11612</w:t>
            </w:r>
          </w:p>
        </w:tc>
        <w:tc>
          <w:tcPr>
            <w:tcW w:w="2850" w:type="dxa"/>
            <w:shd w:val="clear" w:color="auto" w:fill="auto"/>
            <w:noWrap/>
            <w:hideMark/>
          </w:tcPr>
          <w:p w14:paraId="61986B7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taxation of pensions</w:t>
            </w:r>
          </w:p>
        </w:tc>
        <w:tc>
          <w:tcPr>
            <w:tcW w:w="1447" w:type="dxa"/>
            <w:shd w:val="clear" w:color="auto" w:fill="auto"/>
            <w:noWrap/>
            <w:hideMark/>
          </w:tcPr>
          <w:p w14:paraId="2F5F92F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0094F1C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15673AC2" w14:textId="77777777" w:rsidTr="00EE24F2">
        <w:trPr>
          <w:trHeight w:val="227"/>
        </w:trPr>
        <w:tc>
          <w:tcPr>
            <w:tcW w:w="680" w:type="dxa"/>
            <w:shd w:val="clear" w:color="auto" w:fill="auto"/>
            <w:noWrap/>
            <w:hideMark/>
          </w:tcPr>
          <w:p w14:paraId="313F6F2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99743F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6B183C8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11613</w:t>
            </w:r>
          </w:p>
        </w:tc>
        <w:tc>
          <w:tcPr>
            <w:tcW w:w="2850" w:type="dxa"/>
            <w:shd w:val="clear" w:color="auto" w:fill="auto"/>
            <w:noWrap/>
            <w:hideMark/>
          </w:tcPr>
          <w:p w14:paraId="1BD76F1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company pension / private pension (via employer)</w:t>
            </w:r>
          </w:p>
        </w:tc>
        <w:tc>
          <w:tcPr>
            <w:tcW w:w="1447" w:type="dxa"/>
            <w:shd w:val="clear" w:color="auto" w:fill="auto"/>
            <w:noWrap/>
            <w:hideMark/>
          </w:tcPr>
          <w:p w14:paraId="32CDDA6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1E3FECA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19F9BFAB" w14:textId="77777777" w:rsidTr="00EE24F2">
        <w:trPr>
          <w:trHeight w:val="227"/>
        </w:trPr>
        <w:tc>
          <w:tcPr>
            <w:tcW w:w="680" w:type="dxa"/>
            <w:shd w:val="clear" w:color="auto" w:fill="auto"/>
            <w:noWrap/>
            <w:hideMark/>
          </w:tcPr>
          <w:p w14:paraId="3445E7C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8D9020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382F866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11614</w:t>
            </w:r>
          </w:p>
        </w:tc>
        <w:tc>
          <w:tcPr>
            <w:tcW w:w="2850" w:type="dxa"/>
            <w:shd w:val="clear" w:color="auto" w:fill="auto"/>
            <w:noWrap/>
            <w:hideMark/>
          </w:tcPr>
          <w:p w14:paraId="12432E2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private pension</w:t>
            </w:r>
          </w:p>
        </w:tc>
        <w:tc>
          <w:tcPr>
            <w:tcW w:w="1447" w:type="dxa"/>
            <w:shd w:val="clear" w:color="auto" w:fill="auto"/>
            <w:noWrap/>
            <w:hideMark/>
          </w:tcPr>
          <w:p w14:paraId="364E4BC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74BD372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605A7EA0" w14:textId="77777777" w:rsidTr="00EE24F2">
        <w:trPr>
          <w:trHeight w:val="227"/>
        </w:trPr>
        <w:tc>
          <w:tcPr>
            <w:tcW w:w="680" w:type="dxa"/>
            <w:shd w:val="clear" w:color="auto" w:fill="auto"/>
            <w:noWrap/>
            <w:hideMark/>
          </w:tcPr>
          <w:p w14:paraId="1D3AB73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092DC3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D172F2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11615</w:t>
            </w:r>
          </w:p>
        </w:tc>
        <w:tc>
          <w:tcPr>
            <w:tcW w:w="2850" w:type="dxa"/>
            <w:shd w:val="clear" w:color="auto" w:fill="auto"/>
            <w:noWrap/>
            <w:hideMark/>
          </w:tcPr>
          <w:p w14:paraId="0D77D64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crediting periods of child/geriatric care for pensions / pension for mothers</w:t>
            </w:r>
          </w:p>
        </w:tc>
        <w:tc>
          <w:tcPr>
            <w:tcW w:w="1447" w:type="dxa"/>
            <w:shd w:val="clear" w:color="auto" w:fill="auto"/>
            <w:noWrap/>
            <w:hideMark/>
          </w:tcPr>
          <w:p w14:paraId="49648B6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3145DDC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10534918" w14:textId="77777777" w:rsidTr="00EE24F2">
        <w:trPr>
          <w:trHeight w:val="227"/>
        </w:trPr>
        <w:tc>
          <w:tcPr>
            <w:tcW w:w="680" w:type="dxa"/>
            <w:shd w:val="clear" w:color="auto" w:fill="auto"/>
            <w:noWrap/>
            <w:hideMark/>
          </w:tcPr>
          <w:p w14:paraId="0AB89DB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78723E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67A795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11616</w:t>
            </w:r>
          </w:p>
        </w:tc>
        <w:tc>
          <w:tcPr>
            <w:tcW w:w="2850" w:type="dxa"/>
            <w:shd w:val="clear" w:color="auto" w:fill="auto"/>
            <w:noWrap/>
            <w:hideMark/>
          </w:tcPr>
          <w:p w14:paraId="638DDF9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pension scheme: pay-as-you-go scheme / intergenerational contract</w:t>
            </w:r>
          </w:p>
        </w:tc>
        <w:tc>
          <w:tcPr>
            <w:tcW w:w="1447" w:type="dxa"/>
            <w:shd w:val="clear" w:color="auto" w:fill="auto"/>
            <w:noWrap/>
            <w:hideMark/>
          </w:tcPr>
          <w:p w14:paraId="54C672C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5C2EF3F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64034F2D" w14:textId="77777777" w:rsidTr="00EE24F2">
        <w:trPr>
          <w:trHeight w:val="227"/>
        </w:trPr>
        <w:tc>
          <w:tcPr>
            <w:tcW w:w="680" w:type="dxa"/>
            <w:shd w:val="clear" w:color="auto" w:fill="auto"/>
            <w:noWrap/>
            <w:hideMark/>
          </w:tcPr>
          <w:p w14:paraId="6627CDD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200FE2A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C771A0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11617</w:t>
            </w:r>
          </w:p>
        </w:tc>
        <w:tc>
          <w:tcPr>
            <w:tcW w:w="2850" w:type="dxa"/>
            <w:shd w:val="clear" w:color="auto" w:fill="auto"/>
            <w:noWrap/>
            <w:hideMark/>
          </w:tcPr>
          <w:p w14:paraId="202F487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pension scheme: three-pillar model</w:t>
            </w:r>
          </w:p>
        </w:tc>
        <w:tc>
          <w:tcPr>
            <w:tcW w:w="1447" w:type="dxa"/>
            <w:shd w:val="clear" w:color="auto" w:fill="auto"/>
            <w:noWrap/>
            <w:hideMark/>
          </w:tcPr>
          <w:p w14:paraId="50FB5AE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55DB958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1E2F0B3B" w14:textId="77777777" w:rsidTr="00EE24F2">
        <w:trPr>
          <w:trHeight w:val="227"/>
        </w:trPr>
        <w:tc>
          <w:tcPr>
            <w:tcW w:w="680" w:type="dxa"/>
            <w:shd w:val="clear" w:color="auto" w:fill="auto"/>
            <w:noWrap/>
            <w:hideMark/>
          </w:tcPr>
          <w:p w14:paraId="6E015EF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11700</w:t>
            </w:r>
          </w:p>
        </w:tc>
        <w:tc>
          <w:tcPr>
            <w:tcW w:w="2580" w:type="dxa"/>
            <w:shd w:val="clear" w:color="auto" w:fill="auto"/>
            <w:noWrap/>
            <w:hideMark/>
          </w:tcPr>
          <w:p w14:paraId="45A51FF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family/children/adolescents</w:t>
            </w:r>
          </w:p>
        </w:tc>
        <w:tc>
          <w:tcPr>
            <w:tcW w:w="680" w:type="dxa"/>
            <w:shd w:val="clear" w:color="auto" w:fill="auto"/>
            <w:noWrap/>
            <w:hideMark/>
          </w:tcPr>
          <w:p w14:paraId="6AC838D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11701</w:t>
            </w:r>
          </w:p>
        </w:tc>
        <w:tc>
          <w:tcPr>
            <w:tcW w:w="2850" w:type="dxa"/>
            <w:shd w:val="clear" w:color="auto" w:fill="auto"/>
            <w:noWrap/>
            <w:hideMark/>
          </w:tcPr>
          <w:p w14:paraId="1E39A8D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families (social group / general)</w:t>
            </w:r>
          </w:p>
        </w:tc>
        <w:tc>
          <w:tcPr>
            <w:tcW w:w="1447" w:type="dxa"/>
            <w:shd w:val="clear" w:color="auto" w:fill="auto"/>
            <w:noWrap/>
            <w:hideMark/>
          </w:tcPr>
          <w:p w14:paraId="250DEE3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22792FE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6870C245" w14:textId="77777777" w:rsidTr="00EE24F2">
        <w:trPr>
          <w:trHeight w:val="227"/>
        </w:trPr>
        <w:tc>
          <w:tcPr>
            <w:tcW w:w="680" w:type="dxa"/>
            <w:shd w:val="clear" w:color="auto" w:fill="auto"/>
            <w:noWrap/>
            <w:hideMark/>
          </w:tcPr>
          <w:p w14:paraId="0DCEA24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4B33B74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A0B484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11702</w:t>
            </w:r>
          </w:p>
        </w:tc>
        <w:tc>
          <w:tcPr>
            <w:tcW w:w="2850" w:type="dxa"/>
            <w:shd w:val="clear" w:color="auto" w:fill="auto"/>
            <w:noWrap/>
            <w:hideMark/>
          </w:tcPr>
          <w:p w14:paraId="3DE0C70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 xml:space="preserve">support for families / family allowance </w:t>
            </w:r>
          </w:p>
        </w:tc>
        <w:tc>
          <w:tcPr>
            <w:tcW w:w="1447" w:type="dxa"/>
            <w:shd w:val="clear" w:color="auto" w:fill="auto"/>
            <w:noWrap/>
            <w:hideMark/>
          </w:tcPr>
          <w:p w14:paraId="73410FD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2209AE4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37B4BDF2" w14:textId="77777777" w:rsidTr="00EE24F2">
        <w:trPr>
          <w:trHeight w:val="227"/>
        </w:trPr>
        <w:tc>
          <w:tcPr>
            <w:tcW w:w="680" w:type="dxa"/>
            <w:shd w:val="clear" w:color="auto" w:fill="auto"/>
            <w:noWrap/>
            <w:hideMark/>
          </w:tcPr>
          <w:p w14:paraId="48D9CC6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6833E2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53F3EA2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11704</w:t>
            </w:r>
          </w:p>
        </w:tc>
        <w:tc>
          <w:tcPr>
            <w:tcW w:w="2850" w:type="dxa"/>
            <w:shd w:val="clear" w:color="auto" w:fill="auto"/>
            <w:noWrap/>
            <w:hideMark/>
          </w:tcPr>
          <w:p w14:paraId="4F6ADCC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salary for mothers (Austrian term)</w:t>
            </w:r>
          </w:p>
        </w:tc>
        <w:tc>
          <w:tcPr>
            <w:tcW w:w="1447" w:type="dxa"/>
            <w:shd w:val="clear" w:color="auto" w:fill="auto"/>
            <w:noWrap/>
            <w:hideMark/>
          </w:tcPr>
          <w:p w14:paraId="51A43C0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24A060F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57DE7933" w14:textId="77777777" w:rsidTr="00EE24F2">
        <w:trPr>
          <w:trHeight w:val="227"/>
        </w:trPr>
        <w:tc>
          <w:tcPr>
            <w:tcW w:w="680" w:type="dxa"/>
            <w:shd w:val="clear" w:color="auto" w:fill="auto"/>
            <w:noWrap/>
            <w:hideMark/>
          </w:tcPr>
          <w:p w14:paraId="2BE7BB1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4003FF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8A2907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11705</w:t>
            </w:r>
          </w:p>
        </w:tc>
        <w:tc>
          <w:tcPr>
            <w:tcW w:w="2850" w:type="dxa"/>
            <w:shd w:val="clear" w:color="auto" w:fill="auto"/>
            <w:noWrap/>
            <w:hideMark/>
          </w:tcPr>
          <w:p w14:paraId="1F8D05D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tax deduction for families with children</w:t>
            </w:r>
          </w:p>
        </w:tc>
        <w:tc>
          <w:tcPr>
            <w:tcW w:w="1447" w:type="dxa"/>
            <w:shd w:val="clear" w:color="auto" w:fill="auto"/>
            <w:noWrap/>
            <w:hideMark/>
          </w:tcPr>
          <w:p w14:paraId="0024DB9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2108562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0BE3676E" w14:textId="77777777" w:rsidTr="00EE24F2">
        <w:trPr>
          <w:trHeight w:val="227"/>
        </w:trPr>
        <w:tc>
          <w:tcPr>
            <w:tcW w:w="680" w:type="dxa"/>
            <w:shd w:val="clear" w:color="auto" w:fill="auto"/>
            <w:noWrap/>
            <w:hideMark/>
          </w:tcPr>
          <w:p w14:paraId="0CDC8FF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048CBD6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264B89E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11706</w:t>
            </w:r>
          </w:p>
        </w:tc>
        <w:tc>
          <w:tcPr>
            <w:tcW w:w="2850" w:type="dxa"/>
            <w:shd w:val="clear" w:color="auto" w:fill="auto"/>
            <w:noWrap/>
            <w:hideMark/>
          </w:tcPr>
          <w:p w14:paraId="3AF699E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child care benefit / maternity pay / maternity leave (general)</w:t>
            </w:r>
          </w:p>
        </w:tc>
        <w:tc>
          <w:tcPr>
            <w:tcW w:w="1447" w:type="dxa"/>
            <w:shd w:val="clear" w:color="auto" w:fill="auto"/>
            <w:noWrap/>
            <w:hideMark/>
          </w:tcPr>
          <w:p w14:paraId="217AAF6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7AA7A14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59E44732" w14:textId="77777777" w:rsidTr="00EE24F2">
        <w:trPr>
          <w:trHeight w:val="227"/>
        </w:trPr>
        <w:tc>
          <w:tcPr>
            <w:tcW w:w="680" w:type="dxa"/>
            <w:shd w:val="clear" w:color="auto" w:fill="auto"/>
            <w:noWrap/>
            <w:hideMark/>
          </w:tcPr>
          <w:p w14:paraId="2E03AED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E56692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340E011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11707</w:t>
            </w:r>
          </w:p>
        </w:tc>
        <w:tc>
          <w:tcPr>
            <w:tcW w:w="2850" w:type="dxa"/>
            <w:shd w:val="clear" w:color="auto" w:fill="auto"/>
            <w:noWrap/>
            <w:hideMark/>
          </w:tcPr>
          <w:p w14:paraId="184BF6F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income-related child care benefit / maternity pay (specific)</w:t>
            </w:r>
          </w:p>
        </w:tc>
        <w:tc>
          <w:tcPr>
            <w:tcW w:w="1447" w:type="dxa"/>
            <w:shd w:val="clear" w:color="auto" w:fill="auto"/>
            <w:noWrap/>
            <w:hideMark/>
          </w:tcPr>
          <w:p w14:paraId="354D488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70E3453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7D47C4E2" w14:textId="77777777" w:rsidTr="00EE24F2">
        <w:trPr>
          <w:trHeight w:val="227"/>
        </w:trPr>
        <w:tc>
          <w:tcPr>
            <w:tcW w:w="680" w:type="dxa"/>
            <w:shd w:val="clear" w:color="auto" w:fill="auto"/>
            <w:noWrap/>
            <w:hideMark/>
          </w:tcPr>
          <w:p w14:paraId="258C23C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0C446DB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3832E89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11708</w:t>
            </w:r>
          </w:p>
        </w:tc>
        <w:tc>
          <w:tcPr>
            <w:tcW w:w="2850" w:type="dxa"/>
            <w:shd w:val="clear" w:color="auto" w:fill="auto"/>
            <w:noWrap/>
            <w:hideMark/>
          </w:tcPr>
          <w:p w14:paraId="1410D4A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 xml:space="preserve">limits for additional income on parental leave/ child care payments </w:t>
            </w:r>
            <w:r w:rsidRPr="00DE2CE7">
              <w:rPr>
                <w:rFonts w:ascii="Times New Roman" w:eastAsia="Times New Roman" w:hAnsi="Times New Roman" w:cs="Times New Roman"/>
                <w:color w:val="000000"/>
                <w:sz w:val="18"/>
                <w:szCs w:val="18"/>
                <w:lang w:val="en-US" w:eastAsia="nl-NL"/>
              </w:rPr>
              <w:lastRenderedPageBreak/>
              <w:t>(specific)</w:t>
            </w:r>
          </w:p>
        </w:tc>
        <w:tc>
          <w:tcPr>
            <w:tcW w:w="1447" w:type="dxa"/>
            <w:shd w:val="clear" w:color="auto" w:fill="auto"/>
            <w:noWrap/>
            <w:hideMark/>
          </w:tcPr>
          <w:p w14:paraId="64BAB33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lastRenderedPageBreak/>
              <w:t>L-R (cult)</w:t>
            </w:r>
          </w:p>
        </w:tc>
        <w:tc>
          <w:tcPr>
            <w:tcW w:w="910" w:type="dxa"/>
            <w:shd w:val="clear" w:color="auto" w:fill="auto"/>
            <w:noWrap/>
            <w:hideMark/>
          </w:tcPr>
          <w:p w14:paraId="6979B5F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5FFC0D38" w14:textId="77777777" w:rsidTr="00EE24F2">
        <w:trPr>
          <w:trHeight w:val="227"/>
        </w:trPr>
        <w:tc>
          <w:tcPr>
            <w:tcW w:w="680" w:type="dxa"/>
            <w:shd w:val="clear" w:color="auto" w:fill="auto"/>
            <w:noWrap/>
            <w:hideMark/>
          </w:tcPr>
          <w:p w14:paraId="45591CB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06AF9A2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9BAC0A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11709</w:t>
            </w:r>
          </w:p>
        </w:tc>
        <w:tc>
          <w:tcPr>
            <w:tcW w:w="2850" w:type="dxa"/>
            <w:shd w:val="clear" w:color="auto" w:fill="auto"/>
            <w:noWrap/>
            <w:hideMark/>
          </w:tcPr>
          <w:p w14:paraId="2C7DE71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paternity leave (specific)</w:t>
            </w:r>
          </w:p>
        </w:tc>
        <w:tc>
          <w:tcPr>
            <w:tcW w:w="1447" w:type="dxa"/>
            <w:shd w:val="clear" w:color="auto" w:fill="auto"/>
            <w:noWrap/>
            <w:hideMark/>
          </w:tcPr>
          <w:p w14:paraId="7517331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160F31F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0EFD20C2" w14:textId="77777777" w:rsidTr="00EE24F2">
        <w:trPr>
          <w:trHeight w:val="227"/>
        </w:trPr>
        <w:tc>
          <w:tcPr>
            <w:tcW w:w="680" w:type="dxa"/>
            <w:shd w:val="clear" w:color="auto" w:fill="auto"/>
            <w:noWrap/>
            <w:hideMark/>
          </w:tcPr>
          <w:p w14:paraId="6394044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4075A11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BB2B6A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11710</w:t>
            </w:r>
          </w:p>
        </w:tc>
        <w:tc>
          <w:tcPr>
            <w:tcW w:w="2850" w:type="dxa"/>
            <w:shd w:val="clear" w:color="auto" w:fill="auto"/>
            <w:noWrap/>
            <w:hideMark/>
          </w:tcPr>
          <w:p w14:paraId="12159B0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support for single parents (e.g. higher child care benefit)</w:t>
            </w:r>
          </w:p>
        </w:tc>
        <w:tc>
          <w:tcPr>
            <w:tcW w:w="1447" w:type="dxa"/>
            <w:shd w:val="clear" w:color="auto" w:fill="auto"/>
            <w:noWrap/>
            <w:hideMark/>
          </w:tcPr>
          <w:p w14:paraId="61E83EB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25BAEC0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6B32925D" w14:textId="77777777" w:rsidTr="00EE24F2">
        <w:trPr>
          <w:trHeight w:val="227"/>
        </w:trPr>
        <w:tc>
          <w:tcPr>
            <w:tcW w:w="680" w:type="dxa"/>
            <w:shd w:val="clear" w:color="auto" w:fill="auto"/>
            <w:noWrap/>
            <w:hideMark/>
          </w:tcPr>
          <w:p w14:paraId="1FDE7B0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3521CEF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6D0DF8B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11711</w:t>
            </w:r>
          </w:p>
        </w:tc>
        <w:tc>
          <w:tcPr>
            <w:tcW w:w="2850" w:type="dxa"/>
            <w:shd w:val="clear" w:color="auto" w:fill="auto"/>
            <w:noWrap/>
            <w:hideMark/>
          </w:tcPr>
          <w:p w14:paraId="4C0BE25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right to part-time work for parents</w:t>
            </w:r>
          </w:p>
        </w:tc>
        <w:tc>
          <w:tcPr>
            <w:tcW w:w="1447" w:type="dxa"/>
            <w:shd w:val="clear" w:color="auto" w:fill="auto"/>
            <w:noWrap/>
            <w:hideMark/>
          </w:tcPr>
          <w:p w14:paraId="7EF71DA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6939D87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7A97BF93" w14:textId="77777777" w:rsidTr="00EE24F2">
        <w:trPr>
          <w:trHeight w:val="227"/>
        </w:trPr>
        <w:tc>
          <w:tcPr>
            <w:tcW w:w="680" w:type="dxa"/>
            <w:shd w:val="clear" w:color="auto" w:fill="auto"/>
            <w:noWrap/>
            <w:hideMark/>
          </w:tcPr>
          <w:p w14:paraId="0E25F60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15BD79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B6A710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11712</w:t>
            </w:r>
          </w:p>
        </w:tc>
        <w:tc>
          <w:tcPr>
            <w:tcW w:w="2850" w:type="dxa"/>
            <w:shd w:val="clear" w:color="auto" w:fill="auto"/>
            <w:noWrap/>
            <w:hideMark/>
          </w:tcPr>
          <w:p w14:paraId="5D7FFE9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children's rights in constitution</w:t>
            </w:r>
          </w:p>
        </w:tc>
        <w:tc>
          <w:tcPr>
            <w:tcW w:w="1447" w:type="dxa"/>
            <w:shd w:val="clear" w:color="auto" w:fill="auto"/>
            <w:noWrap/>
            <w:hideMark/>
          </w:tcPr>
          <w:p w14:paraId="12563B1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112604E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0AD9A4BC" w14:textId="77777777" w:rsidTr="00EE24F2">
        <w:trPr>
          <w:trHeight w:val="227"/>
        </w:trPr>
        <w:tc>
          <w:tcPr>
            <w:tcW w:w="680" w:type="dxa"/>
            <w:shd w:val="clear" w:color="auto" w:fill="auto"/>
            <w:noWrap/>
            <w:hideMark/>
          </w:tcPr>
          <w:p w14:paraId="2A9D758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5B33B2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7F1F37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11713</w:t>
            </w:r>
          </w:p>
        </w:tc>
        <w:tc>
          <w:tcPr>
            <w:tcW w:w="2850" w:type="dxa"/>
            <w:shd w:val="clear" w:color="auto" w:fill="auto"/>
            <w:noWrap/>
            <w:hideMark/>
          </w:tcPr>
          <w:p w14:paraId="1816902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youth protection</w:t>
            </w:r>
          </w:p>
        </w:tc>
        <w:tc>
          <w:tcPr>
            <w:tcW w:w="1447" w:type="dxa"/>
            <w:shd w:val="clear" w:color="auto" w:fill="auto"/>
            <w:noWrap/>
            <w:hideMark/>
          </w:tcPr>
          <w:p w14:paraId="34A3D86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0CB15A1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0726EF53" w14:textId="77777777" w:rsidTr="00EE24F2">
        <w:trPr>
          <w:trHeight w:val="227"/>
        </w:trPr>
        <w:tc>
          <w:tcPr>
            <w:tcW w:w="680" w:type="dxa"/>
            <w:shd w:val="clear" w:color="auto" w:fill="auto"/>
            <w:noWrap/>
            <w:hideMark/>
          </w:tcPr>
          <w:p w14:paraId="5A91704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188C2AA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544E307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11714</w:t>
            </w:r>
          </w:p>
        </w:tc>
        <w:tc>
          <w:tcPr>
            <w:tcW w:w="2850" w:type="dxa"/>
            <w:shd w:val="clear" w:color="auto" w:fill="auto"/>
            <w:noWrap/>
            <w:hideMark/>
          </w:tcPr>
          <w:p w14:paraId="56A674F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youth protection (regulation at federal level, specific)</w:t>
            </w:r>
          </w:p>
        </w:tc>
        <w:tc>
          <w:tcPr>
            <w:tcW w:w="1447" w:type="dxa"/>
            <w:shd w:val="clear" w:color="auto" w:fill="auto"/>
            <w:noWrap/>
            <w:hideMark/>
          </w:tcPr>
          <w:p w14:paraId="4AE0F30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32D742B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62D09042" w14:textId="77777777" w:rsidTr="00EE24F2">
        <w:trPr>
          <w:trHeight w:val="227"/>
        </w:trPr>
        <w:tc>
          <w:tcPr>
            <w:tcW w:w="680" w:type="dxa"/>
            <w:shd w:val="clear" w:color="auto" w:fill="auto"/>
            <w:noWrap/>
            <w:hideMark/>
          </w:tcPr>
          <w:p w14:paraId="7BB8074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5DFB737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1288E20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11716</w:t>
            </w:r>
          </w:p>
        </w:tc>
        <w:tc>
          <w:tcPr>
            <w:tcW w:w="2850" w:type="dxa"/>
            <w:shd w:val="clear" w:color="auto" w:fill="auto"/>
            <w:noWrap/>
            <w:hideMark/>
          </w:tcPr>
          <w:p w14:paraId="285361C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children / youth (general)</w:t>
            </w:r>
          </w:p>
        </w:tc>
        <w:tc>
          <w:tcPr>
            <w:tcW w:w="1447" w:type="dxa"/>
            <w:shd w:val="clear" w:color="auto" w:fill="auto"/>
            <w:noWrap/>
            <w:hideMark/>
          </w:tcPr>
          <w:p w14:paraId="21DA330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4AE5894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46A64666" w14:textId="77777777" w:rsidTr="00EE24F2">
        <w:trPr>
          <w:trHeight w:val="227"/>
        </w:trPr>
        <w:tc>
          <w:tcPr>
            <w:tcW w:w="680" w:type="dxa"/>
            <w:shd w:val="clear" w:color="auto" w:fill="auto"/>
            <w:noWrap/>
            <w:hideMark/>
          </w:tcPr>
          <w:p w14:paraId="763B0C8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11900</w:t>
            </w:r>
          </w:p>
        </w:tc>
        <w:tc>
          <w:tcPr>
            <w:tcW w:w="2580" w:type="dxa"/>
            <w:shd w:val="clear" w:color="auto" w:fill="auto"/>
            <w:noWrap/>
            <w:hideMark/>
          </w:tcPr>
          <w:p w14:paraId="525CFEC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government aid in case of natural disasters/catastrophes</w:t>
            </w:r>
          </w:p>
        </w:tc>
        <w:tc>
          <w:tcPr>
            <w:tcW w:w="680" w:type="dxa"/>
            <w:shd w:val="clear" w:color="auto" w:fill="auto"/>
            <w:noWrap/>
            <w:hideMark/>
          </w:tcPr>
          <w:p w14:paraId="54A7AAE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11901</w:t>
            </w:r>
          </w:p>
        </w:tc>
        <w:tc>
          <w:tcPr>
            <w:tcW w:w="2850" w:type="dxa"/>
            <w:shd w:val="clear" w:color="auto" w:fill="auto"/>
            <w:noWrap/>
            <w:hideMark/>
          </w:tcPr>
          <w:p w14:paraId="3F54551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government removal of war relics</w:t>
            </w:r>
          </w:p>
        </w:tc>
        <w:tc>
          <w:tcPr>
            <w:tcW w:w="1447" w:type="dxa"/>
            <w:shd w:val="clear" w:color="auto" w:fill="auto"/>
            <w:noWrap/>
            <w:hideMark/>
          </w:tcPr>
          <w:p w14:paraId="2151C9F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59BD1A4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2D08F706" w14:textId="77777777" w:rsidTr="00EE24F2">
        <w:trPr>
          <w:trHeight w:val="227"/>
        </w:trPr>
        <w:tc>
          <w:tcPr>
            <w:tcW w:w="680" w:type="dxa"/>
            <w:shd w:val="clear" w:color="auto" w:fill="auto"/>
            <w:noWrap/>
            <w:hideMark/>
          </w:tcPr>
          <w:p w14:paraId="73E795C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16694A7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605A44A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11902</w:t>
            </w:r>
          </w:p>
        </w:tc>
        <w:tc>
          <w:tcPr>
            <w:tcW w:w="2850" w:type="dxa"/>
            <w:shd w:val="clear" w:color="auto" w:fill="auto"/>
            <w:noWrap/>
            <w:hideMark/>
          </w:tcPr>
          <w:p w14:paraId="0208352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government aid in case of natural disasters / flood protection</w:t>
            </w:r>
          </w:p>
        </w:tc>
        <w:tc>
          <w:tcPr>
            <w:tcW w:w="1447" w:type="dxa"/>
            <w:shd w:val="clear" w:color="auto" w:fill="auto"/>
            <w:noWrap/>
            <w:hideMark/>
          </w:tcPr>
          <w:p w14:paraId="0FEAD58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3F0E922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0983ECC4" w14:textId="77777777" w:rsidTr="00EE24F2">
        <w:trPr>
          <w:trHeight w:val="227"/>
        </w:trPr>
        <w:tc>
          <w:tcPr>
            <w:tcW w:w="680" w:type="dxa"/>
            <w:shd w:val="clear" w:color="auto" w:fill="auto"/>
            <w:noWrap/>
            <w:hideMark/>
          </w:tcPr>
          <w:p w14:paraId="4BF95E6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38A731E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0131D29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11903</w:t>
            </w:r>
          </w:p>
        </w:tc>
        <w:tc>
          <w:tcPr>
            <w:tcW w:w="2850" w:type="dxa"/>
            <w:shd w:val="clear" w:color="auto" w:fill="auto"/>
            <w:noWrap/>
            <w:hideMark/>
          </w:tcPr>
          <w:p w14:paraId="6F67DD3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voluntary services / civil society</w:t>
            </w:r>
          </w:p>
        </w:tc>
        <w:tc>
          <w:tcPr>
            <w:tcW w:w="1447" w:type="dxa"/>
            <w:shd w:val="clear" w:color="auto" w:fill="auto"/>
            <w:noWrap/>
            <w:hideMark/>
          </w:tcPr>
          <w:p w14:paraId="7E9F61D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4378B9F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11BAC176" w14:textId="77777777" w:rsidTr="00EE24F2">
        <w:trPr>
          <w:trHeight w:val="227"/>
        </w:trPr>
        <w:tc>
          <w:tcPr>
            <w:tcW w:w="680" w:type="dxa"/>
            <w:shd w:val="clear" w:color="auto" w:fill="auto"/>
            <w:noWrap/>
            <w:hideMark/>
          </w:tcPr>
          <w:p w14:paraId="251EC41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28566D1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6A4F6E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11951</w:t>
            </w:r>
          </w:p>
        </w:tc>
        <w:tc>
          <w:tcPr>
            <w:tcW w:w="2850" w:type="dxa"/>
            <w:shd w:val="clear" w:color="auto" w:fill="auto"/>
            <w:noWrap/>
            <w:hideMark/>
          </w:tcPr>
          <w:p w14:paraId="51A1086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doping</w:t>
            </w:r>
          </w:p>
        </w:tc>
        <w:tc>
          <w:tcPr>
            <w:tcW w:w="1447" w:type="dxa"/>
            <w:shd w:val="clear" w:color="auto" w:fill="auto"/>
            <w:noWrap/>
            <w:hideMark/>
          </w:tcPr>
          <w:p w14:paraId="29CC6DB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229A3A4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1F492590" w14:textId="77777777" w:rsidTr="00EE24F2">
        <w:trPr>
          <w:trHeight w:val="227"/>
        </w:trPr>
        <w:tc>
          <w:tcPr>
            <w:tcW w:w="680" w:type="dxa"/>
            <w:shd w:val="clear" w:color="auto" w:fill="auto"/>
            <w:noWrap/>
            <w:hideMark/>
          </w:tcPr>
          <w:p w14:paraId="449C958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11950</w:t>
            </w:r>
          </w:p>
        </w:tc>
        <w:tc>
          <w:tcPr>
            <w:tcW w:w="2580" w:type="dxa"/>
            <w:shd w:val="clear" w:color="auto" w:fill="auto"/>
            <w:noWrap/>
            <w:hideMark/>
          </w:tcPr>
          <w:p w14:paraId="4620FE5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sports/leisure</w:t>
            </w:r>
          </w:p>
        </w:tc>
        <w:tc>
          <w:tcPr>
            <w:tcW w:w="680" w:type="dxa"/>
            <w:shd w:val="clear" w:color="auto" w:fill="auto"/>
            <w:noWrap/>
            <w:hideMark/>
          </w:tcPr>
          <w:p w14:paraId="7ACAF09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11952</w:t>
            </w:r>
          </w:p>
        </w:tc>
        <w:tc>
          <w:tcPr>
            <w:tcW w:w="2850" w:type="dxa"/>
            <w:shd w:val="clear" w:color="auto" w:fill="auto"/>
            <w:noWrap/>
            <w:hideMark/>
          </w:tcPr>
          <w:p w14:paraId="567D345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amateur sports (masses)</w:t>
            </w:r>
          </w:p>
        </w:tc>
        <w:tc>
          <w:tcPr>
            <w:tcW w:w="1447" w:type="dxa"/>
            <w:shd w:val="clear" w:color="auto" w:fill="auto"/>
            <w:noWrap/>
            <w:hideMark/>
          </w:tcPr>
          <w:p w14:paraId="1C4DB2C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6BCFD5C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0A06B449" w14:textId="77777777" w:rsidTr="00EE24F2">
        <w:trPr>
          <w:trHeight w:val="227"/>
        </w:trPr>
        <w:tc>
          <w:tcPr>
            <w:tcW w:w="680" w:type="dxa"/>
            <w:shd w:val="clear" w:color="auto" w:fill="auto"/>
            <w:noWrap/>
            <w:hideMark/>
          </w:tcPr>
          <w:p w14:paraId="5432B8F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38EDAEC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157994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11953</w:t>
            </w:r>
          </w:p>
        </w:tc>
        <w:tc>
          <w:tcPr>
            <w:tcW w:w="2850" w:type="dxa"/>
            <w:shd w:val="clear" w:color="auto" w:fill="auto"/>
            <w:noWrap/>
            <w:hideMark/>
          </w:tcPr>
          <w:p w14:paraId="689F47F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professional sports (elites)</w:t>
            </w:r>
          </w:p>
        </w:tc>
        <w:tc>
          <w:tcPr>
            <w:tcW w:w="1447" w:type="dxa"/>
            <w:shd w:val="clear" w:color="auto" w:fill="auto"/>
            <w:noWrap/>
            <w:hideMark/>
          </w:tcPr>
          <w:p w14:paraId="4198205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041DE5D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60A0FB7C" w14:textId="77777777" w:rsidTr="00EE24F2">
        <w:trPr>
          <w:trHeight w:val="227"/>
        </w:trPr>
        <w:tc>
          <w:tcPr>
            <w:tcW w:w="680" w:type="dxa"/>
            <w:shd w:val="clear" w:color="auto" w:fill="auto"/>
            <w:noWrap/>
            <w:hideMark/>
          </w:tcPr>
          <w:p w14:paraId="3E3F05D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12CF371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3280184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11954</w:t>
            </w:r>
          </w:p>
        </w:tc>
        <w:tc>
          <w:tcPr>
            <w:tcW w:w="2850" w:type="dxa"/>
            <w:shd w:val="clear" w:color="auto" w:fill="auto"/>
            <w:noWrap/>
            <w:hideMark/>
          </w:tcPr>
          <w:p w14:paraId="772F85B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clubs / associations / recreational facilities / leisure facilities</w:t>
            </w:r>
          </w:p>
        </w:tc>
        <w:tc>
          <w:tcPr>
            <w:tcW w:w="1447" w:type="dxa"/>
            <w:shd w:val="clear" w:color="auto" w:fill="auto"/>
            <w:noWrap/>
            <w:hideMark/>
          </w:tcPr>
          <w:p w14:paraId="7529092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42520BF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19572E62" w14:textId="77777777" w:rsidTr="00EE24F2">
        <w:trPr>
          <w:trHeight w:val="227"/>
        </w:trPr>
        <w:tc>
          <w:tcPr>
            <w:tcW w:w="680" w:type="dxa"/>
            <w:shd w:val="clear" w:color="auto" w:fill="auto"/>
            <w:noWrap/>
            <w:hideMark/>
          </w:tcPr>
          <w:p w14:paraId="1ADCA33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1D6DF5F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1E81795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850" w:type="dxa"/>
            <w:shd w:val="clear" w:color="auto" w:fill="auto"/>
            <w:noWrap/>
            <w:hideMark/>
          </w:tcPr>
          <w:p w14:paraId="6818E76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1447" w:type="dxa"/>
            <w:shd w:val="clear" w:color="auto" w:fill="auto"/>
            <w:noWrap/>
            <w:hideMark/>
          </w:tcPr>
          <w:p w14:paraId="1E73453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4733628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AB3AF4" w14:paraId="4615D0F9" w14:textId="77777777" w:rsidTr="00EE24F2">
        <w:trPr>
          <w:trHeight w:val="227"/>
        </w:trPr>
        <w:tc>
          <w:tcPr>
            <w:tcW w:w="680" w:type="dxa"/>
            <w:shd w:val="clear" w:color="auto" w:fill="auto"/>
            <w:noWrap/>
            <w:hideMark/>
          </w:tcPr>
          <w:p w14:paraId="409B2391"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r w:rsidRPr="00AB3AF4">
              <w:rPr>
                <w:rFonts w:ascii="Times New Roman" w:eastAsia="Times New Roman" w:hAnsi="Times New Roman" w:cs="Times New Roman"/>
                <w:b/>
                <w:color w:val="000000"/>
                <w:sz w:val="18"/>
                <w:szCs w:val="18"/>
                <w:lang w:eastAsia="nl-NL"/>
              </w:rPr>
              <w:t>12000</w:t>
            </w:r>
          </w:p>
        </w:tc>
        <w:tc>
          <w:tcPr>
            <w:tcW w:w="2580" w:type="dxa"/>
            <w:shd w:val="clear" w:color="auto" w:fill="auto"/>
            <w:noWrap/>
            <w:hideMark/>
          </w:tcPr>
          <w:p w14:paraId="1AB053D6"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r w:rsidRPr="00AB3AF4">
              <w:rPr>
                <w:rFonts w:ascii="Times New Roman" w:eastAsia="Times New Roman" w:hAnsi="Times New Roman" w:cs="Times New Roman"/>
                <w:b/>
                <w:color w:val="000000"/>
                <w:sz w:val="18"/>
                <w:szCs w:val="18"/>
                <w:lang w:eastAsia="nl-NL"/>
              </w:rPr>
              <w:t>budget</w:t>
            </w:r>
          </w:p>
        </w:tc>
        <w:tc>
          <w:tcPr>
            <w:tcW w:w="680" w:type="dxa"/>
            <w:shd w:val="clear" w:color="auto" w:fill="auto"/>
            <w:noWrap/>
            <w:hideMark/>
          </w:tcPr>
          <w:p w14:paraId="798CEA44"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p>
        </w:tc>
        <w:tc>
          <w:tcPr>
            <w:tcW w:w="2850" w:type="dxa"/>
            <w:shd w:val="clear" w:color="auto" w:fill="auto"/>
            <w:noWrap/>
            <w:hideMark/>
          </w:tcPr>
          <w:p w14:paraId="2E043561"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p>
        </w:tc>
        <w:tc>
          <w:tcPr>
            <w:tcW w:w="1447" w:type="dxa"/>
            <w:shd w:val="clear" w:color="auto" w:fill="auto"/>
            <w:noWrap/>
            <w:hideMark/>
          </w:tcPr>
          <w:p w14:paraId="72809BAF"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p>
        </w:tc>
        <w:tc>
          <w:tcPr>
            <w:tcW w:w="910" w:type="dxa"/>
            <w:shd w:val="clear" w:color="auto" w:fill="auto"/>
            <w:noWrap/>
            <w:hideMark/>
          </w:tcPr>
          <w:p w14:paraId="4AE1736C"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p>
        </w:tc>
      </w:tr>
      <w:tr w:rsidR="00161C79" w:rsidRPr="00DE2CE7" w14:paraId="6E2C370A" w14:textId="77777777" w:rsidTr="00EE24F2">
        <w:trPr>
          <w:trHeight w:val="227"/>
        </w:trPr>
        <w:tc>
          <w:tcPr>
            <w:tcW w:w="680" w:type="dxa"/>
            <w:shd w:val="clear" w:color="auto" w:fill="auto"/>
            <w:noWrap/>
            <w:hideMark/>
          </w:tcPr>
          <w:p w14:paraId="4DFEB90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400CE97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A65E66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850" w:type="dxa"/>
            <w:shd w:val="clear" w:color="auto" w:fill="auto"/>
            <w:noWrap/>
            <w:hideMark/>
          </w:tcPr>
          <w:p w14:paraId="4244EBA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1447" w:type="dxa"/>
            <w:shd w:val="clear" w:color="auto" w:fill="auto"/>
            <w:noWrap/>
            <w:hideMark/>
          </w:tcPr>
          <w:p w14:paraId="6910AD7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3FDBCBF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4F580F8F" w14:textId="77777777" w:rsidTr="00EE24F2">
        <w:trPr>
          <w:trHeight w:val="227"/>
        </w:trPr>
        <w:tc>
          <w:tcPr>
            <w:tcW w:w="680" w:type="dxa"/>
            <w:shd w:val="clear" w:color="auto" w:fill="auto"/>
            <w:noWrap/>
            <w:hideMark/>
          </w:tcPr>
          <w:p w14:paraId="31486DF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12100</w:t>
            </w:r>
          </w:p>
        </w:tc>
        <w:tc>
          <w:tcPr>
            <w:tcW w:w="2580" w:type="dxa"/>
            <w:shd w:val="clear" w:color="auto" w:fill="auto"/>
            <w:noWrap/>
            <w:hideMark/>
          </w:tcPr>
          <w:p w14:paraId="42AECBB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budget, government debt</w:t>
            </w:r>
          </w:p>
        </w:tc>
        <w:tc>
          <w:tcPr>
            <w:tcW w:w="680" w:type="dxa"/>
            <w:shd w:val="clear" w:color="auto" w:fill="auto"/>
            <w:noWrap/>
            <w:hideMark/>
          </w:tcPr>
          <w:p w14:paraId="46CAB79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12101</w:t>
            </w:r>
          </w:p>
        </w:tc>
        <w:tc>
          <w:tcPr>
            <w:tcW w:w="2850" w:type="dxa"/>
            <w:shd w:val="clear" w:color="auto" w:fill="auto"/>
            <w:noWrap/>
            <w:hideMark/>
          </w:tcPr>
          <w:p w14:paraId="69F158C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financial policy (general)</w:t>
            </w:r>
          </w:p>
        </w:tc>
        <w:tc>
          <w:tcPr>
            <w:tcW w:w="1447" w:type="dxa"/>
            <w:shd w:val="clear" w:color="auto" w:fill="auto"/>
            <w:noWrap/>
            <w:hideMark/>
          </w:tcPr>
          <w:p w14:paraId="6AE84E2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6D0AB89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30E6166A" w14:textId="77777777" w:rsidTr="00EE24F2">
        <w:trPr>
          <w:trHeight w:val="227"/>
        </w:trPr>
        <w:tc>
          <w:tcPr>
            <w:tcW w:w="680" w:type="dxa"/>
            <w:shd w:val="clear" w:color="auto" w:fill="auto"/>
            <w:noWrap/>
            <w:hideMark/>
          </w:tcPr>
          <w:p w14:paraId="0059BC4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0D99267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7659D4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12102</w:t>
            </w:r>
          </w:p>
        </w:tc>
        <w:tc>
          <w:tcPr>
            <w:tcW w:w="2850" w:type="dxa"/>
            <w:shd w:val="clear" w:color="auto" w:fill="auto"/>
            <w:noWrap/>
            <w:hideMark/>
          </w:tcPr>
          <w:p w14:paraId="205003F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budget deficit</w:t>
            </w:r>
          </w:p>
        </w:tc>
        <w:tc>
          <w:tcPr>
            <w:tcW w:w="1447" w:type="dxa"/>
            <w:shd w:val="clear" w:color="auto" w:fill="auto"/>
            <w:noWrap/>
            <w:hideMark/>
          </w:tcPr>
          <w:p w14:paraId="38B5163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1621FCA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25F8116D" w14:textId="77777777" w:rsidTr="00EE24F2">
        <w:trPr>
          <w:trHeight w:val="227"/>
        </w:trPr>
        <w:tc>
          <w:tcPr>
            <w:tcW w:w="680" w:type="dxa"/>
            <w:shd w:val="clear" w:color="auto" w:fill="auto"/>
            <w:noWrap/>
            <w:hideMark/>
          </w:tcPr>
          <w:p w14:paraId="05F6BD7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5D0749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0914F12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12103</w:t>
            </w:r>
          </w:p>
        </w:tc>
        <w:tc>
          <w:tcPr>
            <w:tcW w:w="2850" w:type="dxa"/>
            <w:shd w:val="clear" w:color="auto" w:fill="auto"/>
            <w:noWrap/>
            <w:hideMark/>
          </w:tcPr>
          <w:p w14:paraId="03748FD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public debt</w:t>
            </w:r>
          </w:p>
        </w:tc>
        <w:tc>
          <w:tcPr>
            <w:tcW w:w="1447" w:type="dxa"/>
            <w:shd w:val="clear" w:color="auto" w:fill="auto"/>
            <w:noWrap/>
            <w:hideMark/>
          </w:tcPr>
          <w:p w14:paraId="29BF95D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35E4CF7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2FBC2E49" w14:textId="77777777" w:rsidTr="00EE24F2">
        <w:trPr>
          <w:trHeight w:val="227"/>
        </w:trPr>
        <w:tc>
          <w:tcPr>
            <w:tcW w:w="680" w:type="dxa"/>
            <w:shd w:val="clear" w:color="auto" w:fill="auto"/>
            <w:noWrap/>
            <w:hideMark/>
          </w:tcPr>
          <w:p w14:paraId="38C14C7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A9FC1E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0DDEB61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12104</w:t>
            </w:r>
          </w:p>
        </w:tc>
        <w:tc>
          <w:tcPr>
            <w:tcW w:w="2850" w:type="dxa"/>
            <w:shd w:val="clear" w:color="auto" w:fill="auto"/>
            <w:noWrap/>
            <w:hideMark/>
          </w:tcPr>
          <w:p w14:paraId="33FCCE9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public expenditure quota</w:t>
            </w:r>
          </w:p>
        </w:tc>
        <w:tc>
          <w:tcPr>
            <w:tcW w:w="1447" w:type="dxa"/>
            <w:shd w:val="clear" w:color="auto" w:fill="auto"/>
            <w:noWrap/>
            <w:hideMark/>
          </w:tcPr>
          <w:p w14:paraId="048EA48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6F4B1D9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446E3393" w14:textId="77777777" w:rsidTr="00EE24F2">
        <w:trPr>
          <w:trHeight w:val="227"/>
        </w:trPr>
        <w:tc>
          <w:tcPr>
            <w:tcW w:w="680" w:type="dxa"/>
            <w:shd w:val="clear" w:color="auto" w:fill="auto"/>
            <w:noWrap/>
            <w:hideMark/>
          </w:tcPr>
          <w:p w14:paraId="614871F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334933E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A59D61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12105</w:t>
            </w:r>
          </w:p>
        </w:tc>
        <w:tc>
          <w:tcPr>
            <w:tcW w:w="2850" w:type="dxa"/>
            <w:shd w:val="clear" w:color="auto" w:fill="auto"/>
            <w:noWrap/>
            <w:hideMark/>
          </w:tcPr>
          <w:p w14:paraId="0377767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strong currency (schilling!)</w:t>
            </w:r>
          </w:p>
        </w:tc>
        <w:tc>
          <w:tcPr>
            <w:tcW w:w="1447" w:type="dxa"/>
            <w:shd w:val="clear" w:color="auto" w:fill="auto"/>
            <w:noWrap/>
            <w:hideMark/>
          </w:tcPr>
          <w:p w14:paraId="190896F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79942C2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52BE155F" w14:textId="77777777" w:rsidTr="00EE24F2">
        <w:trPr>
          <w:trHeight w:val="227"/>
        </w:trPr>
        <w:tc>
          <w:tcPr>
            <w:tcW w:w="680" w:type="dxa"/>
            <w:shd w:val="clear" w:color="auto" w:fill="auto"/>
            <w:noWrap/>
            <w:hideMark/>
          </w:tcPr>
          <w:p w14:paraId="52BD67C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4743A4F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091CB03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12106</w:t>
            </w:r>
          </w:p>
        </w:tc>
        <w:tc>
          <w:tcPr>
            <w:tcW w:w="2850" w:type="dxa"/>
            <w:shd w:val="clear" w:color="auto" w:fill="auto"/>
            <w:noWrap/>
            <w:hideMark/>
          </w:tcPr>
          <w:p w14:paraId="2CA0D39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cuts in government expenditures</w:t>
            </w:r>
          </w:p>
        </w:tc>
        <w:tc>
          <w:tcPr>
            <w:tcW w:w="1447" w:type="dxa"/>
            <w:shd w:val="clear" w:color="auto" w:fill="auto"/>
            <w:noWrap/>
            <w:hideMark/>
          </w:tcPr>
          <w:p w14:paraId="30E24F1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75016CF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0B5F910D" w14:textId="77777777" w:rsidTr="00EE24F2">
        <w:trPr>
          <w:trHeight w:val="227"/>
        </w:trPr>
        <w:tc>
          <w:tcPr>
            <w:tcW w:w="680" w:type="dxa"/>
            <w:shd w:val="clear" w:color="auto" w:fill="auto"/>
            <w:noWrap/>
            <w:hideMark/>
          </w:tcPr>
          <w:p w14:paraId="6146CF0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481207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8C8A9F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12107</w:t>
            </w:r>
          </w:p>
        </w:tc>
        <w:tc>
          <w:tcPr>
            <w:tcW w:w="2850" w:type="dxa"/>
            <w:shd w:val="clear" w:color="auto" w:fill="auto"/>
            <w:noWrap/>
            <w:hideMark/>
          </w:tcPr>
          <w:p w14:paraId="652E208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transfer of national bank profits to federal budget</w:t>
            </w:r>
          </w:p>
        </w:tc>
        <w:tc>
          <w:tcPr>
            <w:tcW w:w="1447" w:type="dxa"/>
            <w:shd w:val="clear" w:color="auto" w:fill="auto"/>
            <w:noWrap/>
            <w:hideMark/>
          </w:tcPr>
          <w:p w14:paraId="35A1EDA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2026CBA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473002E9" w14:textId="77777777" w:rsidTr="00EE24F2">
        <w:trPr>
          <w:trHeight w:val="227"/>
        </w:trPr>
        <w:tc>
          <w:tcPr>
            <w:tcW w:w="680" w:type="dxa"/>
            <w:shd w:val="clear" w:color="auto" w:fill="auto"/>
            <w:noWrap/>
            <w:hideMark/>
          </w:tcPr>
          <w:p w14:paraId="6C4C48D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4593EF0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5746720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12108</w:t>
            </w:r>
          </w:p>
        </w:tc>
        <w:tc>
          <w:tcPr>
            <w:tcW w:w="2850" w:type="dxa"/>
            <w:shd w:val="clear" w:color="auto" w:fill="auto"/>
            <w:noWrap/>
            <w:hideMark/>
          </w:tcPr>
          <w:p w14:paraId="4490779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outsourced company debts/holdings (OEBB, OEIAG, ASFINAG, …)</w:t>
            </w:r>
          </w:p>
        </w:tc>
        <w:tc>
          <w:tcPr>
            <w:tcW w:w="1447" w:type="dxa"/>
            <w:shd w:val="clear" w:color="auto" w:fill="auto"/>
            <w:noWrap/>
            <w:hideMark/>
          </w:tcPr>
          <w:p w14:paraId="7549A76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25A85E2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347B3202" w14:textId="77777777" w:rsidTr="00EE24F2">
        <w:trPr>
          <w:trHeight w:val="227"/>
        </w:trPr>
        <w:tc>
          <w:tcPr>
            <w:tcW w:w="680" w:type="dxa"/>
            <w:shd w:val="clear" w:color="auto" w:fill="auto"/>
            <w:noWrap/>
            <w:hideMark/>
          </w:tcPr>
          <w:p w14:paraId="17EC863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12200</w:t>
            </w:r>
          </w:p>
        </w:tc>
        <w:tc>
          <w:tcPr>
            <w:tcW w:w="2580" w:type="dxa"/>
            <w:shd w:val="clear" w:color="auto" w:fill="auto"/>
            <w:noWrap/>
            <w:hideMark/>
          </w:tcPr>
          <w:p w14:paraId="67E53F6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taxes general</w:t>
            </w:r>
          </w:p>
        </w:tc>
        <w:tc>
          <w:tcPr>
            <w:tcW w:w="680" w:type="dxa"/>
            <w:shd w:val="clear" w:color="auto" w:fill="auto"/>
            <w:noWrap/>
            <w:hideMark/>
          </w:tcPr>
          <w:p w14:paraId="60BE02F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12201</w:t>
            </w:r>
          </w:p>
        </w:tc>
        <w:tc>
          <w:tcPr>
            <w:tcW w:w="2850" w:type="dxa"/>
            <w:shd w:val="clear" w:color="auto" w:fill="auto"/>
            <w:noWrap/>
            <w:hideMark/>
          </w:tcPr>
          <w:p w14:paraId="7484D8E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tax policy (general)</w:t>
            </w:r>
          </w:p>
        </w:tc>
        <w:tc>
          <w:tcPr>
            <w:tcW w:w="1447" w:type="dxa"/>
            <w:shd w:val="clear" w:color="auto" w:fill="auto"/>
            <w:noWrap/>
            <w:hideMark/>
          </w:tcPr>
          <w:p w14:paraId="27821CF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459D095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173604AC" w14:textId="77777777" w:rsidTr="00EE24F2">
        <w:trPr>
          <w:trHeight w:val="227"/>
        </w:trPr>
        <w:tc>
          <w:tcPr>
            <w:tcW w:w="680" w:type="dxa"/>
            <w:shd w:val="clear" w:color="auto" w:fill="auto"/>
            <w:noWrap/>
            <w:hideMark/>
          </w:tcPr>
          <w:p w14:paraId="753A387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59405F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2AB6AAE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12202</w:t>
            </w:r>
          </w:p>
        </w:tc>
        <w:tc>
          <w:tcPr>
            <w:tcW w:w="2850" w:type="dxa"/>
            <w:shd w:val="clear" w:color="auto" w:fill="auto"/>
            <w:noWrap/>
            <w:hideMark/>
          </w:tcPr>
          <w:p w14:paraId="3CC8352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tax reform (general)</w:t>
            </w:r>
          </w:p>
        </w:tc>
        <w:tc>
          <w:tcPr>
            <w:tcW w:w="1447" w:type="dxa"/>
            <w:shd w:val="clear" w:color="auto" w:fill="auto"/>
            <w:noWrap/>
            <w:hideMark/>
          </w:tcPr>
          <w:p w14:paraId="67AB874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3A70DF5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1D5258C2" w14:textId="77777777" w:rsidTr="00EE24F2">
        <w:trPr>
          <w:trHeight w:val="227"/>
        </w:trPr>
        <w:tc>
          <w:tcPr>
            <w:tcW w:w="680" w:type="dxa"/>
            <w:shd w:val="clear" w:color="auto" w:fill="auto"/>
            <w:noWrap/>
            <w:hideMark/>
          </w:tcPr>
          <w:p w14:paraId="0E5E071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4841BCB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CF1926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12203</w:t>
            </w:r>
          </w:p>
        </w:tc>
        <w:tc>
          <w:tcPr>
            <w:tcW w:w="2850" w:type="dxa"/>
            <w:shd w:val="clear" w:color="auto" w:fill="auto"/>
            <w:noWrap/>
            <w:hideMark/>
          </w:tcPr>
          <w:p w14:paraId="7A8A055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simplification of the tax code</w:t>
            </w:r>
          </w:p>
        </w:tc>
        <w:tc>
          <w:tcPr>
            <w:tcW w:w="1447" w:type="dxa"/>
            <w:shd w:val="clear" w:color="auto" w:fill="auto"/>
            <w:noWrap/>
            <w:hideMark/>
          </w:tcPr>
          <w:p w14:paraId="1BFB632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1617778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79BA2BFC" w14:textId="77777777" w:rsidTr="00EE24F2">
        <w:trPr>
          <w:trHeight w:val="227"/>
        </w:trPr>
        <w:tc>
          <w:tcPr>
            <w:tcW w:w="680" w:type="dxa"/>
            <w:shd w:val="clear" w:color="auto" w:fill="auto"/>
            <w:noWrap/>
            <w:hideMark/>
          </w:tcPr>
          <w:p w14:paraId="7B23B99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249452D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6939D7C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12204</w:t>
            </w:r>
          </w:p>
        </w:tc>
        <w:tc>
          <w:tcPr>
            <w:tcW w:w="2850" w:type="dxa"/>
            <w:shd w:val="clear" w:color="auto" w:fill="auto"/>
            <w:noWrap/>
            <w:hideMark/>
          </w:tcPr>
          <w:p w14:paraId="6B18659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tax reduction/ decrease of tax and contribution ratio (general)</w:t>
            </w:r>
          </w:p>
        </w:tc>
        <w:tc>
          <w:tcPr>
            <w:tcW w:w="1447" w:type="dxa"/>
            <w:shd w:val="clear" w:color="auto" w:fill="auto"/>
            <w:noWrap/>
            <w:hideMark/>
          </w:tcPr>
          <w:p w14:paraId="21FEC38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459ED76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2A3595D9" w14:textId="77777777" w:rsidTr="00EE24F2">
        <w:trPr>
          <w:trHeight w:val="227"/>
        </w:trPr>
        <w:tc>
          <w:tcPr>
            <w:tcW w:w="680" w:type="dxa"/>
            <w:shd w:val="clear" w:color="auto" w:fill="auto"/>
            <w:noWrap/>
            <w:hideMark/>
          </w:tcPr>
          <w:p w14:paraId="76364AC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1BDF5AE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62AE588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12205</w:t>
            </w:r>
          </w:p>
        </w:tc>
        <w:tc>
          <w:tcPr>
            <w:tcW w:w="2850" w:type="dxa"/>
            <w:shd w:val="clear" w:color="auto" w:fill="auto"/>
            <w:noWrap/>
            <w:hideMark/>
          </w:tcPr>
          <w:p w14:paraId="5588323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tax increase (general)</w:t>
            </w:r>
          </w:p>
        </w:tc>
        <w:tc>
          <w:tcPr>
            <w:tcW w:w="1447" w:type="dxa"/>
            <w:shd w:val="clear" w:color="auto" w:fill="auto"/>
            <w:noWrap/>
            <w:hideMark/>
          </w:tcPr>
          <w:p w14:paraId="64FBB17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26D3E64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54B44493" w14:textId="77777777" w:rsidTr="00EE24F2">
        <w:trPr>
          <w:trHeight w:val="227"/>
        </w:trPr>
        <w:tc>
          <w:tcPr>
            <w:tcW w:w="680" w:type="dxa"/>
            <w:shd w:val="clear" w:color="auto" w:fill="auto"/>
            <w:noWrap/>
            <w:hideMark/>
          </w:tcPr>
          <w:p w14:paraId="64C262D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12300</w:t>
            </w:r>
          </w:p>
        </w:tc>
        <w:tc>
          <w:tcPr>
            <w:tcW w:w="2580" w:type="dxa"/>
            <w:shd w:val="clear" w:color="auto" w:fill="auto"/>
            <w:noWrap/>
            <w:hideMark/>
          </w:tcPr>
          <w:p w14:paraId="10560CF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taxes for individuals</w:t>
            </w:r>
          </w:p>
        </w:tc>
        <w:tc>
          <w:tcPr>
            <w:tcW w:w="680" w:type="dxa"/>
            <w:shd w:val="clear" w:color="auto" w:fill="auto"/>
            <w:noWrap/>
            <w:hideMark/>
          </w:tcPr>
          <w:p w14:paraId="503B870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12301</w:t>
            </w:r>
          </w:p>
        </w:tc>
        <w:tc>
          <w:tcPr>
            <w:tcW w:w="2850" w:type="dxa"/>
            <w:shd w:val="clear" w:color="auto" w:fill="auto"/>
            <w:noWrap/>
            <w:hideMark/>
          </w:tcPr>
          <w:p w14:paraId="16B77BE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value added tax / VAT (general)</w:t>
            </w:r>
          </w:p>
        </w:tc>
        <w:tc>
          <w:tcPr>
            <w:tcW w:w="1447" w:type="dxa"/>
            <w:shd w:val="clear" w:color="auto" w:fill="auto"/>
            <w:noWrap/>
            <w:hideMark/>
          </w:tcPr>
          <w:p w14:paraId="1818D90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0C4BD84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7F76E27E" w14:textId="77777777" w:rsidTr="00EE24F2">
        <w:trPr>
          <w:trHeight w:val="227"/>
        </w:trPr>
        <w:tc>
          <w:tcPr>
            <w:tcW w:w="680" w:type="dxa"/>
            <w:shd w:val="clear" w:color="auto" w:fill="auto"/>
            <w:noWrap/>
            <w:hideMark/>
          </w:tcPr>
          <w:p w14:paraId="22B7AB1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B2C976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8BA48A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12302</w:t>
            </w:r>
          </w:p>
        </w:tc>
        <w:tc>
          <w:tcPr>
            <w:tcW w:w="2850" w:type="dxa"/>
            <w:shd w:val="clear" w:color="auto" w:fill="auto"/>
            <w:noWrap/>
            <w:hideMark/>
          </w:tcPr>
          <w:p w14:paraId="1D81111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value added tax / VAT (specific products)</w:t>
            </w:r>
          </w:p>
        </w:tc>
        <w:tc>
          <w:tcPr>
            <w:tcW w:w="1447" w:type="dxa"/>
            <w:shd w:val="clear" w:color="auto" w:fill="auto"/>
            <w:noWrap/>
            <w:hideMark/>
          </w:tcPr>
          <w:p w14:paraId="7B79A00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03FC41D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62DCE00E" w14:textId="77777777" w:rsidTr="00EE24F2">
        <w:trPr>
          <w:trHeight w:val="227"/>
        </w:trPr>
        <w:tc>
          <w:tcPr>
            <w:tcW w:w="680" w:type="dxa"/>
            <w:shd w:val="clear" w:color="auto" w:fill="auto"/>
            <w:noWrap/>
            <w:hideMark/>
          </w:tcPr>
          <w:p w14:paraId="0EDBF29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26F727C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2BF019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12303</w:t>
            </w:r>
          </w:p>
        </w:tc>
        <w:tc>
          <w:tcPr>
            <w:tcW w:w="2850" w:type="dxa"/>
            <w:shd w:val="clear" w:color="auto" w:fill="auto"/>
            <w:noWrap/>
            <w:hideMark/>
          </w:tcPr>
          <w:p w14:paraId="24AC21E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income tax</w:t>
            </w:r>
          </w:p>
        </w:tc>
        <w:tc>
          <w:tcPr>
            <w:tcW w:w="1447" w:type="dxa"/>
            <w:shd w:val="clear" w:color="auto" w:fill="auto"/>
            <w:noWrap/>
            <w:hideMark/>
          </w:tcPr>
          <w:p w14:paraId="7A9E132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1D51B6C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5D7E764F" w14:textId="77777777" w:rsidTr="00EE24F2">
        <w:trPr>
          <w:trHeight w:val="227"/>
        </w:trPr>
        <w:tc>
          <w:tcPr>
            <w:tcW w:w="680" w:type="dxa"/>
            <w:shd w:val="clear" w:color="auto" w:fill="auto"/>
            <w:noWrap/>
            <w:hideMark/>
          </w:tcPr>
          <w:p w14:paraId="4E8C600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A4D292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D3004D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12305</w:t>
            </w:r>
          </w:p>
        </w:tc>
        <w:tc>
          <w:tcPr>
            <w:tcW w:w="2850" w:type="dxa"/>
            <w:shd w:val="clear" w:color="auto" w:fill="auto"/>
            <w:noWrap/>
            <w:hideMark/>
          </w:tcPr>
          <w:p w14:paraId="3635D5B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tax exemption for small incomes</w:t>
            </w:r>
          </w:p>
        </w:tc>
        <w:tc>
          <w:tcPr>
            <w:tcW w:w="1447" w:type="dxa"/>
            <w:shd w:val="clear" w:color="auto" w:fill="auto"/>
            <w:noWrap/>
            <w:hideMark/>
          </w:tcPr>
          <w:p w14:paraId="4A5496D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2A2B62E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62879F87" w14:textId="77777777" w:rsidTr="00EE24F2">
        <w:trPr>
          <w:trHeight w:val="227"/>
        </w:trPr>
        <w:tc>
          <w:tcPr>
            <w:tcW w:w="680" w:type="dxa"/>
            <w:shd w:val="clear" w:color="auto" w:fill="auto"/>
            <w:noWrap/>
            <w:hideMark/>
          </w:tcPr>
          <w:p w14:paraId="578DA39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FC9D17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2C75948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12306</w:t>
            </w:r>
          </w:p>
        </w:tc>
        <w:tc>
          <w:tcPr>
            <w:tcW w:w="2850" w:type="dxa"/>
            <w:shd w:val="clear" w:color="auto" w:fill="auto"/>
            <w:noWrap/>
            <w:hideMark/>
          </w:tcPr>
          <w:p w14:paraId="35CEDD6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tax cut for small and medium incomes</w:t>
            </w:r>
          </w:p>
        </w:tc>
        <w:tc>
          <w:tcPr>
            <w:tcW w:w="1447" w:type="dxa"/>
            <w:shd w:val="clear" w:color="auto" w:fill="auto"/>
            <w:noWrap/>
            <w:hideMark/>
          </w:tcPr>
          <w:p w14:paraId="5C1159C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20AE874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48077323" w14:textId="77777777" w:rsidTr="00EE24F2">
        <w:trPr>
          <w:trHeight w:val="227"/>
        </w:trPr>
        <w:tc>
          <w:tcPr>
            <w:tcW w:w="680" w:type="dxa"/>
            <w:shd w:val="clear" w:color="auto" w:fill="auto"/>
            <w:noWrap/>
            <w:hideMark/>
          </w:tcPr>
          <w:p w14:paraId="07FFF2D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01149C3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0EB9CFF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12307</w:t>
            </w:r>
          </w:p>
        </w:tc>
        <w:tc>
          <w:tcPr>
            <w:tcW w:w="2850" w:type="dxa"/>
            <w:shd w:val="clear" w:color="auto" w:fill="auto"/>
            <w:noWrap/>
            <w:hideMark/>
          </w:tcPr>
          <w:p w14:paraId="096BCC0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tax cut for high incomes</w:t>
            </w:r>
          </w:p>
        </w:tc>
        <w:tc>
          <w:tcPr>
            <w:tcW w:w="1447" w:type="dxa"/>
            <w:shd w:val="clear" w:color="auto" w:fill="auto"/>
            <w:noWrap/>
            <w:hideMark/>
          </w:tcPr>
          <w:p w14:paraId="077E648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16E41BB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05439592" w14:textId="77777777" w:rsidTr="00EE24F2">
        <w:trPr>
          <w:trHeight w:val="227"/>
        </w:trPr>
        <w:tc>
          <w:tcPr>
            <w:tcW w:w="680" w:type="dxa"/>
            <w:shd w:val="clear" w:color="auto" w:fill="auto"/>
            <w:noWrap/>
            <w:hideMark/>
          </w:tcPr>
          <w:p w14:paraId="60D8E46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BBE83E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56D6276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12308</w:t>
            </w:r>
          </w:p>
        </w:tc>
        <w:tc>
          <w:tcPr>
            <w:tcW w:w="2850" w:type="dxa"/>
            <w:shd w:val="clear" w:color="auto" w:fill="auto"/>
            <w:noWrap/>
            <w:hideMark/>
          </w:tcPr>
          <w:p w14:paraId="70B1899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tax increase for high incomes</w:t>
            </w:r>
          </w:p>
        </w:tc>
        <w:tc>
          <w:tcPr>
            <w:tcW w:w="1447" w:type="dxa"/>
            <w:shd w:val="clear" w:color="auto" w:fill="auto"/>
            <w:noWrap/>
            <w:hideMark/>
          </w:tcPr>
          <w:p w14:paraId="65F7EEB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738D0D4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3E0DFC94" w14:textId="77777777" w:rsidTr="00EE24F2">
        <w:trPr>
          <w:trHeight w:val="227"/>
        </w:trPr>
        <w:tc>
          <w:tcPr>
            <w:tcW w:w="680" w:type="dxa"/>
            <w:shd w:val="clear" w:color="auto" w:fill="auto"/>
            <w:noWrap/>
            <w:hideMark/>
          </w:tcPr>
          <w:p w14:paraId="0CCDB2D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4A51DF4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1EFA17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12309</w:t>
            </w:r>
          </w:p>
        </w:tc>
        <w:tc>
          <w:tcPr>
            <w:tcW w:w="2850" w:type="dxa"/>
            <w:shd w:val="clear" w:color="auto" w:fill="auto"/>
            <w:noWrap/>
            <w:hideMark/>
          </w:tcPr>
          <w:p w14:paraId="21119FE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progressive income tax</w:t>
            </w:r>
          </w:p>
        </w:tc>
        <w:tc>
          <w:tcPr>
            <w:tcW w:w="1447" w:type="dxa"/>
            <w:shd w:val="clear" w:color="auto" w:fill="auto"/>
            <w:noWrap/>
            <w:hideMark/>
          </w:tcPr>
          <w:p w14:paraId="3C2F522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7E70879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3069C8E1" w14:textId="77777777" w:rsidTr="00EE24F2">
        <w:trPr>
          <w:trHeight w:val="227"/>
        </w:trPr>
        <w:tc>
          <w:tcPr>
            <w:tcW w:w="680" w:type="dxa"/>
            <w:shd w:val="clear" w:color="auto" w:fill="auto"/>
            <w:noWrap/>
            <w:hideMark/>
          </w:tcPr>
          <w:p w14:paraId="399F7C1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3667DB9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95FFEE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12310</w:t>
            </w:r>
          </w:p>
        </w:tc>
        <w:tc>
          <w:tcPr>
            <w:tcW w:w="2850" w:type="dxa"/>
            <w:shd w:val="clear" w:color="auto" w:fill="auto"/>
            <w:noWrap/>
            <w:hideMark/>
          </w:tcPr>
          <w:p w14:paraId="02C2D5F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flat tax</w:t>
            </w:r>
          </w:p>
        </w:tc>
        <w:tc>
          <w:tcPr>
            <w:tcW w:w="1447" w:type="dxa"/>
            <w:shd w:val="clear" w:color="auto" w:fill="auto"/>
            <w:noWrap/>
            <w:hideMark/>
          </w:tcPr>
          <w:p w14:paraId="0797036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47695EE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43E113FB" w14:textId="77777777" w:rsidTr="00EE24F2">
        <w:trPr>
          <w:trHeight w:val="227"/>
        </w:trPr>
        <w:tc>
          <w:tcPr>
            <w:tcW w:w="680" w:type="dxa"/>
            <w:shd w:val="clear" w:color="auto" w:fill="auto"/>
            <w:noWrap/>
            <w:hideMark/>
          </w:tcPr>
          <w:p w14:paraId="654C208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34899FA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EBDDE9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12311</w:t>
            </w:r>
          </w:p>
        </w:tc>
        <w:tc>
          <w:tcPr>
            <w:tcW w:w="2850" w:type="dxa"/>
            <w:shd w:val="clear" w:color="auto" w:fill="auto"/>
            <w:noWrap/>
            <w:hideMark/>
          </w:tcPr>
          <w:p w14:paraId="751157C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taxation of vacation / christmas bonus (Austrian term)</w:t>
            </w:r>
          </w:p>
        </w:tc>
        <w:tc>
          <w:tcPr>
            <w:tcW w:w="1447" w:type="dxa"/>
            <w:shd w:val="clear" w:color="auto" w:fill="auto"/>
            <w:noWrap/>
            <w:hideMark/>
          </w:tcPr>
          <w:p w14:paraId="3560DF4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6062A85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6F2C1B27" w14:textId="77777777" w:rsidTr="00EE24F2">
        <w:trPr>
          <w:trHeight w:val="227"/>
        </w:trPr>
        <w:tc>
          <w:tcPr>
            <w:tcW w:w="680" w:type="dxa"/>
            <w:shd w:val="clear" w:color="auto" w:fill="auto"/>
            <w:noWrap/>
            <w:hideMark/>
          </w:tcPr>
          <w:p w14:paraId="2CC8601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1E1C5A3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0BE628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12312</w:t>
            </w:r>
          </w:p>
        </w:tc>
        <w:tc>
          <w:tcPr>
            <w:tcW w:w="2850" w:type="dxa"/>
            <w:shd w:val="clear" w:color="auto" w:fill="auto"/>
            <w:noWrap/>
            <w:hideMark/>
          </w:tcPr>
          <w:p w14:paraId="62D6876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taxation of overtime work, night-, sunday-, holiday shifts</w:t>
            </w:r>
          </w:p>
        </w:tc>
        <w:tc>
          <w:tcPr>
            <w:tcW w:w="1447" w:type="dxa"/>
            <w:shd w:val="clear" w:color="auto" w:fill="auto"/>
            <w:noWrap/>
            <w:hideMark/>
          </w:tcPr>
          <w:p w14:paraId="5B1509E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512AB9F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602D514B" w14:textId="77777777" w:rsidTr="00EE24F2">
        <w:trPr>
          <w:trHeight w:val="227"/>
        </w:trPr>
        <w:tc>
          <w:tcPr>
            <w:tcW w:w="680" w:type="dxa"/>
            <w:shd w:val="clear" w:color="auto" w:fill="auto"/>
            <w:noWrap/>
            <w:hideMark/>
          </w:tcPr>
          <w:p w14:paraId="0A1AA7C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3BA2188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54942AE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12313</w:t>
            </w:r>
          </w:p>
        </w:tc>
        <w:tc>
          <w:tcPr>
            <w:tcW w:w="2850" w:type="dxa"/>
            <w:shd w:val="clear" w:color="auto" w:fill="auto"/>
            <w:noWrap/>
            <w:hideMark/>
          </w:tcPr>
          <w:p w14:paraId="533F497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capital gains tax / taxation of interest earnings</w:t>
            </w:r>
          </w:p>
        </w:tc>
        <w:tc>
          <w:tcPr>
            <w:tcW w:w="1447" w:type="dxa"/>
            <w:shd w:val="clear" w:color="auto" w:fill="auto"/>
            <w:noWrap/>
            <w:hideMark/>
          </w:tcPr>
          <w:p w14:paraId="3DF2611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1683FA7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3E5443B0" w14:textId="77777777" w:rsidTr="00EE24F2">
        <w:trPr>
          <w:trHeight w:val="227"/>
        </w:trPr>
        <w:tc>
          <w:tcPr>
            <w:tcW w:w="680" w:type="dxa"/>
            <w:shd w:val="clear" w:color="auto" w:fill="auto"/>
            <w:noWrap/>
            <w:hideMark/>
          </w:tcPr>
          <w:p w14:paraId="459499D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0DDAC2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0322747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12315</w:t>
            </w:r>
          </w:p>
        </w:tc>
        <w:tc>
          <w:tcPr>
            <w:tcW w:w="2850" w:type="dxa"/>
            <w:shd w:val="clear" w:color="auto" w:fill="auto"/>
            <w:noWrap/>
            <w:hideMark/>
          </w:tcPr>
          <w:p w14:paraId="5BD9DAE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wealth tax</w:t>
            </w:r>
          </w:p>
        </w:tc>
        <w:tc>
          <w:tcPr>
            <w:tcW w:w="1447" w:type="dxa"/>
            <w:shd w:val="clear" w:color="auto" w:fill="auto"/>
            <w:noWrap/>
            <w:hideMark/>
          </w:tcPr>
          <w:p w14:paraId="4FAFD78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27ECB12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7F8602CF" w14:textId="77777777" w:rsidTr="00EE24F2">
        <w:trPr>
          <w:trHeight w:val="227"/>
        </w:trPr>
        <w:tc>
          <w:tcPr>
            <w:tcW w:w="680" w:type="dxa"/>
            <w:shd w:val="clear" w:color="auto" w:fill="auto"/>
            <w:noWrap/>
            <w:hideMark/>
          </w:tcPr>
          <w:p w14:paraId="41B584B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BB128C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06768BB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12316</w:t>
            </w:r>
          </w:p>
        </w:tc>
        <w:tc>
          <w:tcPr>
            <w:tcW w:w="2850" w:type="dxa"/>
            <w:shd w:val="clear" w:color="auto" w:fill="auto"/>
            <w:noWrap/>
            <w:hideMark/>
          </w:tcPr>
          <w:p w14:paraId="0CDB16D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tax deductibility of domestic services (gardener, babysitter, ...)</w:t>
            </w:r>
          </w:p>
        </w:tc>
        <w:tc>
          <w:tcPr>
            <w:tcW w:w="1447" w:type="dxa"/>
            <w:shd w:val="clear" w:color="auto" w:fill="auto"/>
            <w:noWrap/>
            <w:hideMark/>
          </w:tcPr>
          <w:p w14:paraId="4C081FC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6EB70D4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74FB990E" w14:textId="77777777" w:rsidTr="00EE24F2">
        <w:trPr>
          <w:trHeight w:val="227"/>
        </w:trPr>
        <w:tc>
          <w:tcPr>
            <w:tcW w:w="680" w:type="dxa"/>
            <w:shd w:val="clear" w:color="auto" w:fill="auto"/>
            <w:noWrap/>
            <w:hideMark/>
          </w:tcPr>
          <w:p w14:paraId="5326B61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0F25343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2150752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12317</w:t>
            </w:r>
          </w:p>
        </w:tc>
        <w:tc>
          <w:tcPr>
            <w:tcW w:w="2850" w:type="dxa"/>
            <w:shd w:val="clear" w:color="auto" w:fill="auto"/>
            <w:noWrap/>
            <w:hideMark/>
          </w:tcPr>
          <w:p w14:paraId="26AC015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land tax / property tax</w:t>
            </w:r>
          </w:p>
        </w:tc>
        <w:tc>
          <w:tcPr>
            <w:tcW w:w="1447" w:type="dxa"/>
            <w:shd w:val="clear" w:color="auto" w:fill="auto"/>
            <w:noWrap/>
            <w:hideMark/>
          </w:tcPr>
          <w:p w14:paraId="2FBD013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00E53A5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07B70963" w14:textId="77777777" w:rsidTr="00EE24F2">
        <w:trPr>
          <w:trHeight w:val="227"/>
        </w:trPr>
        <w:tc>
          <w:tcPr>
            <w:tcW w:w="680" w:type="dxa"/>
            <w:shd w:val="clear" w:color="auto" w:fill="auto"/>
            <w:noWrap/>
            <w:hideMark/>
          </w:tcPr>
          <w:p w14:paraId="732BA78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CC775C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3AFF58D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12318</w:t>
            </w:r>
          </w:p>
        </w:tc>
        <w:tc>
          <w:tcPr>
            <w:tcW w:w="2850" w:type="dxa"/>
            <w:shd w:val="clear" w:color="auto" w:fill="auto"/>
            <w:noWrap/>
            <w:hideMark/>
          </w:tcPr>
          <w:p w14:paraId="71003DC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inheritance tax</w:t>
            </w:r>
          </w:p>
        </w:tc>
        <w:tc>
          <w:tcPr>
            <w:tcW w:w="1447" w:type="dxa"/>
            <w:shd w:val="clear" w:color="auto" w:fill="auto"/>
            <w:noWrap/>
            <w:hideMark/>
          </w:tcPr>
          <w:p w14:paraId="314F811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5218425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5152955B" w14:textId="77777777" w:rsidTr="00EE24F2">
        <w:trPr>
          <w:trHeight w:val="227"/>
        </w:trPr>
        <w:tc>
          <w:tcPr>
            <w:tcW w:w="680" w:type="dxa"/>
            <w:shd w:val="clear" w:color="auto" w:fill="auto"/>
            <w:noWrap/>
            <w:hideMark/>
          </w:tcPr>
          <w:p w14:paraId="13EFCA6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1345DB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00FBBA8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12319</w:t>
            </w:r>
          </w:p>
        </w:tc>
        <w:tc>
          <w:tcPr>
            <w:tcW w:w="2850" w:type="dxa"/>
            <w:shd w:val="clear" w:color="auto" w:fill="auto"/>
            <w:noWrap/>
            <w:hideMark/>
          </w:tcPr>
          <w:p w14:paraId="542EA0E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accessions tax / gift tax</w:t>
            </w:r>
          </w:p>
        </w:tc>
        <w:tc>
          <w:tcPr>
            <w:tcW w:w="1447" w:type="dxa"/>
            <w:shd w:val="clear" w:color="auto" w:fill="auto"/>
            <w:noWrap/>
            <w:hideMark/>
          </w:tcPr>
          <w:p w14:paraId="1BE0C1E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187B680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7E151D20" w14:textId="77777777" w:rsidTr="00EE24F2">
        <w:trPr>
          <w:trHeight w:val="227"/>
        </w:trPr>
        <w:tc>
          <w:tcPr>
            <w:tcW w:w="680" w:type="dxa"/>
            <w:shd w:val="clear" w:color="auto" w:fill="auto"/>
            <w:noWrap/>
            <w:hideMark/>
          </w:tcPr>
          <w:p w14:paraId="6838A27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FBDAA5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0A3C8FC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12320</w:t>
            </w:r>
          </w:p>
        </w:tc>
        <w:tc>
          <w:tcPr>
            <w:tcW w:w="2850" w:type="dxa"/>
            <w:shd w:val="clear" w:color="auto" w:fill="auto"/>
            <w:noWrap/>
            <w:hideMark/>
          </w:tcPr>
          <w:p w14:paraId="50651D7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church tax (Austrian term)</w:t>
            </w:r>
          </w:p>
        </w:tc>
        <w:tc>
          <w:tcPr>
            <w:tcW w:w="1447" w:type="dxa"/>
            <w:shd w:val="clear" w:color="auto" w:fill="auto"/>
            <w:noWrap/>
            <w:hideMark/>
          </w:tcPr>
          <w:p w14:paraId="522812F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666CFC3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17B8490C" w14:textId="77777777" w:rsidTr="00EE24F2">
        <w:trPr>
          <w:trHeight w:val="227"/>
        </w:trPr>
        <w:tc>
          <w:tcPr>
            <w:tcW w:w="680" w:type="dxa"/>
            <w:shd w:val="clear" w:color="auto" w:fill="auto"/>
            <w:noWrap/>
            <w:hideMark/>
          </w:tcPr>
          <w:p w14:paraId="0B0B4F9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4BF8E3D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264896D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12321</w:t>
            </w:r>
          </w:p>
        </w:tc>
        <w:tc>
          <w:tcPr>
            <w:tcW w:w="2850" w:type="dxa"/>
            <w:shd w:val="clear" w:color="auto" w:fill="auto"/>
            <w:noWrap/>
            <w:hideMark/>
          </w:tcPr>
          <w:p w14:paraId="49CFFF7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petroleum tax</w:t>
            </w:r>
          </w:p>
        </w:tc>
        <w:tc>
          <w:tcPr>
            <w:tcW w:w="1447" w:type="dxa"/>
            <w:shd w:val="clear" w:color="auto" w:fill="auto"/>
            <w:noWrap/>
            <w:hideMark/>
          </w:tcPr>
          <w:p w14:paraId="4B87482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1FE7B93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7890442D" w14:textId="77777777" w:rsidTr="00EE24F2">
        <w:trPr>
          <w:trHeight w:val="227"/>
        </w:trPr>
        <w:tc>
          <w:tcPr>
            <w:tcW w:w="680" w:type="dxa"/>
            <w:shd w:val="clear" w:color="auto" w:fill="auto"/>
            <w:noWrap/>
            <w:hideMark/>
          </w:tcPr>
          <w:p w14:paraId="13D7065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3B1AD4D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0F639CB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12322</w:t>
            </w:r>
          </w:p>
        </w:tc>
        <w:tc>
          <w:tcPr>
            <w:tcW w:w="2850" w:type="dxa"/>
            <w:shd w:val="clear" w:color="auto" w:fill="auto"/>
            <w:noWrap/>
            <w:hideMark/>
          </w:tcPr>
          <w:p w14:paraId="7B7FC7D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tax deductibility of charitable donations</w:t>
            </w:r>
          </w:p>
        </w:tc>
        <w:tc>
          <w:tcPr>
            <w:tcW w:w="1447" w:type="dxa"/>
            <w:shd w:val="clear" w:color="auto" w:fill="auto"/>
            <w:noWrap/>
            <w:hideMark/>
          </w:tcPr>
          <w:p w14:paraId="70222EC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6A69D15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17507A86" w14:textId="77777777" w:rsidTr="00EE24F2">
        <w:trPr>
          <w:trHeight w:val="227"/>
        </w:trPr>
        <w:tc>
          <w:tcPr>
            <w:tcW w:w="680" w:type="dxa"/>
            <w:shd w:val="clear" w:color="auto" w:fill="auto"/>
            <w:noWrap/>
            <w:hideMark/>
          </w:tcPr>
          <w:p w14:paraId="5194692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12400</w:t>
            </w:r>
          </w:p>
        </w:tc>
        <w:tc>
          <w:tcPr>
            <w:tcW w:w="2580" w:type="dxa"/>
            <w:shd w:val="clear" w:color="auto" w:fill="auto"/>
            <w:noWrap/>
            <w:hideMark/>
          </w:tcPr>
          <w:p w14:paraId="45940D3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taxes for businesses</w:t>
            </w:r>
          </w:p>
        </w:tc>
        <w:tc>
          <w:tcPr>
            <w:tcW w:w="680" w:type="dxa"/>
            <w:shd w:val="clear" w:color="auto" w:fill="auto"/>
            <w:noWrap/>
            <w:hideMark/>
          </w:tcPr>
          <w:p w14:paraId="5BCBA1F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12401</w:t>
            </w:r>
          </w:p>
        </w:tc>
        <w:tc>
          <w:tcPr>
            <w:tcW w:w="2850" w:type="dxa"/>
            <w:shd w:val="clear" w:color="auto" w:fill="auto"/>
            <w:noWrap/>
            <w:hideMark/>
          </w:tcPr>
          <w:p w14:paraId="2E124AC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business tax (general)</w:t>
            </w:r>
          </w:p>
        </w:tc>
        <w:tc>
          <w:tcPr>
            <w:tcW w:w="1447" w:type="dxa"/>
            <w:shd w:val="clear" w:color="auto" w:fill="auto"/>
            <w:noWrap/>
            <w:hideMark/>
          </w:tcPr>
          <w:p w14:paraId="0ECC061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441290F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4C76B069" w14:textId="77777777" w:rsidTr="00EE24F2">
        <w:trPr>
          <w:trHeight w:val="227"/>
        </w:trPr>
        <w:tc>
          <w:tcPr>
            <w:tcW w:w="680" w:type="dxa"/>
            <w:shd w:val="clear" w:color="auto" w:fill="auto"/>
            <w:noWrap/>
            <w:hideMark/>
          </w:tcPr>
          <w:p w14:paraId="057926E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13D5EC3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0D3EFB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12402</w:t>
            </w:r>
          </w:p>
        </w:tc>
        <w:tc>
          <w:tcPr>
            <w:tcW w:w="2850" w:type="dxa"/>
            <w:shd w:val="clear" w:color="auto" w:fill="auto"/>
            <w:noWrap/>
            <w:hideMark/>
          </w:tcPr>
          <w:p w14:paraId="2D9F40D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business tax: cut</w:t>
            </w:r>
          </w:p>
        </w:tc>
        <w:tc>
          <w:tcPr>
            <w:tcW w:w="1447" w:type="dxa"/>
            <w:shd w:val="clear" w:color="auto" w:fill="auto"/>
            <w:noWrap/>
            <w:hideMark/>
          </w:tcPr>
          <w:p w14:paraId="5187C61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60C6FA2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48CB37A9" w14:textId="77777777" w:rsidTr="00EE24F2">
        <w:trPr>
          <w:trHeight w:val="227"/>
        </w:trPr>
        <w:tc>
          <w:tcPr>
            <w:tcW w:w="680" w:type="dxa"/>
            <w:shd w:val="clear" w:color="auto" w:fill="auto"/>
            <w:noWrap/>
            <w:hideMark/>
          </w:tcPr>
          <w:p w14:paraId="005A7F9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2ADE913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3775A30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12403</w:t>
            </w:r>
          </w:p>
        </w:tc>
        <w:tc>
          <w:tcPr>
            <w:tcW w:w="2850" w:type="dxa"/>
            <w:shd w:val="clear" w:color="auto" w:fill="auto"/>
            <w:noWrap/>
            <w:hideMark/>
          </w:tcPr>
          <w:p w14:paraId="36FC26A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business tax: increase</w:t>
            </w:r>
          </w:p>
        </w:tc>
        <w:tc>
          <w:tcPr>
            <w:tcW w:w="1447" w:type="dxa"/>
            <w:shd w:val="clear" w:color="auto" w:fill="auto"/>
            <w:noWrap/>
            <w:hideMark/>
          </w:tcPr>
          <w:p w14:paraId="02647A3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63B2434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50E0EA36" w14:textId="77777777" w:rsidTr="00EE24F2">
        <w:trPr>
          <w:trHeight w:val="227"/>
        </w:trPr>
        <w:tc>
          <w:tcPr>
            <w:tcW w:w="680" w:type="dxa"/>
            <w:shd w:val="clear" w:color="auto" w:fill="auto"/>
            <w:noWrap/>
            <w:hideMark/>
          </w:tcPr>
          <w:p w14:paraId="3723227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9EE016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AB9966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12404</w:t>
            </w:r>
          </w:p>
        </w:tc>
        <w:tc>
          <w:tcPr>
            <w:tcW w:w="2850" w:type="dxa"/>
            <w:shd w:val="clear" w:color="auto" w:fill="auto"/>
            <w:noWrap/>
            <w:hideMark/>
          </w:tcPr>
          <w:p w14:paraId="5CCBC52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tax relief for small and medium businesses</w:t>
            </w:r>
          </w:p>
        </w:tc>
        <w:tc>
          <w:tcPr>
            <w:tcW w:w="1447" w:type="dxa"/>
            <w:shd w:val="clear" w:color="auto" w:fill="auto"/>
            <w:noWrap/>
            <w:hideMark/>
          </w:tcPr>
          <w:p w14:paraId="1057844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087A24C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0DEDEEBD" w14:textId="77777777" w:rsidTr="00EE24F2">
        <w:trPr>
          <w:trHeight w:val="227"/>
        </w:trPr>
        <w:tc>
          <w:tcPr>
            <w:tcW w:w="680" w:type="dxa"/>
            <w:shd w:val="clear" w:color="auto" w:fill="auto"/>
            <w:noWrap/>
            <w:hideMark/>
          </w:tcPr>
          <w:p w14:paraId="5F85FB3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320493B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4A4195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12405</w:t>
            </w:r>
          </w:p>
        </w:tc>
        <w:tc>
          <w:tcPr>
            <w:tcW w:w="2850" w:type="dxa"/>
            <w:shd w:val="clear" w:color="auto" w:fill="auto"/>
            <w:noWrap/>
            <w:hideMark/>
          </w:tcPr>
          <w:p w14:paraId="566DF9F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corporate tax</w:t>
            </w:r>
          </w:p>
        </w:tc>
        <w:tc>
          <w:tcPr>
            <w:tcW w:w="1447" w:type="dxa"/>
            <w:shd w:val="clear" w:color="auto" w:fill="auto"/>
            <w:noWrap/>
            <w:hideMark/>
          </w:tcPr>
          <w:p w14:paraId="541BA29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4339729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13DC3913" w14:textId="77777777" w:rsidTr="00EE24F2">
        <w:trPr>
          <w:trHeight w:val="227"/>
        </w:trPr>
        <w:tc>
          <w:tcPr>
            <w:tcW w:w="680" w:type="dxa"/>
            <w:shd w:val="clear" w:color="auto" w:fill="auto"/>
            <w:noWrap/>
            <w:hideMark/>
          </w:tcPr>
          <w:p w14:paraId="7BEC810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3B1DF3F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0725BE5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12406</w:t>
            </w:r>
          </w:p>
        </w:tc>
        <w:tc>
          <w:tcPr>
            <w:tcW w:w="2850" w:type="dxa"/>
            <w:shd w:val="clear" w:color="auto" w:fill="auto"/>
            <w:noWrap/>
            <w:hideMark/>
          </w:tcPr>
          <w:p w14:paraId="4E033D5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industrial tax / license tax</w:t>
            </w:r>
          </w:p>
        </w:tc>
        <w:tc>
          <w:tcPr>
            <w:tcW w:w="1447" w:type="dxa"/>
            <w:shd w:val="clear" w:color="auto" w:fill="auto"/>
            <w:noWrap/>
            <w:hideMark/>
          </w:tcPr>
          <w:p w14:paraId="6D54D52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6A81E28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68A1DFAE" w14:textId="77777777" w:rsidTr="00EE24F2">
        <w:trPr>
          <w:trHeight w:val="227"/>
        </w:trPr>
        <w:tc>
          <w:tcPr>
            <w:tcW w:w="680" w:type="dxa"/>
            <w:shd w:val="clear" w:color="auto" w:fill="auto"/>
            <w:noWrap/>
            <w:hideMark/>
          </w:tcPr>
          <w:p w14:paraId="0286543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658777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3AEB519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12407</w:t>
            </w:r>
          </w:p>
        </w:tc>
        <w:tc>
          <w:tcPr>
            <w:tcW w:w="2850" w:type="dxa"/>
            <w:shd w:val="clear" w:color="auto" w:fill="auto"/>
            <w:noWrap/>
            <w:hideMark/>
          </w:tcPr>
          <w:p w14:paraId="70A6047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sales tax</w:t>
            </w:r>
          </w:p>
        </w:tc>
        <w:tc>
          <w:tcPr>
            <w:tcW w:w="1447" w:type="dxa"/>
            <w:shd w:val="clear" w:color="auto" w:fill="auto"/>
            <w:noWrap/>
            <w:hideMark/>
          </w:tcPr>
          <w:p w14:paraId="2C0637A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0592B7C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590C96CC" w14:textId="77777777" w:rsidTr="00EE24F2">
        <w:trPr>
          <w:trHeight w:val="227"/>
        </w:trPr>
        <w:tc>
          <w:tcPr>
            <w:tcW w:w="680" w:type="dxa"/>
            <w:shd w:val="clear" w:color="auto" w:fill="auto"/>
            <w:noWrap/>
            <w:hideMark/>
          </w:tcPr>
          <w:p w14:paraId="250EF67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4A13294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5C2332A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12408</w:t>
            </w:r>
          </w:p>
        </w:tc>
        <w:tc>
          <w:tcPr>
            <w:tcW w:w="2850" w:type="dxa"/>
            <w:shd w:val="clear" w:color="auto" w:fill="auto"/>
            <w:noWrap/>
            <w:hideMark/>
          </w:tcPr>
          <w:p w14:paraId="4D5C054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standardized business tax</w:t>
            </w:r>
          </w:p>
        </w:tc>
        <w:tc>
          <w:tcPr>
            <w:tcW w:w="1447" w:type="dxa"/>
            <w:shd w:val="clear" w:color="auto" w:fill="auto"/>
            <w:noWrap/>
            <w:hideMark/>
          </w:tcPr>
          <w:p w14:paraId="5E43DE0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6CAA36F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2C8D6FDE" w14:textId="77777777" w:rsidTr="00EE24F2">
        <w:trPr>
          <w:trHeight w:val="227"/>
        </w:trPr>
        <w:tc>
          <w:tcPr>
            <w:tcW w:w="680" w:type="dxa"/>
            <w:shd w:val="clear" w:color="auto" w:fill="auto"/>
            <w:noWrap/>
            <w:hideMark/>
          </w:tcPr>
          <w:p w14:paraId="5301F8E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0DB7C71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5E5D5DC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850" w:type="dxa"/>
            <w:shd w:val="clear" w:color="auto" w:fill="auto"/>
            <w:noWrap/>
            <w:hideMark/>
          </w:tcPr>
          <w:p w14:paraId="3EE44DE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1447" w:type="dxa"/>
            <w:shd w:val="clear" w:color="auto" w:fill="auto"/>
            <w:noWrap/>
            <w:hideMark/>
          </w:tcPr>
          <w:p w14:paraId="578D54E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63FE444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AB3AF4" w14:paraId="57DBBC4F" w14:textId="77777777" w:rsidTr="00EE24F2">
        <w:trPr>
          <w:trHeight w:val="227"/>
        </w:trPr>
        <w:tc>
          <w:tcPr>
            <w:tcW w:w="680" w:type="dxa"/>
            <w:shd w:val="clear" w:color="auto" w:fill="auto"/>
            <w:noWrap/>
            <w:hideMark/>
          </w:tcPr>
          <w:p w14:paraId="490973F6"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r w:rsidRPr="00AB3AF4">
              <w:rPr>
                <w:rFonts w:ascii="Times New Roman" w:eastAsia="Times New Roman" w:hAnsi="Times New Roman" w:cs="Times New Roman"/>
                <w:b/>
                <w:color w:val="000000"/>
                <w:sz w:val="18"/>
                <w:szCs w:val="18"/>
                <w:lang w:eastAsia="nl-NL"/>
              </w:rPr>
              <w:t>13000</w:t>
            </w:r>
          </w:p>
        </w:tc>
        <w:tc>
          <w:tcPr>
            <w:tcW w:w="2580" w:type="dxa"/>
            <w:shd w:val="clear" w:color="auto" w:fill="auto"/>
            <w:noWrap/>
            <w:hideMark/>
          </w:tcPr>
          <w:p w14:paraId="0AB275D1"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r w:rsidRPr="00AB3AF4">
              <w:rPr>
                <w:rFonts w:ascii="Times New Roman" w:eastAsia="Times New Roman" w:hAnsi="Times New Roman" w:cs="Times New Roman"/>
                <w:b/>
                <w:color w:val="000000"/>
                <w:sz w:val="18"/>
                <w:szCs w:val="18"/>
                <w:lang w:eastAsia="nl-NL"/>
              </w:rPr>
              <w:t>education and culture</w:t>
            </w:r>
          </w:p>
        </w:tc>
        <w:tc>
          <w:tcPr>
            <w:tcW w:w="680" w:type="dxa"/>
            <w:shd w:val="clear" w:color="auto" w:fill="auto"/>
            <w:noWrap/>
            <w:hideMark/>
          </w:tcPr>
          <w:p w14:paraId="7B5E9768"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p>
        </w:tc>
        <w:tc>
          <w:tcPr>
            <w:tcW w:w="2850" w:type="dxa"/>
            <w:shd w:val="clear" w:color="auto" w:fill="auto"/>
            <w:noWrap/>
            <w:hideMark/>
          </w:tcPr>
          <w:p w14:paraId="76E371BB"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p>
        </w:tc>
        <w:tc>
          <w:tcPr>
            <w:tcW w:w="1447" w:type="dxa"/>
            <w:shd w:val="clear" w:color="auto" w:fill="auto"/>
            <w:noWrap/>
            <w:hideMark/>
          </w:tcPr>
          <w:p w14:paraId="0E8F0401"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p>
        </w:tc>
        <w:tc>
          <w:tcPr>
            <w:tcW w:w="910" w:type="dxa"/>
            <w:shd w:val="clear" w:color="auto" w:fill="auto"/>
            <w:noWrap/>
            <w:hideMark/>
          </w:tcPr>
          <w:p w14:paraId="1F995196"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p>
        </w:tc>
      </w:tr>
      <w:tr w:rsidR="00161C79" w:rsidRPr="00DE2CE7" w14:paraId="02060289" w14:textId="77777777" w:rsidTr="00EE24F2">
        <w:trPr>
          <w:trHeight w:val="227"/>
        </w:trPr>
        <w:tc>
          <w:tcPr>
            <w:tcW w:w="680" w:type="dxa"/>
            <w:shd w:val="clear" w:color="auto" w:fill="auto"/>
            <w:noWrap/>
            <w:hideMark/>
          </w:tcPr>
          <w:p w14:paraId="23D4143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1A1862F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34986CA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850" w:type="dxa"/>
            <w:shd w:val="clear" w:color="auto" w:fill="auto"/>
            <w:noWrap/>
            <w:hideMark/>
          </w:tcPr>
          <w:p w14:paraId="568DFA5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1447" w:type="dxa"/>
            <w:shd w:val="clear" w:color="auto" w:fill="auto"/>
            <w:noWrap/>
            <w:hideMark/>
          </w:tcPr>
          <w:p w14:paraId="1FCAD9F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4418AF3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058E23A1" w14:textId="77777777" w:rsidTr="00EE24F2">
        <w:trPr>
          <w:trHeight w:val="227"/>
        </w:trPr>
        <w:tc>
          <w:tcPr>
            <w:tcW w:w="680" w:type="dxa"/>
            <w:shd w:val="clear" w:color="auto" w:fill="auto"/>
            <w:noWrap/>
            <w:hideMark/>
          </w:tcPr>
          <w:p w14:paraId="3B9BEE6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13100</w:t>
            </w:r>
          </w:p>
        </w:tc>
        <w:tc>
          <w:tcPr>
            <w:tcW w:w="2580" w:type="dxa"/>
            <w:shd w:val="clear" w:color="auto" w:fill="auto"/>
            <w:noWrap/>
            <w:hideMark/>
          </w:tcPr>
          <w:p w14:paraId="6816AF5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education general</w:t>
            </w:r>
          </w:p>
        </w:tc>
        <w:tc>
          <w:tcPr>
            <w:tcW w:w="680" w:type="dxa"/>
            <w:shd w:val="clear" w:color="auto" w:fill="auto"/>
            <w:noWrap/>
            <w:hideMark/>
          </w:tcPr>
          <w:p w14:paraId="4951114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13101</w:t>
            </w:r>
          </w:p>
        </w:tc>
        <w:tc>
          <w:tcPr>
            <w:tcW w:w="2850" w:type="dxa"/>
            <w:shd w:val="clear" w:color="auto" w:fill="auto"/>
            <w:noWrap/>
            <w:hideMark/>
          </w:tcPr>
          <w:p w14:paraId="461133A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education / education policy (general)</w:t>
            </w:r>
          </w:p>
        </w:tc>
        <w:tc>
          <w:tcPr>
            <w:tcW w:w="1447" w:type="dxa"/>
            <w:shd w:val="clear" w:color="auto" w:fill="auto"/>
            <w:noWrap/>
            <w:hideMark/>
          </w:tcPr>
          <w:p w14:paraId="1CF84DF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7CD4AA1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1690B5AC" w14:textId="77777777" w:rsidTr="00EE24F2">
        <w:trPr>
          <w:trHeight w:val="227"/>
        </w:trPr>
        <w:tc>
          <w:tcPr>
            <w:tcW w:w="680" w:type="dxa"/>
            <w:shd w:val="clear" w:color="auto" w:fill="auto"/>
            <w:noWrap/>
            <w:hideMark/>
          </w:tcPr>
          <w:p w14:paraId="38F980E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6D3C8B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5C8967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13102</w:t>
            </w:r>
          </w:p>
        </w:tc>
        <w:tc>
          <w:tcPr>
            <w:tcW w:w="2850" w:type="dxa"/>
            <w:shd w:val="clear" w:color="auto" w:fill="auto"/>
            <w:noWrap/>
            <w:hideMark/>
          </w:tcPr>
          <w:p w14:paraId="4B40EF4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equal opportunities in education</w:t>
            </w:r>
          </w:p>
        </w:tc>
        <w:tc>
          <w:tcPr>
            <w:tcW w:w="1447" w:type="dxa"/>
            <w:shd w:val="clear" w:color="auto" w:fill="auto"/>
            <w:noWrap/>
            <w:hideMark/>
          </w:tcPr>
          <w:p w14:paraId="152767E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23C9FA3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645D0727" w14:textId="77777777" w:rsidTr="00EE24F2">
        <w:trPr>
          <w:trHeight w:val="227"/>
        </w:trPr>
        <w:tc>
          <w:tcPr>
            <w:tcW w:w="680" w:type="dxa"/>
            <w:shd w:val="clear" w:color="auto" w:fill="auto"/>
            <w:noWrap/>
            <w:hideMark/>
          </w:tcPr>
          <w:p w14:paraId="489648F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487A48D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649CF9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13103</w:t>
            </w:r>
          </w:p>
        </w:tc>
        <w:tc>
          <w:tcPr>
            <w:tcW w:w="2850" w:type="dxa"/>
            <w:shd w:val="clear" w:color="auto" w:fill="auto"/>
            <w:noWrap/>
            <w:hideMark/>
          </w:tcPr>
          <w:p w14:paraId="28AD285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support for achievement and performance in education policy</w:t>
            </w:r>
          </w:p>
        </w:tc>
        <w:tc>
          <w:tcPr>
            <w:tcW w:w="1447" w:type="dxa"/>
            <w:shd w:val="clear" w:color="auto" w:fill="auto"/>
            <w:noWrap/>
            <w:hideMark/>
          </w:tcPr>
          <w:p w14:paraId="15F0BD8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4FA4124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39B4F01E" w14:textId="77777777" w:rsidTr="00EE24F2">
        <w:trPr>
          <w:trHeight w:val="227"/>
        </w:trPr>
        <w:tc>
          <w:tcPr>
            <w:tcW w:w="680" w:type="dxa"/>
            <w:shd w:val="clear" w:color="auto" w:fill="auto"/>
            <w:noWrap/>
            <w:hideMark/>
          </w:tcPr>
          <w:p w14:paraId="5FE83E3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6BA7455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0B1B8BB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13104</w:t>
            </w:r>
          </w:p>
        </w:tc>
        <w:tc>
          <w:tcPr>
            <w:tcW w:w="2850" w:type="dxa"/>
            <w:shd w:val="clear" w:color="auto" w:fill="auto"/>
            <w:noWrap/>
            <w:hideMark/>
          </w:tcPr>
          <w:p w14:paraId="3ACAFFF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training of teachers and pedagogues (kindergarten, school)</w:t>
            </w:r>
          </w:p>
        </w:tc>
        <w:tc>
          <w:tcPr>
            <w:tcW w:w="1447" w:type="dxa"/>
            <w:shd w:val="clear" w:color="auto" w:fill="auto"/>
            <w:noWrap/>
            <w:hideMark/>
          </w:tcPr>
          <w:p w14:paraId="18CA411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2230804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4874FF63" w14:textId="77777777" w:rsidTr="00EE24F2">
        <w:trPr>
          <w:trHeight w:val="227"/>
        </w:trPr>
        <w:tc>
          <w:tcPr>
            <w:tcW w:w="680" w:type="dxa"/>
            <w:shd w:val="clear" w:color="auto" w:fill="auto"/>
            <w:noWrap/>
            <w:hideMark/>
          </w:tcPr>
          <w:p w14:paraId="6D6C72B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7479725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7224D66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13105</w:t>
            </w:r>
          </w:p>
        </w:tc>
        <w:tc>
          <w:tcPr>
            <w:tcW w:w="2850" w:type="dxa"/>
            <w:shd w:val="clear" w:color="auto" w:fill="auto"/>
            <w:noWrap/>
            <w:hideMark/>
          </w:tcPr>
          <w:p w14:paraId="0A4273C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payment of teachers and pedagogues (kindergarten, school)</w:t>
            </w:r>
          </w:p>
        </w:tc>
        <w:tc>
          <w:tcPr>
            <w:tcW w:w="1447" w:type="dxa"/>
            <w:shd w:val="clear" w:color="auto" w:fill="auto"/>
            <w:noWrap/>
            <w:hideMark/>
          </w:tcPr>
          <w:p w14:paraId="325F857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158FCB3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1A172847" w14:textId="77777777" w:rsidTr="00EE24F2">
        <w:trPr>
          <w:trHeight w:val="227"/>
        </w:trPr>
        <w:tc>
          <w:tcPr>
            <w:tcW w:w="680" w:type="dxa"/>
            <w:shd w:val="clear" w:color="auto" w:fill="auto"/>
            <w:noWrap/>
            <w:hideMark/>
          </w:tcPr>
          <w:p w14:paraId="4B76481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13B86D0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253A804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13106</w:t>
            </w:r>
          </w:p>
        </w:tc>
        <w:tc>
          <w:tcPr>
            <w:tcW w:w="2850" w:type="dxa"/>
            <w:shd w:val="clear" w:color="auto" w:fill="auto"/>
            <w:noWrap/>
            <w:hideMark/>
          </w:tcPr>
          <w:p w14:paraId="5056FCA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 xml:space="preserve">civic education </w:t>
            </w:r>
          </w:p>
        </w:tc>
        <w:tc>
          <w:tcPr>
            <w:tcW w:w="1447" w:type="dxa"/>
            <w:shd w:val="clear" w:color="auto" w:fill="auto"/>
            <w:noWrap/>
            <w:hideMark/>
          </w:tcPr>
          <w:p w14:paraId="34267D1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439A861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02B08D38" w14:textId="77777777" w:rsidTr="00EE24F2">
        <w:trPr>
          <w:trHeight w:val="227"/>
        </w:trPr>
        <w:tc>
          <w:tcPr>
            <w:tcW w:w="680" w:type="dxa"/>
            <w:shd w:val="clear" w:color="auto" w:fill="auto"/>
            <w:noWrap/>
            <w:hideMark/>
          </w:tcPr>
          <w:p w14:paraId="0570F24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13200</w:t>
            </w:r>
          </w:p>
        </w:tc>
        <w:tc>
          <w:tcPr>
            <w:tcW w:w="2580" w:type="dxa"/>
            <w:shd w:val="clear" w:color="auto" w:fill="auto"/>
            <w:noWrap/>
            <w:hideMark/>
          </w:tcPr>
          <w:p w14:paraId="590C4AE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kindergarten</w:t>
            </w:r>
          </w:p>
        </w:tc>
        <w:tc>
          <w:tcPr>
            <w:tcW w:w="680" w:type="dxa"/>
            <w:shd w:val="clear" w:color="auto" w:fill="auto"/>
            <w:noWrap/>
            <w:hideMark/>
          </w:tcPr>
          <w:p w14:paraId="47A1DB4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13201</w:t>
            </w:r>
          </w:p>
        </w:tc>
        <w:tc>
          <w:tcPr>
            <w:tcW w:w="2850" w:type="dxa"/>
            <w:shd w:val="clear" w:color="auto" w:fill="auto"/>
            <w:noWrap/>
            <w:hideMark/>
          </w:tcPr>
          <w:p w14:paraId="2766137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kindergarten / child care / day care</w:t>
            </w:r>
          </w:p>
        </w:tc>
        <w:tc>
          <w:tcPr>
            <w:tcW w:w="1447" w:type="dxa"/>
            <w:shd w:val="clear" w:color="auto" w:fill="auto"/>
            <w:noWrap/>
            <w:hideMark/>
          </w:tcPr>
          <w:p w14:paraId="120508C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662DB61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13CF2920" w14:textId="77777777" w:rsidTr="00EE24F2">
        <w:trPr>
          <w:trHeight w:val="227"/>
        </w:trPr>
        <w:tc>
          <w:tcPr>
            <w:tcW w:w="680" w:type="dxa"/>
            <w:shd w:val="clear" w:color="auto" w:fill="auto"/>
            <w:noWrap/>
            <w:hideMark/>
          </w:tcPr>
          <w:p w14:paraId="4A265B8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3C92677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5798492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13202</w:t>
            </w:r>
          </w:p>
        </w:tc>
        <w:tc>
          <w:tcPr>
            <w:tcW w:w="2850" w:type="dxa"/>
            <w:shd w:val="clear" w:color="auto" w:fill="auto"/>
            <w:noWrap/>
            <w:hideMark/>
          </w:tcPr>
          <w:p w14:paraId="083A24F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child care / day care for toddlers (nurseries, day care...)</w:t>
            </w:r>
          </w:p>
        </w:tc>
        <w:tc>
          <w:tcPr>
            <w:tcW w:w="1447" w:type="dxa"/>
            <w:shd w:val="clear" w:color="auto" w:fill="auto"/>
            <w:noWrap/>
            <w:hideMark/>
          </w:tcPr>
          <w:p w14:paraId="39AA125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4C8E8D4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0CD14933" w14:textId="77777777" w:rsidTr="00EE24F2">
        <w:trPr>
          <w:trHeight w:val="227"/>
        </w:trPr>
        <w:tc>
          <w:tcPr>
            <w:tcW w:w="680" w:type="dxa"/>
            <w:shd w:val="clear" w:color="auto" w:fill="auto"/>
            <w:noWrap/>
            <w:hideMark/>
          </w:tcPr>
          <w:p w14:paraId="0D6970E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211D950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06EA129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13203</w:t>
            </w:r>
          </w:p>
        </w:tc>
        <w:tc>
          <w:tcPr>
            <w:tcW w:w="2850" w:type="dxa"/>
            <w:shd w:val="clear" w:color="auto" w:fill="auto"/>
            <w:noWrap/>
            <w:hideMark/>
          </w:tcPr>
          <w:p w14:paraId="5CD812C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extended opening times for kindergarten, nurseries, day care</w:t>
            </w:r>
          </w:p>
        </w:tc>
        <w:tc>
          <w:tcPr>
            <w:tcW w:w="1447" w:type="dxa"/>
            <w:shd w:val="clear" w:color="auto" w:fill="auto"/>
            <w:noWrap/>
            <w:hideMark/>
          </w:tcPr>
          <w:p w14:paraId="68555A0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2D6B6A1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7BCEF152" w14:textId="77777777" w:rsidTr="00EE24F2">
        <w:trPr>
          <w:trHeight w:val="227"/>
        </w:trPr>
        <w:tc>
          <w:tcPr>
            <w:tcW w:w="680" w:type="dxa"/>
            <w:shd w:val="clear" w:color="auto" w:fill="auto"/>
            <w:noWrap/>
            <w:hideMark/>
          </w:tcPr>
          <w:p w14:paraId="53F1EB6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02E0283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6C733AA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13204</w:t>
            </w:r>
          </w:p>
        </w:tc>
        <w:tc>
          <w:tcPr>
            <w:tcW w:w="2850" w:type="dxa"/>
            <w:shd w:val="clear" w:color="auto" w:fill="auto"/>
            <w:noWrap/>
            <w:hideMark/>
          </w:tcPr>
          <w:p w14:paraId="1B9E7B8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 xml:space="preserve">cost-free kindergarten </w:t>
            </w:r>
          </w:p>
        </w:tc>
        <w:tc>
          <w:tcPr>
            <w:tcW w:w="1447" w:type="dxa"/>
            <w:shd w:val="clear" w:color="auto" w:fill="auto"/>
            <w:noWrap/>
            <w:hideMark/>
          </w:tcPr>
          <w:p w14:paraId="29F6C17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7A67D12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029515E2" w14:textId="77777777" w:rsidTr="00EE24F2">
        <w:trPr>
          <w:trHeight w:val="227"/>
        </w:trPr>
        <w:tc>
          <w:tcPr>
            <w:tcW w:w="680" w:type="dxa"/>
            <w:shd w:val="clear" w:color="auto" w:fill="auto"/>
            <w:noWrap/>
            <w:hideMark/>
          </w:tcPr>
          <w:p w14:paraId="4D0CCD4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F2AF0D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2D65FA6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13205</w:t>
            </w:r>
          </w:p>
        </w:tc>
        <w:tc>
          <w:tcPr>
            <w:tcW w:w="2850" w:type="dxa"/>
            <w:shd w:val="clear" w:color="auto" w:fill="auto"/>
            <w:noWrap/>
            <w:hideMark/>
          </w:tcPr>
          <w:p w14:paraId="3C438E1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compulsory pre-school year</w:t>
            </w:r>
          </w:p>
        </w:tc>
        <w:tc>
          <w:tcPr>
            <w:tcW w:w="1447" w:type="dxa"/>
            <w:shd w:val="clear" w:color="auto" w:fill="auto"/>
            <w:noWrap/>
            <w:hideMark/>
          </w:tcPr>
          <w:p w14:paraId="06AEF84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017863B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47512437" w14:textId="77777777" w:rsidTr="00EE24F2">
        <w:trPr>
          <w:trHeight w:val="227"/>
        </w:trPr>
        <w:tc>
          <w:tcPr>
            <w:tcW w:w="680" w:type="dxa"/>
            <w:shd w:val="clear" w:color="auto" w:fill="auto"/>
            <w:noWrap/>
            <w:hideMark/>
          </w:tcPr>
          <w:p w14:paraId="2C75226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24B550D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5AEC53D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13206</w:t>
            </w:r>
          </w:p>
        </w:tc>
        <w:tc>
          <w:tcPr>
            <w:tcW w:w="2850" w:type="dxa"/>
            <w:shd w:val="clear" w:color="auto" w:fill="auto"/>
            <w:noWrap/>
            <w:hideMark/>
          </w:tcPr>
          <w:p w14:paraId="3759329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extension of domestic child care / childminders / nannies</w:t>
            </w:r>
          </w:p>
        </w:tc>
        <w:tc>
          <w:tcPr>
            <w:tcW w:w="1447" w:type="dxa"/>
            <w:shd w:val="clear" w:color="auto" w:fill="auto"/>
            <w:noWrap/>
            <w:hideMark/>
          </w:tcPr>
          <w:p w14:paraId="73F7888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7A3E690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3698CE64" w14:textId="77777777" w:rsidTr="00EE24F2">
        <w:trPr>
          <w:trHeight w:val="227"/>
        </w:trPr>
        <w:tc>
          <w:tcPr>
            <w:tcW w:w="680" w:type="dxa"/>
            <w:shd w:val="clear" w:color="auto" w:fill="auto"/>
            <w:noWrap/>
            <w:hideMark/>
          </w:tcPr>
          <w:p w14:paraId="0EE71BA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31C04E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4F4A65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13207</w:t>
            </w:r>
          </w:p>
        </w:tc>
        <w:tc>
          <w:tcPr>
            <w:tcW w:w="2850" w:type="dxa"/>
            <w:shd w:val="clear" w:color="auto" w:fill="auto"/>
            <w:noWrap/>
            <w:hideMark/>
          </w:tcPr>
          <w:p w14:paraId="689F7AE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 xml:space="preserve">education in kindergarten / early learning </w:t>
            </w:r>
          </w:p>
        </w:tc>
        <w:tc>
          <w:tcPr>
            <w:tcW w:w="1447" w:type="dxa"/>
            <w:shd w:val="clear" w:color="auto" w:fill="auto"/>
            <w:noWrap/>
            <w:hideMark/>
          </w:tcPr>
          <w:p w14:paraId="493ADB7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72014AA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137B58B3" w14:textId="77777777" w:rsidTr="00EE24F2">
        <w:trPr>
          <w:trHeight w:val="227"/>
        </w:trPr>
        <w:tc>
          <w:tcPr>
            <w:tcW w:w="680" w:type="dxa"/>
            <w:shd w:val="clear" w:color="auto" w:fill="auto"/>
            <w:noWrap/>
            <w:hideMark/>
          </w:tcPr>
          <w:p w14:paraId="1F32AC5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13300</w:t>
            </w:r>
          </w:p>
        </w:tc>
        <w:tc>
          <w:tcPr>
            <w:tcW w:w="2580" w:type="dxa"/>
            <w:shd w:val="clear" w:color="auto" w:fill="auto"/>
            <w:noWrap/>
            <w:hideMark/>
          </w:tcPr>
          <w:p w14:paraId="76097F0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school</w:t>
            </w:r>
          </w:p>
        </w:tc>
        <w:tc>
          <w:tcPr>
            <w:tcW w:w="680" w:type="dxa"/>
            <w:shd w:val="clear" w:color="auto" w:fill="auto"/>
            <w:noWrap/>
            <w:hideMark/>
          </w:tcPr>
          <w:p w14:paraId="655B4D6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13301</w:t>
            </w:r>
          </w:p>
        </w:tc>
        <w:tc>
          <w:tcPr>
            <w:tcW w:w="2850" w:type="dxa"/>
            <w:shd w:val="clear" w:color="auto" w:fill="auto"/>
            <w:noWrap/>
            <w:hideMark/>
          </w:tcPr>
          <w:p w14:paraId="7AB5D0E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schools / school infrastructure (general)</w:t>
            </w:r>
          </w:p>
        </w:tc>
        <w:tc>
          <w:tcPr>
            <w:tcW w:w="1447" w:type="dxa"/>
            <w:shd w:val="clear" w:color="auto" w:fill="auto"/>
            <w:noWrap/>
            <w:hideMark/>
          </w:tcPr>
          <w:p w14:paraId="2C1CB96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6501DCA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02AFE533" w14:textId="77777777" w:rsidTr="00EE24F2">
        <w:trPr>
          <w:trHeight w:val="227"/>
        </w:trPr>
        <w:tc>
          <w:tcPr>
            <w:tcW w:w="680" w:type="dxa"/>
            <w:shd w:val="clear" w:color="auto" w:fill="auto"/>
            <w:noWrap/>
            <w:hideMark/>
          </w:tcPr>
          <w:p w14:paraId="7E0696E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DD9026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693CF58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13302</w:t>
            </w:r>
          </w:p>
        </w:tc>
        <w:tc>
          <w:tcPr>
            <w:tcW w:w="2850" w:type="dxa"/>
            <w:shd w:val="clear" w:color="auto" w:fill="auto"/>
            <w:noWrap/>
            <w:hideMark/>
          </w:tcPr>
          <w:p w14:paraId="62A39E3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students / schoolchildren (social group)</w:t>
            </w:r>
          </w:p>
        </w:tc>
        <w:tc>
          <w:tcPr>
            <w:tcW w:w="1447" w:type="dxa"/>
            <w:shd w:val="clear" w:color="auto" w:fill="auto"/>
            <w:noWrap/>
            <w:hideMark/>
          </w:tcPr>
          <w:p w14:paraId="39F9BF4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3D2D01E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0678B1E1" w14:textId="77777777" w:rsidTr="00EE24F2">
        <w:trPr>
          <w:trHeight w:val="227"/>
        </w:trPr>
        <w:tc>
          <w:tcPr>
            <w:tcW w:w="680" w:type="dxa"/>
            <w:shd w:val="clear" w:color="auto" w:fill="auto"/>
            <w:noWrap/>
            <w:hideMark/>
          </w:tcPr>
          <w:p w14:paraId="30F891E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4B02CDA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5982BA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13303</w:t>
            </w:r>
          </w:p>
        </w:tc>
        <w:tc>
          <w:tcPr>
            <w:tcW w:w="2850" w:type="dxa"/>
            <w:shd w:val="clear" w:color="auto" w:fill="auto"/>
            <w:noWrap/>
            <w:hideMark/>
          </w:tcPr>
          <w:p w14:paraId="79CF710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school autonomy</w:t>
            </w:r>
          </w:p>
        </w:tc>
        <w:tc>
          <w:tcPr>
            <w:tcW w:w="1447" w:type="dxa"/>
            <w:shd w:val="clear" w:color="auto" w:fill="auto"/>
            <w:noWrap/>
            <w:hideMark/>
          </w:tcPr>
          <w:p w14:paraId="2630A8D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33CACF1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769DC8C4" w14:textId="77777777" w:rsidTr="00EE24F2">
        <w:trPr>
          <w:trHeight w:val="227"/>
        </w:trPr>
        <w:tc>
          <w:tcPr>
            <w:tcW w:w="680" w:type="dxa"/>
            <w:shd w:val="clear" w:color="auto" w:fill="auto"/>
            <w:noWrap/>
            <w:hideMark/>
          </w:tcPr>
          <w:p w14:paraId="5F4CC18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1EA8579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3B36158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13304</w:t>
            </w:r>
          </w:p>
        </w:tc>
        <w:tc>
          <w:tcPr>
            <w:tcW w:w="2850" w:type="dxa"/>
            <w:shd w:val="clear" w:color="auto" w:fill="auto"/>
            <w:noWrap/>
            <w:hideMark/>
          </w:tcPr>
          <w:p w14:paraId="24E3A5D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comprehensive school for 10- to 14-year-olds</w:t>
            </w:r>
          </w:p>
        </w:tc>
        <w:tc>
          <w:tcPr>
            <w:tcW w:w="1447" w:type="dxa"/>
            <w:shd w:val="clear" w:color="auto" w:fill="auto"/>
            <w:noWrap/>
            <w:hideMark/>
          </w:tcPr>
          <w:p w14:paraId="4C5D265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2C954C5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104546FF" w14:textId="77777777" w:rsidTr="00EE24F2">
        <w:trPr>
          <w:trHeight w:val="227"/>
        </w:trPr>
        <w:tc>
          <w:tcPr>
            <w:tcW w:w="680" w:type="dxa"/>
            <w:shd w:val="clear" w:color="auto" w:fill="auto"/>
            <w:noWrap/>
            <w:hideMark/>
          </w:tcPr>
          <w:p w14:paraId="1E2C056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19D755F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7508FA7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13305</w:t>
            </w:r>
          </w:p>
        </w:tc>
        <w:tc>
          <w:tcPr>
            <w:tcW w:w="2850" w:type="dxa"/>
            <w:shd w:val="clear" w:color="auto" w:fill="auto"/>
            <w:noWrap/>
            <w:hideMark/>
          </w:tcPr>
          <w:p w14:paraId="747E2B2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 xml:space="preserve">after school care </w:t>
            </w:r>
          </w:p>
        </w:tc>
        <w:tc>
          <w:tcPr>
            <w:tcW w:w="1447" w:type="dxa"/>
            <w:shd w:val="clear" w:color="auto" w:fill="auto"/>
            <w:noWrap/>
            <w:hideMark/>
          </w:tcPr>
          <w:p w14:paraId="274A7BB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6F7901C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1BD93F96" w14:textId="77777777" w:rsidTr="00EE24F2">
        <w:trPr>
          <w:trHeight w:val="227"/>
        </w:trPr>
        <w:tc>
          <w:tcPr>
            <w:tcW w:w="680" w:type="dxa"/>
            <w:shd w:val="clear" w:color="auto" w:fill="auto"/>
            <w:noWrap/>
            <w:hideMark/>
          </w:tcPr>
          <w:p w14:paraId="4CC15E1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314417D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C543BE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13306</w:t>
            </w:r>
          </w:p>
        </w:tc>
        <w:tc>
          <w:tcPr>
            <w:tcW w:w="2850" w:type="dxa"/>
            <w:shd w:val="clear" w:color="auto" w:fill="auto"/>
            <w:noWrap/>
            <w:hideMark/>
          </w:tcPr>
          <w:p w14:paraId="668AAC6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all-day school</w:t>
            </w:r>
          </w:p>
        </w:tc>
        <w:tc>
          <w:tcPr>
            <w:tcW w:w="1447" w:type="dxa"/>
            <w:shd w:val="clear" w:color="auto" w:fill="auto"/>
            <w:noWrap/>
            <w:hideMark/>
          </w:tcPr>
          <w:p w14:paraId="710436E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49BABC5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4CA2C00A" w14:textId="77777777" w:rsidTr="00EE24F2">
        <w:trPr>
          <w:trHeight w:val="227"/>
        </w:trPr>
        <w:tc>
          <w:tcPr>
            <w:tcW w:w="680" w:type="dxa"/>
            <w:shd w:val="clear" w:color="auto" w:fill="auto"/>
            <w:noWrap/>
            <w:hideMark/>
          </w:tcPr>
          <w:p w14:paraId="7869245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4A54A4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041F195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13307</w:t>
            </w:r>
          </w:p>
        </w:tc>
        <w:tc>
          <w:tcPr>
            <w:tcW w:w="2850" w:type="dxa"/>
            <w:shd w:val="clear" w:color="auto" w:fill="auto"/>
            <w:noWrap/>
            <w:hideMark/>
          </w:tcPr>
          <w:p w14:paraId="381C54E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cost-free textbooks</w:t>
            </w:r>
          </w:p>
        </w:tc>
        <w:tc>
          <w:tcPr>
            <w:tcW w:w="1447" w:type="dxa"/>
            <w:shd w:val="clear" w:color="auto" w:fill="auto"/>
            <w:noWrap/>
            <w:hideMark/>
          </w:tcPr>
          <w:p w14:paraId="31F21F8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30AF357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6423712C" w14:textId="77777777" w:rsidTr="00EE24F2">
        <w:trPr>
          <w:trHeight w:val="227"/>
        </w:trPr>
        <w:tc>
          <w:tcPr>
            <w:tcW w:w="680" w:type="dxa"/>
            <w:shd w:val="clear" w:color="auto" w:fill="auto"/>
            <w:noWrap/>
            <w:hideMark/>
          </w:tcPr>
          <w:p w14:paraId="1AAE271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261F311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5AB29F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13308</w:t>
            </w:r>
          </w:p>
        </w:tc>
        <w:tc>
          <w:tcPr>
            <w:tcW w:w="2850" w:type="dxa"/>
            <w:shd w:val="clear" w:color="auto" w:fill="auto"/>
            <w:noWrap/>
            <w:hideMark/>
          </w:tcPr>
          <w:p w14:paraId="627647D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financial support for students / pupils / schoolchildren</w:t>
            </w:r>
          </w:p>
        </w:tc>
        <w:tc>
          <w:tcPr>
            <w:tcW w:w="1447" w:type="dxa"/>
            <w:shd w:val="clear" w:color="auto" w:fill="auto"/>
            <w:noWrap/>
            <w:hideMark/>
          </w:tcPr>
          <w:p w14:paraId="6EAFE6A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6D2FF6F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53854500" w14:textId="77777777" w:rsidTr="00EE24F2">
        <w:trPr>
          <w:trHeight w:val="227"/>
        </w:trPr>
        <w:tc>
          <w:tcPr>
            <w:tcW w:w="680" w:type="dxa"/>
            <w:shd w:val="clear" w:color="auto" w:fill="auto"/>
            <w:noWrap/>
            <w:hideMark/>
          </w:tcPr>
          <w:p w14:paraId="3EB98B6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6F26209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24BD652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13309</w:t>
            </w:r>
          </w:p>
        </w:tc>
        <w:tc>
          <w:tcPr>
            <w:tcW w:w="2850" w:type="dxa"/>
            <w:shd w:val="clear" w:color="auto" w:fill="auto"/>
            <w:noWrap/>
            <w:hideMark/>
          </w:tcPr>
          <w:p w14:paraId="10DF2FD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school fees</w:t>
            </w:r>
          </w:p>
        </w:tc>
        <w:tc>
          <w:tcPr>
            <w:tcW w:w="1447" w:type="dxa"/>
            <w:shd w:val="clear" w:color="auto" w:fill="auto"/>
            <w:noWrap/>
            <w:hideMark/>
          </w:tcPr>
          <w:p w14:paraId="5D3BF3D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6005A48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3F1D27A9" w14:textId="77777777" w:rsidTr="00EE24F2">
        <w:trPr>
          <w:trHeight w:val="227"/>
        </w:trPr>
        <w:tc>
          <w:tcPr>
            <w:tcW w:w="680" w:type="dxa"/>
            <w:shd w:val="clear" w:color="auto" w:fill="auto"/>
            <w:noWrap/>
            <w:hideMark/>
          </w:tcPr>
          <w:p w14:paraId="3AB5042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4D6DA01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01A279B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13310</w:t>
            </w:r>
          </w:p>
        </w:tc>
        <w:tc>
          <w:tcPr>
            <w:tcW w:w="2850" w:type="dxa"/>
            <w:shd w:val="clear" w:color="auto" w:fill="auto"/>
            <w:noWrap/>
            <w:hideMark/>
          </w:tcPr>
          <w:p w14:paraId="5124AE5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private schools</w:t>
            </w:r>
          </w:p>
        </w:tc>
        <w:tc>
          <w:tcPr>
            <w:tcW w:w="1447" w:type="dxa"/>
            <w:shd w:val="clear" w:color="auto" w:fill="auto"/>
            <w:noWrap/>
            <w:hideMark/>
          </w:tcPr>
          <w:p w14:paraId="0740E3F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5F75A3E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7BE67CF6" w14:textId="77777777" w:rsidTr="00EE24F2">
        <w:trPr>
          <w:trHeight w:val="227"/>
        </w:trPr>
        <w:tc>
          <w:tcPr>
            <w:tcW w:w="680" w:type="dxa"/>
            <w:shd w:val="clear" w:color="auto" w:fill="auto"/>
            <w:noWrap/>
            <w:hideMark/>
          </w:tcPr>
          <w:p w14:paraId="5C87635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0FA345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29B657C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13311</w:t>
            </w:r>
          </w:p>
        </w:tc>
        <w:tc>
          <w:tcPr>
            <w:tcW w:w="2850" w:type="dxa"/>
            <w:shd w:val="clear" w:color="auto" w:fill="auto"/>
            <w:noWrap/>
            <w:hideMark/>
          </w:tcPr>
          <w:p w14:paraId="535332C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reduction of maximum number of students per class / small classes</w:t>
            </w:r>
          </w:p>
        </w:tc>
        <w:tc>
          <w:tcPr>
            <w:tcW w:w="1447" w:type="dxa"/>
            <w:shd w:val="clear" w:color="auto" w:fill="auto"/>
            <w:noWrap/>
            <w:hideMark/>
          </w:tcPr>
          <w:p w14:paraId="39CFFE4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7B5B62B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0663353D" w14:textId="77777777" w:rsidTr="00EE24F2">
        <w:trPr>
          <w:trHeight w:val="227"/>
        </w:trPr>
        <w:tc>
          <w:tcPr>
            <w:tcW w:w="680" w:type="dxa"/>
            <w:shd w:val="clear" w:color="auto" w:fill="auto"/>
            <w:noWrap/>
            <w:hideMark/>
          </w:tcPr>
          <w:p w14:paraId="5454E70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582F9C2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35878A1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13312</w:t>
            </w:r>
          </w:p>
        </w:tc>
        <w:tc>
          <w:tcPr>
            <w:tcW w:w="2850" w:type="dxa"/>
            <w:shd w:val="clear" w:color="auto" w:fill="auto"/>
            <w:noWrap/>
            <w:hideMark/>
          </w:tcPr>
          <w:p w14:paraId="2BC99E7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small schools / schools in rural areas / village schools</w:t>
            </w:r>
          </w:p>
        </w:tc>
        <w:tc>
          <w:tcPr>
            <w:tcW w:w="1447" w:type="dxa"/>
            <w:shd w:val="clear" w:color="auto" w:fill="auto"/>
            <w:noWrap/>
            <w:hideMark/>
          </w:tcPr>
          <w:p w14:paraId="70D0728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07C75DB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205F28A1" w14:textId="77777777" w:rsidTr="00EE24F2">
        <w:trPr>
          <w:trHeight w:val="227"/>
        </w:trPr>
        <w:tc>
          <w:tcPr>
            <w:tcW w:w="680" w:type="dxa"/>
            <w:shd w:val="clear" w:color="auto" w:fill="auto"/>
            <w:noWrap/>
            <w:hideMark/>
          </w:tcPr>
          <w:p w14:paraId="26FE0D0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7B466AE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57811EC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13313</w:t>
            </w:r>
          </w:p>
        </w:tc>
        <w:tc>
          <w:tcPr>
            <w:tcW w:w="2850" w:type="dxa"/>
            <w:shd w:val="clear" w:color="auto" w:fill="auto"/>
            <w:noWrap/>
            <w:hideMark/>
          </w:tcPr>
          <w:p w14:paraId="0F877F8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centralized A-levels / central high school diploma</w:t>
            </w:r>
          </w:p>
        </w:tc>
        <w:tc>
          <w:tcPr>
            <w:tcW w:w="1447" w:type="dxa"/>
            <w:shd w:val="clear" w:color="auto" w:fill="auto"/>
            <w:noWrap/>
            <w:hideMark/>
          </w:tcPr>
          <w:p w14:paraId="5C335A5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391CC93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35B6F32F" w14:textId="77777777" w:rsidTr="00EE24F2">
        <w:trPr>
          <w:trHeight w:val="227"/>
        </w:trPr>
        <w:tc>
          <w:tcPr>
            <w:tcW w:w="680" w:type="dxa"/>
            <w:shd w:val="clear" w:color="auto" w:fill="auto"/>
            <w:noWrap/>
            <w:hideMark/>
          </w:tcPr>
          <w:p w14:paraId="7DA67B6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76DA2E1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2B26D70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13314</w:t>
            </w:r>
          </w:p>
        </w:tc>
        <w:tc>
          <w:tcPr>
            <w:tcW w:w="2850" w:type="dxa"/>
            <w:shd w:val="clear" w:color="auto" w:fill="auto"/>
            <w:noWrap/>
            <w:hideMark/>
          </w:tcPr>
          <w:p w14:paraId="0C14546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 xml:space="preserve">grades / staying back a grade </w:t>
            </w:r>
          </w:p>
        </w:tc>
        <w:tc>
          <w:tcPr>
            <w:tcW w:w="1447" w:type="dxa"/>
            <w:shd w:val="clear" w:color="auto" w:fill="auto"/>
            <w:noWrap/>
            <w:hideMark/>
          </w:tcPr>
          <w:p w14:paraId="02F6CEF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516F4BA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72778C41" w14:textId="77777777" w:rsidTr="00EE24F2">
        <w:trPr>
          <w:trHeight w:val="227"/>
        </w:trPr>
        <w:tc>
          <w:tcPr>
            <w:tcW w:w="680" w:type="dxa"/>
            <w:shd w:val="clear" w:color="auto" w:fill="auto"/>
            <w:noWrap/>
            <w:hideMark/>
          </w:tcPr>
          <w:p w14:paraId="469C198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6D8D415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5F11726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13315</w:t>
            </w:r>
          </w:p>
        </w:tc>
        <w:tc>
          <w:tcPr>
            <w:tcW w:w="2850" w:type="dxa"/>
            <w:shd w:val="clear" w:color="auto" w:fill="auto"/>
            <w:noWrap/>
            <w:hideMark/>
          </w:tcPr>
          <w:p w14:paraId="3B5E257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foreign languages / natural sciences / economics (as subjects in school)</w:t>
            </w:r>
          </w:p>
        </w:tc>
        <w:tc>
          <w:tcPr>
            <w:tcW w:w="1447" w:type="dxa"/>
            <w:shd w:val="clear" w:color="auto" w:fill="auto"/>
            <w:noWrap/>
            <w:hideMark/>
          </w:tcPr>
          <w:p w14:paraId="25D1315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655E6C8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2BE89558" w14:textId="77777777" w:rsidTr="00EE24F2">
        <w:trPr>
          <w:trHeight w:val="227"/>
        </w:trPr>
        <w:tc>
          <w:tcPr>
            <w:tcW w:w="680" w:type="dxa"/>
            <w:shd w:val="clear" w:color="auto" w:fill="auto"/>
            <w:noWrap/>
            <w:hideMark/>
          </w:tcPr>
          <w:p w14:paraId="6F4C7F7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64C1E63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7DA8E56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13316</w:t>
            </w:r>
          </w:p>
        </w:tc>
        <w:tc>
          <w:tcPr>
            <w:tcW w:w="2850" w:type="dxa"/>
            <w:shd w:val="clear" w:color="auto" w:fill="auto"/>
            <w:noWrap/>
            <w:hideMark/>
          </w:tcPr>
          <w:p w14:paraId="5375871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private lessons (to keep up in school)</w:t>
            </w:r>
          </w:p>
        </w:tc>
        <w:tc>
          <w:tcPr>
            <w:tcW w:w="1447" w:type="dxa"/>
            <w:shd w:val="clear" w:color="auto" w:fill="auto"/>
            <w:noWrap/>
            <w:hideMark/>
          </w:tcPr>
          <w:p w14:paraId="5ECB91A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42A0BFB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571322E8" w14:textId="77777777" w:rsidTr="00EE24F2">
        <w:trPr>
          <w:trHeight w:val="227"/>
        </w:trPr>
        <w:tc>
          <w:tcPr>
            <w:tcW w:w="680" w:type="dxa"/>
            <w:shd w:val="clear" w:color="auto" w:fill="auto"/>
            <w:noWrap/>
            <w:hideMark/>
          </w:tcPr>
          <w:p w14:paraId="14B6291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2B52FBD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299478E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13317</w:t>
            </w:r>
          </w:p>
        </w:tc>
        <w:tc>
          <w:tcPr>
            <w:tcW w:w="2850" w:type="dxa"/>
            <w:shd w:val="clear" w:color="auto" w:fill="auto"/>
            <w:noWrap/>
            <w:hideMark/>
          </w:tcPr>
          <w:p w14:paraId="3FEF94F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support for individual students/pupils</w:t>
            </w:r>
          </w:p>
        </w:tc>
        <w:tc>
          <w:tcPr>
            <w:tcW w:w="1447" w:type="dxa"/>
            <w:shd w:val="clear" w:color="auto" w:fill="auto"/>
            <w:noWrap/>
            <w:hideMark/>
          </w:tcPr>
          <w:p w14:paraId="6533313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77F397C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46EBE4D7" w14:textId="77777777" w:rsidTr="00EE24F2">
        <w:trPr>
          <w:trHeight w:val="227"/>
        </w:trPr>
        <w:tc>
          <w:tcPr>
            <w:tcW w:w="680" w:type="dxa"/>
            <w:shd w:val="clear" w:color="auto" w:fill="auto"/>
            <w:noWrap/>
            <w:hideMark/>
          </w:tcPr>
          <w:p w14:paraId="142F084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6B5E72F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216E989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13318</w:t>
            </w:r>
          </w:p>
        </w:tc>
        <w:tc>
          <w:tcPr>
            <w:tcW w:w="2850" w:type="dxa"/>
            <w:shd w:val="clear" w:color="auto" w:fill="auto"/>
            <w:noWrap/>
            <w:hideMark/>
          </w:tcPr>
          <w:p w14:paraId="2AE0F81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teachers (social group)</w:t>
            </w:r>
          </w:p>
        </w:tc>
        <w:tc>
          <w:tcPr>
            <w:tcW w:w="1447" w:type="dxa"/>
            <w:shd w:val="clear" w:color="auto" w:fill="auto"/>
            <w:noWrap/>
            <w:hideMark/>
          </w:tcPr>
          <w:p w14:paraId="1399F09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13AF4B6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5FD77F88" w14:textId="77777777" w:rsidTr="00EE24F2">
        <w:trPr>
          <w:trHeight w:val="227"/>
        </w:trPr>
        <w:tc>
          <w:tcPr>
            <w:tcW w:w="680" w:type="dxa"/>
            <w:shd w:val="clear" w:color="auto" w:fill="auto"/>
            <w:noWrap/>
            <w:hideMark/>
          </w:tcPr>
          <w:p w14:paraId="62B6D7B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13400</w:t>
            </w:r>
          </w:p>
        </w:tc>
        <w:tc>
          <w:tcPr>
            <w:tcW w:w="2580" w:type="dxa"/>
            <w:shd w:val="clear" w:color="auto" w:fill="auto"/>
            <w:noWrap/>
            <w:hideMark/>
          </w:tcPr>
          <w:p w14:paraId="1B7E1F2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university and college</w:t>
            </w:r>
          </w:p>
        </w:tc>
        <w:tc>
          <w:tcPr>
            <w:tcW w:w="680" w:type="dxa"/>
            <w:shd w:val="clear" w:color="auto" w:fill="auto"/>
            <w:noWrap/>
            <w:hideMark/>
          </w:tcPr>
          <w:p w14:paraId="507E2AA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13401</w:t>
            </w:r>
          </w:p>
        </w:tc>
        <w:tc>
          <w:tcPr>
            <w:tcW w:w="2850" w:type="dxa"/>
            <w:shd w:val="clear" w:color="auto" w:fill="auto"/>
            <w:noWrap/>
            <w:hideMark/>
          </w:tcPr>
          <w:p w14:paraId="133742C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universities / technical colleges / higher education (general)</w:t>
            </w:r>
          </w:p>
        </w:tc>
        <w:tc>
          <w:tcPr>
            <w:tcW w:w="1447" w:type="dxa"/>
            <w:shd w:val="clear" w:color="auto" w:fill="auto"/>
            <w:noWrap/>
            <w:hideMark/>
          </w:tcPr>
          <w:p w14:paraId="4A0A8F2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1222E5D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7EA4B1CD" w14:textId="77777777" w:rsidTr="00EE24F2">
        <w:trPr>
          <w:trHeight w:val="227"/>
        </w:trPr>
        <w:tc>
          <w:tcPr>
            <w:tcW w:w="680" w:type="dxa"/>
            <w:shd w:val="clear" w:color="auto" w:fill="auto"/>
            <w:noWrap/>
            <w:hideMark/>
          </w:tcPr>
          <w:p w14:paraId="694460D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7F45040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15B8898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13402</w:t>
            </w:r>
          </w:p>
        </w:tc>
        <w:tc>
          <w:tcPr>
            <w:tcW w:w="2850" w:type="dxa"/>
            <w:shd w:val="clear" w:color="auto" w:fill="auto"/>
            <w:noWrap/>
            <w:hideMark/>
          </w:tcPr>
          <w:p w14:paraId="638041E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science / development / innovation / research</w:t>
            </w:r>
          </w:p>
        </w:tc>
        <w:tc>
          <w:tcPr>
            <w:tcW w:w="1447" w:type="dxa"/>
            <w:shd w:val="clear" w:color="auto" w:fill="auto"/>
            <w:noWrap/>
            <w:hideMark/>
          </w:tcPr>
          <w:p w14:paraId="4A6E0B0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7AAA9F0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251F58FC" w14:textId="77777777" w:rsidTr="00EE24F2">
        <w:trPr>
          <w:trHeight w:val="227"/>
        </w:trPr>
        <w:tc>
          <w:tcPr>
            <w:tcW w:w="680" w:type="dxa"/>
            <w:shd w:val="clear" w:color="auto" w:fill="auto"/>
            <w:noWrap/>
            <w:hideMark/>
          </w:tcPr>
          <w:p w14:paraId="0F45FDE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0B299D0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567A95F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13403</w:t>
            </w:r>
          </w:p>
        </w:tc>
        <w:tc>
          <w:tcPr>
            <w:tcW w:w="2850" w:type="dxa"/>
            <w:shd w:val="clear" w:color="auto" w:fill="auto"/>
            <w:noWrap/>
            <w:hideMark/>
          </w:tcPr>
          <w:p w14:paraId="37D754C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copyright / patents</w:t>
            </w:r>
          </w:p>
        </w:tc>
        <w:tc>
          <w:tcPr>
            <w:tcW w:w="1447" w:type="dxa"/>
            <w:shd w:val="clear" w:color="auto" w:fill="auto"/>
            <w:noWrap/>
            <w:hideMark/>
          </w:tcPr>
          <w:p w14:paraId="5ADC5DC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5305EB4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5659C301" w14:textId="77777777" w:rsidTr="00EE24F2">
        <w:trPr>
          <w:trHeight w:val="227"/>
        </w:trPr>
        <w:tc>
          <w:tcPr>
            <w:tcW w:w="680" w:type="dxa"/>
            <w:shd w:val="clear" w:color="auto" w:fill="auto"/>
            <w:noWrap/>
            <w:hideMark/>
          </w:tcPr>
          <w:p w14:paraId="3EA587C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F55A02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2EEA68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13404</w:t>
            </w:r>
          </w:p>
        </w:tc>
        <w:tc>
          <w:tcPr>
            <w:tcW w:w="2850" w:type="dxa"/>
            <w:shd w:val="clear" w:color="auto" w:fill="auto"/>
            <w:noWrap/>
            <w:hideMark/>
          </w:tcPr>
          <w:p w14:paraId="587679B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university/college students (social group)</w:t>
            </w:r>
          </w:p>
        </w:tc>
        <w:tc>
          <w:tcPr>
            <w:tcW w:w="1447" w:type="dxa"/>
            <w:shd w:val="clear" w:color="auto" w:fill="auto"/>
            <w:noWrap/>
            <w:hideMark/>
          </w:tcPr>
          <w:p w14:paraId="5427DC3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1838CE9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37C1B49F" w14:textId="77777777" w:rsidTr="00EE24F2">
        <w:trPr>
          <w:trHeight w:val="227"/>
        </w:trPr>
        <w:tc>
          <w:tcPr>
            <w:tcW w:w="680" w:type="dxa"/>
            <w:shd w:val="clear" w:color="auto" w:fill="auto"/>
            <w:noWrap/>
            <w:hideMark/>
          </w:tcPr>
          <w:p w14:paraId="4C9AE2E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6CFF236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12FD6FA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13405</w:t>
            </w:r>
          </w:p>
        </w:tc>
        <w:tc>
          <w:tcPr>
            <w:tcW w:w="2850" w:type="dxa"/>
            <w:shd w:val="clear" w:color="auto" w:fill="auto"/>
            <w:noWrap/>
            <w:hideMark/>
          </w:tcPr>
          <w:p w14:paraId="1FB0EF5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researchers / scientists (social group)</w:t>
            </w:r>
          </w:p>
        </w:tc>
        <w:tc>
          <w:tcPr>
            <w:tcW w:w="1447" w:type="dxa"/>
            <w:shd w:val="clear" w:color="auto" w:fill="auto"/>
            <w:noWrap/>
            <w:hideMark/>
          </w:tcPr>
          <w:p w14:paraId="61DA099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04AE8F7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3E2BBDD9" w14:textId="77777777" w:rsidTr="00EE24F2">
        <w:trPr>
          <w:trHeight w:val="227"/>
        </w:trPr>
        <w:tc>
          <w:tcPr>
            <w:tcW w:w="680" w:type="dxa"/>
            <w:shd w:val="clear" w:color="auto" w:fill="auto"/>
            <w:noWrap/>
            <w:hideMark/>
          </w:tcPr>
          <w:p w14:paraId="1D3B180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F16477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4C1A36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13406</w:t>
            </w:r>
          </w:p>
        </w:tc>
        <w:tc>
          <w:tcPr>
            <w:tcW w:w="2850" w:type="dxa"/>
            <w:shd w:val="clear" w:color="auto" w:fill="auto"/>
            <w:noWrap/>
            <w:hideMark/>
          </w:tcPr>
          <w:p w14:paraId="63A5D51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private universities</w:t>
            </w:r>
          </w:p>
        </w:tc>
        <w:tc>
          <w:tcPr>
            <w:tcW w:w="1447" w:type="dxa"/>
            <w:shd w:val="clear" w:color="auto" w:fill="auto"/>
            <w:noWrap/>
            <w:hideMark/>
          </w:tcPr>
          <w:p w14:paraId="6BEDDD0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1F453C6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29CE1ECE" w14:textId="77777777" w:rsidTr="00EE24F2">
        <w:trPr>
          <w:trHeight w:val="227"/>
        </w:trPr>
        <w:tc>
          <w:tcPr>
            <w:tcW w:w="680" w:type="dxa"/>
            <w:shd w:val="clear" w:color="auto" w:fill="auto"/>
            <w:noWrap/>
            <w:hideMark/>
          </w:tcPr>
          <w:p w14:paraId="2F1EF3A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176A5A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FBF1E1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13407</w:t>
            </w:r>
          </w:p>
        </w:tc>
        <w:tc>
          <w:tcPr>
            <w:tcW w:w="2850" w:type="dxa"/>
            <w:shd w:val="clear" w:color="auto" w:fill="auto"/>
            <w:noWrap/>
            <w:hideMark/>
          </w:tcPr>
          <w:p w14:paraId="71F31BD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admission tests / restriction of free university admission</w:t>
            </w:r>
          </w:p>
        </w:tc>
        <w:tc>
          <w:tcPr>
            <w:tcW w:w="1447" w:type="dxa"/>
            <w:shd w:val="clear" w:color="auto" w:fill="auto"/>
            <w:noWrap/>
            <w:hideMark/>
          </w:tcPr>
          <w:p w14:paraId="167F269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26F8973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7DB5687E" w14:textId="77777777" w:rsidTr="00EE24F2">
        <w:trPr>
          <w:trHeight w:val="227"/>
        </w:trPr>
        <w:tc>
          <w:tcPr>
            <w:tcW w:w="680" w:type="dxa"/>
            <w:shd w:val="clear" w:color="auto" w:fill="auto"/>
            <w:noWrap/>
            <w:hideMark/>
          </w:tcPr>
          <w:p w14:paraId="6380880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54F00B9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17F8F0B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13408</w:t>
            </w:r>
          </w:p>
        </w:tc>
        <w:tc>
          <w:tcPr>
            <w:tcW w:w="2850" w:type="dxa"/>
            <w:shd w:val="clear" w:color="auto" w:fill="auto"/>
            <w:noWrap/>
            <w:hideMark/>
          </w:tcPr>
          <w:p w14:paraId="4437DFB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 xml:space="preserve">university fees / tuition fees / enrollment fees </w:t>
            </w:r>
          </w:p>
        </w:tc>
        <w:tc>
          <w:tcPr>
            <w:tcW w:w="1447" w:type="dxa"/>
            <w:shd w:val="clear" w:color="auto" w:fill="auto"/>
            <w:noWrap/>
            <w:hideMark/>
          </w:tcPr>
          <w:p w14:paraId="2E8F638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4DE8F96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5F655DEC" w14:textId="77777777" w:rsidTr="00EE24F2">
        <w:trPr>
          <w:trHeight w:val="227"/>
        </w:trPr>
        <w:tc>
          <w:tcPr>
            <w:tcW w:w="680" w:type="dxa"/>
            <w:shd w:val="clear" w:color="auto" w:fill="auto"/>
            <w:noWrap/>
            <w:hideMark/>
          </w:tcPr>
          <w:p w14:paraId="337695D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675E706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2D0C0F5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13409</w:t>
            </w:r>
          </w:p>
        </w:tc>
        <w:tc>
          <w:tcPr>
            <w:tcW w:w="2850" w:type="dxa"/>
            <w:shd w:val="clear" w:color="auto" w:fill="auto"/>
            <w:noWrap/>
            <w:hideMark/>
          </w:tcPr>
          <w:p w14:paraId="42B46AB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financial support for university students / grants / scholarships</w:t>
            </w:r>
          </w:p>
        </w:tc>
        <w:tc>
          <w:tcPr>
            <w:tcW w:w="1447" w:type="dxa"/>
            <w:shd w:val="clear" w:color="auto" w:fill="auto"/>
            <w:noWrap/>
            <w:hideMark/>
          </w:tcPr>
          <w:p w14:paraId="1E6EFBF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22C44A5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6EBE2845" w14:textId="77777777" w:rsidTr="00EE24F2">
        <w:trPr>
          <w:trHeight w:val="227"/>
        </w:trPr>
        <w:tc>
          <w:tcPr>
            <w:tcW w:w="680" w:type="dxa"/>
            <w:shd w:val="clear" w:color="auto" w:fill="auto"/>
            <w:noWrap/>
            <w:hideMark/>
          </w:tcPr>
          <w:p w14:paraId="4ED110E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45827CE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39FDB37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13410</w:t>
            </w:r>
          </w:p>
        </w:tc>
        <w:tc>
          <w:tcPr>
            <w:tcW w:w="2850" w:type="dxa"/>
            <w:shd w:val="clear" w:color="auto" w:fill="auto"/>
            <w:noWrap/>
            <w:hideMark/>
          </w:tcPr>
          <w:p w14:paraId="54DA62A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tuition fees for foreign students</w:t>
            </w:r>
          </w:p>
        </w:tc>
        <w:tc>
          <w:tcPr>
            <w:tcW w:w="1447" w:type="dxa"/>
            <w:shd w:val="clear" w:color="auto" w:fill="auto"/>
            <w:noWrap/>
            <w:hideMark/>
          </w:tcPr>
          <w:p w14:paraId="5908522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2F446AB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4EB00616" w14:textId="77777777" w:rsidTr="00EE24F2">
        <w:trPr>
          <w:trHeight w:val="227"/>
        </w:trPr>
        <w:tc>
          <w:tcPr>
            <w:tcW w:w="680" w:type="dxa"/>
            <w:shd w:val="clear" w:color="auto" w:fill="auto"/>
            <w:noWrap/>
            <w:hideMark/>
          </w:tcPr>
          <w:p w14:paraId="101BD7B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172ED8F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B45C3D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13411</w:t>
            </w:r>
          </w:p>
        </w:tc>
        <w:tc>
          <w:tcPr>
            <w:tcW w:w="2850" w:type="dxa"/>
            <w:shd w:val="clear" w:color="auto" w:fill="auto"/>
            <w:noWrap/>
            <w:hideMark/>
          </w:tcPr>
          <w:p w14:paraId="3E76AF4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restricted university admission for foreigners / quota</w:t>
            </w:r>
          </w:p>
        </w:tc>
        <w:tc>
          <w:tcPr>
            <w:tcW w:w="1447" w:type="dxa"/>
            <w:shd w:val="clear" w:color="auto" w:fill="auto"/>
            <w:noWrap/>
            <w:hideMark/>
          </w:tcPr>
          <w:p w14:paraId="6A2E013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01F27CF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3642DE1E" w14:textId="77777777" w:rsidTr="00EE24F2">
        <w:trPr>
          <w:trHeight w:val="227"/>
        </w:trPr>
        <w:tc>
          <w:tcPr>
            <w:tcW w:w="680" w:type="dxa"/>
            <w:shd w:val="clear" w:color="auto" w:fill="auto"/>
            <w:noWrap/>
            <w:hideMark/>
          </w:tcPr>
          <w:p w14:paraId="51E6605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0E0B057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57DD2C2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13412</w:t>
            </w:r>
          </w:p>
        </w:tc>
        <w:tc>
          <w:tcPr>
            <w:tcW w:w="2850" w:type="dxa"/>
            <w:shd w:val="clear" w:color="auto" w:fill="auto"/>
            <w:noWrap/>
            <w:hideMark/>
          </w:tcPr>
          <w:p w14:paraId="5AF3950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autonomy of universities</w:t>
            </w:r>
          </w:p>
        </w:tc>
        <w:tc>
          <w:tcPr>
            <w:tcW w:w="1447" w:type="dxa"/>
            <w:shd w:val="clear" w:color="auto" w:fill="auto"/>
            <w:noWrap/>
            <w:hideMark/>
          </w:tcPr>
          <w:p w14:paraId="4DAA1F7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1285E8D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286D3281" w14:textId="77777777" w:rsidTr="00EE24F2">
        <w:trPr>
          <w:trHeight w:val="227"/>
        </w:trPr>
        <w:tc>
          <w:tcPr>
            <w:tcW w:w="680" w:type="dxa"/>
            <w:shd w:val="clear" w:color="auto" w:fill="auto"/>
            <w:noWrap/>
            <w:hideMark/>
          </w:tcPr>
          <w:p w14:paraId="3E50067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1F147D0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00CB30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13413</w:t>
            </w:r>
          </w:p>
        </w:tc>
        <w:tc>
          <w:tcPr>
            <w:tcW w:w="2850" w:type="dxa"/>
            <w:shd w:val="clear" w:color="auto" w:fill="auto"/>
            <w:noWrap/>
            <w:hideMark/>
          </w:tcPr>
          <w:p w14:paraId="323C222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democracy in universities</w:t>
            </w:r>
          </w:p>
        </w:tc>
        <w:tc>
          <w:tcPr>
            <w:tcW w:w="1447" w:type="dxa"/>
            <w:shd w:val="clear" w:color="auto" w:fill="auto"/>
            <w:noWrap/>
            <w:hideMark/>
          </w:tcPr>
          <w:p w14:paraId="47F7F91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0F1B613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2245B8C9" w14:textId="77777777" w:rsidTr="00EE24F2">
        <w:trPr>
          <w:trHeight w:val="227"/>
        </w:trPr>
        <w:tc>
          <w:tcPr>
            <w:tcW w:w="680" w:type="dxa"/>
            <w:shd w:val="clear" w:color="auto" w:fill="auto"/>
            <w:noWrap/>
            <w:hideMark/>
          </w:tcPr>
          <w:p w14:paraId="0037493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3FFBDD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652276D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13414</w:t>
            </w:r>
          </w:p>
        </w:tc>
        <w:tc>
          <w:tcPr>
            <w:tcW w:w="2850" w:type="dxa"/>
            <w:shd w:val="clear" w:color="auto" w:fill="auto"/>
            <w:noWrap/>
            <w:hideMark/>
          </w:tcPr>
          <w:p w14:paraId="7635CB8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practically oriented curricula / adaption of curricula to needs of businesses</w:t>
            </w:r>
          </w:p>
        </w:tc>
        <w:tc>
          <w:tcPr>
            <w:tcW w:w="1447" w:type="dxa"/>
            <w:shd w:val="clear" w:color="auto" w:fill="auto"/>
            <w:noWrap/>
            <w:hideMark/>
          </w:tcPr>
          <w:p w14:paraId="08CDE77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5E34950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190C820E" w14:textId="77777777" w:rsidTr="00EE24F2">
        <w:trPr>
          <w:trHeight w:val="227"/>
        </w:trPr>
        <w:tc>
          <w:tcPr>
            <w:tcW w:w="680" w:type="dxa"/>
            <w:shd w:val="clear" w:color="auto" w:fill="auto"/>
            <w:noWrap/>
            <w:hideMark/>
          </w:tcPr>
          <w:p w14:paraId="67CEB3E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7FD9CB8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61614BC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13415</w:t>
            </w:r>
          </w:p>
        </w:tc>
        <w:tc>
          <w:tcPr>
            <w:tcW w:w="2850" w:type="dxa"/>
            <w:shd w:val="clear" w:color="auto" w:fill="auto"/>
            <w:noWrap/>
            <w:hideMark/>
          </w:tcPr>
          <w:p w14:paraId="6CA641B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studying abroad</w:t>
            </w:r>
          </w:p>
        </w:tc>
        <w:tc>
          <w:tcPr>
            <w:tcW w:w="1447" w:type="dxa"/>
            <w:shd w:val="clear" w:color="auto" w:fill="auto"/>
            <w:noWrap/>
            <w:hideMark/>
          </w:tcPr>
          <w:p w14:paraId="413379B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6ED268D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2195E5C5" w14:textId="77777777" w:rsidTr="00EE24F2">
        <w:trPr>
          <w:trHeight w:val="227"/>
        </w:trPr>
        <w:tc>
          <w:tcPr>
            <w:tcW w:w="680" w:type="dxa"/>
            <w:shd w:val="clear" w:color="auto" w:fill="auto"/>
            <w:noWrap/>
            <w:hideMark/>
          </w:tcPr>
          <w:p w14:paraId="0FE6227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13500</w:t>
            </w:r>
          </w:p>
        </w:tc>
        <w:tc>
          <w:tcPr>
            <w:tcW w:w="2580" w:type="dxa"/>
            <w:shd w:val="clear" w:color="auto" w:fill="auto"/>
            <w:noWrap/>
            <w:hideMark/>
          </w:tcPr>
          <w:p w14:paraId="0AC3E3E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vocational training</w:t>
            </w:r>
          </w:p>
        </w:tc>
        <w:tc>
          <w:tcPr>
            <w:tcW w:w="680" w:type="dxa"/>
            <w:shd w:val="clear" w:color="auto" w:fill="auto"/>
            <w:noWrap/>
            <w:hideMark/>
          </w:tcPr>
          <w:p w14:paraId="1809E34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13501</w:t>
            </w:r>
          </w:p>
        </w:tc>
        <w:tc>
          <w:tcPr>
            <w:tcW w:w="2850" w:type="dxa"/>
            <w:shd w:val="clear" w:color="auto" w:fill="auto"/>
            <w:noWrap/>
            <w:hideMark/>
          </w:tcPr>
          <w:p w14:paraId="4E6067D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 xml:space="preserve">apprenticeship / vocational training / dual education (general) </w:t>
            </w:r>
          </w:p>
        </w:tc>
        <w:tc>
          <w:tcPr>
            <w:tcW w:w="1447" w:type="dxa"/>
            <w:shd w:val="clear" w:color="auto" w:fill="auto"/>
            <w:noWrap/>
            <w:hideMark/>
          </w:tcPr>
          <w:p w14:paraId="637C8F8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3C9B018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5EEB1CBD" w14:textId="77777777" w:rsidTr="00EE24F2">
        <w:trPr>
          <w:trHeight w:val="227"/>
        </w:trPr>
        <w:tc>
          <w:tcPr>
            <w:tcW w:w="680" w:type="dxa"/>
            <w:shd w:val="clear" w:color="auto" w:fill="auto"/>
            <w:noWrap/>
            <w:hideMark/>
          </w:tcPr>
          <w:p w14:paraId="0E9C6E9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224C51C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64EA29D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13502</w:t>
            </w:r>
          </w:p>
        </w:tc>
        <w:tc>
          <w:tcPr>
            <w:tcW w:w="2850" w:type="dxa"/>
            <w:shd w:val="clear" w:color="auto" w:fill="auto"/>
            <w:noWrap/>
            <w:hideMark/>
          </w:tcPr>
          <w:p w14:paraId="0654023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apprentices (social group)</w:t>
            </w:r>
          </w:p>
        </w:tc>
        <w:tc>
          <w:tcPr>
            <w:tcW w:w="1447" w:type="dxa"/>
            <w:shd w:val="clear" w:color="auto" w:fill="auto"/>
            <w:noWrap/>
            <w:hideMark/>
          </w:tcPr>
          <w:p w14:paraId="5FE4A02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60E2267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3E4450E3" w14:textId="77777777" w:rsidTr="00EE24F2">
        <w:trPr>
          <w:trHeight w:val="227"/>
        </w:trPr>
        <w:tc>
          <w:tcPr>
            <w:tcW w:w="680" w:type="dxa"/>
            <w:shd w:val="clear" w:color="auto" w:fill="auto"/>
            <w:noWrap/>
            <w:hideMark/>
          </w:tcPr>
          <w:p w14:paraId="7CBA799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18D87F0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48D5D0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13503</w:t>
            </w:r>
          </w:p>
        </w:tc>
        <w:tc>
          <w:tcPr>
            <w:tcW w:w="2850" w:type="dxa"/>
            <w:shd w:val="clear" w:color="auto" w:fill="auto"/>
            <w:noWrap/>
            <w:hideMark/>
          </w:tcPr>
          <w:p w14:paraId="7E376FB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government financing of vocational training / support for apprentices</w:t>
            </w:r>
          </w:p>
        </w:tc>
        <w:tc>
          <w:tcPr>
            <w:tcW w:w="1447" w:type="dxa"/>
            <w:shd w:val="clear" w:color="auto" w:fill="auto"/>
            <w:noWrap/>
            <w:hideMark/>
          </w:tcPr>
          <w:p w14:paraId="2FC5E84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566D683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6945F4CC" w14:textId="77777777" w:rsidTr="00EE24F2">
        <w:trPr>
          <w:trHeight w:val="227"/>
        </w:trPr>
        <w:tc>
          <w:tcPr>
            <w:tcW w:w="680" w:type="dxa"/>
            <w:shd w:val="clear" w:color="auto" w:fill="auto"/>
            <w:noWrap/>
            <w:hideMark/>
          </w:tcPr>
          <w:p w14:paraId="5DDFE9C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72197FC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57476CA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13504</w:t>
            </w:r>
          </w:p>
        </w:tc>
        <w:tc>
          <w:tcPr>
            <w:tcW w:w="2850" w:type="dxa"/>
            <w:shd w:val="clear" w:color="auto" w:fill="auto"/>
            <w:noWrap/>
            <w:hideMark/>
          </w:tcPr>
          <w:p w14:paraId="6A21070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free A-levels/high school diploma for apprentices</w:t>
            </w:r>
          </w:p>
        </w:tc>
        <w:tc>
          <w:tcPr>
            <w:tcW w:w="1447" w:type="dxa"/>
            <w:shd w:val="clear" w:color="auto" w:fill="auto"/>
            <w:noWrap/>
            <w:hideMark/>
          </w:tcPr>
          <w:p w14:paraId="1017A41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75FF96B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7A061FB0" w14:textId="77777777" w:rsidTr="00EE24F2">
        <w:trPr>
          <w:trHeight w:val="227"/>
        </w:trPr>
        <w:tc>
          <w:tcPr>
            <w:tcW w:w="680" w:type="dxa"/>
            <w:shd w:val="clear" w:color="auto" w:fill="auto"/>
            <w:noWrap/>
            <w:hideMark/>
          </w:tcPr>
          <w:p w14:paraId="3BCD1BF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13600</w:t>
            </w:r>
          </w:p>
        </w:tc>
        <w:tc>
          <w:tcPr>
            <w:tcW w:w="2580" w:type="dxa"/>
            <w:shd w:val="clear" w:color="auto" w:fill="auto"/>
            <w:noWrap/>
            <w:hideMark/>
          </w:tcPr>
          <w:p w14:paraId="46B59A4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adult vocational training/education and occupation</w:t>
            </w:r>
          </w:p>
        </w:tc>
        <w:tc>
          <w:tcPr>
            <w:tcW w:w="680" w:type="dxa"/>
            <w:shd w:val="clear" w:color="auto" w:fill="auto"/>
            <w:noWrap/>
            <w:hideMark/>
          </w:tcPr>
          <w:p w14:paraId="3FEBA82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13601</w:t>
            </w:r>
          </w:p>
        </w:tc>
        <w:tc>
          <w:tcPr>
            <w:tcW w:w="2850" w:type="dxa"/>
            <w:shd w:val="clear" w:color="auto" w:fill="auto"/>
            <w:noWrap/>
            <w:hideMark/>
          </w:tcPr>
          <w:p w14:paraId="4E9F83C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adult education / adult education centers / adult evening classes</w:t>
            </w:r>
          </w:p>
        </w:tc>
        <w:tc>
          <w:tcPr>
            <w:tcW w:w="1447" w:type="dxa"/>
            <w:shd w:val="clear" w:color="auto" w:fill="auto"/>
            <w:noWrap/>
            <w:hideMark/>
          </w:tcPr>
          <w:p w14:paraId="588FB41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1BFDFE0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04A4C946" w14:textId="77777777" w:rsidTr="00EE24F2">
        <w:trPr>
          <w:trHeight w:val="227"/>
        </w:trPr>
        <w:tc>
          <w:tcPr>
            <w:tcW w:w="680" w:type="dxa"/>
            <w:shd w:val="clear" w:color="auto" w:fill="auto"/>
            <w:noWrap/>
            <w:hideMark/>
          </w:tcPr>
          <w:p w14:paraId="57FA8D0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420173E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4CC8326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13602</w:t>
            </w:r>
          </w:p>
        </w:tc>
        <w:tc>
          <w:tcPr>
            <w:tcW w:w="2850" w:type="dxa"/>
            <w:shd w:val="clear" w:color="auto" w:fill="auto"/>
            <w:noWrap/>
            <w:hideMark/>
          </w:tcPr>
          <w:p w14:paraId="37421F7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 xml:space="preserve">further education / qualification / on-the-job training / sabbatical </w:t>
            </w:r>
          </w:p>
        </w:tc>
        <w:tc>
          <w:tcPr>
            <w:tcW w:w="1447" w:type="dxa"/>
            <w:shd w:val="clear" w:color="auto" w:fill="auto"/>
            <w:noWrap/>
            <w:hideMark/>
          </w:tcPr>
          <w:p w14:paraId="7EBECD3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78D453E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4B61EF1E" w14:textId="77777777" w:rsidTr="00EE24F2">
        <w:trPr>
          <w:trHeight w:val="227"/>
        </w:trPr>
        <w:tc>
          <w:tcPr>
            <w:tcW w:w="680" w:type="dxa"/>
            <w:shd w:val="clear" w:color="auto" w:fill="auto"/>
            <w:noWrap/>
            <w:hideMark/>
          </w:tcPr>
          <w:p w14:paraId="40CA46F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2B12397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7533771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13603</w:t>
            </w:r>
          </w:p>
        </w:tc>
        <w:tc>
          <w:tcPr>
            <w:tcW w:w="2850" w:type="dxa"/>
            <w:shd w:val="clear" w:color="auto" w:fill="auto"/>
            <w:noWrap/>
            <w:hideMark/>
          </w:tcPr>
          <w:p w14:paraId="526CF75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trainee / intern / student apprentice (social group)</w:t>
            </w:r>
          </w:p>
        </w:tc>
        <w:tc>
          <w:tcPr>
            <w:tcW w:w="1447" w:type="dxa"/>
            <w:shd w:val="clear" w:color="auto" w:fill="auto"/>
            <w:noWrap/>
            <w:hideMark/>
          </w:tcPr>
          <w:p w14:paraId="395A793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5EE9D37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6E6EAE89" w14:textId="77777777" w:rsidTr="00EE24F2">
        <w:trPr>
          <w:trHeight w:val="227"/>
        </w:trPr>
        <w:tc>
          <w:tcPr>
            <w:tcW w:w="680" w:type="dxa"/>
            <w:shd w:val="clear" w:color="auto" w:fill="auto"/>
            <w:noWrap/>
            <w:hideMark/>
          </w:tcPr>
          <w:p w14:paraId="071F33E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317153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3796835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13604</w:t>
            </w:r>
          </w:p>
        </w:tc>
        <w:tc>
          <w:tcPr>
            <w:tcW w:w="2850" w:type="dxa"/>
            <w:shd w:val="clear" w:color="auto" w:fill="auto"/>
            <w:noWrap/>
            <w:hideMark/>
          </w:tcPr>
          <w:p w14:paraId="2439E46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career counseling / vocational counseling</w:t>
            </w:r>
          </w:p>
        </w:tc>
        <w:tc>
          <w:tcPr>
            <w:tcW w:w="1447" w:type="dxa"/>
            <w:shd w:val="clear" w:color="auto" w:fill="auto"/>
            <w:noWrap/>
            <w:hideMark/>
          </w:tcPr>
          <w:p w14:paraId="5BFBC23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6456BBC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47249B2F" w14:textId="77777777" w:rsidTr="00EE24F2">
        <w:trPr>
          <w:trHeight w:val="227"/>
        </w:trPr>
        <w:tc>
          <w:tcPr>
            <w:tcW w:w="680" w:type="dxa"/>
            <w:shd w:val="clear" w:color="auto" w:fill="auto"/>
            <w:noWrap/>
            <w:hideMark/>
          </w:tcPr>
          <w:p w14:paraId="272AB78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13700</w:t>
            </w:r>
          </w:p>
        </w:tc>
        <w:tc>
          <w:tcPr>
            <w:tcW w:w="2580" w:type="dxa"/>
            <w:shd w:val="clear" w:color="auto" w:fill="auto"/>
            <w:noWrap/>
            <w:hideMark/>
          </w:tcPr>
          <w:p w14:paraId="2CCF965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culture</w:t>
            </w:r>
          </w:p>
        </w:tc>
        <w:tc>
          <w:tcPr>
            <w:tcW w:w="680" w:type="dxa"/>
            <w:shd w:val="clear" w:color="auto" w:fill="auto"/>
            <w:noWrap/>
            <w:hideMark/>
          </w:tcPr>
          <w:p w14:paraId="32C6D7A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13701</w:t>
            </w:r>
          </w:p>
        </w:tc>
        <w:tc>
          <w:tcPr>
            <w:tcW w:w="2850" w:type="dxa"/>
            <w:shd w:val="clear" w:color="auto" w:fill="auto"/>
            <w:noWrap/>
            <w:hideMark/>
          </w:tcPr>
          <w:p w14:paraId="114BF1E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arts / culture (general)</w:t>
            </w:r>
          </w:p>
        </w:tc>
        <w:tc>
          <w:tcPr>
            <w:tcW w:w="1447" w:type="dxa"/>
            <w:shd w:val="clear" w:color="auto" w:fill="auto"/>
            <w:noWrap/>
            <w:hideMark/>
          </w:tcPr>
          <w:p w14:paraId="298C8C7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0FF50DF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4159A8A6" w14:textId="77777777" w:rsidTr="00EE24F2">
        <w:trPr>
          <w:trHeight w:val="227"/>
        </w:trPr>
        <w:tc>
          <w:tcPr>
            <w:tcW w:w="680" w:type="dxa"/>
            <w:shd w:val="clear" w:color="auto" w:fill="auto"/>
            <w:noWrap/>
            <w:hideMark/>
          </w:tcPr>
          <w:p w14:paraId="6262429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EA1D05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50C2242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13702</w:t>
            </w:r>
          </w:p>
        </w:tc>
        <w:tc>
          <w:tcPr>
            <w:tcW w:w="2850" w:type="dxa"/>
            <w:shd w:val="clear" w:color="auto" w:fill="auto"/>
            <w:noWrap/>
            <w:hideMark/>
          </w:tcPr>
          <w:p w14:paraId="42F276F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freedom of the arts</w:t>
            </w:r>
          </w:p>
        </w:tc>
        <w:tc>
          <w:tcPr>
            <w:tcW w:w="1447" w:type="dxa"/>
            <w:shd w:val="clear" w:color="auto" w:fill="auto"/>
            <w:noWrap/>
            <w:hideMark/>
          </w:tcPr>
          <w:p w14:paraId="6ACB9AE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2003803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4AC44D16" w14:textId="77777777" w:rsidTr="00EE24F2">
        <w:trPr>
          <w:trHeight w:val="227"/>
        </w:trPr>
        <w:tc>
          <w:tcPr>
            <w:tcW w:w="680" w:type="dxa"/>
            <w:shd w:val="clear" w:color="auto" w:fill="auto"/>
            <w:noWrap/>
            <w:hideMark/>
          </w:tcPr>
          <w:p w14:paraId="27A7C1C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9C177C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3E1C3B7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13703</w:t>
            </w:r>
          </w:p>
        </w:tc>
        <w:tc>
          <w:tcPr>
            <w:tcW w:w="2850" w:type="dxa"/>
            <w:shd w:val="clear" w:color="auto" w:fill="auto"/>
            <w:noWrap/>
            <w:hideMark/>
          </w:tcPr>
          <w:p w14:paraId="5C225D4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governernment financing of arts and culture</w:t>
            </w:r>
          </w:p>
        </w:tc>
        <w:tc>
          <w:tcPr>
            <w:tcW w:w="1447" w:type="dxa"/>
            <w:shd w:val="clear" w:color="auto" w:fill="auto"/>
            <w:noWrap/>
            <w:hideMark/>
          </w:tcPr>
          <w:p w14:paraId="2D627D1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36648EB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7F262766" w14:textId="77777777" w:rsidTr="00EE24F2">
        <w:trPr>
          <w:trHeight w:val="227"/>
        </w:trPr>
        <w:tc>
          <w:tcPr>
            <w:tcW w:w="680" w:type="dxa"/>
            <w:shd w:val="clear" w:color="auto" w:fill="auto"/>
            <w:noWrap/>
            <w:hideMark/>
          </w:tcPr>
          <w:p w14:paraId="67CE24D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6A6798B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235A1A5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13704</w:t>
            </w:r>
          </w:p>
        </w:tc>
        <w:tc>
          <w:tcPr>
            <w:tcW w:w="2850" w:type="dxa"/>
            <w:shd w:val="clear" w:color="auto" w:fill="auto"/>
            <w:noWrap/>
            <w:hideMark/>
          </w:tcPr>
          <w:p w14:paraId="52B24DF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private financing/sponsoring of arts and culture</w:t>
            </w:r>
          </w:p>
        </w:tc>
        <w:tc>
          <w:tcPr>
            <w:tcW w:w="1447" w:type="dxa"/>
            <w:shd w:val="clear" w:color="auto" w:fill="auto"/>
            <w:noWrap/>
            <w:hideMark/>
          </w:tcPr>
          <w:p w14:paraId="1D667B1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7F8DD4B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0B96A866" w14:textId="77777777" w:rsidTr="00EE24F2">
        <w:trPr>
          <w:trHeight w:val="227"/>
        </w:trPr>
        <w:tc>
          <w:tcPr>
            <w:tcW w:w="680" w:type="dxa"/>
            <w:shd w:val="clear" w:color="auto" w:fill="auto"/>
            <w:noWrap/>
            <w:hideMark/>
          </w:tcPr>
          <w:p w14:paraId="75C279C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40C7902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42F20A8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13705</w:t>
            </w:r>
          </w:p>
        </w:tc>
        <w:tc>
          <w:tcPr>
            <w:tcW w:w="2850" w:type="dxa"/>
            <w:shd w:val="clear" w:color="auto" w:fill="auto"/>
            <w:noWrap/>
            <w:hideMark/>
          </w:tcPr>
          <w:p w14:paraId="5A8B89A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transparency in government financing of arts and culture</w:t>
            </w:r>
          </w:p>
        </w:tc>
        <w:tc>
          <w:tcPr>
            <w:tcW w:w="1447" w:type="dxa"/>
            <w:shd w:val="clear" w:color="auto" w:fill="auto"/>
            <w:noWrap/>
            <w:hideMark/>
          </w:tcPr>
          <w:p w14:paraId="362CC1F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6E1A8CC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099E99F7" w14:textId="77777777" w:rsidTr="00EE24F2">
        <w:trPr>
          <w:trHeight w:val="227"/>
        </w:trPr>
        <w:tc>
          <w:tcPr>
            <w:tcW w:w="680" w:type="dxa"/>
            <w:shd w:val="clear" w:color="auto" w:fill="auto"/>
            <w:noWrap/>
            <w:hideMark/>
          </w:tcPr>
          <w:p w14:paraId="2DC7144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49614BE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34AA60B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850" w:type="dxa"/>
            <w:shd w:val="clear" w:color="auto" w:fill="auto"/>
            <w:noWrap/>
            <w:hideMark/>
          </w:tcPr>
          <w:p w14:paraId="074C5CD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1447" w:type="dxa"/>
            <w:shd w:val="clear" w:color="auto" w:fill="auto"/>
            <w:noWrap/>
            <w:hideMark/>
          </w:tcPr>
          <w:p w14:paraId="1792653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6641E94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AB3AF4" w14:paraId="214458FF" w14:textId="77777777" w:rsidTr="00EE24F2">
        <w:trPr>
          <w:trHeight w:val="227"/>
        </w:trPr>
        <w:tc>
          <w:tcPr>
            <w:tcW w:w="680" w:type="dxa"/>
            <w:shd w:val="clear" w:color="auto" w:fill="auto"/>
            <w:noWrap/>
            <w:hideMark/>
          </w:tcPr>
          <w:p w14:paraId="24855E6A"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r w:rsidRPr="00AB3AF4">
              <w:rPr>
                <w:rFonts w:ascii="Times New Roman" w:eastAsia="Times New Roman" w:hAnsi="Times New Roman" w:cs="Times New Roman"/>
                <w:b/>
                <w:color w:val="000000"/>
                <w:sz w:val="18"/>
                <w:szCs w:val="18"/>
                <w:lang w:eastAsia="nl-NL"/>
              </w:rPr>
              <w:t>14000</w:t>
            </w:r>
          </w:p>
        </w:tc>
        <w:tc>
          <w:tcPr>
            <w:tcW w:w="2580" w:type="dxa"/>
            <w:shd w:val="clear" w:color="auto" w:fill="auto"/>
            <w:noWrap/>
            <w:hideMark/>
          </w:tcPr>
          <w:p w14:paraId="2B83DF80"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r w:rsidRPr="00AB3AF4">
              <w:rPr>
                <w:rFonts w:ascii="Times New Roman" w:eastAsia="Times New Roman" w:hAnsi="Times New Roman" w:cs="Times New Roman"/>
                <w:b/>
                <w:color w:val="000000"/>
                <w:sz w:val="18"/>
                <w:szCs w:val="18"/>
                <w:lang w:eastAsia="nl-NL"/>
              </w:rPr>
              <w:t>security</w:t>
            </w:r>
          </w:p>
        </w:tc>
        <w:tc>
          <w:tcPr>
            <w:tcW w:w="680" w:type="dxa"/>
            <w:shd w:val="clear" w:color="auto" w:fill="auto"/>
            <w:noWrap/>
            <w:hideMark/>
          </w:tcPr>
          <w:p w14:paraId="7D2206EA"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p>
        </w:tc>
        <w:tc>
          <w:tcPr>
            <w:tcW w:w="2850" w:type="dxa"/>
            <w:shd w:val="clear" w:color="auto" w:fill="auto"/>
            <w:noWrap/>
            <w:hideMark/>
          </w:tcPr>
          <w:p w14:paraId="1D7041E9"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p>
        </w:tc>
        <w:tc>
          <w:tcPr>
            <w:tcW w:w="1447" w:type="dxa"/>
            <w:shd w:val="clear" w:color="auto" w:fill="auto"/>
            <w:noWrap/>
            <w:hideMark/>
          </w:tcPr>
          <w:p w14:paraId="769D47B5"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p>
        </w:tc>
        <w:tc>
          <w:tcPr>
            <w:tcW w:w="910" w:type="dxa"/>
            <w:shd w:val="clear" w:color="auto" w:fill="auto"/>
            <w:noWrap/>
            <w:hideMark/>
          </w:tcPr>
          <w:p w14:paraId="0AD4D036"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p>
        </w:tc>
      </w:tr>
      <w:tr w:rsidR="00161C79" w:rsidRPr="00DE2CE7" w14:paraId="5AF1249A" w14:textId="77777777" w:rsidTr="00EE24F2">
        <w:trPr>
          <w:trHeight w:val="227"/>
        </w:trPr>
        <w:tc>
          <w:tcPr>
            <w:tcW w:w="680" w:type="dxa"/>
            <w:shd w:val="clear" w:color="auto" w:fill="auto"/>
            <w:noWrap/>
            <w:hideMark/>
          </w:tcPr>
          <w:p w14:paraId="5616FD0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4AF535C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3C1CFD6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850" w:type="dxa"/>
            <w:shd w:val="clear" w:color="auto" w:fill="auto"/>
            <w:noWrap/>
            <w:hideMark/>
          </w:tcPr>
          <w:p w14:paraId="3F31C6F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1447" w:type="dxa"/>
            <w:shd w:val="clear" w:color="auto" w:fill="auto"/>
            <w:noWrap/>
            <w:hideMark/>
          </w:tcPr>
          <w:p w14:paraId="73AA98D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72B6694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72091A30" w14:textId="77777777" w:rsidTr="00EE24F2">
        <w:trPr>
          <w:trHeight w:val="227"/>
        </w:trPr>
        <w:tc>
          <w:tcPr>
            <w:tcW w:w="680" w:type="dxa"/>
            <w:shd w:val="clear" w:color="auto" w:fill="auto"/>
            <w:noWrap/>
            <w:hideMark/>
          </w:tcPr>
          <w:p w14:paraId="70160C1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14100</w:t>
            </w:r>
          </w:p>
        </w:tc>
        <w:tc>
          <w:tcPr>
            <w:tcW w:w="2580" w:type="dxa"/>
            <w:shd w:val="clear" w:color="auto" w:fill="auto"/>
            <w:noWrap/>
            <w:hideMark/>
          </w:tcPr>
          <w:p w14:paraId="18DBFBD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fight against crime (gen.)</w:t>
            </w:r>
          </w:p>
        </w:tc>
        <w:tc>
          <w:tcPr>
            <w:tcW w:w="680" w:type="dxa"/>
            <w:shd w:val="clear" w:color="auto" w:fill="auto"/>
            <w:noWrap/>
            <w:hideMark/>
          </w:tcPr>
          <w:p w14:paraId="4A596D9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14101</w:t>
            </w:r>
          </w:p>
        </w:tc>
        <w:tc>
          <w:tcPr>
            <w:tcW w:w="2850" w:type="dxa"/>
            <w:shd w:val="clear" w:color="auto" w:fill="auto"/>
            <w:noWrap/>
            <w:hideMark/>
          </w:tcPr>
          <w:p w14:paraId="63CE888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crime (general)</w:t>
            </w:r>
          </w:p>
        </w:tc>
        <w:tc>
          <w:tcPr>
            <w:tcW w:w="1447" w:type="dxa"/>
            <w:shd w:val="clear" w:color="auto" w:fill="auto"/>
            <w:noWrap/>
            <w:hideMark/>
          </w:tcPr>
          <w:p w14:paraId="0557BBB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11C9492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11542CFF" w14:textId="77777777" w:rsidTr="00EE24F2">
        <w:trPr>
          <w:trHeight w:val="227"/>
        </w:trPr>
        <w:tc>
          <w:tcPr>
            <w:tcW w:w="680" w:type="dxa"/>
            <w:shd w:val="clear" w:color="auto" w:fill="auto"/>
            <w:noWrap/>
            <w:hideMark/>
          </w:tcPr>
          <w:p w14:paraId="623E914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15585C1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9D1852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14102</w:t>
            </w:r>
          </w:p>
        </w:tc>
        <w:tc>
          <w:tcPr>
            <w:tcW w:w="2850" w:type="dxa"/>
            <w:shd w:val="clear" w:color="auto" w:fill="auto"/>
            <w:noWrap/>
            <w:hideMark/>
          </w:tcPr>
          <w:p w14:paraId="75EE9FE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organised crime</w:t>
            </w:r>
          </w:p>
        </w:tc>
        <w:tc>
          <w:tcPr>
            <w:tcW w:w="1447" w:type="dxa"/>
            <w:shd w:val="clear" w:color="auto" w:fill="auto"/>
            <w:noWrap/>
            <w:hideMark/>
          </w:tcPr>
          <w:p w14:paraId="5E7966A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72646A7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418829CA" w14:textId="77777777" w:rsidTr="00EE24F2">
        <w:trPr>
          <w:trHeight w:val="227"/>
        </w:trPr>
        <w:tc>
          <w:tcPr>
            <w:tcW w:w="680" w:type="dxa"/>
            <w:shd w:val="clear" w:color="auto" w:fill="auto"/>
            <w:noWrap/>
            <w:hideMark/>
          </w:tcPr>
          <w:p w14:paraId="654EF21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20AAA38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D4FD12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14103</w:t>
            </w:r>
          </w:p>
        </w:tc>
        <w:tc>
          <w:tcPr>
            <w:tcW w:w="2850" w:type="dxa"/>
            <w:shd w:val="clear" w:color="auto" w:fill="auto"/>
            <w:noWrap/>
            <w:hideMark/>
          </w:tcPr>
          <w:p w14:paraId="0A17829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'mafia clause' (§278a StGB) (Austrian term)</w:t>
            </w:r>
          </w:p>
        </w:tc>
        <w:tc>
          <w:tcPr>
            <w:tcW w:w="1447" w:type="dxa"/>
            <w:shd w:val="clear" w:color="auto" w:fill="auto"/>
            <w:noWrap/>
            <w:hideMark/>
          </w:tcPr>
          <w:p w14:paraId="42FA726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1D041AE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410643BC" w14:textId="77777777" w:rsidTr="00EE24F2">
        <w:trPr>
          <w:trHeight w:val="227"/>
        </w:trPr>
        <w:tc>
          <w:tcPr>
            <w:tcW w:w="680" w:type="dxa"/>
            <w:shd w:val="clear" w:color="auto" w:fill="auto"/>
            <w:noWrap/>
            <w:hideMark/>
          </w:tcPr>
          <w:p w14:paraId="1FB8147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3F6945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55A4B4E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14104</w:t>
            </w:r>
          </w:p>
        </w:tc>
        <w:tc>
          <w:tcPr>
            <w:tcW w:w="2850" w:type="dxa"/>
            <w:shd w:val="clear" w:color="auto" w:fill="auto"/>
            <w:noWrap/>
            <w:hideMark/>
          </w:tcPr>
          <w:p w14:paraId="2ABCD4D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juvenile delinquency</w:t>
            </w:r>
          </w:p>
        </w:tc>
        <w:tc>
          <w:tcPr>
            <w:tcW w:w="1447" w:type="dxa"/>
            <w:shd w:val="clear" w:color="auto" w:fill="auto"/>
            <w:noWrap/>
            <w:hideMark/>
          </w:tcPr>
          <w:p w14:paraId="293EFF0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70CB444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3B6E96D8" w14:textId="77777777" w:rsidTr="00EE24F2">
        <w:trPr>
          <w:trHeight w:val="227"/>
        </w:trPr>
        <w:tc>
          <w:tcPr>
            <w:tcW w:w="680" w:type="dxa"/>
            <w:shd w:val="clear" w:color="auto" w:fill="auto"/>
            <w:noWrap/>
            <w:hideMark/>
          </w:tcPr>
          <w:p w14:paraId="2861602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3AB1D43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53270FF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14105</w:t>
            </w:r>
          </w:p>
        </w:tc>
        <w:tc>
          <w:tcPr>
            <w:tcW w:w="2850" w:type="dxa"/>
            <w:shd w:val="clear" w:color="auto" w:fill="auto"/>
            <w:noWrap/>
            <w:hideMark/>
          </w:tcPr>
          <w:p w14:paraId="1C9CED6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violation/abuse by police</w:t>
            </w:r>
          </w:p>
        </w:tc>
        <w:tc>
          <w:tcPr>
            <w:tcW w:w="1447" w:type="dxa"/>
            <w:shd w:val="clear" w:color="auto" w:fill="auto"/>
            <w:noWrap/>
            <w:hideMark/>
          </w:tcPr>
          <w:p w14:paraId="4B4C140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40A956A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1B000878" w14:textId="77777777" w:rsidTr="00EE24F2">
        <w:trPr>
          <w:trHeight w:val="227"/>
        </w:trPr>
        <w:tc>
          <w:tcPr>
            <w:tcW w:w="680" w:type="dxa"/>
            <w:shd w:val="clear" w:color="auto" w:fill="auto"/>
            <w:noWrap/>
            <w:hideMark/>
          </w:tcPr>
          <w:p w14:paraId="1C9DA33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68AC75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50E89C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14106</w:t>
            </w:r>
          </w:p>
        </w:tc>
        <w:tc>
          <w:tcPr>
            <w:tcW w:w="2850" w:type="dxa"/>
            <w:shd w:val="clear" w:color="auto" w:fill="auto"/>
            <w:noWrap/>
            <w:hideMark/>
          </w:tcPr>
          <w:p w14:paraId="49C89F7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police (general)</w:t>
            </w:r>
          </w:p>
        </w:tc>
        <w:tc>
          <w:tcPr>
            <w:tcW w:w="1447" w:type="dxa"/>
            <w:shd w:val="clear" w:color="auto" w:fill="auto"/>
            <w:noWrap/>
            <w:hideMark/>
          </w:tcPr>
          <w:p w14:paraId="3099672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0817FAE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29E1595E" w14:textId="77777777" w:rsidTr="00EE24F2">
        <w:trPr>
          <w:trHeight w:val="227"/>
        </w:trPr>
        <w:tc>
          <w:tcPr>
            <w:tcW w:w="680" w:type="dxa"/>
            <w:shd w:val="clear" w:color="auto" w:fill="auto"/>
            <w:noWrap/>
            <w:hideMark/>
          </w:tcPr>
          <w:p w14:paraId="6B5193B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339C050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0379D70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14107</w:t>
            </w:r>
          </w:p>
        </w:tc>
        <w:tc>
          <w:tcPr>
            <w:tcW w:w="2850" w:type="dxa"/>
            <w:shd w:val="clear" w:color="auto" w:fill="auto"/>
            <w:noWrap/>
            <w:hideMark/>
          </w:tcPr>
          <w:p w14:paraId="743A05B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cyber crime</w:t>
            </w:r>
          </w:p>
        </w:tc>
        <w:tc>
          <w:tcPr>
            <w:tcW w:w="1447" w:type="dxa"/>
            <w:shd w:val="clear" w:color="auto" w:fill="auto"/>
            <w:noWrap/>
            <w:hideMark/>
          </w:tcPr>
          <w:p w14:paraId="70F970A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2C64962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7406991F" w14:textId="77777777" w:rsidTr="00EE24F2">
        <w:trPr>
          <w:trHeight w:val="227"/>
        </w:trPr>
        <w:tc>
          <w:tcPr>
            <w:tcW w:w="680" w:type="dxa"/>
            <w:shd w:val="clear" w:color="auto" w:fill="auto"/>
            <w:noWrap/>
            <w:hideMark/>
          </w:tcPr>
          <w:p w14:paraId="452E470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14200</w:t>
            </w:r>
          </w:p>
        </w:tc>
        <w:tc>
          <w:tcPr>
            <w:tcW w:w="2580" w:type="dxa"/>
            <w:shd w:val="clear" w:color="auto" w:fill="auto"/>
            <w:noWrap/>
            <w:hideMark/>
          </w:tcPr>
          <w:p w14:paraId="1B670C1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criminal prosecution</w:t>
            </w:r>
          </w:p>
        </w:tc>
        <w:tc>
          <w:tcPr>
            <w:tcW w:w="680" w:type="dxa"/>
            <w:shd w:val="clear" w:color="auto" w:fill="auto"/>
            <w:noWrap/>
            <w:hideMark/>
          </w:tcPr>
          <w:p w14:paraId="5B47AB9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14201</w:t>
            </w:r>
          </w:p>
        </w:tc>
        <w:tc>
          <w:tcPr>
            <w:tcW w:w="2850" w:type="dxa"/>
            <w:shd w:val="clear" w:color="auto" w:fill="auto"/>
            <w:noWrap/>
            <w:hideMark/>
          </w:tcPr>
          <w:p w14:paraId="678DB20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structural police reform / merging of police and gendarmerie</w:t>
            </w:r>
          </w:p>
        </w:tc>
        <w:tc>
          <w:tcPr>
            <w:tcW w:w="1447" w:type="dxa"/>
            <w:shd w:val="clear" w:color="auto" w:fill="auto"/>
            <w:noWrap/>
            <w:hideMark/>
          </w:tcPr>
          <w:p w14:paraId="41F3233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279AADB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01EB86C4" w14:textId="77777777" w:rsidTr="00EE24F2">
        <w:trPr>
          <w:trHeight w:val="227"/>
        </w:trPr>
        <w:tc>
          <w:tcPr>
            <w:tcW w:w="680" w:type="dxa"/>
            <w:shd w:val="clear" w:color="auto" w:fill="auto"/>
            <w:noWrap/>
            <w:hideMark/>
          </w:tcPr>
          <w:p w14:paraId="3C2D261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2B1ADC2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407CACE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14202</w:t>
            </w:r>
          </w:p>
        </w:tc>
        <w:tc>
          <w:tcPr>
            <w:tcW w:w="2850" w:type="dxa"/>
            <w:shd w:val="clear" w:color="auto" w:fill="auto"/>
            <w:noWrap/>
            <w:hideMark/>
          </w:tcPr>
          <w:p w14:paraId="0A028AA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government expenditure for police (money, staff)</w:t>
            </w:r>
          </w:p>
        </w:tc>
        <w:tc>
          <w:tcPr>
            <w:tcW w:w="1447" w:type="dxa"/>
            <w:shd w:val="clear" w:color="auto" w:fill="auto"/>
            <w:noWrap/>
            <w:hideMark/>
          </w:tcPr>
          <w:p w14:paraId="1E8E66B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580639F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13D9EC10" w14:textId="77777777" w:rsidTr="00EE24F2">
        <w:trPr>
          <w:trHeight w:val="227"/>
        </w:trPr>
        <w:tc>
          <w:tcPr>
            <w:tcW w:w="680" w:type="dxa"/>
            <w:shd w:val="clear" w:color="auto" w:fill="auto"/>
            <w:noWrap/>
            <w:hideMark/>
          </w:tcPr>
          <w:p w14:paraId="439DB73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148B752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51B444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14203</w:t>
            </w:r>
          </w:p>
        </w:tc>
        <w:tc>
          <w:tcPr>
            <w:tcW w:w="2850" w:type="dxa"/>
            <w:shd w:val="clear" w:color="auto" w:fill="auto"/>
            <w:noWrap/>
            <w:hideMark/>
          </w:tcPr>
          <w:p w14:paraId="4216EDB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police powers</w:t>
            </w:r>
          </w:p>
        </w:tc>
        <w:tc>
          <w:tcPr>
            <w:tcW w:w="1447" w:type="dxa"/>
            <w:shd w:val="clear" w:color="auto" w:fill="auto"/>
            <w:noWrap/>
            <w:hideMark/>
          </w:tcPr>
          <w:p w14:paraId="04AB9AB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465A5E2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06BA6CB9" w14:textId="77777777" w:rsidTr="00EE24F2">
        <w:trPr>
          <w:trHeight w:val="227"/>
        </w:trPr>
        <w:tc>
          <w:tcPr>
            <w:tcW w:w="680" w:type="dxa"/>
            <w:shd w:val="clear" w:color="auto" w:fill="auto"/>
            <w:noWrap/>
            <w:hideMark/>
          </w:tcPr>
          <w:p w14:paraId="2A41CDA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397B16B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224752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14204</w:t>
            </w:r>
          </w:p>
        </w:tc>
        <w:tc>
          <w:tcPr>
            <w:tcW w:w="2850" w:type="dxa"/>
            <w:shd w:val="clear" w:color="auto" w:fill="auto"/>
            <w:noWrap/>
            <w:hideMark/>
          </w:tcPr>
          <w:p w14:paraId="0BAE415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international police cooperation</w:t>
            </w:r>
          </w:p>
        </w:tc>
        <w:tc>
          <w:tcPr>
            <w:tcW w:w="1447" w:type="dxa"/>
            <w:shd w:val="clear" w:color="auto" w:fill="auto"/>
            <w:noWrap/>
            <w:hideMark/>
          </w:tcPr>
          <w:p w14:paraId="370E667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3E7E1A0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563DD7D9" w14:textId="77777777" w:rsidTr="00EE24F2">
        <w:trPr>
          <w:trHeight w:val="227"/>
        </w:trPr>
        <w:tc>
          <w:tcPr>
            <w:tcW w:w="680" w:type="dxa"/>
            <w:shd w:val="clear" w:color="auto" w:fill="auto"/>
            <w:noWrap/>
            <w:hideMark/>
          </w:tcPr>
          <w:p w14:paraId="38E99C5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51EC89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3901F15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14206</w:t>
            </w:r>
          </w:p>
        </w:tc>
        <w:tc>
          <w:tcPr>
            <w:tcW w:w="2850" w:type="dxa"/>
            <w:shd w:val="clear" w:color="auto" w:fill="auto"/>
            <w:noWrap/>
            <w:hideMark/>
          </w:tcPr>
          <w:p w14:paraId="1A938D9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intelligence service powers</w:t>
            </w:r>
          </w:p>
        </w:tc>
        <w:tc>
          <w:tcPr>
            <w:tcW w:w="1447" w:type="dxa"/>
            <w:shd w:val="clear" w:color="auto" w:fill="auto"/>
            <w:noWrap/>
            <w:hideMark/>
          </w:tcPr>
          <w:p w14:paraId="29AA9EB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1196837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28AE2245" w14:textId="77777777" w:rsidTr="00EE24F2">
        <w:trPr>
          <w:trHeight w:val="227"/>
        </w:trPr>
        <w:tc>
          <w:tcPr>
            <w:tcW w:w="680" w:type="dxa"/>
            <w:shd w:val="clear" w:color="auto" w:fill="auto"/>
            <w:noWrap/>
            <w:hideMark/>
          </w:tcPr>
          <w:p w14:paraId="1D8E907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014865D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5177CFA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14207</w:t>
            </w:r>
          </w:p>
        </w:tc>
        <w:tc>
          <w:tcPr>
            <w:tcW w:w="2850" w:type="dxa"/>
            <w:shd w:val="clear" w:color="auto" w:fill="auto"/>
            <w:noWrap/>
            <w:hideMark/>
          </w:tcPr>
          <w:p w14:paraId="7C67399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supervision of intelligence services</w:t>
            </w:r>
          </w:p>
        </w:tc>
        <w:tc>
          <w:tcPr>
            <w:tcW w:w="1447" w:type="dxa"/>
            <w:shd w:val="clear" w:color="auto" w:fill="auto"/>
            <w:noWrap/>
            <w:hideMark/>
          </w:tcPr>
          <w:p w14:paraId="1F19A3C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35AC290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3ED68B00" w14:textId="77777777" w:rsidTr="00EE24F2">
        <w:trPr>
          <w:trHeight w:val="227"/>
        </w:trPr>
        <w:tc>
          <w:tcPr>
            <w:tcW w:w="680" w:type="dxa"/>
            <w:shd w:val="clear" w:color="auto" w:fill="auto"/>
            <w:noWrap/>
            <w:hideMark/>
          </w:tcPr>
          <w:p w14:paraId="3B65842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408C039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5672AAD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14208</w:t>
            </w:r>
          </w:p>
        </w:tc>
        <w:tc>
          <w:tcPr>
            <w:tcW w:w="2850" w:type="dxa"/>
            <w:shd w:val="clear" w:color="auto" w:fill="auto"/>
            <w:noWrap/>
            <w:hideMark/>
          </w:tcPr>
          <w:p w14:paraId="0811FFE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data protection/privacy</w:t>
            </w:r>
          </w:p>
        </w:tc>
        <w:tc>
          <w:tcPr>
            <w:tcW w:w="1447" w:type="dxa"/>
            <w:shd w:val="clear" w:color="auto" w:fill="auto"/>
            <w:noWrap/>
            <w:hideMark/>
          </w:tcPr>
          <w:p w14:paraId="359256E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4A1C683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7251B2AD" w14:textId="77777777" w:rsidTr="00EE24F2">
        <w:trPr>
          <w:trHeight w:val="227"/>
        </w:trPr>
        <w:tc>
          <w:tcPr>
            <w:tcW w:w="680" w:type="dxa"/>
            <w:shd w:val="clear" w:color="auto" w:fill="auto"/>
            <w:noWrap/>
            <w:hideMark/>
          </w:tcPr>
          <w:p w14:paraId="479F5F5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14300</w:t>
            </w:r>
          </w:p>
        </w:tc>
        <w:tc>
          <w:tcPr>
            <w:tcW w:w="2580" w:type="dxa"/>
            <w:shd w:val="clear" w:color="auto" w:fill="auto"/>
            <w:noWrap/>
            <w:hideMark/>
          </w:tcPr>
          <w:p w14:paraId="481A168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 xml:space="preserve">degree of </w:t>
            </w:r>
            <w:r w:rsidRPr="00DE2CE7">
              <w:rPr>
                <w:rFonts w:ascii="Times New Roman" w:eastAsia="Times New Roman" w:hAnsi="Times New Roman" w:cs="Times New Roman"/>
                <w:color w:val="000000"/>
                <w:sz w:val="18"/>
                <w:szCs w:val="18"/>
                <w:lang w:eastAsia="nl-NL"/>
              </w:rPr>
              <w:lastRenderedPageBreak/>
              <w:t>punishment/punishment</w:t>
            </w:r>
          </w:p>
        </w:tc>
        <w:tc>
          <w:tcPr>
            <w:tcW w:w="680" w:type="dxa"/>
            <w:shd w:val="clear" w:color="auto" w:fill="auto"/>
            <w:noWrap/>
            <w:hideMark/>
          </w:tcPr>
          <w:p w14:paraId="2BDF052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lastRenderedPageBreak/>
              <w:t>14301</w:t>
            </w:r>
          </w:p>
        </w:tc>
        <w:tc>
          <w:tcPr>
            <w:tcW w:w="2850" w:type="dxa"/>
            <w:shd w:val="clear" w:color="auto" w:fill="auto"/>
            <w:noWrap/>
            <w:hideMark/>
          </w:tcPr>
          <w:p w14:paraId="25D6317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more severe punishment (general)</w:t>
            </w:r>
          </w:p>
        </w:tc>
        <w:tc>
          <w:tcPr>
            <w:tcW w:w="1447" w:type="dxa"/>
            <w:shd w:val="clear" w:color="auto" w:fill="auto"/>
            <w:noWrap/>
            <w:hideMark/>
          </w:tcPr>
          <w:p w14:paraId="2533885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 Pun</w:t>
            </w:r>
          </w:p>
        </w:tc>
        <w:tc>
          <w:tcPr>
            <w:tcW w:w="910" w:type="dxa"/>
            <w:shd w:val="clear" w:color="auto" w:fill="auto"/>
            <w:noWrap/>
            <w:hideMark/>
          </w:tcPr>
          <w:p w14:paraId="4501D4E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071895DD" w14:textId="77777777" w:rsidTr="00EE24F2">
        <w:trPr>
          <w:trHeight w:val="227"/>
        </w:trPr>
        <w:tc>
          <w:tcPr>
            <w:tcW w:w="680" w:type="dxa"/>
            <w:shd w:val="clear" w:color="auto" w:fill="auto"/>
            <w:noWrap/>
            <w:hideMark/>
          </w:tcPr>
          <w:p w14:paraId="4340945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1F88242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4DEBAE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14302</w:t>
            </w:r>
          </w:p>
        </w:tc>
        <w:tc>
          <w:tcPr>
            <w:tcW w:w="2850" w:type="dxa"/>
            <w:shd w:val="clear" w:color="auto" w:fill="auto"/>
            <w:noWrap/>
            <w:hideMark/>
          </w:tcPr>
          <w:p w14:paraId="2FB4797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more severe punishment of juvenile delinquents</w:t>
            </w:r>
          </w:p>
        </w:tc>
        <w:tc>
          <w:tcPr>
            <w:tcW w:w="1447" w:type="dxa"/>
            <w:shd w:val="clear" w:color="auto" w:fill="auto"/>
            <w:noWrap/>
            <w:hideMark/>
          </w:tcPr>
          <w:p w14:paraId="39A3E23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 Pun</w:t>
            </w:r>
          </w:p>
        </w:tc>
        <w:tc>
          <w:tcPr>
            <w:tcW w:w="910" w:type="dxa"/>
            <w:shd w:val="clear" w:color="auto" w:fill="auto"/>
            <w:noWrap/>
            <w:hideMark/>
          </w:tcPr>
          <w:p w14:paraId="5F2AC6C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5307CF94" w14:textId="77777777" w:rsidTr="00EE24F2">
        <w:trPr>
          <w:trHeight w:val="227"/>
        </w:trPr>
        <w:tc>
          <w:tcPr>
            <w:tcW w:w="680" w:type="dxa"/>
            <w:shd w:val="clear" w:color="auto" w:fill="auto"/>
            <w:noWrap/>
            <w:hideMark/>
          </w:tcPr>
          <w:p w14:paraId="553A036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2DA117C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81AF2B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14303</w:t>
            </w:r>
          </w:p>
        </w:tc>
        <w:tc>
          <w:tcPr>
            <w:tcW w:w="2850" w:type="dxa"/>
            <w:shd w:val="clear" w:color="auto" w:fill="auto"/>
            <w:noWrap/>
            <w:hideMark/>
          </w:tcPr>
          <w:p w14:paraId="5CDDDE6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more severe punishment of child abuse / sexual crimes / rape</w:t>
            </w:r>
          </w:p>
        </w:tc>
        <w:tc>
          <w:tcPr>
            <w:tcW w:w="1447" w:type="dxa"/>
            <w:shd w:val="clear" w:color="auto" w:fill="auto"/>
            <w:noWrap/>
            <w:hideMark/>
          </w:tcPr>
          <w:p w14:paraId="46AAB8D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 Pun</w:t>
            </w:r>
          </w:p>
        </w:tc>
        <w:tc>
          <w:tcPr>
            <w:tcW w:w="910" w:type="dxa"/>
            <w:shd w:val="clear" w:color="auto" w:fill="auto"/>
            <w:noWrap/>
            <w:hideMark/>
          </w:tcPr>
          <w:p w14:paraId="1E80ECC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52B8C646" w14:textId="77777777" w:rsidTr="00EE24F2">
        <w:trPr>
          <w:trHeight w:val="227"/>
        </w:trPr>
        <w:tc>
          <w:tcPr>
            <w:tcW w:w="680" w:type="dxa"/>
            <w:shd w:val="clear" w:color="auto" w:fill="auto"/>
            <w:noWrap/>
            <w:hideMark/>
          </w:tcPr>
          <w:p w14:paraId="6DB3395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0FAB402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37C9F78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14304</w:t>
            </w:r>
          </w:p>
        </w:tc>
        <w:tc>
          <w:tcPr>
            <w:tcW w:w="2850" w:type="dxa"/>
            <w:shd w:val="clear" w:color="auto" w:fill="auto"/>
            <w:noWrap/>
            <w:hideMark/>
          </w:tcPr>
          <w:p w14:paraId="5A29050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more severe punishment of property crimes</w:t>
            </w:r>
          </w:p>
        </w:tc>
        <w:tc>
          <w:tcPr>
            <w:tcW w:w="1447" w:type="dxa"/>
            <w:shd w:val="clear" w:color="auto" w:fill="auto"/>
            <w:noWrap/>
            <w:hideMark/>
          </w:tcPr>
          <w:p w14:paraId="72B3A0D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 Pun</w:t>
            </w:r>
          </w:p>
        </w:tc>
        <w:tc>
          <w:tcPr>
            <w:tcW w:w="910" w:type="dxa"/>
            <w:shd w:val="clear" w:color="auto" w:fill="auto"/>
            <w:noWrap/>
            <w:hideMark/>
          </w:tcPr>
          <w:p w14:paraId="702EE94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118B02E9" w14:textId="77777777" w:rsidTr="00EE24F2">
        <w:trPr>
          <w:trHeight w:val="227"/>
        </w:trPr>
        <w:tc>
          <w:tcPr>
            <w:tcW w:w="680" w:type="dxa"/>
            <w:shd w:val="clear" w:color="auto" w:fill="auto"/>
            <w:noWrap/>
            <w:hideMark/>
          </w:tcPr>
          <w:p w14:paraId="159B582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0391992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03AD1D8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14305</w:t>
            </w:r>
          </w:p>
        </w:tc>
        <w:tc>
          <w:tcPr>
            <w:tcW w:w="2850" w:type="dxa"/>
            <w:shd w:val="clear" w:color="auto" w:fill="auto"/>
            <w:noWrap/>
            <w:hideMark/>
          </w:tcPr>
          <w:p w14:paraId="2351710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more severe punishment of assault and battery</w:t>
            </w:r>
          </w:p>
        </w:tc>
        <w:tc>
          <w:tcPr>
            <w:tcW w:w="1447" w:type="dxa"/>
            <w:shd w:val="clear" w:color="auto" w:fill="auto"/>
            <w:noWrap/>
            <w:hideMark/>
          </w:tcPr>
          <w:p w14:paraId="066AA00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 Pun</w:t>
            </w:r>
          </w:p>
        </w:tc>
        <w:tc>
          <w:tcPr>
            <w:tcW w:w="910" w:type="dxa"/>
            <w:shd w:val="clear" w:color="auto" w:fill="auto"/>
            <w:noWrap/>
            <w:hideMark/>
          </w:tcPr>
          <w:p w14:paraId="43899E4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4D4DBB94" w14:textId="77777777" w:rsidTr="00EE24F2">
        <w:trPr>
          <w:trHeight w:val="227"/>
        </w:trPr>
        <w:tc>
          <w:tcPr>
            <w:tcW w:w="680" w:type="dxa"/>
            <w:shd w:val="clear" w:color="auto" w:fill="auto"/>
            <w:noWrap/>
            <w:hideMark/>
          </w:tcPr>
          <w:p w14:paraId="1CFB5FB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292C1D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0324672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14306</w:t>
            </w:r>
          </w:p>
        </w:tc>
        <w:tc>
          <w:tcPr>
            <w:tcW w:w="2850" w:type="dxa"/>
            <w:shd w:val="clear" w:color="auto" w:fill="auto"/>
            <w:noWrap/>
            <w:hideMark/>
          </w:tcPr>
          <w:p w14:paraId="2696D0D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death penalty</w:t>
            </w:r>
          </w:p>
        </w:tc>
        <w:tc>
          <w:tcPr>
            <w:tcW w:w="1447" w:type="dxa"/>
            <w:shd w:val="clear" w:color="auto" w:fill="auto"/>
            <w:noWrap/>
            <w:hideMark/>
          </w:tcPr>
          <w:p w14:paraId="02D6710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 Pun</w:t>
            </w:r>
          </w:p>
        </w:tc>
        <w:tc>
          <w:tcPr>
            <w:tcW w:w="910" w:type="dxa"/>
            <w:shd w:val="clear" w:color="auto" w:fill="auto"/>
            <w:noWrap/>
            <w:hideMark/>
          </w:tcPr>
          <w:p w14:paraId="77BA9E0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279A88C0" w14:textId="77777777" w:rsidTr="00EE24F2">
        <w:trPr>
          <w:trHeight w:val="227"/>
        </w:trPr>
        <w:tc>
          <w:tcPr>
            <w:tcW w:w="680" w:type="dxa"/>
            <w:shd w:val="clear" w:color="auto" w:fill="auto"/>
            <w:noWrap/>
            <w:hideMark/>
          </w:tcPr>
          <w:p w14:paraId="3A21F45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43A82DD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25F432D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14307</w:t>
            </w:r>
          </w:p>
        </w:tc>
        <w:tc>
          <w:tcPr>
            <w:tcW w:w="2850" w:type="dxa"/>
            <w:shd w:val="clear" w:color="auto" w:fill="auto"/>
            <w:noWrap/>
            <w:hideMark/>
          </w:tcPr>
          <w:p w14:paraId="244FBE8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mild penalties (restorative justice, amnesty)</w:t>
            </w:r>
          </w:p>
        </w:tc>
        <w:tc>
          <w:tcPr>
            <w:tcW w:w="1447" w:type="dxa"/>
            <w:shd w:val="clear" w:color="auto" w:fill="auto"/>
            <w:noWrap/>
            <w:hideMark/>
          </w:tcPr>
          <w:p w14:paraId="224DC32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 Pun</w:t>
            </w:r>
          </w:p>
        </w:tc>
        <w:tc>
          <w:tcPr>
            <w:tcW w:w="910" w:type="dxa"/>
            <w:shd w:val="clear" w:color="auto" w:fill="auto"/>
            <w:noWrap/>
            <w:hideMark/>
          </w:tcPr>
          <w:p w14:paraId="1C453F4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79F5702A" w14:textId="77777777" w:rsidTr="00EE24F2">
        <w:trPr>
          <w:trHeight w:val="227"/>
        </w:trPr>
        <w:tc>
          <w:tcPr>
            <w:tcW w:w="680" w:type="dxa"/>
            <w:shd w:val="clear" w:color="auto" w:fill="auto"/>
            <w:noWrap/>
            <w:hideMark/>
          </w:tcPr>
          <w:p w14:paraId="6E7CF96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4B79B5F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746D02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14308</w:t>
            </w:r>
          </w:p>
        </w:tc>
        <w:tc>
          <w:tcPr>
            <w:tcW w:w="2850" w:type="dxa"/>
            <w:shd w:val="clear" w:color="auto" w:fill="auto"/>
            <w:noWrap/>
            <w:hideMark/>
          </w:tcPr>
          <w:p w14:paraId="12AD031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improving conditions of imprisonment</w:t>
            </w:r>
          </w:p>
        </w:tc>
        <w:tc>
          <w:tcPr>
            <w:tcW w:w="1447" w:type="dxa"/>
            <w:shd w:val="clear" w:color="auto" w:fill="auto"/>
            <w:noWrap/>
            <w:hideMark/>
          </w:tcPr>
          <w:p w14:paraId="125CAB2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081DCAB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43053C8F" w14:textId="77777777" w:rsidTr="00EE24F2">
        <w:trPr>
          <w:trHeight w:val="227"/>
        </w:trPr>
        <w:tc>
          <w:tcPr>
            <w:tcW w:w="680" w:type="dxa"/>
            <w:shd w:val="clear" w:color="auto" w:fill="auto"/>
            <w:noWrap/>
            <w:hideMark/>
          </w:tcPr>
          <w:p w14:paraId="57DCFE3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4120AC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5333687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14309</w:t>
            </w:r>
          </w:p>
        </w:tc>
        <w:tc>
          <w:tcPr>
            <w:tcW w:w="2850" w:type="dxa"/>
            <w:shd w:val="clear" w:color="auto" w:fill="auto"/>
            <w:noWrap/>
            <w:hideMark/>
          </w:tcPr>
          <w:p w14:paraId="763BEC6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victim protection</w:t>
            </w:r>
          </w:p>
        </w:tc>
        <w:tc>
          <w:tcPr>
            <w:tcW w:w="1447" w:type="dxa"/>
            <w:shd w:val="clear" w:color="auto" w:fill="auto"/>
            <w:noWrap/>
            <w:hideMark/>
          </w:tcPr>
          <w:p w14:paraId="73E934A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549714C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74E772C3" w14:textId="77777777" w:rsidTr="00EE24F2">
        <w:trPr>
          <w:trHeight w:val="227"/>
        </w:trPr>
        <w:tc>
          <w:tcPr>
            <w:tcW w:w="680" w:type="dxa"/>
            <w:shd w:val="clear" w:color="auto" w:fill="auto"/>
            <w:noWrap/>
            <w:hideMark/>
          </w:tcPr>
          <w:p w14:paraId="3AF1161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4DEA1A0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28F60B1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14310</w:t>
            </w:r>
          </w:p>
        </w:tc>
        <w:tc>
          <w:tcPr>
            <w:tcW w:w="2850" w:type="dxa"/>
            <w:shd w:val="clear" w:color="auto" w:fill="auto"/>
            <w:noWrap/>
            <w:hideMark/>
          </w:tcPr>
          <w:p w14:paraId="021424D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compensation for crime victims (financial)</w:t>
            </w:r>
          </w:p>
        </w:tc>
        <w:tc>
          <w:tcPr>
            <w:tcW w:w="1447" w:type="dxa"/>
            <w:shd w:val="clear" w:color="auto" w:fill="auto"/>
            <w:noWrap/>
            <w:hideMark/>
          </w:tcPr>
          <w:p w14:paraId="59D5D10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7AC1B91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36CF891E" w14:textId="77777777" w:rsidTr="00EE24F2">
        <w:trPr>
          <w:trHeight w:val="227"/>
        </w:trPr>
        <w:tc>
          <w:tcPr>
            <w:tcW w:w="680" w:type="dxa"/>
            <w:shd w:val="clear" w:color="auto" w:fill="auto"/>
            <w:noWrap/>
            <w:hideMark/>
          </w:tcPr>
          <w:p w14:paraId="6E2A8BF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148569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F2E292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14311</w:t>
            </w:r>
          </w:p>
        </w:tc>
        <w:tc>
          <w:tcPr>
            <w:tcW w:w="2850" w:type="dxa"/>
            <w:shd w:val="clear" w:color="auto" w:fill="auto"/>
            <w:noWrap/>
            <w:hideMark/>
          </w:tcPr>
          <w:p w14:paraId="28ECCE3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 xml:space="preserve">victims law </w:t>
            </w:r>
          </w:p>
        </w:tc>
        <w:tc>
          <w:tcPr>
            <w:tcW w:w="1447" w:type="dxa"/>
            <w:shd w:val="clear" w:color="auto" w:fill="auto"/>
            <w:noWrap/>
            <w:hideMark/>
          </w:tcPr>
          <w:p w14:paraId="1FAF541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2438EC5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0C85C515" w14:textId="77777777" w:rsidTr="00EE24F2">
        <w:trPr>
          <w:trHeight w:val="227"/>
        </w:trPr>
        <w:tc>
          <w:tcPr>
            <w:tcW w:w="680" w:type="dxa"/>
            <w:shd w:val="clear" w:color="auto" w:fill="auto"/>
            <w:noWrap/>
            <w:hideMark/>
          </w:tcPr>
          <w:p w14:paraId="52CC10A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9A6A3F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08ED0C6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14312</w:t>
            </w:r>
          </w:p>
        </w:tc>
        <w:tc>
          <w:tcPr>
            <w:tcW w:w="2850" w:type="dxa"/>
            <w:shd w:val="clear" w:color="auto" w:fill="auto"/>
            <w:noWrap/>
            <w:hideMark/>
          </w:tcPr>
          <w:p w14:paraId="0901A4F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domestic violence</w:t>
            </w:r>
          </w:p>
        </w:tc>
        <w:tc>
          <w:tcPr>
            <w:tcW w:w="1447" w:type="dxa"/>
            <w:shd w:val="clear" w:color="auto" w:fill="auto"/>
            <w:noWrap/>
            <w:hideMark/>
          </w:tcPr>
          <w:p w14:paraId="1F22272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7C45602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43148322" w14:textId="77777777" w:rsidTr="00EE24F2">
        <w:trPr>
          <w:trHeight w:val="227"/>
        </w:trPr>
        <w:tc>
          <w:tcPr>
            <w:tcW w:w="680" w:type="dxa"/>
            <w:shd w:val="clear" w:color="auto" w:fill="auto"/>
            <w:noWrap/>
            <w:hideMark/>
          </w:tcPr>
          <w:p w14:paraId="02E66A1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C815F7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6A38CB1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14313</w:t>
            </w:r>
          </w:p>
        </w:tc>
        <w:tc>
          <w:tcPr>
            <w:tcW w:w="2850" w:type="dxa"/>
            <w:shd w:val="clear" w:color="auto" w:fill="auto"/>
            <w:noWrap/>
            <w:hideMark/>
          </w:tcPr>
          <w:p w14:paraId="1FD37D2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help / conseling in case of domestic violence (women's refuge etc.)</w:t>
            </w:r>
          </w:p>
        </w:tc>
        <w:tc>
          <w:tcPr>
            <w:tcW w:w="1447" w:type="dxa"/>
            <w:shd w:val="clear" w:color="auto" w:fill="auto"/>
            <w:noWrap/>
            <w:hideMark/>
          </w:tcPr>
          <w:p w14:paraId="0F74440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7A63006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40A124B3" w14:textId="77777777" w:rsidTr="00EE24F2">
        <w:trPr>
          <w:trHeight w:val="227"/>
        </w:trPr>
        <w:tc>
          <w:tcPr>
            <w:tcW w:w="680" w:type="dxa"/>
            <w:shd w:val="clear" w:color="auto" w:fill="auto"/>
            <w:noWrap/>
            <w:hideMark/>
          </w:tcPr>
          <w:p w14:paraId="04F77CE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14400</w:t>
            </w:r>
          </w:p>
        </w:tc>
        <w:tc>
          <w:tcPr>
            <w:tcW w:w="2580" w:type="dxa"/>
            <w:shd w:val="clear" w:color="auto" w:fill="auto"/>
            <w:noWrap/>
            <w:hideMark/>
          </w:tcPr>
          <w:p w14:paraId="257F83A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prevention of crime</w:t>
            </w:r>
          </w:p>
        </w:tc>
        <w:tc>
          <w:tcPr>
            <w:tcW w:w="680" w:type="dxa"/>
            <w:shd w:val="clear" w:color="auto" w:fill="auto"/>
            <w:noWrap/>
            <w:hideMark/>
          </w:tcPr>
          <w:p w14:paraId="27EB9B4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14401</w:t>
            </w:r>
          </w:p>
        </w:tc>
        <w:tc>
          <w:tcPr>
            <w:tcW w:w="2850" w:type="dxa"/>
            <w:shd w:val="clear" w:color="auto" w:fill="auto"/>
            <w:noWrap/>
            <w:hideMark/>
          </w:tcPr>
          <w:p w14:paraId="14B0D04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crime prevention (general)</w:t>
            </w:r>
          </w:p>
        </w:tc>
        <w:tc>
          <w:tcPr>
            <w:tcW w:w="1447" w:type="dxa"/>
            <w:shd w:val="clear" w:color="auto" w:fill="auto"/>
            <w:noWrap/>
            <w:hideMark/>
          </w:tcPr>
          <w:p w14:paraId="5E340E2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 Pun</w:t>
            </w:r>
          </w:p>
        </w:tc>
        <w:tc>
          <w:tcPr>
            <w:tcW w:w="910" w:type="dxa"/>
            <w:shd w:val="clear" w:color="auto" w:fill="auto"/>
            <w:noWrap/>
            <w:hideMark/>
          </w:tcPr>
          <w:p w14:paraId="0E1116B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765147CE" w14:textId="77777777" w:rsidTr="00EE24F2">
        <w:trPr>
          <w:trHeight w:val="227"/>
        </w:trPr>
        <w:tc>
          <w:tcPr>
            <w:tcW w:w="680" w:type="dxa"/>
            <w:shd w:val="clear" w:color="auto" w:fill="auto"/>
            <w:noWrap/>
            <w:hideMark/>
          </w:tcPr>
          <w:p w14:paraId="0109C60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EFF2D6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E7D6BA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14402</w:t>
            </w:r>
          </w:p>
        </w:tc>
        <w:tc>
          <w:tcPr>
            <w:tcW w:w="2850" w:type="dxa"/>
            <w:shd w:val="clear" w:color="auto" w:fill="auto"/>
            <w:noWrap/>
            <w:hideMark/>
          </w:tcPr>
          <w:p w14:paraId="3C97197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crime prevention through education / welfare</w:t>
            </w:r>
          </w:p>
        </w:tc>
        <w:tc>
          <w:tcPr>
            <w:tcW w:w="1447" w:type="dxa"/>
            <w:shd w:val="clear" w:color="auto" w:fill="auto"/>
            <w:noWrap/>
            <w:hideMark/>
          </w:tcPr>
          <w:p w14:paraId="0BB8CE7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 Pun</w:t>
            </w:r>
          </w:p>
        </w:tc>
        <w:tc>
          <w:tcPr>
            <w:tcW w:w="910" w:type="dxa"/>
            <w:shd w:val="clear" w:color="auto" w:fill="auto"/>
            <w:noWrap/>
            <w:hideMark/>
          </w:tcPr>
          <w:p w14:paraId="4BD6463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58C50A74" w14:textId="77777777" w:rsidTr="00EE24F2">
        <w:trPr>
          <w:trHeight w:val="227"/>
        </w:trPr>
        <w:tc>
          <w:tcPr>
            <w:tcW w:w="680" w:type="dxa"/>
            <w:shd w:val="clear" w:color="auto" w:fill="auto"/>
            <w:noWrap/>
            <w:hideMark/>
          </w:tcPr>
          <w:p w14:paraId="273CAC2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DA48FC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0D2BE58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14403</w:t>
            </w:r>
          </w:p>
        </w:tc>
        <w:tc>
          <w:tcPr>
            <w:tcW w:w="2850" w:type="dxa"/>
            <w:shd w:val="clear" w:color="auto" w:fill="auto"/>
            <w:noWrap/>
            <w:hideMark/>
          </w:tcPr>
          <w:p w14:paraId="68118D5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video surveillance / CCTV</w:t>
            </w:r>
          </w:p>
        </w:tc>
        <w:tc>
          <w:tcPr>
            <w:tcW w:w="1447" w:type="dxa"/>
            <w:shd w:val="clear" w:color="auto" w:fill="auto"/>
            <w:noWrap/>
            <w:hideMark/>
          </w:tcPr>
          <w:p w14:paraId="0469056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 Pun</w:t>
            </w:r>
          </w:p>
        </w:tc>
        <w:tc>
          <w:tcPr>
            <w:tcW w:w="910" w:type="dxa"/>
            <w:shd w:val="clear" w:color="auto" w:fill="auto"/>
            <w:noWrap/>
            <w:hideMark/>
          </w:tcPr>
          <w:p w14:paraId="4C00E10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6F24FE2B" w14:textId="77777777" w:rsidTr="00EE24F2">
        <w:trPr>
          <w:trHeight w:val="227"/>
        </w:trPr>
        <w:tc>
          <w:tcPr>
            <w:tcW w:w="680" w:type="dxa"/>
            <w:shd w:val="clear" w:color="auto" w:fill="auto"/>
            <w:noWrap/>
            <w:hideMark/>
          </w:tcPr>
          <w:p w14:paraId="1A2EE03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135CF3F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0088EA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14404</w:t>
            </w:r>
          </w:p>
        </w:tc>
        <w:tc>
          <w:tcPr>
            <w:tcW w:w="2850" w:type="dxa"/>
            <w:shd w:val="clear" w:color="auto" w:fill="auto"/>
            <w:noWrap/>
            <w:hideMark/>
          </w:tcPr>
          <w:p w14:paraId="13560F9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preventive custody / protective internment /paroles</w:t>
            </w:r>
          </w:p>
        </w:tc>
        <w:tc>
          <w:tcPr>
            <w:tcW w:w="1447" w:type="dxa"/>
            <w:shd w:val="clear" w:color="auto" w:fill="auto"/>
            <w:noWrap/>
            <w:hideMark/>
          </w:tcPr>
          <w:p w14:paraId="67A0C2D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 Pun</w:t>
            </w:r>
          </w:p>
        </w:tc>
        <w:tc>
          <w:tcPr>
            <w:tcW w:w="910" w:type="dxa"/>
            <w:shd w:val="clear" w:color="auto" w:fill="auto"/>
            <w:noWrap/>
            <w:hideMark/>
          </w:tcPr>
          <w:p w14:paraId="1D5F615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370ADFCE" w14:textId="77777777" w:rsidTr="00EE24F2">
        <w:trPr>
          <w:trHeight w:val="227"/>
        </w:trPr>
        <w:tc>
          <w:tcPr>
            <w:tcW w:w="680" w:type="dxa"/>
            <w:shd w:val="clear" w:color="auto" w:fill="auto"/>
            <w:noWrap/>
            <w:hideMark/>
          </w:tcPr>
          <w:p w14:paraId="7937BC1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A37C3F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8653C6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14405</w:t>
            </w:r>
          </w:p>
        </w:tc>
        <w:tc>
          <w:tcPr>
            <w:tcW w:w="2850" w:type="dxa"/>
            <w:shd w:val="clear" w:color="auto" w:fill="auto"/>
            <w:noWrap/>
            <w:hideMark/>
          </w:tcPr>
          <w:p w14:paraId="5ECA662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resocialisation / social reintegration</w:t>
            </w:r>
          </w:p>
        </w:tc>
        <w:tc>
          <w:tcPr>
            <w:tcW w:w="1447" w:type="dxa"/>
            <w:shd w:val="clear" w:color="auto" w:fill="auto"/>
            <w:noWrap/>
            <w:hideMark/>
          </w:tcPr>
          <w:p w14:paraId="15BDA50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 Pun</w:t>
            </w:r>
          </w:p>
        </w:tc>
        <w:tc>
          <w:tcPr>
            <w:tcW w:w="910" w:type="dxa"/>
            <w:shd w:val="clear" w:color="auto" w:fill="auto"/>
            <w:noWrap/>
            <w:hideMark/>
          </w:tcPr>
          <w:p w14:paraId="27710CF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3C44BA95" w14:textId="77777777" w:rsidTr="00EE24F2">
        <w:trPr>
          <w:trHeight w:val="227"/>
        </w:trPr>
        <w:tc>
          <w:tcPr>
            <w:tcW w:w="680" w:type="dxa"/>
            <w:shd w:val="clear" w:color="auto" w:fill="auto"/>
            <w:noWrap/>
            <w:hideMark/>
          </w:tcPr>
          <w:p w14:paraId="3738C2A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1790017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0A96188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14406</w:t>
            </w:r>
          </w:p>
        </w:tc>
        <w:tc>
          <w:tcPr>
            <w:tcW w:w="2850" w:type="dxa"/>
            <w:shd w:val="clear" w:color="auto" w:fill="auto"/>
            <w:noWrap/>
            <w:hideMark/>
          </w:tcPr>
          <w:p w14:paraId="3B3830D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drug liberalisation</w:t>
            </w:r>
          </w:p>
        </w:tc>
        <w:tc>
          <w:tcPr>
            <w:tcW w:w="1447" w:type="dxa"/>
            <w:shd w:val="clear" w:color="auto" w:fill="auto"/>
            <w:noWrap/>
            <w:hideMark/>
          </w:tcPr>
          <w:p w14:paraId="75B65F4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70710E7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7D2102F3" w14:textId="77777777" w:rsidTr="00EE24F2">
        <w:trPr>
          <w:trHeight w:val="227"/>
        </w:trPr>
        <w:tc>
          <w:tcPr>
            <w:tcW w:w="680" w:type="dxa"/>
            <w:shd w:val="clear" w:color="auto" w:fill="auto"/>
            <w:noWrap/>
            <w:hideMark/>
          </w:tcPr>
          <w:p w14:paraId="33B6A76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0140893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23DBB27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14407</w:t>
            </w:r>
          </w:p>
        </w:tc>
        <w:tc>
          <w:tcPr>
            <w:tcW w:w="2850" w:type="dxa"/>
            <w:shd w:val="clear" w:color="auto" w:fill="auto"/>
            <w:noWrap/>
            <w:hideMark/>
          </w:tcPr>
          <w:p w14:paraId="3E59F8F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help for drug addicts</w:t>
            </w:r>
          </w:p>
        </w:tc>
        <w:tc>
          <w:tcPr>
            <w:tcW w:w="1447" w:type="dxa"/>
            <w:shd w:val="clear" w:color="auto" w:fill="auto"/>
            <w:noWrap/>
            <w:hideMark/>
          </w:tcPr>
          <w:p w14:paraId="1CAFEAA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23C9507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52FD8BC9" w14:textId="77777777" w:rsidTr="00EE24F2">
        <w:trPr>
          <w:trHeight w:val="227"/>
        </w:trPr>
        <w:tc>
          <w:tcPr>
            <w:tcW w:w="680" w:type="dxa"/>
            <w:shd w:val="clear" w:color="auto" w:fill="auto"/>
            <w:noWrap/>
            <w:hideMark/>
          </w:tcPr>
          <w:p w14:paraId="767B320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F3B9CF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5D00DEB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14408</w:t>
            </w:r>
          </w:p>
        </w:tc>
        <w:tc>
          <w:tcPr>
            <w:tcW w:w="2850" w:type="dxa"/>
            <w:shd w:val="clear" w:color="auto" w:fill="auto"/>
            <w:noWrap/>
            <w:hideMark/>
          </w:tcPr>
          <w:p w14:paraId="056D9EA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private gun ownership</w:t>
            </w:r>
          </w:p>
        </w:tc>
        <w:tc>
          <w:tcPr>
            <w:tcW w:w="1447" w:type="dxa"/>
            <w:shd w:val="clear" w:color="auto" w:fill="auto"/>
            <w:noWrap/>
            <w:hideMark/>
          </w:tcPr>
          <w:p w14:paraId="596C23A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24A1170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5AB18916" w14:textId="77777777" w:rsidTr="00EE24F2">
        <w:trPr>
          <w:trHeight w:val="227"/>
        </w:trPr>
        <w:tc>
          <w:tcPr>
            <w:tcW w:w="680" w:type="dxa"/>
            <w:shd w:val="clear" w:color="auto" w:fill="auto"/>
            <w:noWrap/>
            <w:hideMark/>
          </w:tcPr>
          <w:p w14:paraId="63E87DD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930FA3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6FD2BD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14409</w:t>
            </w:r>
          </w:p>
        </w:tc>
        <w:tc>
          <w:tcPr>
            <w:tcW w:w="2850" w:type="dxa"/>
            <w:shd w:val="clear" w:color="auto" w:fill="auto"/>
            <w:noWrap/>
            <w:hideMark/>
          </w:tcPr>
          <w:p w14:paraId="0988831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private crime prevention (vigilant groups / neighborhood watch)</w:t>
            </w:r>
          </w:p>
        </w:tc>
        <w:tc>
          <w:tcPr>
            <w:tcW w:w="1447" w:type="dxa"/>
            <w:shd w:val="clear" w:color="auto" w:fill="auto"/>
            <w:noWrap/>
            <w:hideMark/>
          </w:tcPr>
          <w:p w14:paraId="551AFAD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0715643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258ED253" w14:textId="77777777" w:rsidTr="00EE24F2">
        <w:trPr>
          <w:trHeight w:val="227"/>
        </w:trPr>
        <w:tc>
          <w:tcPr>
            <w:tcW w:w="680" w:type="dxa"/>
            <w:shd w:val="clear" w:color="auto" w:fill="auto"/>
            <w:noWrap/>
            <w:hideMark/>
          </w:tcPr>
          <w:p w14:paraId="67E4F04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4E3959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39EF612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14410</w:t>
            </w:r>
          </w:p>
        </w:tc>
        <w:tc>
          <w:tcPr>
            <w:tcW w:w="2850" w:type="dxa"/>
            <w:shd w:val="clear" w:color="auto" w:fill="auto"/>
            <w:noWrap/>
            <w:hideMark/>
          </w:tcPr>
          <w:p w14:paraId="2F6E189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commercial crime prevention (guard service / security firms)</w:t>
            </w:r>
          </w:p>
        </w:tc>
        <w:tc>
          <w:tcPr>
            <w:tcW w:w="1447" w:type="dxa"/>
            <w:shd w:val="clear" w:color="auto" w:fill="auto"/>
            <w:noWrap/>
            <w:hideMark/>
          </w:tcPr>
          <w:p w14:paraId="2DB1238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7FACDC5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38905821" w14:textId="77777777" w:rsidTr="00EE24F2">
        <w:trPr>
          <w:trHeight w:val="227"/>
        </w:trPr>
        <w:tc>
          <w:tcPr>
            <w:tcW w:w="680" w:type="dxa"/>
            <w:shd w:val="clear" w:color="auto" w:fill="auto"/>
            <w:noWrap/>
            <w:hideMark/>
          </w:tcPr>
          <w:p w14:paraId="73277B6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14500</w:t>
            </w:r>
          </w:p>
        </w:tc>
        <w:tc>
          <w:tcPr>
            <w:tcW w:w="2580" w:type="dxa"/>
            <w:shd w:val="clear" w:color="auto" w:fill="auto"/>
            <w:noWrap/>
            <w:hideMark/>
          </w:tcPr>
          <w:p w14:paraId="4CB6735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economic crime</w:t>
            </w:r>
          </w:p>
        </w:tc>
        <w:tc>
          <w:tcPr>
            <w:tcW w:w="680" w:type="dxa"/>
            <w:shd w:val="clear" w:color="auto" w:fill="auto"/>
            <w:noWrap/>
            <w:hideMark/>
          </w:tcPr>
          <w:p w14:paraId="0E74995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14501</w:t>
            </w:r>
          </w:p>
        </w:tc>
        <w:tc>
          <w:tcPr>
            <w:tcW w:w="2850" w:type="dxa"/>
            <w:shd w:val="clear" w:color="auto" w:fill="auto"/>
            <w:noWrap/>
            <w:hideMark/>
          </w:tcPr>
          <w:p w14:paraId="2A2A8CC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white-collar crime / business crime (general)</w:t>
            </w:r>
          </w:p>
        </w:tc>
        <w:tc>
          <w:tcPr>
            <w:tcW w:w="1447" w:type="dxa"/>
            <w:shd w:val="clear" w:color="auto" w:fill="auto"/>
            <w:noWrap/>
            <w:hideMark/>
          </w:tcPr>
          <w:p w14:paraId="3D6835D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61E5663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45F1DD2C" w14:textId="77777777" w:rsidTr="00EE24F2">
        <w:trPr>
          <w:trHeight w:val="227"/>
        </w:trPr>
        <w:tc>
          <w:tcPr>
            <w:tcW w:w="680" w:type="dxa"/>
            <w:shd w:val="clear" w:color="auto" w:fill="auto"/>
            <w:noWrap/>
            <w:hideMark/>
          </w:tcPr>
          <w:p w14:paraId="1491AA4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333E39C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53BC59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14502</w:t>
            </w:r>
          </w:p>
        </w:tc>
        <w:tc>
          <w:tcPr>
            <w:tcW w:w="2850" w:type="dxa"/>
            <w:shd w:val="clear" w:color="auto" w:fill="auto"/>
            <w:noWrap/>
            <w:hideMark/>
          </w:tcPr>
          <w:p w14:paraId="1118D99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banking secrecy</w:t>
            </w:r>
          </w:p>
        </w:tc>
        <w:tc>
          <w:tcPr>
            <w:tcW w:w="1447" w:type="dxa"/>
            <w:shd w:val="clear" w:color="auto" w:fill="auto"/>
            <w:noWrap/>
            <w:hideMark/>
          </w:tcPr>
          <w:p w14:paraId="01609A0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7201B10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56E59E23" w14:textId="77777777" w:rsidTr="00EE24F2">
        <w:trPr>
          <w:trHeight w:val="227"/>
        </w:trPr>
        <w:tc>
          <w:tcPr>
            <w:tcW w:w="680" w:type="dxa"/>
            <w:shd w:val="clear" w:color="auto" w:fill="auto"/>
            <w:noWrap/>
            <w:hideMark/>
          </w:tcPr>
          <w:p w14:paraId="6ABEAED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3046170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0BEDD50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14503</w:t>
            </w:r>
          </w:p>
        </w:tc>
        <w:tc>
          <w:tcPr>
            <w:tcW w:w="2850" w:type="dxa"/>
            <w:shd w:val="clear" w:color="auto" w:fill="auto"/>
            <w:noWrap/>
            <w:hideMark/>
          </w:tcPr>
          <w:p w14:paraId="3E12994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tax evasion / trusts / foundations</w:t>
            </w:r>
          </w:p>
        </w:tc>
        <w:tc>
          <w:tcPr>
            <w:tcW w:w="1447" w:type="dxa"/>
            <w:shd w:val="clear" w:color="auto" w:fill="auto"/>
            <w:noWrap/>
            <w:hideMark/>
          </w:tcPr>
          <w:p w14:paraId="6A8F1EE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0FA20D5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7A4F9BBE" w14:textId="77777777" w:rsidTr="00EE24F2">
        <w:trPr>
          <w:trHeight w:val="227"/>
        </w:trPr>
        <w:tc>
          <w:tcPr>
            <w:tcW w:w="680" w:type="dxa"/>
            <w:shd w:val="clear" w:color="auto" w:fill="auto"/>
            <w:noWrap/>
            <w:hideMark/>
          </w:tcPr>
          <w:p w14:paraId="41F08A0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14600</w:t>
            </w:r>
          </w:p>
        </w:tc>
        <w:tc>
          <w:tcPr>
            <w:tcW w:w="2580" w:type="dxa"/>
            <w:shd w:val="clear" w:color="auto" w:fill="auto"/>
            <w:noWrap/>
            <w:hideMark/>
          </w:tcPr>
          <w:p w14:paraId="43EBAB7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terrorism</w:t>
            </w:r>
          </w:p>
        </w:tc>
        <w:tc>
          <w:tcPr>
            <w:tcW w:w="680" w:type="dxa"/>
            <w:shd w:val="clear" w:color="auto" w:fill="auto"/>
            <w:noWrap/>
            <w:hideMark/>
          </w:tcPr>
          <w:p w14:paraId="431E09A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14601</w:t>
            </w:r>
          </w:p>
        </w:tc>
        <w:tc>
          <w:tcPr>
            <w:tcW w:w="2850" w:type="dxa"/>
            <w:shd w:val="clear" w:color="auto" w:fill="auto"/>
            <w:noWrap/>
            <w:hideMark/>
          </w:tcPr>
          <w:p w14:paraId="7264936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terrorism (general)</w:t>
            </w:r>
          </w:p>
        </w:tc>
        <w:tc>
          <w:tcPr>
            <w:tcW w:w="1447" w:type="dxa"/>
            <w:shd w:val="clear" w:color="auto" w:fill="auto"/>
            <w:noWrap/>
            <w:hideMark/>
          </w:tcPr>
          <w:p w14:paraId="17777A1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5D93632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2D305C2A" w14:textId="77777777" w:rsidTr="00EE24F2">
        <w:trPr>
          <w:trHeight w:val="227"/>
        </w:trPr>
        <w:tc>
          <w:tcPr>
            <w:tcW w:w="680" w:type="dxa"/>
            <w:shd w:val="clear" w:color="auto" w:fill="auto"/>
            <w:noWrap/>
            <w:hideMark/>
          </w:tcPr>
          <w:p w14:paraId="5B16BA4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11F582E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2AA84A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14602</w:t>
            </w:r>
          </w:p>
        </w:tc>
        <w:tc>
          <w:tcPr>
            <w:tcW w:w="2850" w:type="dxa"/>
            <w:shd w:val="clear" w:color="auto" w:fill="auto"/>
            <w:noWrap/>
            <w:hideMark/>
          </w:tcPr>
          <w:p w14:paraId="32AE98E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torture</w:t>
            </w:r>
          </w:p>
        </w:tc>
        <w:tc>
          <w:tcPr>
            <w:tcW w:w="1447" w:type="dxa"/>
            <w:shd w:val="clear" w:color="auto" w:fill="auto"/>
            <w:noWrap/>
            <w:hideMark/>
          </w:tcPr>
          <w:p w14:paraId="6F2CF19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2A3E257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692A831A" w14:textId="77777777" w:rsidTr="00EE24F2">
        <w:trPr>
          <w:trHeight w:val="227"/>
        </w:trPr>
        <w:tc>
          <w:tcPr>
            <w:tcW w:w="680" w:type="dxa"/>
            <w:shd w:val="clear" w:color="auto" w:fill="auto"/>
            <w:noWrap/>
            <w:hideMark/>
          </w:tcPr>
          <w:p w14:paraId="334C7C7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1850C15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6D152E9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14603</w:t>
            </w:r>
          </w:p>
        </w:tc>
        <w:tc>
          <w:tcPr>
            <w:tcW w:w="2850" w:type="dxa"/>
            <w:shd w:val="clear" w:color="auto" w:fill="auto"/>
            <w:noWrap/>
            <w:hideMark/>
          </w:tcPr>
          <w:p w14:paraId="60A8715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cyber terrorism (specific)</w:t>
            </w:r>
          </w:p>
        </w:tc>
        <w:tc>
          <w:tcPr>
            <w:tcW w:w="1447" w:type="dxa"/>
            <w:shd w:val="clear" w:color="auto" w:fill="auto"/>
            <w:noWrap/>
            <w:hideMark/>
          </w:tcPr>
          <w:p w14:paraId="391078B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47F3A5C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508CCC60" w14:textId="77777777" w:rsidTr="00EE24F2">
        <w:trPr>
          <w:trHeight w:val="227"/>
        </w:trPr>
        <w:tc>
          <w:tcPr>
            <w:tcW w:w="680" w:type="dxa"/>
            <w:shd w:val="clear" w:color="auto" w:fill="auto"/>
            <w:noWrap/>
            <w:hideMark/>
          </w:tcPr>
          <w:p w14:paraId="1EF459C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1F261A1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3C4A20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850" w:type="dxa"/>
            <w:shd w:val="clear" w:color="auto" w:fill="auto"/>
            <w:noWrap/>
            <w:hideMark/>
          </w:tcPr>
          <w:p w14:paraId="7989AC8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1447" w:type="dxa"/>
            <w:shd w:val="clear" w:color="auto" w:fill="auto"/>
            <w:noWrap/>
            <w:hideMark/>
          </w:tcPr>
          <w:p w14:paraId="31ADA9A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6E51BB5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AB3AF4" w14:paraId="1BA26873" w14:textId="77777777" w:rsidTr="00EE24F2">
        <w:trPr>
          <w:trHeight w:val="227"/>
        </w:trPr>
        <w:tc>
          <w:tcPr>
            <w:tcW w:w="680" w:type="dxa"/>
            <w:shd w:val="clear" w:color="auto" w:fill="auto"/>
            <w:noWrap/>
            <w:hideMark/>
          </w:tcPr>
          <w:p w14:paraId="44895BB6"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r w:rsidRPr="00AB3AF4">
              <w:rPr>
                <w:rFonts w:ascii="Times New Roman" w:eastAsia="Times New Roman" w:hAnsi="Times New Roman" w:cs="Times New Roman"/>
                <w:b/>
                <w:color w:val="000000"/>
                <w:sz w:val="18"/>
                <w:szCs w:val="18"/>
                <w:lang w:eastAsia="nl-NL"/>
              </w:rPr>
              <w:t>15000</w:t>
            </w:r>
          </w:p>
        </w:tc>
        <w:tc>
          <w:tcPr>
            <w:tcW w:w="2580" w:type="dxa"/>
            <w:shd w:val="clear" w:color="auto" w:fill="auto"/>
            <w:noWrap/>
            <w:hideMark/>
          </w:tcPr>
          <w:p w14:paraId="649030FA"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r w:rsidRPr="00AB3AF4">
              <w:rPr>
                <w:rFonts w:ascii="Times New Roman" w:eastAsia="Times New Roman" w:hAnsi="Times New Roman" w:cs="Times New Roman"/>
                <w:b/>
                <w:color w:val="000000"/>
                <w:sz w:val="18"/>
                <w:szCs w:val="18"/>
                <w:lang w:eastAsia="nl-NL"/>
              </w:rPr>
              <w:t>army</w:t>
            </w:r>
          </w:p>
        </w:tc>
        <w:tc>
          <w:tcPr>
            <w:tcW w:w="680" w:type="dxa"/>
            <w:shd w:val="clear" w:color="auto" w:fill="auto"/>
            <w:noWrap/>
            <w:hideMark/>
          </w:tcPr>
          <w:p w14:paraId="0AB3DB30"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p>
        </w:tc>
        <w:tc>
          <w:tcPr>
            <w:tcW w:w="2850" w:type="dxa"/>
            <w:shd w:val="clear" w:color="auto" w:fill="auto"/>
            <w:noWrap/>
            <w:hideMark/>
          </w:tcPr>
          <w:p w14:paraId="30EC7749"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p>
        </w:tc>
        <w:tc>
          <w:tcPr>
            <w:tcW w:w="1447" w:type="dxa"/>
            <w:shd w:val="clear" w:color="auto" w:fill="auto"/>
            <w:noWrap/>
            <w:hideMark/>
          </w:tcPr>
          <w:p w14:paraId="7AA903DB"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p>
        </w:tc>
        <w:tc>
          <w:tcPr>
            <w:tcW w:w="910" w:type="dxa"/>
            <w:shd w:val="clear" w:color="auto" w:fill="auto"/>
            <w:noWrap/>
            <w:hideMark/>
          </w:tcPr>
          <w:p w14:paraId="4105EEAE"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p>
        </w:tc>
      </w:tr>
      <w:tr w:rsidR="00161C79" w:rsidRPr="00DE2CE7" w14:paraId="610273D4" w14:textId="77777777" w:rsidTr="00EE24F2">
        <w:trPr>
          <w:trHeight w:val="227"/>
        </w:trPr>
        <w:tc>
          <w:tcPr>
            <w:tcW w:w="680" w:type="dxa"/>
            <w:shd w:val="clear" w:color="auto" w:fill="auto"/>
            <w:noWrap/>
            <w:hideMark/>
          </w:tcPr>
          <w:p w14:paraId="408DB21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16F5B33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6AE8E17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850" w:type="dxa"/>
            <w:shd w:val="clear" w:color="auto" w:fill="auto"/>
            <w:noWrap/>
            <w:hideMark/>
          </w:tcPr>
          <w:p w14:paraId="031DF9E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1447" w:type="dxa"/>
            <w:shd w:val="clear" w:color="auto" w:fill="auto"/>
            <w:noWrap/>
            <w:hideMark/>
          </w:tcPr>
          <w:p w14:paraId="3008056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3EC32F8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575FE299" w14:textId="77777777" w:rsidTr="00EE24F2">
        <w:trPr>
          <w:trHeight w:val="227"/>
        </w:trPr>
        <w:tc>
          <w:tcPr>
            <w:tcW w:w="680" w:type="dxa"/>
            <w:shd w:val="clear" w:color="auto" w:fill="auto"/>
            <w:noWrap/>
            <w:hideMark/>
          </w:tcPr>
          <w:p w14:paraId="3622718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15100</w:t>
            </w:r>
          </w:p>
        </w:tc>
        <w:tc>
          <w:tcPr>
            <w:tcW w:w="2580" w:type="dxa"/>
            <w:shd w:val="clear" w:color="auto" w:fill="auto"/>
            <w:noWrap/>
            <w:hideMark/>
          </w:tcPr>
          <w:p w14:paraId="626AC00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army: general and domestic missions</w:t>
            </w:r>
          </w:p>
        </w:tc>
        <w:tc>
          <w:tcPr>
            <w:tcW w:w="680" w:type="dxa"/>
            <w:shd w:val="clear" w:color="auto" w:fill="auto"/>
            <w:noWrap/>
            <w:hideMark/>
          </w:tcPr>
          <w:p w14:paraId="3456BBC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15101</w:t>
            </w:r>
          </w:p>
        </w:tc>
        <w:tc>
          <w:tcPr>
            <w:tcW w:w="2850" w:type="dxa"/>
            <w:shd w:val="clear" w:color="auto" w:fill="auto"/>
            <w:noWrap/>
            <w:hideMark/>
          </w:tcPr>
          <w:p w14:paraId="7E6E308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Austrian Armed Forces / national defence / army (general)</w:t>
            </w:r>
          </w:p>
        </w:tc>
        <w:tc>
          <w:tcPr>
            <w:tcW w:w="1447" w:type="dxa"/>
            <w:shd w:val="clear" w:color="auto" w:fill="auto"/>
            <w:noWrap/>
            <w:hideMark/>
          </w:tcPr>
          <w:p w14:paraId="6447D10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322BDA3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2DF02B9F" w14:textId="77777777" w:rsidTr="00EE24F2">
        <w:trPr>
          <w:trHeight w:val="227"/>
        </w:trPr>
        <w:tc>
          <w:tcPr>
            <w:tcW w:w="680" w:type="dxa"/>
            <w:shd w:val="clear" w:color="auto" w:fill="auto"/>
            <w:noWrap/>
            <w:hideMark/>
          </w:tcPr>
          <w:p w14:paraId="1484E74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49A8F3D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719E8A2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15102</w:t>
            </w:r>
          </w:p>
        </w:tc>
        <w:tc>
          <w:tcPr>
            <w:tcW w:w="2850" w:type="dxa"/>
            <w:shd w:val="clear" w:color="auto" w:fill="auto"/>
            <w:noWrap/>
            <w:hideMark/>
          </w:tcPr>
          <w:p w14:paraId="6A26728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Austrian Armed Forces / national defence / army (budget)</w:t>
            </w:r>
          </w:p>
        </w:tc>
        <w:tc>
          <w:tcPr>
            <w:tcW w:w="1447" w:type="dxa"/>
            <w:shd w:val="clear" w:color="auto" w:fill="auto"/>
            <w:noWrap/>
            <w:hideMark/>
          </w:tcPr>
          <w:p w14:paraId="60046AC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2482186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276340FD" w14:textId="77777777" w:rsidTr="00EE24F2">
        <w:trPr>
          <w:trHeight w:val="227"/>
        </w:trPr>
        <w:tc>
          <w:tcPr>
            <w:tcW w:w="680" w:type="dxa"/>
            <w:shd w:val="clear" w:color="auto" w:fill="auto"/>
            <w:noWrap/>
            <w:hideMark/>
          </w:tcPr>
          <w:p w14:paraId="71C64FA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5FEB5C5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6341596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15103</w:t>
            </w:r>
          </w:p>
        </w:tc>
        <w:tc>
          <w:tcPr>
            <w:tcW w:w="2850" w:type="dxa"/>
            <w:shd w:val="clear" w:color="auto" w:fill="auto"/>
            <w:noWrap/>
            <w:hideMark/>
          </w:tcPr>
          <w:p w14:paraId="5D0EC2C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armament Austrian Armed Forces (interceptor planes / arms)</w:t>
            </w:r>
          </w:p>
        </w:tc>
        <w:tc>
          <w:tcPr>
            <w:tcW w:w="1447" w:type="dxa"/>
            <w:shd w:val="clear" w:color="auto" w:fill="auto"/>
            <w:noWrap/>
            <w:hideMark/>
          </w:tcPr>
          <w:p w14:paraId="1A53B67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188AFEF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7DF67EEA" w14:textId="77777777" w:rsidTr="00EE24F2">
        <w:trPr>
          <w:trHeight w:val="227"/>
        </w:trPr>
        <w:tc>
          <w:tcPr>
            <w:tcW w:w="680" w:type="dxa"/>
            <w:shd w:val="clear" w:color="auto" w:fill="auto"/>
            <w:noWrap/>
            <w:hideMark/>
          </w:tcPr>
          <w:p w14:paraId="25C0F0C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75E26F2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0ACE984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15104</w:t>
            </w:r>
          </w:p>
        </w:tc>
        <w:tc>
          <w:tcPr>
            <w:tcW w:w="2850" w:type="dxa"/>
            <w:shd w:val="clear" w:color="auto" w:fill="auto"/>
            <w:noWrap/>
            <w:hideMark/>
          </w:tcPr>
          <w:p w14:paraId="32B50B0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infrastructure / manning level Austrian Armed Forces (barracks etc.)</w:t>
            </w:r>
          </w:p>
        </w:tc>
        <w:tc>
          <w:tcPr>
            <w:tcW w:w="1447" w:type="dxa"/>
            <w:shd w:val="clear" w:color="auto" w:fill="auto"/>
            <w:noWrap/>
            <w:hideMark/>
          </w:tcPr>
          <w:p w14:paraId="6675C61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4F3D4E6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52D17B7D" w14:textId="77777777" w:rsidTr="00EE24F2">
        <w:trPr>
          <w:trHeight w:val="227"/>
        </w:trPr>
        <w:tc>
          <w:tcPr>
            <w:tcW w:w="680" w:type="dxa"/>
            <w:shd w:val="clear" w:color="auto" w:fill="auto"/>
            <w:noWrap/>
            <w:hideMark/>
          </w:tcPr>
          <w:p w14:paraId="746FD69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0189056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00A0F51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15105</w:t>
            </w:r>
          </w:p>
        </w:tc>
        <w:tc>
          <w:tcPr>
            <w:tcW w:w="2850" w:type="dxa"/>
            <w:shd w:val="clear" w:color="auto" w:fill="auto"/>
            <w:noWrap/>
            <w:hideMark/>
          </w:tcPr>
          <w:p w14:paraId="39E767C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Austrian Armed Forces: border protection / border security deployment</w:t>
            </w:r>
          </w:p>
        </w:tc>
        <w:tc>
          <w:tcPr>
            <w:tcW w:w="1447" w:type="dxa"/>
            <w:shd w:val="clear" w:color="auto" w:fill="auto"/>
            <w:noWrap/>
            <w:hideMark/>
          </w:tcPr>
          <w:p w14:paraId="7D85C66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101A0F8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7ACE7E63" w14:textId="77777777" w:rsidTr="00EE24F2">
        <w:trPr>
          <w:trHeight w:val="227"/>
        </w:trPr>
        <w:tc>
          <w:tcPr>
            <w:tcW w:w="680" w:type="dxa"/>
            <w:shd w:val="clear" w:color="auto" w:fill="auto"/>
            <w:noWrap/>
            <w:hideMark/>
          </w:tcPr>
          <w:p w14:paraId="497B4A0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19D372F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5FEE3CB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15106</w:t>
            </w:r>
          </w:p>
        </w:tc>
        <w:tc>
          <w:tcPr>
            <w:tcW w:w="2850" w:type="dxa"/>
            <w:shd w:val="clear" w:color="auto" w:fill="auto"/>
            <w:noWrap/>
            <w:hideMark/>
          </w:tcPr>
          <w:p w14:paraId="519BB07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domestic employment of Austrian Armed Forces: police function</w:t>
            </w:r>
          </w:p>
        </w:tc>
        <w:tc>
          <w:tcPr>
            <w:tcW w:w="1447" w:type="dxa"/>
            <w:shd w:val="clear" w:color="auto" w:fill="auto"/>
            <w:noWrap/>
            <w:hideMark/>
          </w:tcPr>
          <w:p w14:paraId="5CCD8E5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54DB440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462CE0F8" w14:textId="77777777" w:rsidTr="00EE24F2">
        <w:trPr>
          <w:trHeight w:val="227"/>
        </w:trPr>
        <w:tc>
          <w:tcPr>
            <w:tcW w:w="680" w:type="dxa"/>
            <w:shd w:val="clear" w:color="auto" w:fill="auto"/>
            <w:noWrap/>
            <w:hideMark/>
          </w:tcPr>
          <w:p w14:paraId="5ED389B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457CF2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67B4086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15107</w:t>
            </w:r>
          </w:p>
        </w:tc>
        <w:tc>
          <w:tcPr>
            <w:tcW w:w="2850" w:type="dxa"/>
            <w:shd w:val="clear" w:color="auto" w:fill="auto"/>
            <w:noWrap/>
            <w:hideMark/>
          </w:tcPr>
          <w:p w14:paraId="00B3387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Austrian Armed Forces: disaster control / civil protection</w:t>
            </w:r>
          </w:p>
        </w:tc>
        <w:tc>
          <w:tcPr>
            <w:tcW w:w="1447" w:type="dxa"/>
            <w:shd w:val="clear" w:color="auto" w:fill="auto"/>
            <w:noWrap/>
            <w:hideMark/>
          </w:tcPr>
          <w:p w14:paraId="7689763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1289A93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50D33894" w14:textId="77777777" w:rsidTr="00EE24F2">
        <w:trPr>
          <w:trHeight w:val="227"/>
        </w:trPr>
        <w:tc>
          <w:tcPr>
            <w:tcW w:w="680" w:type="dxa"/>
            <w:shd w:val="clear" w:color="auto" w:fill="auto"/>
            <w:noWrap/>
            <w:hideMark/>
          </w:tcPr>
          <w:p w14:paraId="42BF62F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43443B2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2B9F15F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15108</w:t>
            </w:r>
          </w:p>
        </w:tc>
        <w:tc>
          <w:tcPr>
            <w:tcW w:w="2850" w:type="dxa"/>
            <w:shd w:val="clear" w:color="auto" w:fill="auto"/>
            <w:noWrap/>
            <w:hideMark/>
          </w:tcPr>
          <w:p w14:paraId="1119D4A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re-negotiation of Eurofighter interceptor planes contract</w:t>
            </w:r>
          </w:p>
        </w:tc>
        <w:tc>
          <w:tcPr>
            <w:tcW w:w="1447" w:type="dxa"/>
            <w:shd w:val="clear" w:color="auto" w:fill="auto"/>
            <w:noWrap/>
            <w:hideMark/>
          </w:tcPr>
          <w:p w14:paraId="26FF1E0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242F977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406D40CA" w14:textId="77777777" w:rsidTr="00EE24F2">
        <w:trPr>
          <w:trHeight w:val="227"/>
        </w:trPr>
        <w:tc>
          <w:tcPr>
            <w:tcW w:w="680" w:type="dxa"/>
            <w:shd w:val="clear" w:color="auto" w:fill="auto"/>
            <w:noWrap/>
            <w:hideMark/>
          </w:tcPr>
          <w:p w14:paraId="522E590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15200</w:t>
            </w:r>
          </w:p>
        </w:tc>
        <w:tc>
          <w:tcPr>
            <w:tcW w:w="2580" w:type="dxa"/>
            <w:shd w:val="clear" w:color="auto" w:fill="auto"/>
            <w:noWrap/>
            <w:hideMark/>
          </w:tcPr>
          <w:p w14:paraId="57199A5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army: reformation/structural change</w:t>
            </w:r>
          </w:p>
        </w:tc>
        <w:tc>
          <w:tcPr>
            <w:tcW w:w="680" w:type="dxa"/>
            <w:shd w:val="clear" w:color="auto" w:fill="auto"/>
            <w:noWrap/>
            <w:hideMark/>
          </w:tcPr>
          <w:p w14:paraId="0C43A63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15201</w:t>
            </w:r>
          </w:p>
        </w:tc>
        <w:tc>
          <w:tcPr>
            <w:tcW w:w="2850" w:type="dxa"/>
            <w:shd w:val="clear" w:color="auto" w:fill="auto"/>
            <w:noWrap/>
            <w:hideMark/>
          </w:tcPr>
          <w:p w14:paraId="1A4B9FC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compulsory military service / conscription</w:t>
            </w:r>
          </w:p>
        </w:tc>
        <w:tc>
          <w:tcPr>
            <w:tcW w:w="1447" w:type="dxa"/>
            <w:shd w:val="clear" w:color="auto" w:fill="auto"/>
            <w:noWrap/>
            <w:hideMark/>
          </w:tcPr>
          <w:p w14:paraId="623DB0C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73B34BB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014438E5" w14:textId="77777777" w:rsidTr="00EE24F2">
        <w:trPr>
          <w:trHeight w:val="227"/>
        </w:trPr>
        <w:tc>
          <w:tcPr>
            <w:tcW w:w="680" w:type="dxa"/>
            <w:shd w:val="clear" w:color="auto" w:fill="auto"/>
            <w:noWrap/>
            <w:hideMark/>
          </w:tcPr>
          <w:p w14:paraId="3A5B68F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FD68E9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5282B6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15202</w:t>
            </w:r>
          </w:p>
        </w:tc>
        <w:tc>
          <w:tcPr>
            <w:tcW w:w="2850" w:type="dxa"/>
            <w:shd w:val="clear" w:color="auto" w:fill="auto"/>
            <w:noWrap/>
            <w:hideMark/>
          </w:tcPr>
          <w:p w14:paraId="31165A1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shortening of compulsory military service</w:t>
            </w:r>
          </w:p>
        </w:tc>
        <w:tc>
          <w:tcPr>
            <w:tcW w:w="1447" w:type="dxa"/>
            <w:shd w:val="clear" w:color="auto" w:fill="auto"/>
            <w:noWrap/>
            <w:hideMark/>
          </w:tcPr>
          <w:p w14:paraId="418A593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738CF29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36560296" w14:textId="77777777" w:rsidTr="00EE24F2">
        <w:trPr>
          <w:trHeight w:val="227"/>
        </w:trPr>
        <w:tc>
          <w:tcPr>
            <w:tcW w:w="680" w:type="dxa"/>
            <w:shd w:val="clear" w:color="auto" w:fill="auto"/>
            <w:noWrap/>
            <w:hideMark/>
          </w:tcPr>
          <w:p w14:paraId="3147642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1ADA50D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445CF6B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15203</w:t>
            </w:r>
          </w:p>
        </w:tc>
        <w:tc>
          <w:tcPr>
            <w:tcW w:w="2850" w:type="dxa"/>
            <w:shd w:val="clear" w:color="auto" w:fill="auto"/>
            <w:noWrap/>
            <w:hideMark/>
          </w:tcPr>
          <w:p w14:paraId="3D71335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militia</w:t>
            </w:r>
          </w:p>
        </w:tc>
        <w:tc>
          <w:tcPr>
            <w:tcW w:w="1447" w:type="dxa"/>
            <w:shd w:val="clear" w:color="auto" w:fill="auto"/>
            <w:noWrap/>
            <w:hideMark/>
          </w:tcPr>
          <w:p w14:paraId="3ACC626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4DE71D2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751CFF78" w14:textId="77777777" w:rsidTr="00EE24F2">
        <w:trPr>
          <w:trHeight w:val="227"/>
        </w:trPr>
        <w:tc>
          <w:tcPr>
            <w:tcW w:w="680" w:type="dxa"/>
            <w:shd w:val="clear" w:color="auto" w:fill="auto"/>
            <w:noWrap/>
            <w:hideMark/>
          </w:tcPr>
          <w:p w14:paraId="1CAE0EC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C79E3C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B2409F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15204</w:t>
            </w:r>
          </w:p>
        </w:tc>
        <w:tc>
          <w:tcPr>
            <w:tcW w:w="2850" w:type="dxa"/>
            <w:shd w:val="clear" w:color="auto" w:fill="auto"/>
            <w:noWrap/>
            <w:hideMark/>
          </w:tcPr>
          <w:p w14:paraId="409ECC7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professional army/voluntary military service</w:t>
            </w:r>
          </w:p>
        </w:tc>
        <w:tc>
          <w:tcPr>
            <w:tcW w:w="1447" w:type="dxa"/>
            <w:shd w:val="clear" w:color="auto" w:fill="auto"/>
            <w:noWrap/>
            <w:hideMark/>
          </w:tcPr>
          <w:p w14:paraId="2717414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4231372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765FEFD7" w14:textId="77777777" w:rsidTr="00EE24F2">
        <w:trPr>
          <w:trHeight w:val="227"/>
        </w:trPr>
        <w:tc>
          <w:tcPr>
            <w:tcW w:w="680" w:type="dxa"/>
            <w:shd w:val="clear" w:color="auto" w:fill="auto"/>
            <w:noWrap/>
            <w:hideMark/>
          </w:tcPr>
          <w:p w14:paraId="7481A2E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2C53E2D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293156D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15205</w:t>
            </w:r>
          </w:p>
        </w:tc>
        <w:tc>
          <w:tcPr>
            <w:tcW w:w="2850" w:type="dxa"/>
            <w:shd w:val="clear" w:color="auto" w:fill="auto"/>
            <w:noWrap/>
            <w:hideMark/>
          </w:tcPr>
          <w:p w14:paraId="64DDA46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conscripts (social group)</w:t>
            </w:r>
          </w:p>
        </w:tc>
        <w:tc>
          <w:tcPr>
            <w:tcW w:w="1447" w:type="dxa"/>
            <w:shd w:val="clear" w:color="auto" w:fill="auto"/>
            <w:noWrap/>
            <w:hideMark/>
          </w:tcPr>
          <w:p w14:paraId="25F856D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432826A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67D526E7" w14:textId="77777777" w:rsidTr="00EE24F2">
        <w:trPr>
          <w:trHeight w:val="227"/>
        </w:trPr>
        <w:tc>
          <w:tcPr>
            <w:tcW w:w="680" w:type="dxa"/>
            <w:shd w:val="clear" w:color="auto" w:fill="auto"/>
            <w:noWrap/>
            <w:hideMark/>
          </w:tcPr>
          <w:p w14:paraId="5981122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47A13BC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0F7E24B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15206</w:t>
            </w:r>
          </w:p>
        </w:tc>
        <w:tc>
          <w:tcPr>
            <w:tcW w:w="2850" w:type="dxa"/>
            <w:shd w:val="clear" w:color="auto" w:fill="auto"/>
            <w:noWrap/>
            <w:hideMark/>
          </w:tcPr>
          <w:p w14:paraId="7552826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 xml:space="preserve">examination of 'conscience' reasons for denying military service </w:t>
            </w:r>
          </w:p>
        </w:tc>
        <w:tc>
          <w:tcPr>
            <w:tcW w:w="1447" w:type="dxa"/>
            <w:shd w:val="clear" w:color="auto" w:fill="auto"/>
            <w:noWrap/>
            <w:hideMark/>
          </w:tcPr>
          <w:p w14:paraId="7960822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066EE85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5E52255B" w14:textId="77777777" w:rsidTr="00EE24F2">
        <w:trPr>
          <w:trHeight w:val="227"/>
        </w:trPr>
        <w:tc>
          <w:tcPr>
            <w:tcW w:w="680" w:type="dxa"/>
            <w:shd w:val="clear" w:color="auto" w:fill="auto"/>
            <w:noWrap/>
            <w:hideMark/>
          </w:tcPr>
          <w:p w14:paraId="7742541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469FFC7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02A48D6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15207</w:t>
            </w:r>
          </w:p>
        </w:tc>
        <w:tc>
          <w:tcPr>
            <w:tcW w:w="2850" w:type="dxa"/>
            <w:shd w:val="clear" w:color="auto" w:fill="auto"/>
            <w:noWrap/>
            <w:hideMark/>
          </w:tcPr>
          <w:p w14:paraId="7DD0DEF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alternative civilian service (general)</w:t>
            </w:r>
          </w:p>
        </w:tc>
        <w:tc>
          <w:tcPr>
            <w:tcW w:w="1447" w:type="dxa"/>
            <w:shd w:val="clear" w:color="auto" w:fill="auto"/>
            <w:noWrap/>
            <w:hideMark/>
          </w:tcPr>
          <w:p w14:paraId="5107697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246553F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68C23953" w14:textId="77777777" w:rsidTr="00EE24F2">
        <w:trPr>
          <w:trHeight w:val="227"/>
        </w:trPr>
        <w:tc>
          <w:tcPr>
            <w:tcW w:w="680" w:type="dxa"/>
            <w:shd w:val="clear" w:color="auto" w:fill="auto"/>
            <w:noWrap/>
            <w:hideMark/>
          </w:tcPr>
          <w:p w14:paraId="107007F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34EEB53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4AB166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15208</w:t>
            </w:r>
          </w:p>
        </w:tc>
        <w:tc>
          <w:tcPr>
            <w:tcW w:w="2850" w:type="dxa"/>
            <w:shd w:val="clear" w:color="auto" w:fill="auto"/>
            <w:noWrap/>
            <w:hideMark/>
          </w:tcPr>
          <w:p w14:paraId="728797A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persons performing alternative civilian service (social group)</w:t>
            </w:r>
          </w:p>
        </w:tc>
        <w:tc>
          <w:tcPr>
            <w:tcW w:w="1447" w:type="dxa"/>
            <w:shd w:val="clear" w:color="auto" w:fill="auto"/>
            <w:noWrap/>
            <w:hideMark/>
          </w:tcPr>
          <w:p w14:paraId="56D1D5E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4B070E7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2288204C" w14:textId="77777777" w:rsidTr="00EE24F2">
        <w:trPr>
          <w:trHeight w:val="227"/>
        </w:trPr>
        <w:tc>
          <w:tcPr>
            <w:tcW w:w="680" w:type="dxa"/>
            <w:shd w:val="clear" w:color="auto" w:fill="auto"/>
            <w:noWrap/>
            <w:hideMark/>
          </w:tcPr>
          <w:p w14:paraId="7E1E266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5B423E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AD2DAC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15209</w:t>
            </w:r>
          </w:p>
        </w:tc>
        <w:tc>
          <w:tcPr>
            <w:tcW w:w="2850" w:type="dxa"/>
            <w:shd w:val="clear" w:color="auto" w:fill="auto"/>
            <w:noWrap/>
            <w:hideMark/>
          </w:tcPr>
          <w:p w14:paraId="1620713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women in the Austrian Armed Forces</w:t>
            </w:r>
          </w:p>
        </w:tc>
        <w:tc>
          <w:tcPr>
            <w:tcW w:w="1447" w:type="dxa"/>
            <w:shd w:val="clear" w:color="auto" w:fill="auto"/>
            <w:noWrap/>
            <w:hideMark/>
          </w:tcPr>
          <w:p w14:paraId="75A4322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372506F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7A346805" w14:textId="77777777" w:rsidTr="00EE24F2">
        <w:trPr>
          <w:trHeight w:val="227"/>
        </w:trPr>
        <w:tc>
          <w:tcPr>
            <w:tcW w:w="680" w:type="dxa"/>
            <w:shd w:val="clear" w:color="auto" w:fill="auto"/>
            <w:noWrap/>
            <w:hideMark/>
          </w:tcPr>
          <w:p w14:paraId="5B4BC7C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053C9BD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0132C8C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15210</w:t>
            </w:r>
          </w:p>
        </w:tc>
        <w:tc>
          <w:tcPr>
            <w:tcW w:w="2850" w:type="dxa"/>
            <w:shd w:val="clear" w:color="auto" w:fill="auto"/>
            <w:noWrap/>
            <w:hideMark/>
          </w:tcPr>
          <w:p w14:paraId="144CDC4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alternative civilian service for women (voluntary)</w:t>
            </w:r>
          </w:p>
        </w:tc>
        <w:tc>
          <w:tcPr>
            <w:tcW w:w="1447" w:type="dxa"/>
            <w:shd w:val="clear" w:color="auto" w:fill="auto"/>
            <w:noWrap/>
            <w:hideMark/>
          </w:tcPr>
          <w:p w14:paraId="63AA3CF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14F0F00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221CAC5E" w14:textId="77777777" w:rsidTr="00EE24F2">
        <w:trPr>
          <w:trHeight w:val="227"/>
        </w:trPr>
        <w:tc>
          <w:tcPr>
            <w:tcW w:w="680" w:type="dxa"/>
            <w:shd w:val="clear" w:color="auto" w:fill="auto"/>
            <w:noWrap/>
            <w:hideMark/>
          </w:tcPr>
          <w:p w14:paraId="47878C3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361AF25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2CF138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15211</w:t>
            </w:r>
          </w:p>
        </w:tc>
        <w:tc>
          <w:tcPr>
            <w:tcW w:w="2850" w:type="dxa"/>
            <w:shd w:val="clear" w:color="auto" w:fill="auto"/>
            <w:noWrap/>
            <w:hideMark/>
          </w:tcPr>
          <w:p w14:paraId="1D2DC0F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reform of Austrian Armed Forces (general)</w:t>
            </w:r>
          </w:p>
        </w:tc>
        <w:tc>
          <w:tcPr>
            <w:tcW w:w="1447" w:type="dxa"/>
            <w:shd w:val="clear" w:color="auto" w:fill="auto"/>
            <w:noWrap/>
            <w:hideMark/>
          </w:tcPr>
          <w:p w14:paraId="7F4FCAA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331E07C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29ACDFB1" w14:textId="77777777" w:rsidTr="00EE24F2">
        <w:trPr>
          <w:trHeight w:val="227"/>
        </w:trPr>
        <w:tc>
          <w:tcPr>
            <w:tcW w:w="680" w:type="dxa"/>
            <w:shd w:val="clear" w:color="auto" w:fill="auto"/>
            <w:noWrap/>
            <w:hideMark/>
          </w:tcPr>
          <w:p w14:paraId="410D548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15300</w:t>
            </w:r>
          </w:p>
        </w:tc>
        <w:tc>
          <w:tcPr>
            <w:tcW w:w="2580" w:type="dxa"/>
            <w:shd w:val="clear" w:color="auto" w:fill="auto"/>
            <w:noWrap/>
            <w:hideMark/>
          </w:tcPr>
          <w:p w14:paraId="3770E31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army: foreign countries</w:t>
            </w:r>
          </w:p>
        </w:tc>
        <w:tc>
          <w:tcPr>
            <w:tcW w:w="680" w:type="dxa"/>
            <w:shd w:val="clear" w:color="auto" w:fill="auto"/>
            <w:noWrap/>
            <w:hideMark/>
          </w:tcPr>
          <w:p w14:paraId="00C3A7B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15301</w:t>
            </w:r>
          </w:p>
        </w:tc>
        <w:tc>
          <w:tcPr>
            <w:tcW w:w="2850" w:type="dxa"/>
            <w:shd w:val="clear" w:color="auto" w:fill="auto"/>
            <w:noWrap/>
            <w:hideMark/>
          </w:tcPr>
          <w:p w14:paraId="6D06F01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Austrian Armed Forces: foreign assignment / un-assignment</w:t>
            </w:r>
          </w:p>
        </w:tc>
        <w:tc>
          <w:tcPr>
            <w:tcW w:w="1447" w:type="dxa"/>
            <w:shd w:val="clear" w:color="auto" w:fill="auto"/>
            <w:noWrap/>
            <w:hideMark/>
          </w:tcPr>
          <w:p w14:paraId="3E34F0C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1004F80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68AC7537" w14:textId="77777777" w:rsidTr="00EE24F2">
        <w:trPr>
          <w:trHeight w:val="227"/>
        </w:trPr>
        <w:tc>
          <w:tcPr>
            <w:tcW w:w="680" w:type="dxa"/>
            <w:shd w:val="clear" w:color="auto" w:fill="auto"/>
            <w:noWrap/>
            <w:hideMark/>
          </w:tcPr>
          <w:p w14:paraId="680E626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0AE16F0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056DD53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15302</w:t>
            </w:r>
          </w:p>
        </w:tc>
        <w:tc>
          <w:tcPr>
            <w:tcW w:w="2850" w:type="dxa"/>
            <w:shd w:val="clear" w:color="auto" w:fill="auto"/>
            <w:noWrap/>
            <w:hideMark/>
          </w:tcPr>
          <w:p w14:paraId="619A294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arms exports (general)</w:t>
            </w:r>
          </w:p>
        </w:tc>
        <w:tc>
          <w:tcPr>
            <w:tcW w:w="1447" w:type="dxa"/>
            <w:shd w:val="clear" w:color="auto" w:fill="auto"/>
            <w:noWrap/>
            <w:hideMark/>
          </w:tcPr>
          <w:p w14:paraId="722E516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75F5904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0565B897" w14:textId="77777777" w:rsidTr="00EE24F2">
        <w:trPr>
          <w:trHeight w:val="227"/>
        </w:trPr>
        <w:tc>
          <w:tcPr>
            <w:tcW w:w="680" w:type="dxa"/>
            <w:shd w:val="clear" w:color="auto" w:fill="auto"/>
            <w:noWrap/>
            <w:hideMark/>
          </w:tcPr>
          <w:p w14:paraId="3B19AA3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2A363F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313E8A6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15303</w:t>
            </w:r>
          </w:p>
        </w:tc>
        <w:tc>
          <w:tcPr>
            <w:tcW w:w="2850" w:type="dxa"/>
            <w:shd w:val="clear" w:color="auto" w:fill="auto"/>
            <w:noWrap/>
            <w:hideMark/>
          </w:tcPr>
          <w:p w14:paraId="474FF6B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supervision of arms exports</w:t>
            </w:r>
          </w:p>
        </w:tc>
        <w:tc>
          <w:tcPr>
            <w:tcW w:w="1447" w:type="dxa"/>
            <w:shd w:val="clear" w:color="auto" w:fill="auto"/>
            <w:noWrap/>
            <w:hideMark/>
          </w:tcPr>
          <w:p w14:paraId="61B9BDC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2DB149B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32B94A6F" w14:textId="77777777" w:rsidTr="00EE24F2">
        <w:trPr>
          <w:trHeight w:val="227"/>
        </w:trPr>
        <w:tc>
          <w:tcPr>
            <w:tcW w:w="680" w:type="dxa"/>
            <w:shd w:val="clear" w:color="auto" w:fill="auto"/>
            <w:noWrap/>
            <w:hideMark/>
          </w:tcPr>
          <w:p w14:paraId="2A673AC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547519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2C11F18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15304</w:t>
            </w:r>
          </w:p>
        </w:tc>
        <w:tc>
          <w:tcPr>
            <w:tcW w:w="2850" w:type="dxa"/>
            <w:shd w:val="clear" w:color="auto" w:fill="auto"/>
            <w:noWrap/>
            <w:hideMark/>
          </w:tcPr>
          <w:p w14:paraId="476AF86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disarmament / ban on certain arms (NBC-weapons, mines)</w:t>
            </w:r>
          </w:p>
        </w:tc>
        <w:tc>
          <w:tcPr>
            <w:tcW w:w="1447" w:type="dxa"/>
            <w:shd w:val="clear" w:color="auto" w:fill="auto"/>
            <w:noWrap/>
            <w:hideMark/>
          </w:tcPr>
          <w:p w14:paraId="6DC8114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2F4CDCA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69FD6F8F" w14:textId="77777777" w:rsidTr="00EE24F2">
        <w:trPr>
          <w:trHeight w:val="227"/>
        </w:trPr>
        <w:tc>
          <w:tcPr>
            <w:tcW w:w="680" w:type="dxa"/>
            <w:shd w:val="clear" w:color="auto" w:fill="auto"/>
            <w:noWrap/>
            <w:hideMark/>
          </w:tcPr>
          <w:p w14:paraId="0969496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273206C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4539EA2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850" w:type="dxa"/>
            <w:shd w:val="clear" w:color="auto" w:fill="auto"/>
            <w:noWrap/>
            <w:hideMark/>
          </w:tcPr>
          <w:p w14:paraId="59D81A4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1447" w:type="dxa"/>
            <w:shd w:val="clear" w:color="auto" w:fill="auto"/>
            <w:noWrap/>
            <w:hideMark/>
          </w:tcPr>
          <w:p w14:paraId="52740BC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48F494C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AB3AF4" w14:paraId="00FD950F" w14:textId="77777777" w:rsidTr="00EE24F2">
        <w:trPr>
          <w:trHeight w:val="227"/>
        </w:trPr>
        <w:tc>
          <w:tcPr>
            <w:tcW w:w="680" w:type="dxa"/>
            <w:shd w:val="clear" w:color="auto" w:fill="auto"/>
            <w:noWrap/>
            <w:hideMark/>
          </w:tcPr>
          <w:p w14:paraId="3AADC127"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r w:rsidRPr="00AB3AF4">
              <w:rPr>
                <w:rFonts w:ascii="Times New Roman" w:eastAsia="Times New Roman" w:hAnsi="Times New Roman" w:cs="Times New Roman"/>
                <w:b/>
                <w:color w:val="000000"/>
                <w:sz w:val="18"/>
                <w:szCs w:val="18"/>
                <w:lang w:eastAsia="nl-NL"/>
              </w:rPr>
              <w:t>16000</w:t>
            </w:r>
          </w:p>
        </w:tc>
        <w:tc>
          <w:tcPr>
            <w:tcW w:w="2580" w:type="dxa"/>
            <w:shd w:val="clear" w:color="auto" w:fill="auto"/>
            <w:noWrap/>
            <w:hideMark/>
          </w:tcPr>
          <w:p w14:paraId="36D7C6D7"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r w:rsidRPr="00AB3AF4">
              <w:rPr>
                <w:rFonts w:ascii="Times New Roman" w:eastAsia="Times New Roman" w:hAnsi="Times New Roman" w:cs="Times New Roman"/>
                <w:b/>
                <w:color w:val="000000"/>
                <w:sz w:val="18"/>
                <w:szCs w:val="18"/>
                <w:lang w:eastAsia="nl-NL"/>
              </w:rPr>
              <w:t>foreign policy</w:t>
            </w:r>
          </w:p>
        </w:tc>
        <w:tc>
          <w:tcPr>
            <w:tcW w:w="680" w:type="dxa"/>
            <w:shd w:val="clear" w:color="auto" w:fill="auto"/>
            <w:noWrap/>
            <w:hideMark/>
          </w:tcPr>
          <w:p w14:paraId="0EF3FF80"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p>
        </w:tc>
        <w:tc>
          <w:tcPr>
            <w:tcW w:w="2850" w:type="dxa"/>
            <w:shd w:val="clear" w:color="auto" w:fill="auto"/>
            <w:noWrap/>
            <w:hideMark/>
          </w:tcPr>
          <w:p w14:paraId="419D795D"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p>
        </w:tc>
        <w:tc>
          <w:tcPr>
            <w:tcW w:w="1447" w:type="dxa"/>
            <w:shd w:val="clear" w:color="auto" w:fill="auto"/>
            <w:noWrap/>
            <w:hideMark/>
          </w:tcPr>
          <w:p w14:paraId="5145B089"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p>
        </w:tc>
        <w:tc>
          <w:tcPr>
            <w:tcW w:w="910" w:type="dxa"/>
            <w:shd w:val="clear" w:color="auto" w:fill="auto"/>
            <w:noWrap/>
            <w:hideMark/>
          </w:tcPr>
          <w:p w14:paraId="79926A1B"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p>
        </w:tc>
      </w:tr>
      <w:tr w:rsidR="00161C79" w:rsidRPr="00DE2CE7" w14:paraId="70002AB1" w14:textId="77777777" w:rsidTr="00EE24F2">
        <w:trPr>
          <w:trHeight w:val="227"/>
        </w:trPr>
        <w:tc>
          <w:tcPr>
            <w:tcW w:w="680" w:type="dxa"/>
            <w:shd w:val="clear" w:color="auto" w:fill="auto"/>
            <w:noWrap/>
            <w:hideMark/>
          </w:tcPr>
          <w:p w14:paraId="1B4C0EA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4FDC05D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6D8421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850" w:type="dxa"/>
            <w:shd w:val="clear" w:color="auto" w:fill="auto"/>
            <w:noWrap/>
            <w:hideMark/>
          </w:tcPr>
          <w:p w14:paraId="716D153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1447" w:type="dxa"/>
            <w:shd w:val="clear" w:color="auto" w:fill="auto"/>
            <w:noWrap/>
            <w:hideMark/>
          </w:tcPr>
          <w:p w14:paraId="00D3F88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5EF1741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5352ECD1" w14:textId="77777777" w:rsidTr="00EE24F2">
        <w:trPr>
          <w:trHeight w:val="227"/>
        </w:trPr>
        <w:tc>
          <w:tcPr>
            <w:tcW w:w="680" w:type="dxa"/>
            <w:shd w:val="clear" w:color="auto" w:fill="auto"/>
            <w:noWrap/>
            <w:hideMark/>
          </w:tcPr>
          <w:p w14:paraId="5172A96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16100</w:t>
            </w:r>
          </w:p>
        </w:tc>
        <w:tc>
          <w:tcPr>
            <w:tcW w:w="2580" w:type="dxa"/>
            <w:shd w:val="clear" w:color="auto" w:fill="auto"/>
            <w:noWrap/>
            <w:hideMark/>
          </w:tcPr>
          <w:p w14:paraId="36D9E43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international cooperation</w:t>
            </w:r>
          </w:p>
        </w:tc>
        <w:tc>
          <w:tcPr>
            <w:tcW w:w="680" w:type="dxa"/>
            <w:shd w:val="clear" w:color="auto" w:fill="auto"/>
            <w:noWrap/>
            <w:hideMark/>
          </w:tcPr>
          <w:p w14:paraId="60148E8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16101</w:t>
            </w:r>
          </w:p>
        </w:tc>
        <w:tc>
          <w:tcPr>
            <w:tcW w:w="2850" w:type="dxa"/>
            <w:shd w:val="clear" w:color="auto" w:fill="auto"/>
            <w:noWrap/>
            <w:hideMark/>
          </w:tcPr>
          <w:p w14:paraId="0FACE9F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international cooperation / international law (general)</w:t>
            </w:r>
          </w:p>
        </w:tc>
        <w:tc>
          <w:tcPr>
            <w:tcW w:w="1447" w:type="dxa"/>
            <w:shd w:val="clear" w:color="auto" w:fill="auto"/>
            <w:noWrap/>
            <w:hideMark/>
          </w:tcPr>
          <w:p w14:paraId="7798C4E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3AC5DA4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6ED2135D" w14:textId="77777777" w:rsidTr="00EE24F2">
        <w:trPr>
          <w:trHeight w:val="227"/>
        </w:trPr>
        <w:tc>
          <w:tcPr>
            <w:tcW w:w="680" w:type="dxa"/>
            <w:shd w:val="clear" w:color="auto" w:fill="auto"/>
            <w:noWrap/>
            <w:hideMark/>
          </w:tcPr>
          <w:p w14:paraId="2F53FBC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43EE995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337DAA9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16102</w:t>
            </w:r>
          </w:p>
        </w:tc>
        <w:tc>
          <w:tcPr>
            <w:tcW w:w="2850" w:type="dxa"/>
            <w:shd w:val="clear" w:color="auto" w:fill="auto"/>
            <w:noWrap/>
            <w:hideMark/>
          </w:tcPr>
          <w:p w14:paraId="7705889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UN / Reform of UN / UN subdivisions (WHO, UNIDO, UNICEF etc.)</w:t>
            </w:r>
          </w:p>
        </w:tc>
        <w:tc>
          <w:tcPr>
            <w:tcW w:w="1447" w:type="dxa"/>
            <w:shd w:val="clear" w:color="auto" w:fill="auto"/>
            <w:noWrap/>
            <w:hideMark/>
          </w:tcPr>
          <w:p w14:paraId="2A55013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1A1D3DA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2AB5CB79" w14:textId="77777777" w:rsidTr="00EE24F2">
        <w:trPr>
          <w:trHeight w:val="227"/>
        </w:trPr>
        <w:tc>
          <w:tcPr>
            <w:tcW w:w="680" w:type="dxa"/>
            <w:shd w:val="clear" w:color="auto" w:fill="auto"/>
            <w:noWrap/>
            <w:hideMark/>
          </w:tcPr>
          <w:p w14:paraId="0C3DDAB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3BFD333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7BA1B0E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16103</w:t>
            </w:r>
          </w:p>
        </w:tc>
        <w:tc>
          <w:tcPr>
            <w:tcW w:w="2850" w:type="dxa"/>
            <w:shd w:val="clear" w:color="auto" w:fill="auto"/>
            <w:noWrap/>
            <w:hideMark/>
          </w:tcPr>
          <w:p w14:paraId="050D2A9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WTO / GATT / IMF / World Bank / G7 / G8 / G20</w:t>
            </w:r>
          </w:p>
        </w:tc>
        <w:tc>
          <w:tcPr>
            <w:tcW w:w="1447" w:type="dxa"/>
            <w:shd w:val="clear" w:color="auto" w:fill="auto"/>
            <w:noWrap/>
            <w:hideMark/>
          </w:tcPr>
          <w:p w14:paraId="6526FEF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241091C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43C2C3DA" w14:textId="77777777" w:rsidTr="00EE24F2">
        <w:trPr>
          <w:trHeight w:val="227"/>
        </w:trPr>
        <w:tc>
          <w:tcPr>
            <w:tcW w:w="680" w:type="dxa"/>
            <w:shd w:val="clear" w:color="auto" w:fill="auto"/>
            <w:noWrap/>
            <w:hideMark/>
          </w:tcPr>
          <w:p w14:paraId="1B4BB9A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431ED7B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1469EB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16104</w:t>
            </w:r>
          </w:p>
        </w:tc>
        <w:tc>
          <w:tcPr>
            <w:tcW w:w="2850" w:type="dxa"/>
            <w:shd w:val="clear" w:color="auto" w:fill="auto"/>
            <w:noWrap/>
            <w:hideMark/>
          </w:tcPr>
          <w:p w14:paraId="5D428E8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OSCE / CSCE</w:t>
            </w:r>
          </w:p>
        </w:tc>
        <w:tc>
          <w:tcPr>
            <w:tcW w:w="1447" w:type="dxa"/>
            <w:shd w:val="clear" w:color="auto" w:fill="auto"/>
            <w:noWrap/>
            <w:hideMark/>
          </w:tcPr>
          <w:p w14:paraId="5D6344B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444FC84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1E3394D4" w14:textId="77777777" w:rsidTr="00EE24F2">
        <w:trPr>
          <w:trHeight w:val="227"/>
        </w:trPr>
        <w:tc>
          <w:tcPr>
            <w:tcW w:w="680" w:type="dxa"/>
            <w:shd w:val="clear" w:color="auto" w:fill="auto"/>
            <w:noWrap/>
            <w:hideMark/>
          </w:tcPr>
          <w:p w14:paraId="21E0524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35C1E7C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6AE4AF2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16105</w:t>
            </w:r>
          </w:p>
        </w:tc>
        <w:tc>
          <w:tcPr>
            <w:tcW w:w="2850" w:type="dxa"/>
            <w:shd w:val="clear" w:color="auto" w:fill="auto"/>
            <w:noWrap/>
            <w:hideMark/>
          </w:tcPr>
          <w:p w14:paraId="6220556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Council of Europe</w:t>
            </w:r>
          </w:p>
        </w:tc>
        <w:tc>
          <w:tcPr>
            <w:tcW w:w="1447" w:type="dxa"/>
            <w:shd w:val="clear" w:color="auto" w:fill="auto"/>
            <w:noWrap/>
            <w:hideMark/>
          </w:tcPr>
          <w:p w14:paraId="0D79B33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10DD8B3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75353BF3" w14:textId="77777777" w:rsidTr="00EE24F2">
        <w:trPr>
          <w:trHeight w:val="227"/>
        </w:trPr>
        <w:tc>
          <w:tcPr>
            <w:tcW w:w="680" w:type="dxa"/>
            <w:shd w:val="clear" w:color="auto" w:fill="auto"/>
            <w:noWrap/>
            <w:hideMark/>
          </w:tcPr>
          <w:p w14:paraId="3BE1518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4E023B1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6A24D1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16106</w:t>
            </w:r>
          </w:p>
        </w:tc>
        <w:tc>
          <w:tcPr>
            <w:tcW w:w="2850" w:type="dxa"/>
            <w:shd w:val="clear" w:color="auto" w:fill="auto"/>
            <w:noWrap/>
            <w:hideMark/>
          </w:tcPr>
          <w:p w14:paraId="5B73E30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NATO (general)</w:t>
            </w:r>
          </w:p>
        </w:tc>
        <w:tc>
          <w:tcPr>
            <w:tcW w:w="1447" w:type="dxa"/>
            <w:shd w:val="clear" w:color="auto" w:fill="auto"/>
            <w:noWrap/>
            <w:hideMark/>
          </w:tcPr>
          <w:p w14:paraId="07D9CA4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4930EE5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4056EF35" w14:textId="77777777" w:rsidTr="00EE24F2">
        <w:trPr>
          <w:trHeight w:val="227"/>
        </w:trPr>
        <w:tc>
          <w:tcPr>
            <w:tcW w:w="680" w:type="dxa"/>
            <w:shd w:val="clear" w:color="auto" w:fill="auto"/>
            <w:noWrap/>
            <w:hideMark/>
          </w:tcPr>
          <w:p w14:paraId="1649D52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29825CE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0933FFA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16107</w:t>
            </w:r>
          </w:p>
        </w:tc>
        <w:tc>
          <w:tcPr>
            <w:tcW w:w="2850" w:type="dxa"/>
            <w:shd w:val="clear" w:color="auto" w:fill="auto"/>
            <w:noWrap/>
            <w:hideMark/>
          </w:tcPr>
          <w:p w14:paraId="2AE3D12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Austrian accession to NATO</w:t>
            </w:r>
          </w:p>
        </w:tc>
        <w:tc>
          <w:tcPr>
            <w:tcW w:w="1447" w:type="dxa"/>
            <w:shd w:val="clear" w:color="auto" w:fill="auto"/>
            <w:noWrap/>
            <w:hideMark/>
          </w:tcPr>
          <w:p w14:paraId="00DADDE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67804EA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202BAB27" w14:textId="77777777" w:rsidTr="00EE24F2">
        <w:trPr>
          <w:trHeight w:val="227"/>
        </w:trPr>
        <w:tc>
          <w:tcPr>
            <w:tcW w:w="680" w:type="dxa"/>
            <w:shd w:val="clear" w:color="auto" w:fill="auto"/>
            <w:noWrap/>
            <w:hideMark/>
          </w:tcPr>
          <w:p w14:paraId="6223979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0A7ABBA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217D693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16108</w:t>
            </w:r>
          </w:p>
        </w:tc>
        <w:tc>
          <w:tcPr>
            <w:tcW w:w="2850" w:type="dxa"/>
            <w:shd w:val="clear" w:color="auto" w:fill="auto"/>
            <w:noWrap/>
            <w:hideMark/>
          </w:tcPr>
          <w:p w14:paraId="633AD06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neutrality</w:t>
            </w:r>
          </w:p>
        </w:tc>
        <w:tc>
          <w:tcPr>
            <w:tcW w:w="1447" w:type="dxa"/>
            <w:shd w:val="clear" w:color="auto" w:fill="auto"/>
            <w:noWrap/>
            <w:hideMark/>
          </w:tcPr>
          <w:p w14:paraId="625AD73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51FE345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3B148112" w14:textId="77777777" w:rsidTr="00EE24F2">
        <w:trPr>
          <w:trHeight w:val="227"/>
        </w:trPr>
        <w:tc>
          <w:tcPr>
            <w:tcW w:w="680" w:type="dxa"/>
            <w:shd w:val="clear" w:color="auto" w:fill="auto"/>
            <w:noWrap/>
            <w:hideMark/>
          </w:tcPr>
          <w:p w14:paraId="4651C91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4A9B591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4B6490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16109</w:t>
            </w:r>
          </w:p>
        </w:tc>
        <w:tc>
          <w:tcPr>
            <w:tcW w:w="2850" w:type="dxa"/>
            <w:shd w:val="clear" w:color="auto" w:fill="auto"/>
            <w:noWrap/>
            <w:hideMark/>
          </w:tcPr>
          <w:p w14:paraId="201CAB2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foreign aid / development cooperation</w:t>
            </w:r>
          </w:p>
        </w:tc>
        <w:tc>
          <w:tcPr>
            <w:tcW w:w="1447" w:type="dxa"/>
            <w:shd w:val="clear" w:color="auto" w:fill="auto"/>
            <w:noWrap/>
            <w:hideMark/>
          </w:tcPr>
          <w:p w14:paraId="06DE923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239C37C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66BC594F" w14:textId="77777777" w:rsidTr="00EE24F2">
        <w:trPr>
          <w:trHeight w:val="227"/>
        </w:trPr>
        <w:tc>
          <w:tcPr>
            <w:tcW w:w="680" w:type="dxa"/>
            <w:shd w:val="clear" w:color="auto" w:fill="auto"/>
            <w:noWrap/>
            <w:hideMark/>
          </w:tcPr>
          <w:p w14:paraId="1CA856B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16200</w:t>
            </w:r>
          </w:p>
        </w:tc>
        <w:tc>
          <w:tcPr>
            <w:tcW w:w="2580" w:type="dxa"/>
            <w:shd w:val="clear" w:color="auto" w:fill="auto"/>
            <w:noWrap/>
            <w:hideMark/>
          </w:tcPr>
          <w:p w14:paraId="0113C01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bilateral relations</w:t>
            </w:r>
          </w:p>
        </w:tc>
        <w:tc>
          <w:tcPr>
            <w:tcW w:w="680" w:type="dxa"/>
            <w:shd w:val="clear" w:color="auto" w:fill="auto"/>
            <w:noWrap/>
            <w:hideMark/>
          </w:tcPr>
          <w:p w14:paraId="6DBDE84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16201</w:t>
            </w:r>
          </w:p>
        </w:tc>
        <w:tc>
          <w:tcPr>
            <w:tcW w:w="2850" w:type="dxa"/>
            <w:shd w:val="clear" w:color="auto" w:fill="auto"/>
            <w:noWrap/>
            <w:hideMark/>
          </w:tcPr>
          <w:p w14:paraId="2984100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protection of South Tyrol</w:t>
            </w:r>
          </w:p>
        </w:tc>
        <w:tc>
          <w:tcPr>
            <w:tcW w:w="1447" w:type="dxa"/>
            <w:shd w:val="clear" w:color="auto" w:fill="auto"/>
            <w:noWrap/>
            <w:hideMark/>
          </w:tcPr>
          <w:p w14:paraId="4A66EE9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69DD380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19C32716" w14:textId="77777777" w:rsidTr="00EE24F2">
        <w:trPr>
          <w:trHeight w:val="227"/>
        </w:trPr>
        <w:tc>
          <w:tcPr>
            <w:tcW w:w="680" w:type="dxa"/>
            <w:shd w:val="clear" w:color="auto" w:fill="auto"/>
            <w:noWrap/>
            <w:hideMark/>
          </w:tcPr>
          <w:p w14:paraId="62BB1EF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3F9EC4F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8F7012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16202</w:t>
            </w:r>
          </w:p>
        </w:tc>
        <w:tc>
          <w:tcPr>
            <w:tcW w:w="2850" w:type="dxa"/>
            <w:shd w:val="clear" w:color="auto" w:fill="auto"/>
            <w:noWrap/>
            <w:hideMark/>
          </w:tcPr>
          <w:p w14:paraId="46F45C0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relationship with individual countries</w:t>
            </w:r>
          </w:p>
        </w:tc>
        <w:tc>
          <w:tcPr>
            <w:tcW w:w="1447" w:type="dxa"/>
            <w:shd w:val="clear" w:color="auto" w:fill="auto"/>
            <w:noWrap/>
            <w:hideMark/>
          </w:tcPr>
          <w:p w14:paraId="277B8C7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49C8070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6F9F71B5" w14:textId="77777777" w:rsidTr="00EE24F2">
        <w:trPr>
          <w:trHeight w:val="227"/>
        </w:trPr>
        <w:tc>
          <w:tcPr>
            <w:tcW w:w="680" w:type="dxa"/>
            <w:shd w:val="clear" w:color="auto" w:fill="auto"/>
            <w:noWrap/>
            <w:hideMark/>
          </w:tcPr>
          <w:p w14:paraId="6EBF34A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3853FDA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0937BE6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16203</w:t>
            </w:r>
          </w:p>
        </w:tc>
        <w:tc>
          <w:tcPr>
            <w:tcW w:w="2850" w:type="dxa"/>
            <w:shd w:val="clear" w:color="auto" w:fill="auto"/>
            <w:noWrap/>
            <w:hideMark/>
          </w:tcPr>
          <w:p w14:paraId="3A8F2B4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 xml:space="preserve">recognition of former Yugoslavian states </w:t>
            </w:r>
          </w:p>
        </w:tc>
        <w:tc>
          <w:tcPr>
            <w:tcW w:w="1447" w:type="dxa"/>
            <w:shd w:val="clear" w:color="auto" w:fill="auto"/>
            <w:noWrap/>
            <w:hideMark/>
          </w:tcPr>
          <w:p w14:paraId="217B80A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1A0291C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6E660FC8" w14:textId="77777777" w:rsidTr="00EE24F2">
        <w:trPr>
          <w:trHeight w:val="227"/>
        </w:trPr>
        <w:tc>
          <w:tcPr>
            <w:tcW w:w="680" w:type="dxa"/>
            <w:shd w:val="clear" w:color="auto" w:fill="auto"/>
            <w:noWrap/>
            <w:hideMark/>
          </w:tcPr>
          <w:p w14:paraId="52DA149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16300</w:t>
            </w:r>
          </w:p>
        </w:tc>
        <w:tc>
          <w:tcPr>
            <w:tcW w:w="2580" w:type="dxa"/>
            <w:shd w:val="clear" w:color="auto" w:fill="auto"/>
            <w:noWrap/>
            <w:hideMark/>
          </w:tcPr>
          <w:p w14:paraId="13554ED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war and peace</w:t>
            </w:r>
          </w:p>
        </w:tc>
        <w:tc>
          <w:tcPr>
            <w:tcW w:w="680" w:type="dxa"/>
            <w:shd w:val="clear" w:color="auto" w:fill="auto"/>
            <w:noWrap/>
            <w:hideMark/>
          </w:tcPr>
          <w:p w14:paraId="4ABF0B8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16301</w:t>
            </w:r>
          </w:p>
        </w:tc>
        <w:tc>
          <w:tcPr>
            <w:tcW w:w="2850" w:type="dxa"/>
            <w:shd w:val="clear" w:color="auto" w:fill="auto"/>
            <w:noWrap/>
            <w:hideMark/>
          </w:tcPr>
          <w:p w14:paraId="1E29864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war (general)</w:t>
            </w:r>
          </w:p>
        </w:tc>
        <w:tc>
          <w:tcPr>
            <w:tcW w:w="1447" w:type="dxa"/>
            <w:shd w:val="clear" w:color="auto" w:fill="auto"/>
            <w:noWrap/>
            <w:hideMark/>
          </w:tcPr>
          <w:p w14:paraId="3A10CB3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31503DF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68441DD4" w14:textId="77777777" w:rsidTr="00EE24F2">
        <w:trPr>
          <w:trHeight w:val="227"/>
        </w:trPr>
        <w:tc>
          <w:tcPr>
            <w:tcW w:w="680" w:type="dxa"/>
            <w:shd w:val="clear" w:color="auto" w:fill="auto"/>
            <w:noWrap/>
            <w:hideMark/>
          </w:tcPr>
          <w:p w14:paraId="5C7870C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138C602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0B50D54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16302</w:t>
            </w:r>
          </w:p>
        </w:tc>
        <w:tc>
          <w:tcPr>
            <w:tcW w:w="2850" w:type="dxa"/>
            <w:shd w:val="clear" w:color="auto" w:fill="auto"/>
            <w:noWrap/>
            <w:hideMark/>
          </w:tcPr>
          <w:p w14:paraId="37124E2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sanctions against individual countries</w:t>
            </w:r>
          </w:p>
        </w:tc>
        <w:tc>
          <w:tcPr>
            <w:tcW w:w="1447" w:type="dxa"/>
            <w:shd w:val="clear" w:color="auto" w:fill="auto"/>
            <w:noWrap/>
            <w:hideMark/>
          </w:tcPr>
          <w:p w14:paraId="544DB7D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449376D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202E0D71" w14:textId="77777777" w:rsidTr="00EE24F2">
        <w:trPr>
          <w:trHeight w:val="227"/>
        </w:trPr>
        <w:tc>
          <w:tcPr>
            <w:tcW w:w="680" w:type="dxa"/>
            <w:shd w:val="clear" w:color="auto" w:fill="auto"/>
            <w:noWrap/>
            <w:hideMark/>
          </w:tcPr>
          <w:p w14:paraId="18393F8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747255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2F713C4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850" w:type="dxa"/>
            <w:shd w:val="clear" w:color="auto" w:fill="auto"/>
            <w:noWrap/>
            <w:hideMark/>
          </w:tcPr>
          <w:p w14:paraId="26221AF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1447" w:type="dxa"/>
            <w:shd w:val="clear" w:color="auto" w:fill="auto"/>
            <w:noWrap/>
            <w:hideMark/>
          </w:tcPr>
          <w:p w14:paraId="0570CE1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539F452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AB3AF4" w14:paraId="2CD2A975" w14:textId="77777777" w:rsidTr="00EE24F2">
        <w:trPr>
          <w:trHeight w:val="227"/>
        </w:trPr>
        <w:tc>
          <w:tcPr>
            <w:tcW w:w="680" w:type="dxa"/>
            <w:shd w:val="clear" w:color="auto" w:fill="auto"/>
            <w:noWrap/>
            <w:hideMark/>
          </w:tcPr>
          <w:p w14:paraId="21C67B13"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r w:rsidRPr="00AB3AF4">
              <w:rPr>
                <w:rFonts w:ascii="Times New Roman" w:eastAsia="Times New Roman" w:hAnsi="Times New Roman" w:cs="Times New Roman"/>
                <w:b/>
                <w:color w:val="000000"/>
                <w:sz w:val="18"/>
                <w:szCs w:val="18"/>
                <w:lang w:eastAsia="nl-NL"/>
              </w:rPr>
              <w:t>17000</w:t>
            </w:r>
          </w:p>
        </w:tc>
        <w:tc>
          <w:tcPr>
            <w:tcW w:w="2580" w:type="dxa"/>
            <w:shd w:val="clear" w:color="auto" w:fill="auto"/>
            <w:noWrap/>
            <w:hideMark/>
          </w:tcPr>
          <w:p w14:paraId="566C4544"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r w:rsidRPr="00AB3AF4">
              <w:rPr>
                <w:rFonts w:ascii="Times New Roman" w:eastAsia="Times New Roman" w:hAnsi="Times New Roman" w:cs="Times New Roman"/>
                <w:b/>
                <w:color w:val="000000"/>
                <w:sz w:val="18"/>
                <w:szCs w:val="18"/>
                <w:lang w:eastAsia="nl-NL"/>
              </w:rPr>
              <w:t>europe</w:t>
            </w:r>
          </w:p>
        </w:tc>
        <w:tc>
          <w:tcPr>
            <w:tcW w:w="680" w:type="dxa"/>
            <w:shd w:val="clear" w:color="auto" w:fill="auto"/>
            <w:noWrap/>
            <w:hideMark/>
          </w:tcPr>
          <w:p w14:paraId="12AA38D8"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p>
        </w:tc>
        <w:tc>
          <w:tcPr>
            <w:tcW w:w="2850" w:type="dxa"/>
            <w:shd w:val="clear" w:color="auto" w:fill="auto"/>
            <w:noWrap/>
            <w:hideMark/>
          </w:tcPr>
          <w:p w14:paraId="2753629A"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p>
        </w:tc>
        <w:tc>
          <w:tcPr>
            <w:tcW w:w="1447" w:type="dxa"/>
            <w:shd w:val="clear" w:color="auto" w:fill="auto"/>
            <w:noWrap/>
            <w:hideMark/>
          </w:tcPr>
          <w:p w14:paraId="44FA8743"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p>
        </w:tc>
        <w:tc>
          <w:tcPr>
            <w:tcW w:w="910" w:type="dxa"/>
            <w:shd w:val="clear" w:color="auto" w:fill="auto"/>
            <w:noWrap/>
            <w:hideMark/>
          </w:tcPr>
          <w:p w14:paraId="5A23DC98"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p>
        </w:tc>
      </w:tr>
      <w:tr w:rsidR="00161C79" w:rsidRPr="00DE2CE7" w14:paraId="0F72627F" w14:textId="77777777" w:rsidTr="00EE24F2">
        <w:trPr>
          <w:trHeight w:val="227"/>
        </w:trPr>
        <w:tc>
          <w:tcPr>
            <w:tcW w:w="680" w:type="dxa"/>
            <w:shd w:val="clear" w:color="auto" w:fill="auto"/>
            <w:noWrap/>
            <w:hideMark/>
          </w:tcPr>
          <w:p w14:paraId="28BBB91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44B9253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0DD571B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850" w:type="dxa"/>
            <w:shd w:val="clear" w:color="auto" w:fill="auto"/>
            <w:noWrap/>
            <w:hideMark/>
          </w:tcPr>
          <w:p w14:paraId="507959C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1447" w:type="dxa"/>
            <w:shd w:val="clear" w:color="auto" w:fill="auto"/>
            <w:noWrap/>
            <w:hideMark/>
          </w:tcPr>
          <w:p w14:paraId="5A769D6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1382794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1368F9BA" w14:textId="77777777" w:rsidTr="00EE24F2">
        <w:trPr>
          <w:trHeight w:val="227"/>
        </w:trPr>
        <w:tc>
          <w:tcPr>
            <w:tcW w:w="680" w:type="dxa"/>
            <w:shd w:val="clear" w:color="auto" w:fill="auto"/>
            <w:noWrap/>
            <w:hideMark/>
          </w:tcPr>
          <w:p w14:paraId="3239583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17100</w:t>
            </w:r>
          </w:p>
        </w:tc>
        <w:tc>
          <w:tcPr>
            <w:tcW w:w="2580" w:type="dxa"/>
            <w:shd w:val="clear" w:color="auto" w:fill="auto"/>
            <w:noWrap/>
            <w:hideMark/>
          </w:tcPr>
          <w:p w14:paraId="5CFAD52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EU: general</w:t>
            </w:r>
          </w:p>
        </w:tc>
        <w:tc>
          <w:tcPr>
            <w:tcW w:w="680" w:type="dxa"/>
            <w:shd w:val="clear" w:color="auto" w:fill="auto"/>
            <w:noWrap/>
            <w:hideMark/>
          </w:tcPr>
          <w:p w14:paraId="1DD1285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17101</w:t>
            </w:r>
          </w:p>
        </w:tc>
        <w:tc>
          <w:tcPr>
            <w:tcW w:w="2850" w:type="dxa"/>
            <w:shd w:val="clear" w:color="auto" w:fill="auto"/>
            <w:noWrap/>
            <w:hideMark/>
          </w:tcPr>
          <w:p w14:paraId="7C0486C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European integration (general)</w:t>
            </w:r>
          </w:p>
        </w:tc>
        <w:tc>
          <w:tcPr>
            <w:tcW w:w="1447" w:type="dxa"/>
            <w:shd w:val="clear" w:color="auto" w:fill="auto"/>
            <w:noWrap/>
            <w:hideMark/>
          </w:tcPr>
          <w:p w14:paraId="54B2D0C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6B00A93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7843BFC0" w14:textId="77777777" w:rsidTr="00EE24F2">
        <w:trPr>
          <w:trHeight w:val="227"/>
        </w:trPr>
        <w:tc>
          <w:tcPr>
            <w:tcW w:w="680" w:type="dxa"/>
            <w:shd w:val="clear" w:color="auto" w:fill="auto"/>
            <w:noWrap/>
            <w:hideMark/>
          </w:tcPr>
          <w:p w14:paraId="3D411E8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063CDF3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684CD17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17102</w:t>
            </w:r>
          </w:p>
        </w:tc>
        <w:tc>
          <w:tcPr>
            <w:tcW w:w="2850" w:type="dxa"/>
            <w:shd w:val="clear" w:color="auto" w:fill="auto"/>
            <w:noWrap/>
            <w:hideMark/>
          </w:tcPr>
          <w:p w14:paraId="660DC0A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federal / strong EU / extension of powers</w:t>
            </w:r>
          </w:p>
        </w:tc>
        <w:tc>
          <w:tcPr>
            <w:tcW w:w="1447" w:type="dxa"/>
            <w:shd w:val="clear" w:color="auto" w:fill="auto"/>
            <w:noWrap/>
            <w:hideMark/>
          </w:tcPr>
          <w:p w14:paraId="38A5173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3077A00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2EE52C35" w14:textId="77777777" w:rsidTr="00EE24F2">
        <w:trPr>
          <w:trHeight w:val="227"/>
        </w:trPr>
        <w:tc>
          <w:tcPr>
            <w:tcW w:w="680" w:type="dxa"/>
            <w:shd w:val="clear" w:color="auto" w:fill="auto"/>
            <w:noWrap/>
            <w:hideMark/>
          </w:tcPr>
          <w:p w14:paraId="5A202F5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1FC43F5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46BE012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17103</w:t>
            </w:r>
          </w:p>
        </w:tc>
        <w:tc>
          <w:tcPr>
            <w:tcW w:w="2850" w:type="dxa"/>
            <w:shd w:val="clear" w:color="auto" w:fill="auto"/>
            <w:noWrap/>
            <w:hideMark/>
          </w:tcPr>
          <w:p w14:paraId="023F499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Europe of nations</w:t>
            </w:r>
          </w:p>
        </w:tc>
        <w:tc>
          <w:tcPr>
            <w:tcW w:w="1447" w:type="dxa"/>
            <w:shd w:val="clear" w:color="auto" w:fill="auto"/>
            <w:noWrap/>
            <w:hideMark/>
          </w:tcPr>
          <w:p w14:paraId="50F76C4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3F0145F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2BDC04BF" w14:textId="77777777" w:rsidTr="00EE24F2">
        <w:trPr>
          <w:trHeight w:val="227"/>
        </w:trPr>
        <w:tc>
          <w:tcPr>
            <w:tcW w:w="680" w:type="dxa"/>
            <w:shd w:val="clear" w:color="auto" w:fill="auto"/>
            <w:noWrap/>
            <w:hideMark/>
          </w:tcPr>
          <w:p w14:paraId="28DDB82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CEFAF2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21E467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17104</w:t>
            </w:r>
          </w:p>
        </w:tc>
        <w:tc>
          <w:tcPr>
            <w:tcW w:w="2850" w:type="dxa"/>
            <w:shd w:val="clear" w:color="auto" w:fill="auto"/>
            <w:noWrap/>
            <w:hideMark/>
          </w:tcPr>
          <w:p w14:paraId="0E8286B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subsidiarity principle in the EU</w:t>
            </w:r>
          </w:p>
        </w:tc>
        <w:tc>
          <w:tcPr>
            <w:tcW w:w="1447" w:type="dxa"/>
            <w:shd w:val="clear" w:color="auto" w:fill="auto"/>
            <w:noWrap/>
            <w:hideMark/>
          </w:tcPr>
          <w:p w14:paraId="407716F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33B7C3B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6D3BBE3E" w14:textId="77777777" w:rsidTr="00EE24F2">
        <w:trPr>
          <w:trHeight w:val="227"/>
        </w:trPr>
        <w:tc>
          <w:tcPr>
            <w:tcW w:w="680" w:type="dxa"/>
            <w:shd w:val="clear" w:color="auto" w:fill="auto"/>
            <w:noWrap/>
            <w:hideMark/>
          </w:tcPr>
          <w:p w14:paraId="32AECEE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7743701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71311BB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17105</w:t>
            </w:r>
          </w:p>
        </w:tc>
        <w:tc>
          <w:tcPr>
            <w:tcW w:w="2850" w:type="dxa"/>
            <w:shd w:val="clear" w:color="auto" w:fill="auto"/>
            <w:noWrap/>
            <w:hideMark/>
          </w:tcPr>
          <w:p w14:paraId="04004B9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'core Europe' / Europe of different speeds</w:t>
            </w:r>
          </w:p>
        </w:tc>
        <w:tc>
          <w:tcPr>
            <w:tcW w:w="1447" w:type="dxa"/>
            <w:shd w:val="clear" w:color="auto" w:fill="auto"/>
            <w:noWrap/>
            <w:hideMark/>
          </w:tcPr>
          <w:p w14:paraId="1A6198A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2D2B327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3AE9B769" w14:textId="77777777" w:rsidTr="00EE24F2">
        <w:trPr>
          <w:trHeight w:val="227"/>
        </w:trPr>
        <w:tc>
          <w:tcPr>
            <w:tcW w:w="680" w:type="dxa"/>
            <w:shd w:val="clear" w:color="auto" w:fill="auto"/>
            <w:noWrap/>
            <w:hideMark/>
          </w:tcPr>
          <w:p w14:paraId="27FE478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610A312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5F0C605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17106</w:t>
            </w:r>
          </w:p>
        </w:tc>
        <w:tc>
          <w:tcPr>
            <w:tcW w:w="2850" w:type="dxa"/>
            <w:shd w:val="clear" w:color="auto" w:fill="auto"/>
            <w:noWrap/>
            <w:hideMark/>
          </w:tcPr>
          <w:p w14:paraId="78D9964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EU centralism</w:t>
            </w:r>
          </w:p>
        </w:tc>
        <w:tc>
          <w:tcPr>
            <w:tcW w:w="1447" w:type="dxa"/>
            <w:shd w:val="clear" w:color="auto" w:fill="auto"/>
            <w:noWrap/>
            <w:hideMark/>
          </w:tcPr>
          <w:p w14:paraId="4E67922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765F23B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15568A57" w14:textId="77777777" w:rsidTr="00EE24F2">
        <w:trPr>
          <w:trHeight w:val="227"/>
        </w:trPr>
        <w:tc>
          <w:tcPr>
            <w:tcW w:w="680" w:type="dxa"/>
            <w:shd w:val="clear" w:color="auto" w:fill="auto"/>
            <w:noWrap/>
            <w:hideMark/>
          </w:tcPr>
          <w:p w14:paraId="332E1D4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0B25D00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4A9C4C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17107</w:t>
            </w:r>
          </w:p>
        </w:tc>
        <w:tc>
          <w:tcPr>
            <w:tcW w:w="2850" w:type="dxa"/>
            <w:shd w:val="clear" w:color="auto" w:fill="auto"/>
            <w:noWrap/>
            <w:hideMark/>
          </w:tcPr>
          <w:p w14:paraId="3FEFD1C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repatriation of EU powers</w:t>
            </w:r>
          </w:p>
        </w:tc>
        <w:tc>
          <w:tcPr>
            <w:tcW w:w="1447" w:type="dxa"/>
            <w:shd w:val="clear" w:color="auto" w:fill="auto"/>
            <w:noWrap/>
            <w:hideMark/>
          </w:tcPr>
          <w:p w14:paraId="6E4F88F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7C459AF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1DA0BD76" w14:textId="77777777" w:rsidTr="00EE24F2">
        <w:trPr>
          <w:trHeight w:val="227"/>
        </w:trPr>
        <w:tc>
          <w:tcPr>
            <w:tcW w:w="680" w:type="dxa"/>
            <w:shd w:val="clear" w:color="auto" w:fill="auto"/>
            <w:noWrap/>
            <w:hideMark/>
          </w:tcPr>
          <w:p w14:paraId="3405DD4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006FD6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073447F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17108</w:t>
            </w:r>
          </w:p>
        </w:tc>
        <w:tc>
          <w:tcPr>
            <w:tcW w:w="2850" w:type="dxa"/>
            <w:shd w:val="clear" w:color="auto" w:fill="auto"/>
            <w:noWrap/>
            <w:hideMark/>
          </w:tcPr>
          <w:p w14:paraId="7BBA7A2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Austrian EU-accession</w:t>
            </w:r>
          </w:p>
        </w:tc>
        <w:tc>
          <w:tcPr>
            <w:tcW w:w="1447" w:type="dxa"/>
            <w:shd w:val="clear" w:color="auto" w:fill="auto"/>
            <w:noWrap/>
            <w:hideMark/>
          </w:tcPr>
          <w:p w14:paraId="3BECB0F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024EA1C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09173D62" w14:textId="77777777" w:rsidTr="00EE24F2">
        <w:trPr>
          <w:trHeight w:val="227"/>
        </w:trPr>
        <w:tc>
          <w:tcPr>
            <w:tcW w:w="680" w:type="dxa"/>
            <w:shd w:val="clear" w:color="auto" w:fill="auto"/>
            <w:noWrap/>
            <w:hideMark/>
          </w:tcPr>
          <w:p w14:paraId="3A9128D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DD9A4B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518FDE2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17109</w:t>
            </w:r>
          </w:p>
        </w:tc>
        <w:tc>
          <w:tcPr>
            <w:tcW w:w="2850" w:type="dxa"/>
            <w:shd w:val="clear" w:color="auto" w:fill="auto"/>
            <w:noWrap/>
            <w:hideMark/>
          </w:tcPr>
          <w:p w14:paraId="174BA0C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Austrian EU-membership</w:t>
            </w:r>
          </w:p>
        </w:tc>
        <w:tc>
          <w:tcPr>
            <w:tcW w:w="1447" w:type="dxa"/>
            <w:shd w:val="clear" w:color="auto" w:fill="auto"/>
            <w:noWrap/>
            <w:hideMark/>
          </w:tcPr>
          <w:p w14:paraId="4B645EE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649A28A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16FCE89C" w14:textId="77777777" w:rsidTr="00EE24F2">
        <w:trPr>
          <w:trHeight w:val="227"/>
        </w:trPr>
        <w:tc>
          <w:tcPr>
            <w:tcW w:w="680" w:type="dxa"/>
            <w:shd w:val="clear" w:color="auto" w:fill="auto"/>
            <w:noWrap/>
            <w:hideMark/>
          </w:tcPr>
          <w:p w14:paraId="5B9A857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1FFB85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5A4EE63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17110</w:t>
            </w:r>
          </w:p>
        </w:tc>
        <w:tc>
          <w:tcPr>
            <w:tcW w:w="2850" w:type="dxa"/>
            <w:shd w:val="clear" w:color="auto" w:fill="auto"/>
            <w:noWrap/>
            <w:hideMark/>
          </w:tcPr>
          <w:p w14:paraId="1FE2062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Austrian influence in the EU</w:t>
            </w:r>
          </w:p>
        </w:tc>
        <w:tc>
          <w:tcPr>
            <w:tcW w:w="1447" w:type="dxa"/>
            <w:shd w:val="clear" w:color="auto" w:fill="auto"/>
            <w:noWrap/>
            <w:hideMark/>
          </w:tcPr>
          <w:p w14:paraId="3D12AE8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10BF53C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5CE29340" w14:textId="77777777" w:rsidTr="00EE24F2">
        <w:trPr>
          <w:trHeight w:val="227"/>
        </w:trPr>
        <w:tc>
          <w:tcPr>
            <w:tcW w:w="680" w:type="dxa"/>
            <w:shd w:val="clear" w:color="auto" w:fill="auto"/>
            <w:noWrap/>
            <w:hideMark/>
          </w:tcPr>
          <w:p w14:paraId="7F7465C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2F72BEC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600E50A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17111</w:t>
            </w:r>
          </w:p>
        </w:tc>
        <w:tc>
          <w:tcPr>
            <w:tcW w:w="2850" w:type="dxa"/>
            <w:shd w:val="clear" w:color="auto" w:fill="auto"/>
            <w:noWrap/>
            <w:hideMark/>
          </w:tcPr>
          <w:p w14:paraId="203A025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influence of small / medium-sized member states in the EU</w:t>
            </w:r>
          </w:p>
        </w:tc>
        <w:tc>
          <w:tcPr>
            <w:tcW w:w="1447" w:type="dxa"/>
            <w:shd w:val="clear" w:color="auto" w:fill="auto"/>
            <w:noWrap/>
            <w:hideMark/>
          </w:tcPr>
          <w:p w14:paraId="6C79C43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1669335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1035F2FA" w14:textId="77777777" w:rsidTr="00EE24F2">
        <w:trPr>
          <w:trHeight w:val="227"/>
        </w:trPr>
        <w:tc>
          <w:tcPr>
            <w:tcW w:w="680" w:type="dxa"/>
            <w:shd w:val="clear" w:color="auto" w:fill="auto"/>
            <w:noWrap/>
            <w:hideMark/>
          </w:tcPr>
          <w:p w14:paraId="7B37DC8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2913546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6599998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17112</w:t>
            </w:r>
          </w:p>
        </w:tc>
        <w:tc>
          <w:tcPr>
            <w:tcW w:w="2850" w:type="dxa"/>
            <w:shd w:val="clear" w:color="auto" w:fill="auto"/>
            <w:noWrap/>
            <w:hideMark/>
          </w:tcPr>
          <w:p w14:paraId="50A4C7E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 xml:space="preserve">EU-sanctions against Austria (year </w:t>
            </w:r>
            <w:r w:rsidRPr="00DE2CE7">
              <w:rPr>
                <w:rFonts w:ascii="Times New Roman" w:eastAsia="Times New Roman" w:hAnsi="Times New Roman" w:cs="Times New Roman"/>
                <w:color w:val="000000"/>
                <w:sz w:val="18"/>
                <w:szCs w:val="18"/>
                <w:lang w:val="en-US" w:eastAsia="nl-NL"/>
              </w:rPr>
              <w:lastRenderedPageBreak/>
              <w:t>2000)</w:t>
            </w:r>
          </w:p>
        </w:tc>
        <w:tc>
          <w:tcPr>
            <w:tcW w:w="1447" w:type="dxa"/>
            <w:shd w:val="clear" w:color="auto" w:fill="auto"/>
            <w:noWrap/>
            <w:hideMark/>
          </w:tcPr>
          <w:p w14:paraId="5C95072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5C3FA1F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6D103E29" w14:textId="77777777" w:rsidTr="00EE24F2">
        <w:trPr>
          <w:trHeight w:val="227"/>
        </w:trPr>
        <w:tc>
          <w:tcPr>
            <w:tcW w:w="680" w:type="dxa"/>
            <w:shd w:val="clear" w:color="auto" w:fill="auto"/>
            <w:noWrap/>
            <w:hideMark/>
          </w:tcPr>
          <w:p w14:paraId="00B71DA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lastRenderedPageBreak/>
              <w:t>17200</w:t>
            </w:r>
          </w:p>
        </w:tc>
        <w:tc>
          <w:tcPr>
            <w:tcW w:w="2580" w:type="dxa"/>
            <w:shd w:val="clear" w:color="auto" w:fill="auto"/>
            <w:noWrap/>
            <w:hideMark/>
          </w:tcPr>
          <w:p w14:paraId="0BF9C91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EU: treaties/steps of integration/Euro</w:t>
            </w:r>
          </w:p>
        </w:tc>
        <w:tc>
          <w:tcPr>
            <w:tcW w:w="680" w:type="dxa"/>
            <w:shd w:val="clear" w:color="auto" w:fill="auto"/>
            <w:noWrap/>
            <w:hideMark/>
          </w:tcPr>
          <w:p w14:paraId="08A54CE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17201</w:t>
            </w:r>
          </w:p>
        </w:tc>
        <w:tc>
          <w:tcPr>
            <w:tcW w:w="2850" w:type="dxa"/>
            <w:shd w:val="clear" w:color="auto" w:fill="auto"/>
            <w:noWrap/>
            <w:hideMark/>
          </w:tcPr>
          <w:p w14:paraId="488335E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European constitution (general)</w:t>
            </w:r>
          </w:p>
        </w:tc>
        <w:tc>
          <w:tcPr>
            <w:tcW w:w="1447" w:type="dxa"/>
            <w:shd w:val="clear" w:color="auto" w:fill="auto"/>
            <w:noWrap/>
            <w:hideMark/>
          </w:tcPr>
          <w:p w14:paraId="6CB8DA0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0A90B8D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120FCFA4" w14:textId="77777777" w:rsidTr="00EE24F2">
        <w:trPr>
          <w:trHeight w:val="227"/>
        </w:trPr>
        <w:tc>
          <w:tcPr>
            <w:tcW w:w="680" w:type="dxa"/>
            <w:shd w:val="clear" w:color="auto" w:fill="auto"/>
            <w:noWrap/>
            <w:hideMark/>
          </w:tcPr>
          <w:p w14:paraId="232DA93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29C1D32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0BCDC0F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17202</w:t>
            </w:r>
          </w:p>
        </w:tc>
        <w:tc>
          <w:tcPr>
            <w:tcW w:w="2850" w:type="dxa"/>
            <w:shd w:val="clear" w:color="auto" w:fill="auto"/>
            <w:noWrap/>
            <w:hideMark/>
          </w:tcPr>
          <w:p w14:paraId="6F7119C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EU Reform Treaty / Lisbon Treaty (general)</w:t>
            </w:r>
          </w:p>
        </w:tc>
        <w:tc>
          <w:tcPr>
            <w:tcW w:w="1447" w:type="dxa"/>
            <w:shd w:val="clear" w:color="auto" w:fill="auto"/>
            <w:noWrap/>
            <w:hideMark/>
          </w:tcPr>
          <w:p w14:paraId="60F7A54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178CDD3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46A3F5E7" w14:textId="77777777" w:rsidTr="00EE24F2">
        <w:trPr>
          <w:trHeight w:val="227"/>
        </w:trPr>
        <w:tc>
          <w:tcPr>
            <w:tcW w:w="680" w:type="dxa"/>
            <w:shd w:val="clear" w:color="auto" w:fill="auto"/>
            <w:noWrap/>
            <w:hideMark/>
          </w:tcPr>
          <w:p w14:paraId="039D8AB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4DDE600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67178B9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17203</w:t>
            </w:r>
          </w:p>
        </w:tc>
        <w:tc>
          <w:tcPr>
            <w:tcW w:w="2850" w:type="dxa"/>
            <w:shd w:val="clear" w:color="auto" w:fill="auto"/>
            <w:noWrap/>
            <w:hideMark/>
          </w:tcPr>
          <w:p w14:paraId="0D531AE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Nice Treaty (general)</w:t>
            </w:r>
          </w:p>
        </w:tc>
        <w:tc>
          <w:tcPr>
            <w:tcW w:w="1447" w:type="dxa"/>
            <w:shd w:val="clear" w:color="auto" w:fill="auto"/>
            <w:noWrap/>
            <w:hideMark/>
          </w:tcPr>
          <w:p w14:paraId="483B5A0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27FA413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5A811A74" w14:textId="77777777" w:rsidTr="00EE24F2">
        <w:trPr>
          <w:trHeight w:val="227"/>
        </w:trPr>
        <w:tc>
          <w:tcPr>
            <w:tcW w:w="680" w:type="dxa"/>
            <w:shd w:val="clear" w:color="auto" w:fill="auto"/>
            <w:noWrap/>
            <w:hideMark/>
          </w:tcPr>
          <w:p w14:paraId="1B1D777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47D9E5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2308F0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17204</w:t>
            </w:r>
          </w:p>
        </w:tc>
        <w:tc>
          <w:tcPr>
            <w:tcW w:w="2850" w:type="dxa"/>
            <w:shd w:val="clear" w:color="auto" w:fill="auto"/>
            <w:noWrap/>
            <w:hideMark/>
          </w:tcPr>
          <w:p w14:paraId="4BECD3F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Amsterdam Treaty (general)</w:t>
            </w:r>
          </w:p>
        </w:tc>
        <w:tc>
          <w:tcPr>
            <w:tcW w:w="1447" w:type="dxa"/>
            <w:shd w:val="clear" w:color="auto" w:fill="auto"/>
            <w:noWrap/>
            <w:hideMark/>
          </w:tcPr>
          <w:p w14:paraId="578BA5E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2367A71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327DEB0C" w14:textId="77777777" w:rsidTr="00EE24F2">
        <w:trPr>
          <w:trHeight w:val="227"/>
        </w:trPr>
        <w:tc>
          <w:tcPr>
            <w:tcW w:w="680" w:type="dxa"/>
            <w:shd w:val="clear" w:color="auto" w:fill="auto"/>
            <w:noWrap/>
            <w:hideMark/>
          </w:tcPr>
          <w:p w14:paraId="25E0C7D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3B5EFB3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5D92A3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17205</w:t>
            </w:r>
          </w:p>
        </w:tc>
        <w:tc>
          <w:tcPr>
            <w:tcW w:w="2850" w:type="dxa"/>
            <w:shd w:val="clear" w:color="auto" w:fill="auto"/>
            <w:noWrap/>
            <w:hideMark/>
          </w:tcPr>
          <w:p w14:paraId="3735CF7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Maastricht Treaty (general)</w:t>
            </w:r>
          </w:p>
        </w:tc>
        <w:tc>
          <w:tcPr>
            <w:tcW w:w="1447" w:type="dxa"/>
            <w:shd w:val="clear" w:color="auto" w:fill="auto"/>
            <w:noWrap/>
            <w:hideMark/>
          </w:tcPr>
          <w:p w14:paraId="266493E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7B8B851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7788D3EB" w14:textId="77777777" w:rsidTr="00EE24F2">
        <w:trPr>
          <w:trHeight w:val="227"/>
        </w:trPr>
        <w:tc>
          <w:tcPr>
            <w:tcW w:w="680" w:type="dxa"/>
            <w:shd w:val="clear" w:color="auto" w:fill="auto"/>
            <w:noWrap/>
            <w:hideMark/>
          </w:tcPr>
          <w:p w14:paraId="23AEF29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099E674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CECB40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17206</w:t>
            </w:r>
          </w:p>
        </w:tc>
        <w:tc>
          <w:tcPr>
            <w:tcW w:w="2850" w:type="dxa"/>
            <w:shd w:val="clear" w:color="auto" w:fill="auto"/>
            <w:noWrap/>
            <w:hideMark/>
          </w:tcPr>
          <w:p w14:paraId="3FC37B4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European Economic Area (EEA)</w:t>
            </w:r>
          </w:p>
        </w:tc>
        <w:tc>
          <w:tcPr>
            <w:tcW w:w="1447" w:type="dxa"/>
            <w:shd w:val="clear" w:color="auto" w:fill="auto"/>
            <w:noWrap/>
            <w:hideMark/>
          </w:tcPr>
          <w:p w14:paraId="495E6ED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46CE686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201A7C73" w14:textId="77777777" w:rsidTr="00EE24F2">
        <w:trPr>
          <w:trHeight w:val="227"/>
        </w:trPr>
        <w:tc>
          <w:tcPr>
            <w:tcW w:w="680" w:type="dxa"/>
            <w:shd w:val="clear" w:color="auto" w:fill="auto"/>
            <w:noWrap/>
            <w:hideMark/>
          </w:tcPr>
          <w:p w14:paraId="5736D2A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D3C73A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32D10A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17207</w:t>
            </w:r>
          </w:p>
        </w:tc>
        <w:tc>
          <w:tcPr>
            <w:tcW w:w="2850" w:type="dxa"/>
            <w:shd w:val="clear" w:color="auto" w:fill="auto"/>
            <w:noWrap/>
            <w:hideMark/>
          </w:tcPr>
          <w:p w14:paraId="32E59C6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Single European Act (general)</w:t>
            </w:r>
          </w:p>
        </w:tc>
        <w:tc>
          <w:tcPr>
            <w:tcW w:w="1447" w:type="dxa"/>
            <w:shd w:val="clear" w:color="auto" w:fill="auto"/>
            <w:noWrap/>
            <w:hideMark/>
          </w:tcPr>
          <w:p w14:paraId="2DAD25C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668F3CC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1695957E" w14:textId="77777777" w:rsidTr="00EE24F2">
        <w:trPr>
          <w:trHeight w:val="227"/>
        </w:trPr>
        <w:tc>
          <w:tcPr>
            <w:tcW w:w="680" w:type="dxa"/>
            <w:shd w:val="clear" w:color="auto" w:fill="auto"/>
            <w:noWrap/>
            <w:hideMark/>
          </w:tcPr>
          <w:p w14:paraId="3325146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308D92D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246CB2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17208</w:t>
            </w:r>
          </w:p>
        </w:tc>
        <w:tc>
          <w:tcPr>
            <w:tcW w:w="2850" w:type="dxa"/>
            <w:shd w:val="clear" w:color="auto" w:fill="auto"/>
            <w:noWrap/>
            <w:hideMark/>
          </w:tcPr>
          <w:p w14:paraId="30ED300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European Atomic Energy Community (EAEC) (general)</w:t>
            </w:r>
          </w:p>
        </w:tc>
        <w:tc>
          <w:tcPr>
            <w:tcW w:w="1447" w:type="dxa"/>
            <w:shd w:val="clear" w:color="auto" w:fill="auto"/>
            <w:noWrap/>
            <w:hideMark/>
          </w:tcPr>
          <w:p w14:paraId="165741C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2C821CB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3CF067B8" w14:textId="77777777" w:rsidTr="00EE24F2">
        <w:trPr>
          <w:trHeight w:val="227"/>
        </w:trPr>
        <w:tc>
          <w:tcPr>
            <w:tcW w:w="680" w:type="dxa"/>
            <w:shd w:val="clear" w:color="auto" w:fill="auto"/>
            <w:noWrap/>
            <w:hideMark/>
          </w:tcPr>
          <w:p w14:paraId="0394CEE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7ED23C5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6262FB2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17209</w:t>
            </w:r>
          </w:p>
        </w:tc>
        <w:tc>
          <w:tcPr>
            <w:tcW w:w="2850" w:type="dxa"/>
            <w:shd w:val="clear" w:color="auto" w:fill="auto"/>
            <w:noWrap/>
            <w:hideMark/>
          </w:tcPr>
          <w:p w14:paraId="0A49DDB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Euro (ECU)</w:t>
            </w:r>
          </w:p>
        </w:tc>
        <w:tc>
          <w:tcPr>
            <w:tcW w:w="1447" w:type="dxa"/>
            <w:shd w:val="clear" w:color="auto" w:fill="auto"/>
            <w:noWrap/>
            <w:hideMark/>
          </w:tcPr>
          <w:p w14:paraId="4ECB611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6B587E4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0D23DD21" w14:textId="77777777" w:rsidTr="00EE24F2">
        <w:trPr>
          <w:trHeight w:val="227"/>
        </w:trPr>
        <w:tc>
          <w:tcPr>
            <w:tcW w:w="680" w:type="dxa"/>
            <w:shd w:val="clear" w:color="auto" w:fill="auto"/>
            <w:noWrap/>
            <w:hideMark/>
          </w:tcPr>
          <w:p w14:paraId="6DC7CB1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24C73BF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0A549AC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17210</w:t>
            </w:r>
          </w:p>
        </w:tc>
        <w:tc>
          <w:tcPr>
            <w:tcW w:w="2850" w:type="dxa"/>
            <w:shd w:val="clear" w:color="auto" w:fill="auto"/>
            <w:noWrap/>
            <w:hideMark/>
          </w:tcPr>
          <w:p w14:paraId="6AC347B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stability pact (strict) / strong currency (euro)</w:t>
            </w:r>
          </w:p>
        </w:tc>
        <w:tc>
          <w:tcPr>
            <w:tcW w:w="1447" w:type="dxa"/>
            <w:shd w:val="clear" w:color="auto" w:fill="auto"/>
            <w:noWrap/>
            <w:hideMark/>
          </w:tcPr>
          <w:p w14:paraId="60A24B5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4D31DE2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09EEA393" w14:textId="77777777" w:rsidTr="00EE24F2">
        <w:trPr>
          <w:trHeight w:val="227"/>
        </w:trPr>
        <w:tc>
          <w:tcPr>
            <w:tcW w:w="680" w:type="dxa"/>
            <w:shd w:val="clear" w:color="auto" w:fill="auto"/>
            <w:noWrap/>
            <w:hideMark/>
          </w:tcPr>
          <w:p w14:paraId="33E6EA7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3CBEC3C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7D68B71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17212</w:t>
            </w:r>
          </w:p>
        </w:tc>
        <w:tc>
          <w:tcPr>
            <w:tcW w:w="2850" w:type="dxa"/>
            <w:shd w:val="clear" w:color="auto" w:fill="auto"/>
            <w:noWrap/>
            <w:hideMark/>
          </w:tcPr>
          <w:p w14:paraId="3545412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financial aid in national debt crisis (ESM; Greece, PIGS states)</w:t>
            </w:r>
          </w:p>
        </w:tc>
        <w:tc>
          <w:tcPr>
            <w:tcW w:w="1447" w:type="dxa"/>
            <w:shd w:val="clear" w:color="auto" w:fill="auto"/>
            <w:noWrap/>
            <w:hideMark/>
          </w:tcPr>
          <w:p w14:paraId="3CE2485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4FFF230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710346E4" w14:textId="77777777" w:rsidTr="00EE24F2">
        <w:trPr>
          <w:trHeight w:val="227"/>
        </w:trPr>
        <w:tc>
          <w:tcPr>
            <w:tcW w:w="680" w:type="dxa"/>
            <w:shd w:val="clear" w:color="auto" w:fill="auto"/>
            <w:noWrap/>
            <w:hideMark/>
          </w:tcPr>
          <w:p w14:paraId="2305F97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17300</w:t>
            </w:r>
          </w:p>
        </w:tc>
        <w:tc>
          <w:tcPr>
            <w:tcW w:w="2580" w:type="dxa"/>
            <w:shd w:val="clear" w:color="auto" w:fill="auto"/>
            <w:noWrap/>
            <w:hideMark/>
          </w:tcPr>
          <w:p w14:paraId="373F695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EU: enlargement</w:t>
            </w:r>
          </w:p>
        </w:tc>
        <w:tc>
          <w:tcPr>
            <w:tcW w:w="680" w:type="dxa"/>
            <w:shd w:val="clear" w:color="auto" w:fill="auto"/>
            <w:noWrap/>
            <w:hideMark/>
          </w:tcPr>
          <w:p w14:paraId="16B95A7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17301</w:t>
            </w:r>
          </w:p>
        </w:tc>
        <w:tc>
          <w:tcPr>
            <w:tcW w:w="2850" w:type="dxa"/>
            <w:shd w:val="clear" w:color="auto" w:fill="auto"/>
            <w:noWrap/>
            <w:hideMark/>
          </w:tcPr>
          <w:p w14:paraId="5FD1617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EU enlargement (general)</w:t>
            </w:r>
          </w:p>
        </w:tc>
        <w:tc>
          <w:tcPr>
            <w:tcW w:w="1447" w:type="dxa"/>
            <w:shd w:val="clear" w:color="auto" w:fill="auto"/>
            <w:noWrap/>
            <w:hideMark/>
          </w:tcPr>
          <w:p w14:paraId="7E9546A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3FC483D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522B26F9" w14:textId="77777777" w:rsidTr="00EE24F2">
        <w:trPr>
          <w:trHeight w:val="227"/>
        </w:trPr>
        <w:tc>
          <w:tcPr>
            <w:tcW w:w="680" w:type="dxa"/>
            <w:shd w:val="clear" w:color="auto" w:fill="auto"/>
            <w:noWrap/>
            <w:hideMark/>
          </w:tcPr>
          <w:p w14:paraId="25C38CF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A03CE8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5F17C38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17302</w:t>
            </w:r>
          </w:p>
        </w:tc>
        <w:tc>
          <w:tcPr>
            <w:tcW w:w="2850" w:type="dxa"/>
            <w:shd w:val="clear" w:color="auto" w:fill="auto"/>
            <w:noWrap/>
            <w:hideMark/>
          </w:tcPr>
          <w:p w14:paraId="2DB3DBE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EU northern enlargement</w:t>
            </w:r>
          </w:p>
        </w:tc>
        <w:tc>
          <w:tcPr>
            <w:tcW w:w="1447" w:type="dxa"/>
            <w:shd w:val="clear" w:color="auto" w:fill="auto"/>
            <w:noWrap/>
            <w:hideMark/>
          </w:tcPr>
          <w:p w14:paraId="6807A43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08341C3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19D77C3E" w14:textId="77777777" w:rsidTr="00EE24F2">
        <w:trPr>
          <w:trHeight w:val="227"/>
        </w:trPr>
        <w:tc>
          <w:tcPr>
            <w:tcW w:w="680" w:type="dxa"/>
            <w:shd w:val="clear" w:color="auto" w:fill="auto"/>
            <w:noWrap/>
            <w:hideMark/>
          </w:tcPr>
          <w:p w14:paraId="5C82F2C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26A796D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065300A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17303</w:t>
            </w:r>
          </w:p>
        </w:tc>
        <w:tc>
          <w:tcPr>
            <w:tcW w:w="2850" w:type="dxa"/>
            <w:shd w:val="clear" w:color="auto" w:fill="auto"/>
            <w:noWrap/>
            <w:hideMark/>
          </w:tcPr>
          <w:p w14:paraId="394C461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EU eastern enlargement I</w:t>
            </w:r>
          </w:p>
        </w:tc>
        <w:tc>
          <w:tcPr>
            <w:tcW w:w="1447" w:type="dxa"/>
            <w:shd w:val="clear" w:color="auto" w:fill="auto"/>
            <w:noWrap/>
            <w:hideMark/>
          </w:tcPr>
          <w:p w14:paraId="3E29577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530C4C4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7FB40BDD" w14:textId="77777777" w:rsidTr="00EE24F2">
        <w:trPr>
          <w:trHeight w:val="227"/>
        </w:trPr>
        <w:tc>
          <w:tcPr>
            <w:tcW w:w="680" w:type="dxa"/>
            <w:shd w:val="clear" w:color="auto" w:fill="auto"/>
            <w:noWrap/>
            <w:hideMark/>
          </w:tcPr>
          <w:p w14:paraId="7AC6035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197A9F2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03996A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17304</w:t>
            </w:r>
          </w:p>
        </w:tc>
        <w:tc>
          <w:tcPr>
            <w:tcW w:w="2850" w:type="dxa"/>
            <w:shd w:val="clear" w:color="auto" w:fill="auto"/>
            <w:noWrap/>
            <w:hideMark/>
          </w:tcPr>
          <w:p w14:paraId="0C566B6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EU eastern enlargement II (Bulgaria &amp; Romania)</w:t>
            </w:r>
          </w:p>
        </w:tc>
        <w:tc>
          <w:tcPr>
            <w:tcW w:w="1447" w:type="dxa"/>
            <w:shd w:val="clear" w:color="auto" w:fill="auto"/>
            <w:noWrap/>
            <w:hideMark/>
          </w:tcPr>
          <w:p w14:paraId="6A6402B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19CA448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00B1B118" w14:textId="77777777" w:rsidTr="00EE24F2">
        <w:trPr>
          <w:trHeight w:val="227"/>
        </w:trPr>
        <w:tc>
          <w:tcPr>
            <w:tcW w:w="680" w:type="dxa"/>
            <w:shd w:val="clear" w:color="auto" w:fill="auto"/>
            <w:noWrap/>
            <w:hideMark/>
          </w:tcPr>
          <w:p w14:paraId="3938242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39CFEA9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866CD4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17305</w:t>
            </w:r>
          </w:p>
        </w:tc>
        <w:tc>
          <w:tcPr>
            <w:tcW w:w="2850" w:type="dxa"/>
            <w:shd w:val="clear" w:color="auto" w:fill="auto"/>
            <w:noWrap/>
            <w:hideMark/>
          </w:tcPr>
          <w:p w14:paraId="1ADE591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EU-accession Balkan states</w:t>
            </w:r>
          </w:p>
        </w:tc>
        <w:tc>
          <w:tcPr>
            <w:tcW w:w="1447" w:type="dxa"/>
            <w:shd w:val="clear" w:color="auto" w:fill="auto"/>
            <w:noWrap/>
            <w:hideMark/>
          </w:tcPr>
          <w:p w14:paraId="5F0C8CA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7F7D304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1B995771" w14:textId="77777777" w:rsidTr="00EE24F2">
        <w:trPr>
          <w:trHeight w:val="227"/>
        </w:trPr>
        <w:tc>
          <w:tcPr>
            <w:tcW w:w="680" w:type="dxa"/>
            <w:shd w:val="clear" w:color="auto" w:fill="auto"/>
            <w:noWrap/>
            <w:hideMark/>
          </w:tcPr>
          <w:p w14:paraId="3BE39A1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259B634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553CC14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17306</w:t>
            </w:r>
          </w:p>
        </w:tc>
        <w:tc>
          <w:tcPr>
            <w:tcW w:w="2850" w:type="dxa"/>
            <w:shd w:val="clear" w:color="auto" w:fill="auto"/>
            <w:noWrap/>
            <w:hideMark/>
          </w:tcPr>
          <w:p w14:paraId="16CFD83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EU-accession Hungary</w:t>
            </w:r>
          </w:p>
        </w:tc>
        <w:tc>
          <w:tcPr>
            <w:tcW w:w="1447" w:type="dxa"/>
            <w:shd w:val="clear" w:color="auto" w:fill="auto"/>
            <w:noWrap/>
            <w:hideMark/>
          </w:tcPr>
          <w:p w14:paraId="3EA6E03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22F4923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44A14855" w14:textId="77777777" w:rsidTr="00EE24F2">
        <w:trPr>
          <w:trHeight w:val="227"/>
        </w:trPr>
        <w:tc>
          <w:tcPr>
            <w:tcW w:w="680" w:type="dxa"/>
            <w:shd w:val="clear" w:color="auto" w:fill="auto"/>
            <w:noWrap/>
            <w:hideMark/>
          </w:tcPr>
          <w:p w14:paraId="64BC444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2593EA1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3687C10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17307</w:t>
            </w:r>
          </w:p>
        </w:tc>
        <w:tc>
          <w:tcPr>
            <w:tcW w:w="2850" w:type="dxa"/>
            <w:shd w:val="clear" w:color="auto" w:fill="auto"/>
            <w:noWrap/>
            <w:hideMark/>
          </w:tcPr>
          <w:p w14:paraId="1105197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EU-accession Poland</w:t>
            </w:r>
          </w:p>
        </w:tc>
        <w:tc>
          <w:tcPr>
            <w:tcW w:w="1447" w:type="dxa"/>
            <w:shd w:val="clear" w:color="auto" w:fill="auto"/>
            <w:noWrap/>
            <w:hideMark/>
          </w:tcPr>
          <w:p w14:paraId="0BAF922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6985949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5CE41C36" w14:textId="77777777" w:rsidTr="00EE24F2">
        <w:trPr>
          <w:trHeight w:val="227"/>
        </w:trPr>
        <w:tc>
          <w:tcPr>
            <w:tcW w:w="680" w:type="dxa"/>
            <w:shd w:val="clear" w:color="auto" w:fill="auto"/>
            <w:noWrap/>
            <w:hideMark/>
          </w:tcPr>
          <w:p w14:paraId="7A60AD8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9EF282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6E36A7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17308</w:t>
            </w:r>
          </w:p>
        </w:tc>
        <w:tc>
          <w:tcPr>
            <w:tcW w:w="2850" w:type="dxa"/>
            <w:shd w:val="clear" w:color="auto" w:fill="auto"/>
            <w:noWrap/>
            <w:hideMark/>
          </w:tcPr>
          <w:p w14:paraId="2D77D6A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EU-accession Czech Republic</w:t>
            </w:r>
          </w:p>
        </w:tc>
        <w:tc>
          <w:tcPr>
            <w:tcW w:w="1447" w:type="dxa"/>
            <w:shd w:val="clear" w:color="auto" w:fill="auto"/>
            <w:noWrap/>
            <w:hideMark/>
          </w:tcPr>
          <w:p w14:paraId="6971CD4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4DDE1BF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471ADACE" w14:textId="77777777" w:rsidTr="00EE24F2">
        <w:trPr>
          <w:trHeight w:val="227"/>
        </w:trPr>
        <w:tc>
          <w:tcPr>
            <w:tcW w:w="680" w:type="dxa"/>
            <w:shd w:val="clear" w:color="auto" w:fill="auto"/>
            <w:noWrap/>
            <w:hideMark/>
          </w:tcPr>
          <w:p w14:paraId="361B2E0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4BC1269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BF2789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17309</w:t>
            </w:r>
          </w:p>
        </w:tc>
        <w:tc>
          <w:tcPr>
            <w:tcW w:w="2850" w:type="dxa"/>
            <w:shd w:val="clear" w:color="auto" w:fill="auto"/>
            <w:noWrap/>
            <w:hideMark/>
          </w:tcPr>
          <w:p w14:paraId="300873B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EU-accession Slovakia</w:t>
            </w:r>
          </w:p>
        </w:tc>
        <w:tc>
          <w:tcPr>
            <w:tcW w:w="1447" w:type="dxa"/>
            <w:shd w:val="clear" w:color="auto" w:fill="auto"/>
            <w:noWrap/>
            <w:hideMark/>
          </w:tcPr>
          <w:p w14:paraId="4F4B5AC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18E5E8A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152B24D1" w14:textId="77777777" w:rsidTr="00EE24F2">
        <w:trPr>
          <w:trHeight w:val="227"/>
        </w:trPr>
        <w:tc>
          <w:tcPr>
            <w:tcW w:w="680" w:type="dxa"/>
            <w:shd w:val="clear" w:color="auto" w:fill="auto"/>
            <w:noWrap/>
            <w:hideMark/>
          </w:tcPr>
          <w:p w14:paraId="6C48FB0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46D2645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05FB3E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17310</w:t>
            </w:r>
          </w:p>
        </w:tc>
        <w:tc>
          <w:tcPr>
            <w:tcW w:w="2850" w:type="dxa"/>
            <w:shd w:val="clear" w:color="auto" w:fill="auto"/>
            <w:noWrap/>
            <w:hideMark/>
          </w:tcPr>
          <w:p w14:paraId="4284452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EU-accession Romania</w:t>
            </w:r>
          </w:p>
        </w:tc>
        <w:tc>
          <w:tcPr>
            <w:tcW w:w="1447" w:type="dxa"/>
            <w:shd w:val="clear" w:color="auto" w:fill="auto"/>
            <w:noWrap/>
            <w:hideMark/>
          </w:tcPr>
          <w:p w14:paraId="675EE76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3EDF3CC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65C2CD98" w14:textId="77777777" w:rsidTr="00EE24F2">
        <w:trPr>
          <w:trHeight w:val="227"/>
        </w:trPr>
        <w:tc>
          <w:tcPr>
            <w:tcW w:w="680" w:type="dxa"/>
            <w:shd w:val="clear" w:color="auto" w:fill="auto"/>
            <w:noWrap/>
            <w:hideMark/>
          </w:tcPr>
          <w:p w14:paraId="333011D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629032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E6AC2C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17311</w:t>
            </w:r>
          </w:p>
        </w:tc>
        <w:tc>
          <w:tcPr>
            <w:tcW w:w="2850" w:type="dxa"/>
            <w:shd w:val="clear" w:color="auto" w:fill="auto"/>
            <w:noWrap/>
            <w:hideMark/>
          </w:tcPr>
          <w:p w14:paraId="60BF8E2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EU-accession Bulgaria</w:t>
            </w:r>
          </w:p>
        </w:tc>
        <w:tc>
          <w:tcPr>
            <w:tcW w:w="1447" w:type="dxa"/>
            <w:shd w:val="clear" w:color="auto" w:fill="auto"/>
            <w:noWrap/>
            <w:hideMark/>
          </w:tcPr>
          <w:p w14:paraId="2FBC849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6E3797A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1B0FA624" w14:textId="77777777" w:rsidTr="00EE24F2">
        <w:trPr>
          <w:trHeight w:val="227"/>
        </w:trPr>
        <w:tc>
          <w:tcPr>
            <w:tcW w:w="680" w:type="dxa"/>
            <w:shd w:val="clear" w:color="auto" w:fill="auto"/>
            <w:noWrap/>
            <w:hideMark/>
          </w:tcPr>
          <w:p w14:paraId="7D5622E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C85B3D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6051E4B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17312</w:t>
            </w:r>
          </w:p>
        </w:tc>
        <w:tc>
          <w:tcPr>
            <w:tcW w:w="2850" w:type="dxa"/>
            <w:shd w:val="clear" w:color="auto" w:fill="auto"/>
            <w:noWrap/>
            <w:hideMark/>
          </w:tcPr>
          <w:p w14:paraId="40C16DE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EU-accession Croatia</w:t>
            </w:r>
          </w:p>
        </w:tc>
        <w:tc>
          <w:tcPr>
            <w:tcW w:w="1447" w:type="dxa"/>
            <w:shd w:val="clear" w:color="auto" w:fill="auto"/>
            <w:noWrap/>
            <w:hideMark/>
          </w:tcPr>
          <w:p w14:paraId="57A1C35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73D059B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7C1D9C4D" w14:textId="77777777" w:rsidTr="00EE24F2">
        <w:trPr>
          <w:trHeight w:val="227"/>
        </w:trPr>
        <w:tc>
          <w:tcPr>
            <w:tcW w:w="680" w:type="dxa"/>
            <w:shd w:val="clear" w:color="auto" w:fill="auto"/>
            <w:noWrap/>
            <w:hideMark/>
          </w:tcPr>
          <w:p w14:paraId="42657DE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4A9CFEE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03EBF64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17313</w:t>
            </w:r>
          </w:p>
        </w:tc>
        <w:tc>
          <w:tcPr>
            <w:tcW w:w="2850" w:type="dxa"/>
            <w:shd w:val="clear" w:color="auto" w:fill="auto"/>
            <w:noWrap/>
            <w:hideMark/>
          </w:tcPr>
          <w:p w14:paraId="0E52EBA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EU-accession Serbia</w:t>
            </w:r>
          </w:p>
        </w:tc>
        <w:tc>
          <w:tcPr>
            <w:tcW w:w="1447" w:type="dxa"/>
            <w:shd w:val="clear" w:color="auto" w:fill="auto"/>
            <w:noWrap/>
            <w:hideMark/>
          </w:tcPr>
          <w:p w14:paraId="1E26A5C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4BB1B94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0386F181" w14:textId="77777777" w:rsidTr="00EE24F2">
        <w:trPr>
          <w:trHeight w:val="227"/>
        </w:trPr>
        <w:tc>
          <w:tcPr>
            <w:tcW w:w="680" w:type="dxa"/>
            <w:shd w:val="clear" w:color="auto" w:fill="auto"/>
            <w:noWrap/>
            <w:hideMark/>
          </w:tcPr>
          <w:p w14:paraId="1702291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48EE24A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300EC5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17314</w:t>
            </w:r>
          </w:p>
        </w:tc>
        <w:tc>
          <w:tcPr>
            <w:tcW w:w="2850" w:type="dxa"/>
            <w:shd w:val="clear" w:color="auto" w:fill="auto"/>
            <w:noWrap/>
            <w:hideMark/>
          </w:tcPr>
          <w:p w14:paraId="05779F0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EU-accession Bosnia and Herzegovina</w:t>
            </w:r>
          </w:p>
        </w:tc>
        <w:tc>
          <w:tcPr>
            <w:tcW w:w="1447" w:type="dxa"/>
            <w:shd w:val="clear" w:color="auto" w:fill="auto"/>
            <w:noWrap/>
            <w:hideMark/>
          </w:tcPr>
          <w:p w14:paraId="591B6AF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0BE24BE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01982E80" w14:textId="77777777" w:rsidTr="00EE24F2">
        <w:trPr>
          <w:trHeight w:val="227"/>
        </w:trPr>
        <w:tc>
          <w:tcPr>
            <w:tcW w:w="680" w:type="dxa"/>
            <w:shd w:val="clear" w:color="auto" w:fill="auto"/>
            <w:noWrap/>
            <w:hideMark/>
          </w:tcPr>
          <w:p w14:paraId="6AEB9CC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6BE98F7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7A31FC6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17315</w:t>
            </w:r>
          </w:p>
        </w:tc>
        <w:tc>
          <w:tcPr>
            <w:tcW w:w="2850" w:type="dxa"/>
            <w:shd w:val="clear" w:color="auto" w:fill="auto"/>
            <w:noWrap/>
            <w:hideMark/>
          </w:tcPr>
          <w:p w14:paraId="6AAE025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EU-accession Turkey</w:t>
            </w:r>
          </w:p>
        </w:tc>
        <w:tc>
          <w:tcPr>
            <w:tcW w:w="1447" w:type="dxa"/>
            <w:shd w:val="clear" w:color="auto" w:fill="auto"/>
            <w:noWrap/>
            <w:hideMark/>
          </w:tcPr>
          <w:p w14:paraId="309BCF1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6464943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570BE784" w14:textId="77777777" w:rsidTr="00EE24F2">
        <w:trPr>
          <w:trHeight w:val="227"/>
        </w:trPr>
        <w:tc>
          <w:tcPr>
            <w:tcW w:w="680" w:type="dxa"/>
            <w:shd w:val="clear" w:color="auto" w:fill="auto"/>
            <w:noWrap/>
            <w:hideMark/>
          </w:tcPr>
          <w:p w14:paraId="463C906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1C7CD08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B59B6A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17316</w:t>
            </w:r>
          </w:p>
        </w:tc>
        <w:tc>
          <w:tcPr>
            <w:tcW w:w="2850" w:type="dxa"/>
            <w:shd w:val="clear" w:color="auto" w:fill="auto"/>
            <w:noWrap/>
            <w:hideMark/>
          </w:tcPr>
          <w:p w14:paraId="3BC1AB3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EU-accession Iceland</w:t>
            </w:r>
          </w:p>
        </w:tc>
        <w:tc>
          <w:tcPr>
            <w:tcW w:w="1447" w:type="dxa"/>
            <w:shd w:val="clear" w:color="auto" w:fill="auto"/>
            <w:noWrap/>
            <w:hideMark/>
          </w:tcPr>
          <w:p w14:paraId="0FD248C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113FC8E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178652AF" w14:textId="77777777" w:rsidTr="00EE24F2">
        <w:trPr>
          <w:trHeight w:val="227"/>
        </w:trPr>
        <w:tc>
          <w:tcPr>
            <w:tcW w:w="680" w:type="dxa"/>
            <w:shd w:val="clear" w:color="auto" w:fill="auto"/>
            <w:noWrap/>
            <w:hideMark/>
          </w:tcPr>
          <w:p w14:paraId="7EBD8E5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490B76B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57D5A70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17317</w:t>
            </w:r>
          </w:p>
        </w:tc>
        <w:tc>
          <w:tcPr>
            <w:tcW w:w="2850" w:type="dxa"/>
            <w:shd w:val="clear" w:color="auto" w:fill="auto"/>
            <w:noWrap/>
            <w:hideMark/>
          </w:tcPr>
          <w:p w14:paraId="3A7607B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EU-accession Israel</w:t>
            </w:r>
          </w:p>
        </w:tc>
        <w:tc>
          <w:tcPr>
            <w:tcW w:w="1447" w:type="dxa"/>
            <w:shd w:val="clear" w:color="auto" w:fill="auto"/>
            <w:noWrap/>
            <w:hideMark/>
          </w:tcPr>
          <w:p w14:paraId="5D12021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16E62E2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19C1EEBB" w14:textId="77777777" w:rsidTr="00EE24F2">
        <w:trPr>
          <w:trHeight w:val="227"/>
        </w:trPr>
        <w:tc>
          <w:tcPr>
            <w:tcW w:w="680" w:type="dxa"/>
            <w:shd w:val="clear" w:color="auto" w:fill="auto"/>
            <w:noWrap/>
            <w:hideMark/>
          </w:tcPr>
          <w:p w14:paraId="171ED15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17400</w:t>
            </w:r>
          </w:p>
        </w:tc>
        <w:tc>
          <w:tcPr>
            <w:tcW w:w="2580" w:type="dxa"/>
            <w:shd w:val="clear" w:color="auto" w:fill="auto"/>
            <w:noWrap/>
            <w:hideMark/>
          </w:tcPr>
          <w:p w14:paraId="1452320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EU: participation/democracy</w:t>
            </w:r>
          </w:p>
        </w:tc>
        <w:tc>
          <w:tcPr>
            <w:tcW w:w="680" w:type="dxa"/>
            <w:shd w:val="clear" w:color="auto" w:fill="auto"/>
            <w:noWrap/>
            <w:hideMark/>
          </w:tcPr>
          <w:p w14:paraId="30550EB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17401</w:t>
            </w:r>
          </w:p>
        </w:tc>
        <w:tc>
          <w:tcPr>
            <w:tcW w:w="2850" w:type="dxa"/>
            <w:shd w:val="clear" w:color="auto" w:fill="auto"/>
            <w:noWrap/>
            <w:hideMark/>
          </w:tcPr>
          <w:p w14:paraId="4A21EE0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democracy / participation in the EU</w:t>
            </w:r>
          </w:p>
        </w:tc>
        <w:tc>
          <w:tcPr>
            <w:tcW w:w="1447" w:type="dxa"/>
            <w:shd w:val="clear" w:color="auto" w:fill="auto"/>
            <w:noWrap/>
            <w:hideMark/>
          </w:tcPr>
          <w:p w14:paraId="12B545D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4F44B43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4028E897" w14:textId="77777777" w:rsidTr="00EE24F2">
        <w:trPr>
          <w:trHeight w:val="227"/>
        </w:trPr>
        <w:tc>
          <w:tcPr>
            <w:tcW w:w="680" w:type="dxa"/>
            <w:shd w:val="clear" w:color="auto" w:fill="auto"/>
            <w:noWrap/>
            <w:hideMark/>
          </w:tcPr>
          <w:p w14:paraId="3FF04C7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00B2EEA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6B79C8E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17402</w:t>
            </w:r>
          </w:p>
        </w:tc>
        <w:tc>
          <w:tcPr>
            <w:tcW w:w="2850" w:type="dxa"/>
            <w:shd w:val="clear" w:color="auto" w:fill="auto"/>
            <w:noWrap/>
            <w:hideMark/>
          </w:tcPr>
          <w:p w14:paraId="3A1CBF5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increased powers for EU parliament</w:t>
            </w:r>
          </w:p>
        </w:tc>
        <w:tc>
          <w:tcPr>
            <w:tcW w:w="1447" w:type="dxa"/>
            <w:shd w:val="clear" w:color="auto" w:fill="auto"/>
            <w:noWrap/>
            <w:hideMark/>
          </w:tcPr>
          <w:p w14:paraId="7BE4B92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109F08F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669FD915" w14:textId="77777777" w:rsidTr="00EE24F2">
        <w:trPr>
          <w:trHeight w:val="227"/>
        </w:trPr>
        <w:tc>
          <w:tcPr>
            <w:tcW w:w="680" w:type="dxa"/>
            <w:shd w:val="clear" w:color="auto" w:fill="auto"/>
            <w:noWrap/>
            <w:hideMark/>
          </w:tcPr>
          <w:p w14:paraId="7C6FCD6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682805D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6274FB1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17403</w:t>
            </w:r>
          </w:p>
        </w:tc>
        <w:tc>
          <w:tcPr>
            <w:tcW w:w="2850" w:type="dxa"/>
            <w:shd w:val="clear" w:color="auto" w:fill="auto"/>
            <w:noWrap/>
            <w:hideMark/>
          </w:tcPr>
          <w:p w14:paraId="3CD0C5F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direct election of European commission</w:t>
            </w:r>
          </w:p>
        </w:tc>
        <w:tc>
          <w:tcPr>
            <w:tcW w:w="1447" w:type="dxa"/>
            <w:shd w:val="clear" w:color="auto" w:fill="auto"/>
            <w:noWrap/>
            <w:hideMark/>
          </w:tcPr>
          <w:p w14:paraId="304697A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1F359B9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1FFD3E7D" w14:textId="77777777" w:rsidTr="00EE24F2">
        <w:trPr>
          <w:trHeight w:val="227"/>
        </w:trPr>
        <w:tc>
          <w:tcPr>
            <w:tcW w:w="680" w:type="dxa"/>
            <w:shd w:val="clear" w:color="auto" w:fill="auto"/>
            <w:noWrap/>
            <w:hideMark/>
          </w:tcPr>
          <w:p w14:paraId="1D57EEE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5175839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2446FA8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17404</w:t>
            </w:r>
          </w:p>
        </w:tc>
        <w:tc>
          <w:tcPr>
            <w:tcW w:w="2850" w:type="dxa"/>
            <w:shd w:val="clear" w:color="auto" w:fill="auto"/>
            <w:noWrap/>
            <w:hideMark/>
          </w:tcPr>
          <w:p w14:paraId="5204B98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national referendum on EU treaties / enlargements (general)</w:t>
            </w:r>
          </w:p>
        </w:tc>
        <w:tc>
          <w:tcPr>
            <w:tcW w:w="1447" w:type="dxa"/>
            <w:shd w:val="clear" w:color="auto" w:fill="auto"/>
            <w:noWrap/>
            <w:hideMark/>
          </w:tcPr>
          <w:p w14:paraId="1A4E05E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3E460A1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61FB7508" w14:textId="77777777" w:rsidTr="00EE24F2">
        <w:trPr>
          <w:trHeight w:val="227"/>
        </w:trPr>
        <w:tc>
          <w:tcPr>
            <w:tcW w:w="680" w:type="dxa"/>
            <w:shd w:val="clear" w:color="auto" w:fill="auto"/>
            <w:noWrap/>
            <w:hideMark/>
          </w:tcPr>
          <w:p w14:paraId="5153151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B5D828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D65471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17405</w:t>
            </w:r>
          </w:p>
        </w:tc>
        <w:tc>
          <w:tcPr>
            <w:tcW w:w="2850" w:type="dxa"/>
            <w:shd w:val="clear" w:color="auto" w:fill="auto"/>
            <w:noWrap/>
            <w:hideMark/>
          </w:tcPr>
          <w:p w14:paraId="4165134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national referendum on EU-accession of Turkey</w:t>
            </w:r>
          </w:p>
        </w:tc>
        <w:tc>
          <w:tcPr>
            <w:tcW w:w="1447" w:type="dxa"/>
            <w:shd w:val="clear" w:color="auto" w:fill="auto"/>
            <w:noWrap/>
            <w:hideMark/>
          </w:tcPr>
          <w:p w14:paraId="5DA2318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32542AD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31603007" w14:textId="77777777" w:rsidTr="00EE24F2">
        <w:trPr>
          <w:trHeight w:val="227"/>
        </w:trPr>
        <w:tc>
          <w:tcPr>
            <w:tcW w:w="680" w:type="dxa"/>
            <w:shd w:val="clear" w:color="auto" w:fill="auto"/>
            <w:noWrap/>
            <w:hideMark/>
          </w:tcPr>
          <w:p w14:paraId="06C59D5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66318F2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164DE41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17406</w:t>
            </w:r>
          </w:p>
        </w:tc>
        <w:tc>
          <w:tcPr>
            <w:tcW w:w="2850" w:type="dxa"/>
            <w:shd w:val="clear" w:color="auto" w:fill="auto"/>
            <w:noWrap/>
            <w:hideMark/>
          </w:tcPr>
          <w:p w14:paraId="4534628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EU-wide referendum on EU-treaties / enlargements (general)</w:t>
            </w:r>
          </w:p>
        </w:tc>
        <w:tc>
          <w:tcPr>
            <w:tcW w:w="1447" w:type="dxa"/>
            <w:shd w:val="clear" w:color="auto" w:fill="auto"/>
            <w:noWrap/>
            <w:hideMark/>
          </w:tcPr>
          <w:p w14:paraId="05B3DD6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6040CF5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19C6A7C8" w14:textId="77777777" w:rsidTr="00EE24F2">
        <w:trPr>
          <w:trHeight w:val="227"/>
        </w:trPr>
        <w:tc>
          <w:tcPr>
            <w:tcW w:w="680" w:type="dxa"/>
            <w:shd w:val="clear" w:color="auto" w:fill="auto"/>
            <w:noWrap/>
            <w:hideMark/>
          </w:tcPr>
          <w:p w14:paraId="521F3F1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13C3C77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58C915D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17407</w:t>
            </w:r>
          </w:p>
        </w:tc>
        <w:tc>
          <w:tcPr>
            <w:tcW w:w="2850" w:type="dxa"/>
            <w:shd w:val="clear" w:color="auto" w:fill="auto"/>
            <w:noWrap/>
            <w:hideMark/>
          </w:tcPr>
          <w:p w14:paraId="35570C7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EU-wide referendum on EU-accession of Turkey</w:t>
            </w:r>
          </w:p>
        </w:tc>
        <w:tc>
          <w:tcPr>
            <w:tcW w:w="1447" w:type="dxa"/>
            <w:shd w:val="clear" w:color="auto" w:fill="auto"/>
            <w:noWrap/>
            <w:hideMark/>
          </w:tcPr>
          <w:p w14:paraId="67859EF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0C2F9DD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7A78F170" w14:textId="77777777" w:rsidTr="00EE24F2">
        <w:trPr>
          <w:trHeight w:val="227"/>
        </w:trPr>
        <w:tc>
          <w:tcPr>
            <w:tcW w:w="680" w:type="dxa"/>
            <w:shd w:val="clear" w:color="auto" w:fill="auto"/>
            <w:noWrap/>
            <w:hideMark/>
          </w:tcPr>
          <w:p w14:paraId="751F6E5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17500</w:t>
            </w:r>
          </w:p>
        </w:tc>
        <w:tc>
          <w:tcPr>
            <w:tcW w:w="2580" w:type="dxa"/>
            <w:shd w:val="clear" w:color="auto" w:fill="auto"/>
            <w:noWrap/>
            <w:hideMark/>
          </w:tcPr>
          <w:p w14:paraId="51D99CE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EU: policies</w:t>
            </w:r>
          </w:p>
        </w:tc>
        <w:tc>
          <w:tcPr>
            <w:tcW w:w="680" w:type="dxa"/>
            <w:shd w:val="clear" w:color="auto" w:fill="auto"/>
            <w:noWrap/>
            <w:hideMark/>
          </w:tcPr>
          <w:p w14:paraId="24664AA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17501</w:t>
            </w:r>
          </w:p>
        </w:tc>
        <w:tc>
          <w:tcPr>
            <w:tcW w:w="2850" w:type="dxa"/>
            <w:shd w:val="clear" w:color="auto" w:fill="auto"/>
            <w:noWrap/>
            <w:hideMark/>
          </w:tcPr>
          <w:p w14:paraId="034B9E2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EU budget (general)</w:t>
            </w:r>
          </w:p>
        </w:tc>
        <w:tc>
          <w:tcPr>
            <w:tcW w:w="1447" w:type="dxa"/>
            <w:shd w:val="clear" w:color="auto" w:fill="auto"/>
            <w:noWrap/>
            <w:hideMark/>
          </w:tcPr>
          <w:p w14:paraId="06FDEBD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564D9C7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4DAB69DC" w14:textId="77777777" w:rsidTr="00EE24F2">
        <w:trPr>
          <w:trHeight w:val="227"/>
        </w:trPr>
        <w:tc>
          <w:tcPr>
            <w:tcW w:w="680" w:type="dxa"/>
            <w:shd w:val="clear" w:color="auto" w:fill="auto"/>
            <w:noWrap/>
            <w:hideMark/>
          </w:tcPr>
          <w:p w14:paraId="0CD353A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223CA17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0B0AC80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17502</w:t>
            </w:r>
          </w:p>
        </w:tc>
        <w:tc>
          <w:tcPr>
            <w:tcW w:w="2850" w:type="dxa"/>
            <w:shd w:val="clear" w:color="auto" w:fill="auto"/>
            <w:noWrap/>
            <w:hideMark/>
          </w:tcPr>
          <w:p w14:paraId="37A90CD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Austrian net contribution to EU</w:t>
            </w:r>
          </w:p>
        </w:tc>
        <w:tc>
          <w:tcPr>
            <w:tcW w:w="1447" w:type="dxa"/>
            <w:shd w:val="clear" w:color="auto" w:fill="auto"/>
            <w:noWrap/>
            <w:hideMark/>
          </w:tcPr>
          <w:p w14:paraId="6B5F3CF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3FB2E94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0DBF4667" w14:textId="77777777" w:rsidTr="00EE24F2">
        <w:trPr>
          <w:trHeight w:val="227"/>
        </w:trPr>
        <w:tc>
          <w:tcPr>
            <w:tcW w:w="680" w:type="dxa"/>
            <w:shd w:val="clear" w:color="auto" w:fill="auto"/>
            <w:noWrap/>
            <w:hideMark/>
          </w:tcPr>
          <w:p w14:paraId="4408F17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262351B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3401E4B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17503</w:t>
            </w:r>
          </w:p>
        </w:tc>
        <w:tc>
          <w:tcPr>
            <w:tcW w:w="2850" w:type="dxa"/>
            <w:shd w:val="clear" w:color="auto" w:fill="auto"/>
            <w:noWrap/>
            <w:hideMark/>
          </w:tcPr>
          <w:p w14:paraId="47B1270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EU: subsidies / regional policy (except agriculture)</w:t>
            </w:r>
          </w:p>
        </w:tc>
        <w:tc>
          <w:tcPr>
            <w:tcW w:w="1447" w:type="dxa"/>
            <w:shd w:val="clear" w:color="auto" w:fill="auto"/>
            <w:noWrap/>
            <w:hideMark/>
          </w:tcPr>
          <w:p w14:paraId="72327DB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160D0D2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1A7F38CA" w14:textId="77777777" w:rsidTr="00EE24F2">
        <w:trPr>
          <w:trHeight w:val="227"/>
        </w:trPr>
        <w:tc>
          <w:tcPr>
            <w:tcW w:w="680" w:type="dxa"/>
            <w:shd w:val="clear" w:color="auto" w:fill="auto"/>
            <w:noWrap/>
            <w:hideMark/>
          </w:tcPr>
          <w:p w14:paraId="7DFC82B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5B302B4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61FA346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17504</w:t>
            </w:r>
          </w:p>
        </w:tc>
        <w:tc>
          <w:tcPr>
            <w:tcW w:w="2850" w:type="dxa"/>
            <w:shd w:val="clear" w:color="auto" w:fill="auto"/>
            <w:noWrap/>
            <w:hideMark/>
          </w:tcPr>
          <w:p w14:paraId="56B9A19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Common Agricultural Policy (CAP) / subsidies</w:t>
            </w:r>
          </w:p>
        </w:tc>
        <w:tc>
          <w:tcPr>
            <w:tcW w:w="1447" w:type="dxa"/>
            <w:shd w:val="clear" w:color="auto" w:fill="auto"/>
            <w:noWrap/>
            <w:hideMark/>
          </w:tcPr>
          <w:p w14:paraId="2A7A25C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2B092FE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103B7373" w14:textId="77777777" w:rsidTr="00EE24F2">
        <w:trPr>
          <w:trHeight w:val="227"/>
        </w:trPr>
        <w:tc>
          <w:tcPr>
            <w:tcW w:w="680" w:type="dxa"/>
            <w:shd w:val="clear" w:color="auto" w:fill="auto"/>
            <w:noWrap/>
            <w:hideMark/>
          </w:tcPr>
          <w:p w14:paraId="1DB253A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5D3F34C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5CD9C39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17505</w:t>
            </w:r>
          </w:p>
        </w:tc>
        <w:tc>
          <w:tcPr>
            <w:tcW w:w="2850" w:type="dxa"/>
            <w:shd w:val="clear" w:color="auto" w:fill="auto"/>
            <w:noWrap/>
            <w:hideMark/>
          </w:tcPr>
          <w:p w14:paraId="2930476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EU: transition period for access to the labor market</w:t>
            </w:r>
          </w:p>
        </w:tc>
        <w:tc>
          <w:tcPr>
            <w:tcW w:w="1447" w:type="dxa"/>
            <w:shd w:val="clear" w:color="auto" w:fill="auto"/>
            <w:noWrap/>
            <w:hideMark/>
          </w:tcPr>
          <w:p w14:paraId="3C2FF6F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17220C3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1B401B05" w14:textId="77777777" w:rsidTr="00EE24F2">
        <w:trPr>
          <w:trHeight w:val="227"/>
        </w:trPr>
        <w:tc>
          <w:tcPr>
            <w:tcW w:w="680" w:type="dxa"/>
            <w:shd w:val="clear" w:color="auto" w:fill="auto"/>
            <w:noWrap/>
            <w:hideMark/>
          </w:tcPr>
          <w:p w14:paraId="53C8B19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5552754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576AFDB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17506</w:t>
            </w:r>
          </w:p>
        </w:tc>
        <w:tc>
          <w:tcPr>
            <w:tcW w:w="2850" w:type="dxa"/>
            <w:shd w:val="clear" w:color="auto" w:fill="auto"/>
            <w:noWrap/>
            <w:hideMark/>
          </w:tcPr>
          <w:p w14:paraId="3E93264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EU-services directive / Bolkestein directive</w:t>
            </w:r>
          </w:p>
        </w:tc>
        <w:tc>
          <w:tcPr>
            <w:tcW w:w="1447" w:type="dxa"/>
            <w:shd w:val="clear" w:color="auto" w:fill="auto"/>
            <w:noWrap/>
            <w:hideMark/>
          </w:tcPr>
          <w:p w14:paraId="2E3117E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2C6E36F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4A9A8A7D" w14:textId="77777777" w:rsidTr="00EE24F2">
        <w:trPr>
          <w:trHeight w:val="227"/>
        </w:trPr>
        <w:tc>
          <w:tcPr>
            <w:tcW w:w="680" w:type="dxa"/>
            <w:shd w:val="clear" w:color="auto" w:fill="auto"/>
            <w:noWrap/>
            <w:hideMark/>
          </w:tcPr>
          <w:p w14:paraId="05594E8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4E2593D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12A564F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17507</w:t>
            </w:r>
          </w:p>
        </w:tc>
        <w:tc>
          <w:tcPr>
            <w:tcW w:w="2850" w:type="dxa"/>
            <w:shd w:val="clear" w:color="auto" w:fill="auto"/>
            <w:noWrap/>
            <w:hideMark/>
          </w:tcPr>
          <w:p w14:paraId="6E1E301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social Europe</w:t>
            </w:r>
          </w:p>
        </w:tc>
        <w:tc>
          <w:tcPr>
            <w:tcW w:w="1447" w:type="dxa"/>
            <w:shd w:val="clear" w:color="auto" w:fill="auto"/>
            <w:noWrap/>
            <w:hideMark/>
          </w:tcPr>
          <w:p w14:paraId="1728BC1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10C4025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584433FE" w14:textId="77777777" w:rsidTr="00EE24F2">
        <w:trPr>
          <w:trHeight w:val="227"/>
        </w:trPr>
        <w:tc>
          <w:tcPr>
            <w:tcW w:w="680" w:type="dxa"/>
            <w:shd w:val="clear" w:color="auto" w:fill="auto"/>
            <w:noWrap/>
            <w:hideMark/>
          </w:tcPr>
          <w:p w14:paraId="25BFB0C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45EEAF0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0BE1B8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17508</w:t>
            </w:r>
          </w:p>
        </w:tc>
        <w:tc>
          <w:tcPr>
            <w:tcW w:w="2850" w:type="dxa"/>
            <w:shd w:val="clear" w:color="auto" w:fill="auto"/>
            <w:noWrap/>
            <w:hideMark/>
          </w:tcPr>
          <w:p w14:paraId="4832DE6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EU: cooperation justice / domestic policy / home affairs</w:t>
            </w:r>
          </w:p>
        </w:tc>
        <w:tc>
          <w:tcPr>
            <w:tcW w:w="1447" w:type="dxa"/>
            <w:shd w:val="clear" w:color="auto" w:fill="auto"/>
            <w:noWrap/>
            <w:hideMark/>
          </w:tcPr>
          <w:p w14:paraId="628B505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1596E10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3E158009" w14:textId="77777777" w:rsidTr="00EE24F2">
        <w:trPr>
          <w:trHeight w:val="227"/>
        </w:trPr>
        <w:tc>
          <w:tcPr>
            <w:tcW w:w="680" w:type="dxa"/>
            <w:shd w:val="clear" w:color="auto" w:fill="auto"/>
            <w:noWrap/>
            <w:hideMark/>
          </w:tcPr>
          <w:p w14:paraId="4B8B7EA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41877FC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063EA3D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17509</w:t>
            </w:r>
          </w:p>
        </w:tc>
        <w:tc>
          <w:tcPr>
            <w:tcW w:w="2850" w:type="dxa"/>
            <w:shd w:val="clear" w:color="auto" w:fill="auto"/>
            <w:noWrap/>
            <w:hideMark/>
          </w:tcPr>
          <w:p w14:paraId="2C20CDD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Schengen / Frontex</w:t>
            </w:r>
          </w:p>
        </w:tc>
        <w:tc>
          <w:tcPr>
            <w:tcW w:w="1447" w:type="dxa"/>
            <w:shd w:val="clear" w:color="auto" w:fill="auto"/>
            <w:noWrap/>
            <w:hideMark/>
          </w:tcPr>
          <w:p w14:paraId="0186982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238846E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5C52E1EF" w14:textId="77777777" w:rsidTr="00EE24F2">
        <w:trPr>
          <w:trHeight w:val="227"/>
        </w:trPr>
        <w:tc>
          <w:tcPr>
            <w:tcW w:w="680" w:type="dxa"/>
            <w:shd w:val="clear" w:color="auto" w:fill="auto"/>
            <w:noWrap/>
            <w:hideMark/>
          </w:tcPr>
          <w:p w14:paraId="59DDB65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29AA154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CFE480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17510</w:t>
            </w:r>
          </w:p>
        </w:tc>
        <w:tc>
          <w:tcPr>
            <w:tcW w:w="2850" w:type="dxa"/>
            <w:shd w:val="clear" w:color="auto" w:fill="auto"/>
            <w:noWrap/>
            <w:hideMark/>
          </w:tcPr>
          <w:p w14:paraId="421E70E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European police</w:t>
            </w:r>
          </w:p>
        </w:tc>
        <w:tc>
          <w:tcPr>
            <w:tcW w:w="1447" w:type="dxa"/>
            <w:shd w:val="clear" w:color="auto" w:fill="auto"/>
            <w:noWrap/>
            <w:hideMark/>
          </w:tcPr>
          <w:p w14:paraId="24DE8D5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08E1DFC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45EBBA4C" w14:textId="77777777" w:rsidTr="00EE24F2">
        <w:trPr>
          <w:trHeight w:val="227"/>
        </w:trPr>
        <w:tc>
          <w:tcPr>
            <w:tcW w:w="680" w:type="dxa"/>
            <w:shd w:val="clear" w:color="auto" w:fill="auto"/>
            <w:noWrap/>
            <w:hideMark/>
          </w:tcPr>
          <w:p w14:paraId="72B2655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40E69A7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69BFA0D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17511</w:t>
            </w:r>
          </w:p>
        </w:tc>
        <w:tc>
          <w:tcPr>
            <w:tcW w:w="2850" w:type="dxa"/>
            <w:shd w:val="clear" w:color="auto" w:fill="auto"/>
            <w:noWrap/>
            <w:hideMark/>
          </w:tcPr>
          <w:p w14:paraId="77893B8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European warrant</w:t>
            </w:r>
          </w:p>
        </w:tc>
        <w:tc>
          <w:tcPr>
            <w:tcW w:w="1447" w:type="dxa"/>
            <w:shd w:val="clear" w:color="auto" w:fill="auto"/>
            <w:noWrap/>
            <w:hideMark/>
          </w:tcPr>
          <w:p w14:paraId="66BCABF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6F1CFB9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3A596C4D" w14:textId="77777777" w:rsidTr="00EE24F2">
        <w:trPr>
          <w:trHeight w:val="227"/>
        </w:trPr>
        <w:tc>
          <w:tcPr>
            <w:tcW w:w="680" w:type="dxa"/>
            <w:shd w:val="clear" w:color="auto" w:fill="auto"/>
            <w:noWrap/>
            <w:hideMark/>
          </w:tcPr>
          <w:p w14:paraId="7F56E08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42F0A2F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24A8A46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17512</w:t>
            </w:r>
          </w:p>
        </w:tc>
        <w:tc>
          <w:tcPr>
            <w:tcW w:w="2850" w:type="dxa"/>
            <w:shd w:val="clear" w:color="auto" w:fill="auto"/>
            <w:noWrap/>
            <w:hideMark/>
          </w:tcPr>
          <w:p w14:paraId="74B74ED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EU: quotas for refugees / immigrants / asylum-seekers</w:t>
            </w:r>
          </w:p>
        </w:tc>
        <w:tc>
          <w:tcPr>
            <w:tcW w:w="1447" w:type="dxa"/>
            <w:shd w:val="clear" w:color="auto" w:fill="auto"/>
            <w:noWrap/>
            <w:hideMark/>
          </w:tcPr>
          <w:p w14:paraId="3757947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35E8AD9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539FF64E" w14:textId="77777777" w:rsidTr="00EE24F2">
        <w:trPr>
          <w:trHeight w:val="227"/>
        </w:trPr>
        <w:tc>
          <w:tcPr>
            <w:tcW w:w="680" w:type="dxa"/>
            <w:shd w:val="clear" w:color="auto" w:fill="auto"/>
            <w:noWrap/>
            <w:hideMark/>
          </w:tcPr>
          <w:p w14:paraId="139CA10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7AD9BE2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0E61357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17513</w:t>
            </w:r>
          </w:p>
        </w:tc>
        <w:tc>
          <w:tcPr>
            <w:tcW w:w="2850" w:type="dxa"/>
            <w:shd w:val="clear" w:color="auto" w:fill="auto"/>
            <w:noWrap/>
            <w:hideMark/>
          </w:tcPr>
          <w:p w14:paraId="424BDDF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EU: common standards for refugees / asylum-seekers</w:t>
            </w:r>
          </w:p>
        </w:tc>
        <w:tc>
          <w:tcPr>
            <w:tcW w:w="1447" w:type="dxa"/>
            <w:shd w:val="clear" w:color="auto" w:fill="auto"/>
            <w:noWrap/>
            <w:hideMark/>
          </w:tcPr>
          <w:p w14:paraId="738FCD4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6EC340F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213454B4" w14:textId="77777777" w:rsidTr="00EE24F2">
        <w:trPr>
          <w:trHeight w:val="227"/>
        </w:trPr>
        <w:tc>
          <w:tcPr>
            <w:tcW w:w="680" w:type="dxa"/>
            <w:shd w:val="clear" w:color="auto" w:fill="auto"/>
            <w:noWrap/>
            <w:hideMark/>
          </w:tcPr>
          <w:p w14:paraId="3AB8FF8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6630AFA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74D01F1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17514</w:t>
            </w:r>
          </w:p>
        </w:tc>
        <w:tc>
          <w:tcPr>
            <w:tcW w:w="2850" w:type="dxa"/>
            <w:shd w:val="clear" w:color="auto" w:fill="auto"/>
            <w:noWrap/>
            <w:hideMark/>
          </w:tcPr>
          <w:p w14:paraId="6F45ABB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 xml:space="preserve">list of safe third countries </w:t>
            </w:r>
          </w:p>
        </w:tc>
        <w:tc>
          <w:tcPr>
            <w:tcW w:w="1447" w:type="dxa"/>
            <w:shd w:val="clear" w:color="auto" w:fill="auto"/>
            <w:noWrap/>
            <w:hideMark/>
          </w:tcPr>
          <w:p w14:paraId="5EDA719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7D437D8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3DFB0888" w14:textId="77777777" w:rsidTr="00EE24F2">
        <w:trPr>
          <w:trHeight w:val="227"/>
        </w:trPr>
        <w:tc>
          <w:tcPr>
            <w:tcW w:w="680" w:type="dxa"/>
            <w:shd w:val="clear" w:color="auto" w:fill="auto"/>
            <w:noWrap/>
            <w:hideMark/>
          </w:tcPr>
          <w:p w14:paraId="6FA2462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3F69E19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5C004A4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17515</w:t>
            </w:r>
          </w:p>
        </w:tc>
        <w:tc>
          <w:tcPr>
            <w:tcW w:w="2850" w:type="dxa"/>
            <w:shd w:val="clear" w:color="auto" w:fill="auto"/>
            <w:noWrap/>
            <w:hideMark/>
          </w:tcPr>
          <w:p w14:paraId="122E594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Common Foreign and Security Policy (CFSP) (general)</w:t>
            </w:r>
          </w:p>
        </w:tc>
        <w:tc>
          <w:tcPr>
            <w:tcW w:w="1447" w:type="dxa"/>
            <w:shd w:val="clear" w:color="auto" w:fill="auto"/>
            <w:noWrap/>
            <w:hideMark/>
          </w:tcPr>
          <w:p w14:paraId="1723468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3F55145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68987C80" w14:textId="77777777" w:rsidTr="00EE24F2">
        <w:trPr>
          <w:trHeight w:val="227"/>
        </w:trPr>
        <w:tc>
          <w:tcPr>
            <w:tcW w:w="680" w:type="dxa"/>
            <w:shd w:val="clear" w:color="auto" w:fill="auto"/>
            <w:noWrap/>
            <w:hideMark/>
          </w:tcPr>
          <w:p w14:paraId="62830D9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58AD3EE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095431F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17516</w:t>
            </w:r>
          </w:p>
        </w:tc>
        <w:tc>
          <w:tcPr>
            <w:tcW w:w="2850" w:type="dxa"/>
            <w:shd w:val="clear" w:color="auto" w:fill="auto"/>
            <w:noWrap/>
            <w:hideMark/>
          </w:tcPr>
          <w:p w14:paraId="7E0C993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mutual defense of EU member states (specific)</w:t>
            </w:r>
          </w:p>
        </w:tc>
        <w:tc>
          <w:tcPr>
            <w:tcW w:w="1447" w:type="dxa"/>
            <w:shd w:val="clear" w:color="auto" w:fill="auto"/>
            <w:noWrap/>
            <w:hideMark/>
          </w:tcPr>
          <w:p w14:paraId="445F4C7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1706528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46289C1E" w14:textId="77777777" w:rsidTr="00EE24F2">
        <w:trPr>
          <w:trHeight w:val="227"/>
        </w:trPr>
        <w:tc>
          <w:tcPr>
            <w:tcW w:w="680" w:type="dxa"/>
            <w:shd w:val="clear" w:color="auto" w:fill="auto"/>
            <w:noWrap/>
            <w:hideMark/>
          </w:tcPr>
          <w:p w14:paraId="3CED1F9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6FE14BE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3128CBC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17517</w:t>
            </w:r>
          </w:p>
        </w:tc>
        <w:tc>
          <w:tcPr>
            <w:tcW w:w="2850" w:type="dxa"/>
            <w:shd w:val="clear" w:color="auto" w:fill="auto"/>
            <w:noWrap/>
            <w:hideMark/>
          </w:tcPr>
          <w:p w14:paraId="051E97C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Bologna process / European Higher Education Area / BA-MA-system</w:t>
            </w:r>
          </w:p>
        </w:tc>
        <w:tc>
          <w:tcPr>
            <w:tcW w:w="1447" w:type="dxa"/>
            <w:shd w:val="clear" w:color="auto" w:fill="auto"/>
            <w:noWrap/>
            <w:hideMark/>
          </w:tcPr>
          <w:p w14:paraId="01B1FBF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241B4B6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0BB292C1" w14:textId="77777777" w:rsidTr="00EE24F2">
        <w:trPr>
          <w:trHeight w:val="227"/>
        </w:trPr>
        <w:tc>
          <w:tcPr>
            <w:tcW w:w="680" w:type="dxa"/>
            <w:shd w:val="clear" w:color="auto" w:fill="auto"/>
            <w:noWrap/>
            <w:hideMark/>
          </w:tcPr>
          <w:p w14:paraId="1EF9F26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75D4580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6E41770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17519</w:t>
            </w:r>
          </w:p>
        </w:tc>
        <w:tc>
          <w:tcPr>
            <w:tcW w:w="2850" w:type="dxa"/>
            <w:shd w:val="clear" w:color="auto" w:fill="auto"/>
            <w:noWrap/>
            <w:hideMark/>
          </w:tcPr>
          <w:p w14:paraId="6081399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internal European market (policies; not EEA)</w:t>
            </w:r>
          </w:p>
        </w:tc>
        <w:tc>
          <w:tcPr>
            <w:tcW w:w="1447" w:type="dxa"/>
            <w:shd w:val="clear" w:color="auto" w:fill="auto"/>
            <w:noWrap/>
            <w:hideMark/>
          </w:tcPr>
          <w:p w14:paraId="588C1AA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11E7FBC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4715218D" w14:textId="77777777" w:rsidTr="00EE24F2">
        <w:trPr>
          <w:trHeight w:val="227"/>
        </w:trPr>
        <w:tc>
          <w:tcPr>
            <w:tcW w:w="680" w:type="dxa"/>
            <w:shd w:val="clear" w:color="auto" w:fill="auto"/>
            <w:noWrap/>
            <w:hideMark/>
          </w:tcPr>
          <w:p w14:paraId="5CB4B5F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1BB5223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0EED6F6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850" w:type="dxa"/>
            <w:shd w:val="clear" w:color="auto" w:fill="auto"/>
            <w:noWrap/>
            <w:hideMark/>
          </w:tcPr>
          <w:p w14:paraId="45D7350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1447" w:type="dxa"/>
            <w:shd w:val="clear" w:color="auto" w:fill="auto"/>
            <w:noWrap/>
            <w:hideMark/>
          </w:tcPr>
          <w:p w14:paraId="6C1953D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22B2F95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AB3AF4" w14:paraId="57860442" w14:textId="77777777" w:rsidTr="00EE24F2">
        <w:trPr>
          <w:trHeight w:val="227"/>
        </w:trPr>
        <w:tc>
          <w:tcPr>
            <w:tcW w:w="680" w:type="dxa"/>
            <w:shd w:val="clear" w:color="auto" w:fill="auto"/>
            <w:noWrap/>
            <w:hideMark/>
          </w:tcPr>
          <w:p w14:paraId="10B503FA"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r w:rsidRPr="00AB3AF4">
              <w:rPr>
                <w:rFonts w:ascii="Times New Roman" w:eastAsia="Times New Roman" w:hAnsi="Times New Roman" w:cs="Times New Roman"/>
                <w:b/>
                <w:color w:val="000000"/>
                <w:sz w:val="18"/>
                <w:szCs w:val="18"/>
                <w:lang w:eastAsia="nl-NL"/>
              </w:rPr>
              <w:t>18000</w:t>
            </w:r>
          </w:p>
        </w:tc>
        <w:tc>
          <w:tcPr>
            <w:tcW w:w="2580" w:type="dxa"/>
            <w:shd w:val="clear" w:color="auto" w:fill="auto"/>
            <w:noWrap/>
            <w:hideMark/>
          </w:tcPr>
          <w:p w14:paraId="0B665AED"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r w:rsidRPr="00AB3AF4">
              <w:rPr>
                <w:rFonts w:ascii="Times New Roman" w:eastAsia="Times New Roman" w:hAnsi="Times New Roman" w:cs="Times New Roman"/>
                <w:b/>
                <w:color w:val="000000"/>
                <w:sz w:val="18"/>
                <w:szCs w:val="18"/>
                <w:lang w:eastAsia="nl-NL"/>
              </w:rPr>
              <w:t>infrastructure</w:t>
            </w:r>
          </w:p>
        </w:tc>
        <w:tc>
          <w:tcPr>
            <w:tcW w:w="680" w:type="dxa"/>
            <w:shd w:val="clear" w:color="auto" w:fill="auto"/>
            <w:noWrap/>
            <w:hideMark/>
          </w:tcPr>
          <w:p w14:paraId="70BAE60D"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p>
        </w:tc>
        <w:tc>
          <w:tcPr>
            <w:tcW w:w="2850" w:type="dxa"/>
            <w:shd w:val="clear" w:color="auto" w:fill="auto"/>
            <w:noWrap/>
            <w:hideMark/>
          </w:tcPr>
          <w:p w14:paraId="4D186427"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p>
        </w:tc>
        <w:tc>
          <w:tcPr>
            <w:tcW w:w="1447" w:type="dxa"/>
            <w:shd w:val="clear" w:color="auto" w:fill="auto"/>
            <w:noWrap/>
            <w:hideMark/>
          </w:tcPr>
          <w:p w14:paraId="3BC70782"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p>
        </w:tc>
        <w:tc>
          <w:tcPr>
            <w:tcW w:w="910" w:type="dxa"/>
            <w:shd w:val="clear" w:color="auto" w:fill="auto"/>
            <w:noWrap/>
            <w:hideMark/>
          </w:tcPr>
          <w:p w14:paraId="5D77C9CF"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p>
        </w:tc>
      </w:tr>
      <w:tr w:rsidR="00161C79" w:rsidRPr="00DE2CE7" w14:paraId="13380D92" w14:textId="77777777" w:rsidTr="00EE24F2">
        <w:trPr>
          <w:trHeight w:val="227"/>
        </w:trPr>
        <w:tc>
          <w:tcPr>
            <w:tcW w:w="680" w:type="dxa"/>
            <w:shd w:val="clear" w:color="auto" w:fill="auto"/>
            <w:noWrap/>
            <w:hideMark/>
          </w:tcPr>
          <w:p w14:paraId="4B5E2DB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70BD7B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C5F36F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850" w:type="dxa"/>
            <w:shd w:val="clear" w:color="auto" w:fill="auto"/>
            <w:noWrap/>
            <w:hideMark/>
          </w:tcPr>
          <w:p w14:paraId="0BCD41A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1447" w:type="dxa"/>
            <w:shd w:val="clear" w:color="auto" w:fill="auto"/>
            <w:noWrap/>
            <w:hideMark/>
          </w:tcPr>
          <w:p w14:paraId="5C5D8BC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0BC8036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67D0D3F5" w14:textId="77777777" w:rsidTr="00EE24F2">
        <w:trPr>
          <w:trHeight w:val="227"/>
        </w:trPr>
        <w:tc>
          <w:tcPr>
            <w:tcW w:w="680" w:type="dxa"/>
            <w:shd w:val="clear" w:color="auto" w:fill="auto"/>
            <w:noWrap/>
            <w:hideMark/>
          </w:tcPr>
          <w:p w14:paraId="686D4A8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18100</w:t>
            </w:r>
          </w:p>
        </w:tc>
        <w:tc>
          <w:tcPr>
            <w:tcW w:w="2580" w:type="dxa"/>
            <w:shd w:val="clear" w:color="auto" w:fill="auto"/>
            <w:noWrap/>
            <w:hideMark/>
          </w:tcPr>
          <w:p w14:paraId="43D097C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road traffic</w:t>
            </w:r>
          </w:p>
        </w:tc>
        <w:tc>
          <w:tcPr>
            <w:tcW w:w="680" w:type="dxa"/>
            <w:shd w:val="clear" w:color="auto" w:fill="auto"/>
            <w:noWrap/>
            <w:hideMark/>
          </w:tcPr>
          <w:p w14:paraId="345C51E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18101</w:t>
            </w:r>
          </w:p>
        </w:tc>
        <w:tc>
          <w:tcPr>
            <w:tcW w:w="2850" w:type="dxa"/>
            <w:shd w:val="clear" w:color="auto" w:fill="auto"/>
            <w:noWrap/>
            <w:hideMark/>
          </w:tcPr>
          <w:p w14:paraId="54BE571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development of roads / transport infrastructure</w:t>
            </w:r>
          </w:p>
        </w:tc>
        <w:tc>
          <w:tcPr>
            <w:tcW w:w="1447" w:type="dxa"/>
            <w:shd w:val="clear" w:color="auto" w:fill="auto"/>
            <w:noWrap/>
            <w:hideMark/>
          </w:tcPr>
          <w:p w14:paraId="251F0CB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333733F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49916E33" w14:textId="77777777" w:rsidTr="00EE24F2">
        <w:trPr>
          <w:trHeight w:val="227"/>
        </w:trPr>
        <w:tc>
          <w:tcPr>
            <w:tcW w:w="680" w:type="dxa"/>
            <w:shd w:val="clear" w:color="auto" w:fill="auto"/>
            <w:noWrap/>
            <w:hideMark/>
          </w:tcPr>
          <w:p w14:paraId="5160404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748FFC8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52D79B1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18102</w:t>
            </w:r>
          </w:p>
        </w:tc>
        <w:tc>
          <w:tcPr>
            <w:tcW w:w="2850" w:type="dxa"/>
            <w:shd w:val="clear" w:color="auto" w:fill="auto"/>
            <w:noWrap/>
            <w:hideMark/>
          </w:tcPr>
          <w:p w14:paraId="346679E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highway extensions (general)</w:t>
            </w:r>
          </w:p>
        </w:tc>
        <w:tc>
          <w:tcPr>
            <w:tcW w:w="1447" w:type="dxa"/>
            <w:shd w:val="clear" w:color="auto" w:fill="auto"/>
            <w:noWrap/>
            <w:hideMark/>
          </w:tcPr>
          <w:p w14:paraId="5A5E9E7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7AF2A42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55AF6556" w14:textId="77777777" w:rsidTr="00EE24F2">
        <w:trPr>
          <w:trHeight w:val="227"/>
        </w:trPr>
        <w:tc>
          <w:tcPr>
            <w:tcW w:w="680" w:type="dxa"/>
            <w:shd w:val="clear" w:color="auto" w:fill="auto"/>
            <w:noWrap/>
            <w:hideMark/>
          </w:tcPr>
          <w:p w14:paraId="6B3D6D2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2E92183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35B89B5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18103</w:t>
            </w:r>
          </w:p>
        </w:tc>
        <w:tc>
          <w:tcPr>
            <w:tcW w:w="2850" w:type="dxa"/>
            <w:shd w:val="clear" w:color="auto" w:fill="auto"/>
            <w:noWrap/>
            <w:hideMark/>
          </w:tcPr>
          <w:p w14:paraId="062B9DB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private financing of road construction / public-private partnerships</w:t>
            </w:r>
          </w:p>
        </w:tc>
        <w:tc>
          <w:tcPr>
            <w:tcW w:w="1447" w:type="dxa"/>
            <w:shd w:val="clear" w:color="auto" w:fill="auto"/>
            <w:noWrap/>
            <w:hideMark/>
          </w:tcPr>
          <w:p w14:paraId="524E31C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1CD9416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5536CC25" w14:textId="77777777" w:rsidTr="00EE24F2">
        <w:trPr>
          <w:trHeight w:val="227"/>
        </w:trPr>
        <w:tc>
          <w:tcPr>
            <w:tcW w:w="680" w:type="dxa"/>
            <w:shd w:val="clear" w:color="auto" w:fill="auto"/>
            <w:noWrap/>
            <w:hideMark/>
          </w:tcPr>
          <w:p w14:paraId="44CF685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3E1974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6074A2C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18104</w:t>
            </w:r>
          </w:p>
        </w:tc>
        <w:tc>
          <w:tcPr>
            <w:tcW w:w="2850" w:type="dxa"/>
            <w:shd w:val="clear" w:color="auto" w:fill="auto"/>
            <w:noWrap/>
            <w:hideMark/>
          </w:tcPr>
          <w:p w14:paraId="7595AA6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HGV-toll / toll for trucks</w:t>
            </w:r>
          </w:p>
        </w:tc>
        <w:tc>
          <w:tcPr>
            <w:tcW w:w="1447" w:type="dxa"/>
            <w:shd w:val="clear" w:color="auto" w:fill="auto"/>
            <w:noWrap/>
            <w:hideMark/>
          </w:tcPr>
          <w:p w14:paraId="09B6D96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46C02AC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4547A75A" w14:textId="77777777" w:rsidTr="00EE24F2">
        <w:trPr>
          <w:trHeight w:val="227"/>
        </w:trPr>
        <w:tc>
          <w:tcPr>
            <w:tcW w:w="680" w:type="dxa"/>
            <w:shd w:val="clear" w:color="auto" w:fill="auto"/>
            <w:noWrap/>
            <w:hideMark/>
          </w:tcPr>
          <w:p w14:paraId="324280D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3C55399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2C8FBB1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18105</w:t>
            </w:r>
          </w:p>
        </w:tc>
        <w:tc>
          <w:tcPr>
            <w:tcW w:w="2850" w:type="dxa"/>
            <w:shd w:val="clear" w:color="auto" w:fill="auto"/>
            <w:noWrap/>
            <w:hideMark/>
          </w:tcPr>
          <w:p w14:paraId="210820C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road charge / road pricing</w:t>
            </w:r>
          </w:p>
        </w:tc>
        <w:tc>
          <w:tcPr>
            <w:tcW w:w="1447" w:type="dxa"/>
            <w:shd w:val="clear" w:color="auto" w:fill="auto"/>
            <w:noWrap/>
            <w:hideMark/>
          </w:tcPr>
          <w:p w14:paraId="4FDEC64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3068F33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6D53A045" w14:textId="77777777" w:rsidTr="00EE24F2">
        <w:trPr>
          <w:trHeight w:val="227"/>
        </w:trPr>
        <w:tc>
          <w:tcPr>
            <w:tcW w:w="680" w:type="dxa"/>
            <w:shd w:val="clear" w:color="auto" w:fill="auto"/>
            <w:noWrap/>
            <w:hideMark/>
          </w:tcPr>
          <w:p w14:paraId="68EBF2C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3ECD6FE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6A4B69F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18106</w:t>
            </w:r>
          </w:p>
        </w:tc>
        <w:tc>
          <w:tcPr>
            <w:tcW w:w="2850" w:type="dxa"/>
            <w:shd w:val="clear" w:color="auto" w:fill="auto"/>
            <w:noWrap/>
            <w:hideMark/>
          </w:tcPr>
          <w:p w14:paraId="6A2D935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policing of road traffic / punishment for traffic offense</w:t>
            </w:r>
          </w:p>
        </w:tc>
        <w:tc>
          <w:tcPr>
            <w:tcW w:w="1447" w:type="dxa"/>
            <w:shd w:val="clear" w:color="auto" w:fill="auto"/>
            <w:noWrap/>
            <w:hideMark/>
          </w:tcPr>
          <w:p w14:paraId="7179F2D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6E66804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6D4856A4" w14:textId="77777777" w:rsidTr="00EE24F2">
        <w:trPr>
          <w:trHeight w:val="227"/>
        </w:trPr>
        <w:tc>
          <w:tcPr>
            <w:tcW w:w="680" w:type="dxa"/>
            <w:shd w:val="clear" w:color="auto" w:fill="auto"/>
            <w:noWrap/>
            <w:hideMark/>
          </w:tcPr>
          <w:p w14:paraId="3C3862B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A30C73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C58ACE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18107</w:t>
            </w:r>
          </w:p>
        </w:tc>
        <w:tc>
          <w:tcPr>
            <w:tcW w:w="2850" w:type="dxa"/>
            <w:shd w:val="clear" w:color="auto" w:fill="auto"/>
            <w:noWrap/>
            <w:hideMark/>
          </w:tcPr>
          <w:p w14:paraId="10ED0A4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cyclists / pedestrians</w:t>
            </w:r>
          </w:p>
        </w:tc>
        <w:tc>
          <w:tcPr>
            <w:tcW w:w="1447" w:type="dxa"/>
            <w:shd w:val="clear" w:color="auto" w:fill="auto"/>
            <w:noWrap/>
            <w:hideMark/>
          </w:tcPr>
          <w:p w14:paraId="70B03E2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344C46E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3BDDD032" w14:textId="77777777" w:rsidTr="00EE24F2">
        <w:trPr>
          <w:trHeight w:val="227"/>
        </w:trPr>
        <w:tc>
          <w:tcPr>
            <w:tcW w:w="680" w:type="dxa"/>
            <w:shd w:val="clear" w:color="auto" w:fill="auto"/>
            <w:noWrap/>
            <w:hideMark/>
          </w:tcPr>
          <w:p w14:paraId="0B30CC2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18200</w:t>
            </w:r>
          </w:p>
        </w:tc>
        <w:tc>
          <w:tcPr>
            <w:tcW w:w="2580" w:type="dxa"/>
            <w:shd w:val="clear" w:color="auto" w:fill="auto"/>
            <w:noWrap/>
            <w:hideMark/>
          </w:tcPr>
          <w:p w14:paraId="6A15210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rail traffic</w:t>
            </w:r>
          </w:p>
        </w:tc>
        <w:tc>
          <w:tcPr>
            <w:tcW w:w="680" w:type="dxa"/>
            <w:shd w:val="clear" w:color="auto" w:fill="auto"/>
            <w:noWrap/>
            <w:hideMark/>
          </w:tcPr>
          <w:p w14:paraId="47A0E51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18201</w:t>
            </w:r>
          </w:p>
        </w:tc>
        <w:tc>
          <w:tcPr>
            <w:tcW w:w="2850" w:type="dxa"/>
            <w:shd w:val="clear" w:color="auto" w:fill="auto"/>
            <w:noWrap/>
            <w:hideMark/>
          </w:tcPr>
          <w:p w14:paraId="0282154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extension of railroad network (general)</w:t>
            </w:r>
          </w:p>
        </w:tc>
        <w:tc>
          <w:tcPr>
            <w:tcW w:w="1447" w:type="dxa"/>
            <w:shd w:val="clear" w:color="auto" w:fill="auto"/>
            <w:noWrap/>
            <w:hideMark/>
          </w:tcPr>
          <w:p w14:paraId="5377F24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3B97712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2C84AE19" w14:textId="77777777" w:rsidTr="00EE24F2">
        <w:trPr>
          <w:trHeight w:val="227"/>
        </w:trPr>
        <w:tc>
          <w:tcPr>
            <w:tcW w:w="680" w:type="dxa"/>
            <w:shd w:val="clear" w:color="auto" w:fill="auto"/>
            <w:noWrap/>
            <w:hideMark/>
          </w:tcPr>
          <w:p w14:paraId="4788E9E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6A811CC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763AC9E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18202</w:t>
            </w:r>
          </w:p>
        </w:tc>
        <w:tc>
          <w:tcPr>
            <w:tcW w:w="2850" w:type="dxa"/>
            <w:shd w:val="clear" w:color="auto" w:fill="auto"/>
            <w:noWrap/>
            <w:hideMark/>
          </w:tcPr>
          <w:p w14:paraId="486160B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extension of railroad network (specific projects)</w:t>
            </w:r>
          </w:p>
        </w:tc>
        <w:tc>
          <w:tcPr>
            <w:tcW w:w="1447" w:type="dxa"/>
            <w:shd w:val="clear" w:color="auto" w:fill="auto"/>
            <w:noWrap/>
            <w:hideMark/>
          </w:tcPr>
          <w:p w14:paraId="5AC726D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2528E27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5E79C4E1" w14:textId="77777777" w:rsidTr="00EE24F2">
        <w:trPr>
          <w:trHeight w:val="227"/>
        </w:trPr>
        <w:tc>
          <w:tcPr>
            <w:tcW w:w="680" w:type="dxa"/>
            <w:shd w:val="clear" w:color="auto" w:fill="auto"/>
            <w:noWrap/>
            <w:hideMark/>
          </w:tcPr>
          <w:p w14:paraId="7917B7C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1DF1CD5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6060700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18203</w:t>
            </w:r>
          </w:p>
        </w:tc>
        <w:tc>
          <w:tcPr>
            <w:tcW w:w="2850" w:type="dxa"/>
            <w:shd w:val="clear" w:color="auto" w:fill="auto"/>
            <w:noWrap/>
            <w:hideMark/>
          </w:tcPr>
          <w:p w14:paraId="6EB6B76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public transport</w:t>
            </w:r>
          </w:p>
        </w:tc>
        <w:tc>
          <w:tcPr>
            <w:tcW w:w="1447" w:type="dxa"/>
            <w:shd w:val="clear" w:color="auto" w:fill="auto"/>
            <w:noWrap/>
            <w:hideMark/>
          </w:tcPr>
          <w:p w14:paraId="72A7A63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24A163A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13978CA8" w14:textId="77777777" w:rsidTr="00EE24F2">
        <w:trPr>
          <w:trHeight w:val="227"/>
        </w:trPr>
        <w:tc>
          <w:tcPr>
            <w:tcW w:w="680" w:type="dxa"/>
            <w:shd w:val="clear" w:color="auto" w:fill="auto"/>
            <w:noWrap/>
            <w:hideMark/>
          </w:tcPr>
          <w:p w14:paraId="0082CE3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18300</w:t>
            </w:r>
          </w:p>
        </w:tc>
        <w:tc>
          <w:tcPr>
            <w:tcW w:w="2580" w:type="dxa"/>
            <w:shd w:val="clear" w:color="auto" w:fill="auto"/>
            <w:noWrap/>
            <w:hideMark/>
          </w:tcPr>
          <w:p w14:paraId="352D219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air traffic/shipping</w:t>
            </w:r>
          </w:p>
        </w:tc>
        <w:tc>
          <w:tcPr>
            <w:tcW w:w="680" w:type="dxa"/>
            <w:shd w:val="clear" w:color="auto" w:fill="auto"/>
            <w:noWrap/>
            <w:hideMark/>
          </w:tcPr>
          <w:p w14:paraId="1F6D838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18301</w:t>
            </w:r>
          </w:p>
        </w:tc>
        <w:tc>
          <w:tcPr>
            <w:tcW w:w="2850" w:type="dxa"/>
            <w:shd w:val="clear" w:color="auto" w:fill="auto"/>
            <w:noWrap/>
            <w:hideMark/>
          </w:tcPr>
          <w:p w14:paraId="475ACA4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development of airports / air travel (general)</w:t>
            </w:r>
          </w:p>
        </w:tc>
        <w:tc>
          <w:tcPr>
            <w:tcW w:w="1447" w:type="dxa"/>
            <w:shd w:val="clear" w:color="auto" w:fill="auto"/>
            <w:noWrap/>
            <w:hideMark/>
          </w:tcPr>
          <w:p w14:paraId="0110241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63461B7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492FA988" w14:textId="77777777" w:rsidTr="00EE24F2">
        <w:trPr>
          <w:trHeight w:val="227"/>
        </w:trPr>
        <w:tc>
          <w:tcPr>
            <w:tcW w:w="680" w:type="dxa"/>
            <w:shd w:val="clear" w:color="auto" w:fill="auto"/>
            <w:noWrap/>
            <w:hideMark/>
          </w:tcPr>
          <w:p w14:paraId="37FBB65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4E8FE38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01179DE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18304</w:t>
            </w:r>
          </w:p>
        </w:tc>
        <w:tc>
          <w:tcPr>
            <w:tcW w:w="2850" w:type="dxa"/>
            <w:shd w:val="clear" w:color="auto" w:fill="auto"/>
            <w:noWrap/>
            <w:hideMark/>
          </w:tcPr>
          <w:p w14:paraId="0211C98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taxation of aviation fuel / kerosine</w:t>
            </w:r>
          </w:p>
        </w:tc>
        <w:tc>
          <w:tcPr>
            <w:tcW w:w="1447" w:type="dxa"/>
            <w:shd w:val="clear" w:color="auto" w:fill="auto"/>
            <w:noWrap/>
            <w:hideMark/>
          </w:tcPr>
          <w:p w14:paraId="7F6C869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01738E8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319BA3E3" w14:textId="77777777" w:rsidTr="00EE24F2">
        <w:trPr>
          <w:trHeight w:val="227"/>
        </w:trPr>
        <w:tc>
          <w:tcPr>
            <w:tcW w:w="680" w:type="dxa"/>
            <w:shd w:val="clear" w:color="auto" w:fill="auto"/>
            <w:noWrap/>
            <w:hideMark/>
          </w:tcPr>
          <w:p w14:paraId="4487B41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25152BC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383C4A9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18305</w:t>
            </w:r>
          </w:p>
        </w:tc>
        <w:tc>
          <w:tcPr>
            <w:tcW w:w="2850" w:type="dxa"/>
            <w:shd w:val="clear" w:color="auto" w:fill="auto"/>
            <w:noWrap/>
            <w:hideMark/>
          </w:tcPr>
          <w:p w14:paraId="7C05E3D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development of water routes</w:t>
            </w:r>
          </w:p>
        </w:tc>
        <w:tc>
          <w:tcPr>
            <w:tcW w:w="1447" w:type="dxa"/>
            <w:shd w:val="clear" w:color="auto" w:fill="auto"/>
            <w:noWrap/>
            <w:hideMark/>
          </w:tcPr>
          <w:p w14:paraId="09025AF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3A678D1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26C15CBD" w14:textId="77777777" w:rsidTr="00EE24F2">
        <w:trPr>
          <w:trHeight w:val="227"/>
        </w:trPr>
        <w:tc>
          <w:tcPr>
            <w:tcW w:w="680" w:type="dxa"/>
            <w:shd w:val="clear" w:color="auto" w:fill="auto"/>
            <w:noWrap/>
            <w:hideMark/>
          </w:tcPr>
          <w:p w14:paraId="3AEB05B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18400</w:t>
            </w:r>
          </w:p>
        </w:tc>
        <w:tc>
          <w:tcPr>
            <w:tcW w:w="2580" w:type="dxa"/>
            <w:shd w:val="clear" w:color="auto" w:fill="auto"/>
            <w:noWrap/>
            <w:hideMark/>
          </w:tcPr>
          <w:p w14:paraId="65473DE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energy supply</w:t>
            </w:r>
          </w:p>
        </w:tc>
        <w:tc>
          <w:tcPr>
            <w:tcW w:w="680" w:type="dxa"/>
            <w:shd w:val="clear" w:color="auto" w:fill="auto"/>
            <w:noWrap/>
            <w:hideMark/>
          </w:tcPr>
          <w:p w14:paraId="791ED3D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18401</w:t>
            </w:r>
          </w:p>
        </w:tc>
        <w:tc>
          <w:tcPr>
            <w:tcW w:w="2850" w:type="dxa"/>
            <w:shd w:val="clear" w:color="auto" w:fill="auto"/>
            <w:noWrap/>
            <w:hideMark/>
          </w:tcPr>
          <w:p w14:paraId="2EB26BF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energy supply / power supply / energy policy (general)</w:t>
            </w:r>
          </w:p>
        </w:tc>
        <w:tc>
          <w:tcPr>
            <w:tcW w:w="1447" w:type="dxa"/>
            <w:shd w:val="clear" w:color="auto" w:fill="auto"/>
            <w:noWrap/>
            <w:hideMark/>
          </w:tcPr>
          <w:p w14:paraId="0DE418A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029199A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289893EB" w14:textId="77777777" w:rsidTr="00EE24F2">
        <w:trPr>
          <w:trHeight w:val="227"/>
        </w:trPr>
        <w:tc>
          <w:tcPr>
            <w:tcW w:w="680" w:type="dxa"/>
            <w:shd w:val="clear" w:color="auto" w:fill="auto"/>
            <w:noWrap/>
            <w:hideMark/>
          </w:tcPr>
          <w:p w14:paraId="630F7EC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64805B8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2B44612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18403</w:t>
            </w:r>
          </w:p>
        </w:tc>
        <w:tc>
          <w:tcPr>
            <w:tcW w:w="2850" w:type="dxa"/>
            <w:shd w:val="clear" w:color="auto" w:fill="auto"/>
            <w:noWrap/>
            <w:hideMark/>
          </w:tcPr>
          <w:p w14:paraId="7950BCF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energy independence</w:t>
            </w:r>
          </w:p>
        </w:tc>
        <w:tc>
          <w:tcPr>
            <w:tcW w:w="1447" w:type="dxa"/>
            <w:shd w:val="clear" w:color="auto" w:fill="auto"/>
            <w:noWrap/>
            <w:hideMark/>
          </w:tcPr>
          <w:p w14:paraId="296EEDE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1FA8C4F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471D3D40" w14:textId="77777777" w:rsidTr="00EE24F2">
        <w:trPr>
          <w:trHeight w:val="227"/>
        </w:trPr>
        <w:tc>
          <w:tcPr>
            <w:tcW w:w="680" w:type="dxa"/>
            <w:shd w:val="clear" w:color="auto" w:fill="auto"/>
            <w:noWrap/>
            <w:hideMark/>
          </w:tcPr>
          <w:p w14:paraId="006F589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4AA677D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6F513F6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18404</w:t>
            </w:r>
          </w:p>
        </w:tc>
        <w:tc>
          <w:tcPr>
            <w:tcW w:w="2850" w:type="dxa"/>
            <w:shd w:val="clear" w:color="auto" w:fill="auto"/>
            <w:noWrap/>
            <w:hideMark/>
          </w:tcPr>
          <w:p w14:paraId="1AFA9A8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energy costs</w:t>
            </w:r>
          </w:p>
        </w:tc>
        <w:tc>
          <w:tcPr>
            <w:tcW w:w="1447" w:type="dxa"/>
            <w:shd w:val="clear" w:color="auto" w:fill="auto"/>
            <w:noWrap/>
            <w:hideMark/>
          </w:tcPr>
          <w:p w14:paraId="1B07F35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1B0FC5A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658DAD6C" w14:textId="77777777" w:rsidTr="00EE24F2">
        <w:trPr>
          <w:trHeight w:val="227"/>
        </w:trPr>
        <w:tc>
          <w:tcPr>
            <w:tcW w:w="680" w:type="dxa"/>
            <w:shd w:val="clear" w:color="auto" w:fill="auto"/>
            <w:noWrap/>
            <w:hideMark/>
          </w:tcPr>
          <w:p w14:paraId="47C3ADF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38F4F3C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283820F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18405</w:t>
            </w:r>
          </w:p>
        </w:tc>
        <w:tc>
          <w:tcPr>
            <w:tcW w:w="2850" w:type="dxa"/>
            <w:shd w:val="clear" w:color="auto" w:fill="auto"/>
            <w:noWrap/>
            <w:hideMark/>
          </w:tcPr>
          <w:p w14:paraId="0C553BC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energy saving</w:t>
            </w:r>
          </w:p>
        </w:tc>
        <w:tc>
          <w:tcPr>
            <w:tcW w:w="1447" w:type="dxa"/>
            <w:shd w:val="clear" w:color="auto" w:fill="auto"/>
            <w:noWrap/>
            <w:hideMark/>
          </w:tcPr>
          <w:p w14:paraId="3CE34D4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7717C28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02A3AA24" w14:textId="77777777" w:rsidTr="00EE24F2">
        <w:trPr>
          <w:trHeight w:val="227"/>
        </w:trPr>
        <w:tc>
          <w:tcPr>
            <w:tcW w:w="680" w:type="dxa"/>
            <w:shd w:val="clear" w:color="auto" w:fill="auto"/>
            <w:noWrap/>
            <w:hideMark/>
          </w:tcPr>
          <w:p w14:paraId="0742EB1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2D40B50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266EB7A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18406</w:t>
            </w:r>
          </w:p>
        </w:tc>
        <w:tc>
          <w:tcPr>
            <w:tcW w:w="2850" w:type="dxa"/>
            <w:shd w:val="clear" w:color="auto" w:fill="auto"/>
            <w:noWrap/>
            <w:hideMark/>
          </w:tcPr>
          <w:p w14:paraId="0089164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renewable energy (general)</w:t>
            </w:r>
          </w:p>
        </w:tc>
        <w:tc>
          <w:tcPr>
            <w:tcW w:w="1447" w:type="dxa"/>
            <w:shd w:val="clear" w:color="auto" w:fill="auto"/>
            <w:noWrap/>
            <w:hideMark/>
          </w:tcPr>
          <w:p w14:paraId="2629797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2026915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25657D28" w14:textId="77777777" w:rsidTr="00EE24F2">
        <w:trPr>
          <w:trHeight w:val="227"/>
        </w:trPr>
        <w:tc>
          <w:tcPr>
            <w:tcW w:w="680" w:type="dxa"/>
            <w:shd w:val="clear" w:color="auto" w:fill="auto"/>
            <w:noWrap/>
            <w:hideMark/>
          </w:tcPr>
          <w:p w14:paraId="5BC2E0E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E3A305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95D071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18407</w:t>
            </w:r>
          </w:p>
        </w:tc>
        <w:tc>
          <w:tcPr>
            <w:tcW w:w="2850" w:type="dxa"/>
            <w:shd w:val="clear" w:color="auto" w:fill="auto"/>
            <w:noWrap/>
            <w:hideMark/>
          </w:tcPr>
          <w:p w14:paraId="00E5F1E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hydropower</w:t>
            </w:r>
          </w:p>
        </w:tc>
        <w:tc>
          <w:tcPr>
            <w:tcW w:w="1447" w:type="dxa"/>
            <w:shd w:val="clear" w:color="auto" w:fill="auto"/>
            <w:noWrap/>
            <w:hideMark/>
          </w:tcPr>
          <w:p w14:paraId="107CBCE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1C668E1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56573263" w14:textId="77777777" w:rsidTr="00EE24F2">
        <w:trPr>
          <w:trHeight w:val="227"/>
        </w:trPr>
        <w:tc>
          <w:tcPr>
            <w:tcW w:w="680" w:type="dxa"/>
            <w:shd w:val="clear" w:color="auto" w:fill="auto"/>
            <w:noWrap/>
            <w:hideMark/>
          </w:tcPr>
          <w:p w14:paraId="417F283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4637469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519B3D2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18408</w:t>
            </w:r>
          </w:p>
        </w:tc>
        <w:tc>
          <w:tcPr>
            <w:tcW w:w="2850" w:type="dxa"/>
            <w:shd w:val="clear" w:color="auto" w:fill="auto"/>
            <w:noWrap/>
            <w:hideMark/>
          </w:tcPr>
          <w:p w14:paraId="4B870E5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nuclear energy</w:t>
            </w:r>
          </w:p>
        </w:tc>
        <w:tc>
          <w:tcPr>
            <w:tcW w:w="1447" w:type="dxa"/>
            <w:shd w:val="clear" w:color="auto" w:fill="auto"/>
            <w:noWrap/>
            <w:hideMark/>
          </w:tcPr>
          <w:p w14:paraId="173EDAE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6160B6F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7D6133D9" w14:textId="77777777" w:rsidTr="00EE24F2">
        <w:trPr>
          <w:trHeight w:val="227"/>
        </w:trPr>
        <w:tc>
          <w:tcPr>
            <w:tcW w:w="680" w:type="dxa"/>
            <w:shd w:val="clear" w:color="auto" w:fill="auto"/>
            <w:noWrap/>
            <w:hideMark/>
          </w:tcPr>
          <w:p w14:paraId="6A34DCF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090D401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5C60050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18409</w:t>
            </w:r>
          </w:p>
        </w:tc>
        <w:tc>
          <w:tcPr>
            <w:tcW w:w="2850" w:type="dxa"/>
            <w:shd w:val="clear" w:color="auto" w:fill="auto"/>
            <w:noWrap/>
            <w:hideMark/>
          </w:tcPr>
          <w:p w14:paraId="6AAD952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energy from fossile fuels</w:t>
            </w:r>
          </w:p>
        </w:tc>
        <w:tc>
          <w:tcPr>
            <w:tcW w:w="1447" w:type="dxa"/>
            <w:shd w:val="clear" w:color="auto" w:fill="auto"/>
            <w:noWrap/>
            <w:hideMark/>
          </w:tcPr>
          <w:p w14:paraId="203F576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3907DAC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0FE68A30" w14:textId="77777777" w:rsidTr="00EE24F2">
        <w:trPr>
          <w:trHeight w:val="227"/>
        </w:trPr>
        <w:tc>
          <w:tcPr>
            <w:tcW w:w="680" w:type="dxa"/>
            <w:shd w:val="clear" w:color="auto" w:fill="auto"/>
            <w:noWrap/>
            <w:hideMark/>
          </w:tcPr>
          <w:p w14:paraId="150EFC1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18500</w:t>
            </w:r>
          </w:p>
        </w:tc>
        <w:tc>
          <w:tcPr>
            <w:tcW w:w="2580" w:type="dxa"/>
            <w:shd w:val="clear" w:color="auto" w:fill="auto"/>
            <w:noWrap/>
            <w:hideMark/>
          </w:tcPr>
          <w:p w14:paraId="7AE942A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telecommunication</w:t>
            </w:r>
          </w:p>
        </w:tc>
        <w:tc>
          <w:tcPr>
            <w:tcW w:w="680" w:type="dxa"/>
            <w:shd w:val="clear" w:color="auto" w:fill="auto"/>
            <w:noWrap/>
            <w:hideMark/>
          </w:tcPr>
          <w:p w14:paraId="61AE49F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18501</w:t>
            </w:r>
          </w:p>
        </w:tc>
        <w:tc>
          <w:tcPr>
            <w:tcW w:w="2850" w:type="dxa"/>
            <w:shd w:val="clear" w:color="auto" w:fill="auto"/>
            <w:noWrap/>
            <w:hideMark/>
          </w:tcPr>
          <w:p w14:paraId="7658988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telecommunications infrastructure</w:t>
            </w:r>
          </w:p>
        </w:tc>
        <w:tc>
          <w:tcPr>
            <w:tcW w:w="1447" w:type="dxa"/>
            <w:shd w:val="clear" w:color="auto" w:fill="auto"/>
            <w:noWrap/>
            <w:hideMark/>
          </w:tcPr>
          <w:p w14:paraId="3FDFEF9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0CF78CF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22486EBD" w14:textId="77777777" w:rsidTr="00EE24F2">
        <w:trPr>
          <w:trHeight w:val="227"/>
        </w:trPr>
        <w:tc>
          <w:tcPr>
            <w:tcW w:w="680" w:type="dxa"/>
            <w:shd w:val="clear" w:color="auto" w:fill="auto"/>
            <w:noWrap/>
            <w:hideMark/>
          </w:tcPr>
          <w:p w14:paraId="1A50135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18600</w:t>
            </w:r>
          </w:p>
        </w:tc>
        <w:tc>
          <w:tcPr>
            <w:tcW w:w="2580" w:type="dxa"/>
            <w:shd w:val="clear" w:color="auto" w:fill="auto"/>
            <w:noWrap/>
            <w:hideMark/>
          </w:tcPr>
          <w:p w14:paraId="0D033B3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infrastructure (gen.)</w:t>
            </w:r>
          </w:p>
        </w:tc>
        <w:tc>
          <w:tcPr>
            <w:tcW w:w="680" w:type="dxa"/>
            <w:shd w:val="clear" w:color="auto" w:fill="auto"/>
            <w:noWrap/>
            <w:hideMark/>
          </w:tcPr>
          <w:p w14:paraId="5003667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18601</w:t>
            </w:r>
          </w:p>
        </w:tc>
        <w:tc>
          <w:tcPr>
            <w:tcW w:w="2850" w:type="dxa"/>
            <w:shd w:val="clear" w:color="auto" w:fill="auto"/>
            <w:noWrap/>
            <w:hideMark/>
          </w:tcPr>
          <w:p w14:paraId="2D7E2FD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infrastructure (general)</w:t>
            </w:r>
          </w:p>
        </w:tc>
        <w:tc>
          <w:tcPr>
            <w:tcW w:w="1447" w:type="dxa"/>
            <w:shd w:val="clear" w:color="auto" w:fill="auto"/>
            <w:noWrap/>
            <w:hideMark/>
          </w:tcPr>
          <w:p w14:paraId="5CFDC0F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0DE1961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4EB08CB7" w14:textId="77777777" w:rsidTr="00EE24F2">
        <w:trPr>
          <w:trHeight w:val="227"/>
        </w:trPr>
        <w:tc>
          <w:tcPr>
            <w:tcW w:w="680" w:type="dxa"/>
            <w:shd w:val="clear" w:color="auto" w:fill="auto"/>
            <w:noWrap/>
            <w:hideMark/>
          </w:tcPr>
          <w:p w14:paraId="4FCD15D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09CB900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61613BD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18602</w:t>
            </w:r>
          </w:p>
        </w:tc>
        <w:tc>
          <w:tcPr>
            <w:tcW w:w="2850" w:type="dxa"/>
            <w:shd w:val="clear" w:color="auto" w:fill="auto"/>
            <w:noWrap/>
            <w:hideMark/>
          </w:tcPr>
          <w:p w14:paraId="6A41F5D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urban and regional planning / spatial development</w:t>
            </w:r>
          </w:p>
        </w:tc>
        <w:tc>
          <w:tcPr>
            <w:tcW w:w="1447" w:type="dxa"/>
            <w:shd w:val="clear" w:color="auto" w:fill="auto"/>
            <w:noWrap/>
            <w:hideMark/>
          </w:tcPr>
          <w:p w14:paraId="7F80CBD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0B18BA5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588CF299" w14:textId="77777777" w:rsidTr="00EE24F2">
        <w:trPr>
          <w:trHeight w:val="227"/>
        </w:trPr>
        <w:tc>
          <w:tcPr>
            <w:tcW w:w="680" w:type="dxa"/>
            <w:shd w:val="clear" w:color="auto" w:fill="auto"/>
            <w:noWrap/>
            <w:hideMark/>
          </w:tcPr>
          <w:p w14:paraId="661339C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0A9C2CF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2476810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18603</w:t>
            </w:r>
          </w:p>
        </w:tc>
        <w:tc>
          <w:tcPr>
            <w:tcW w:w="2850" w:type="dxa"/>
            <w:shd w:val="clear" w:color="auto" w:fill="auto"/>
            <w:noWrap/>
            <w:hideMark/>
          </w:tcPr>
          <w:p w14:paraId="714106A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waste management / waste tourism / waste incineration</w:t>
            </w:r>
          </w:p>
        </w:tc>
        <w:tc>
          <w:tcPr>
            <w:tcW w:w="1447" w:type="dxa"/>
            <w:shd w:val="clear" w:color="auto" w:fill="auto"/>
            <w:noWrap/>
            <w:hideMark/>
          </w:tcPr>
          <w:p w14:paraId="66A9A42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150AC0A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5F43FBC0" w14:textId="77777777" w:rsidTr="00EE24F2">
        <w:trPr>
          <w:trHeight w:val="227"/>
        </w:trPr>
        <w:tc>
          <w:tcPr>
            <w:tcW w:w="680" w:type="dxa"/>
            <w:shd w:val="clear" w:color="auto" w:fill="auto"/>
            <w:noWrap/>
            <w:hideMark/>
          </w:tcPr>
          <w:p w14:paraId="3243B91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6B1F80B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3299C78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18604</w:t>
            </w:r>
          </w:p>
        </w:tc>
        <w:tc>
          <w:tcPr>
            <w:tcW w:w="2850" w:type="dxa"/>
            <w:shd w:val="clear" w:color="auto" w:fill="auto"/>
            <w:noWrap/>
            <w:hideMark/>
          </w:tcPr>
          <w:p w14:paraId="5088077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traffic / mobility (general)</w:t>
            </w:r>
          </w:p>
        </w:tc>
        <w:tc>
          <w:tcPr>
            <w:tcW w:w="1447" w:type="dxa"/>
            <w:shd w:val="clear" w:color="auto" w:fill="auto"/>
            <w:noWrap/>
            <w:hideMark/>
          </w:tcPr>
          <w:p w14:paraId="0D934B6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66BF985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2317E149" w14:textId="77777777" w:rsidTr="00EE24F2">
        <w:trPr>
          <w:trHeight w:val="227"/>
        </w:trPr>
        <w:tc>
          <w:tcPr>
            <w:tcW w:w="680" w:type="dxa"/>
            <w:shd w:val="clear" w:color="auto" w:fill="auto"/>
            <w:noWrap/>
            <w:hideMark/>
          </w:tcPr>
          <w:p w14:paraId="4E1DCCC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8464BA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6BD04F0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850" w:type="dxa"/>
            <w:shd w:val="clear" w:color="auto" w:fill="auto"/>
            <w:noWrap/>
            <w:hideMark/>
          </w:tcPr>
          <w:p w14:paraId="3175B7A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1447" w:type="dxa"/>
            <w:shd w:val="clear" w:color="auto" w:fill="auto"/>
            <w:noWrap/>
            <w:hideMark/>
          </w:tcPr>
          <w:p w14:paraId="0C14881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0AB6D50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AB3AF4" w14:paraId="0CA5B681" w14:textId="77777777" w:rsidTr="00EE24F2">
        <w:trPr>
          <w:trHeight w:val="227"/>
        </w:trPr>
        <w:tc>
          <w:tcPr>
            <w:tcW w:w="680" w:type="dxa"/>
            <w:shd w:val="clear" w:color="auto" w:fill="auto"/>
            <w:noWrap/>
            <w:hideMark/>
          </w:tcPr>
          <w:p w14:paraId="662A82A3"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r w:rsidRPr="00AB3AF4">
              <w:rPr>
                <w:rFonts w:ascii="Times New Roman" w:eastAsia="Times New Roman" w:hAnsi="Times New Roman" w:cs="Times New Roman"/>
                <w:b/>
                <w:color w:val="000000"/>
                <w:sz w:val="18"/>
                <w:szCs w:val="18"/>
                <w:lang w:eastAsia="nl-NL"/>
              </w:rPr>
              <w:t>19000</w:t>
            </w:r>
          </w:p>
        </w:tc>
        <w:tc>
          <w:tcPr>
            <w:tcW w:w="2580" w:type="dxa"/>
            <w:shd w:val="clear" w:color="auto" w:fill="auto"/>
            <w:noWrap/>
            <w:hideMark/>
          </w:tcPr>
          <w:p w14:paraId="07E28E3F"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r w:rsidRPr="00AB3AF4">
              <w:rPr>
                <w:rFonts w:ascii="Times New Roman" w:eastAsia="Times New Roman" w:hAnsi="Times New Roman" w:cs="Times New Roman"/>
                <w:b/>
                <w:color w:val="000000"/>
                <w:sz w:val="18"/>
                <w:szCs w:val="18"/>
                <w:lang w:eastAsia="nl-NL"/>
              </w:rPr>
              <w:t>society</w:t>
            </w:r>
          </w:p>
        </w:tc>
        <w:tc>
          <w:tcPr>
            <w:tcW w:w="680" w:type="dxa"/>
            <w:shd w:val="clear" w:color="auto" w:fill="auto"/>
            <w:noWrap/>
            <w:hideMark/>
          </w:tcPr>
          <w:p w14:paraId="1977B100"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p>
        </w:tc>
        <w:tc>
          <w:tcPr>
            <w:tcW w:w="2850" w:type="dxa"/>
            <w:shd w:val="clear" w:color="auto" w:fill="auto"/>
            <w:noWrap/>
            <w:hideMark/>
          </w:tcPr>
          <w:p w14:paraId="1FCE03A0"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p>
        </w:tc>
        <w:tc>
          <w:tcPr>
            <w:tcW w:w="1447" w:type="dxa"/>
            <w:shd w:val="clear" w:color="auto" w:fill="auto"/>
            <w:noWrap/>
            <w:hideMark/>
          </w:tcPr>
          <w:p w14:paraId="3D6DD490"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p>
        </w:tc>
        <w:tc>
          <w:tcPr>
            <w:tcW w:w="910" w:type="dxa"/>
            <w:shd w:val="clear" w:color="auto" w:fill="auto"/>
            <w:noWrap/>
            <w:hideMark/>
          </w:tcPr>
          <w:p w14:paraId="39805E12"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p>
        </w:tc>
      </w:tr>
      <w:tr w:rsidR="00161C79" w:rsidRPr="00DE2CE7" w14:paraId="5F71E522" w14:textId="77777777" w:rsidTr="00EE24F2">
        <w:trPr>
          <w:trHeight w:val="227"/>
        </w:trPr>
        <w:tc>
          <w:tcPr>
            <w:tcW w:w="680" w:type="dxa"/>
            <w:shd w:val="clear" w:color="auto" w:fill="auto"/>
            <w:noWrap/>
            <w:hideMark/>
          </w:tcPr>
          <w:p w14:paraId="4C571DC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451EF80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501DBAA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850" w:type="dxa"/>
            <w:shd w:val="clear" w:color="auto" w:fill="auto"/>
            <w:noWrap/>
            <w:hideMark/>
          </w:tcPr>
          <w:p w14:paraId="1F8E3C3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1447" w:type="dxa"/>
            <w:shd w:val="clear" w:color="auto" w:fill="auto"/>
            <w:noWrap/>
            <w:hideMark/>
          </w:tcPr>
          <w:p w14:paraId="2EA7B4A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72CA8C3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582E10F3" w14:textId="77777777" w:rsidTr="00EE24F2">
        <w:trPr>
          <w:trHeight w:val="227"/>
        </w:trPr>
        <w:tc>
          <w:tcPr>
            <w:tcW w:w="680" w:type="dxa"/>
            <w:shd w:val="clear" w:color="auto" w:fill="auto"/>
            <w:noWrap/>
            <w:hideMark/>
          </w:tcPr>
          <w:p w14:paraId="2F702A6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19100</w:t>
            </w:r>
          </w:p>
        </w:tc>
        <w:tc>
          <w:tcPr>
            <w:tcW w:w="2580" w:type="dxa"/>
            <w:shd w:val="clear" w:color="auto" w:fill="auto"/>
            <w:noWrap/>
            <w:hideMark/>
          </w:tcPr>
          <w:p w14:paraId="7D16D40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gender equality</w:t>
            </w:r>
          </w:p>
        </w:tc>
        <w:tc>
          <w:tcPr>
            <w:tcW w:w="680" w:type="dxa"/>
            <w:shd w:val="clear" w:color="auto" w:fill="auto"/>
            <w:noWrap/>
            <w:hideMark/>
          </w:tcPr>
          <w:p w14:paraId="6FD210D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19101</w:t>
            </w:r>
          </w:p>
        </w:tc>
        <w:tc>
          <w:tcPr>
            <w:tcW w:w="2850" w:type="dxa"/>
            <w:shd w:val="clear" w:color="auto" w:fill="auto"/>
            <w:noWrap/>
            <w:hideMark/>
          </w:tcPr>
          <w:p w14:paraId="68DD471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gender equality</w:t>
            </w:r>
          </w:p>
        </w:tc>
        <w:tc>
          <w:tcPr>
            <w:tcW w:w="1447" w:type="dxa"/>
            <w:shd w:val="clear" w:color="auto" w:fill="auto"/>
            <w:noWrap/>
            <w:hideMark/>
          </w:tcPr>
          <w:p w14:paraId="0BFD641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12F4E62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043B6954" w14:textId="77777777" w:rsidTr="00EE24F2">
        <w:trPr>
          <w:trHeight w:val="227"/>
        </w:trPr>
        <w:tc>
          <w:tcPr>
            <w:tcW w:w="680" w:type="dxa"/>
            <w:shd w:val="clear" w:color="auto" w:fill="auto"/>
            <w:noWrap/>
            <w:hideMark/>
          </w:tcPr>
          <w:p w14:paraId="7A4D2F9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E28851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3874C6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19102</w:t>
            </w:r>
          </w:p>
        </w:tc>
        <w:tc>
          <w:tcPr>
            <w:tcW w:w="2850" w:type="dxa"/>
            <w:shd w:val="clear" w:color="auto" w:fill="auto"/>
            <w:noWrap/>
            <w:hideMark/>
          </w:tcPr>
          <w:p w14:paraId="2889EA8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social protection of women</w:t>
            </w:r>
          </w:p>
        </w:tc>
        <w:tc>
          <w:tcPr>
            <w:tcW w:w="1447" w:type="dxa"/>
            <w:shd w:val="clear" w:color="auto" w:fill="auto"/>
            <w:noWrap/>
            <w:hideMark/>
          </w:tcPr>
          <w:p w14:paraId="4DF7D77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3811216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6FC44633" w14:textId="77777777" w:rsidTr="00EE24F2">
        <w:trPr>
          <w:trHeight w:val="227"/>
        </w:trPr>
        <w:tc>
          <w:tcPr>
            <w:tcW w:w="680" w:type="dxa"/>
            <w:shd w:val="clear" w:color="auto" w:fill="auto"/>
            <w:noWrap/>
            <w:hideMark/>
          </w:tcPr>
          <w:p w14:paraId="7644671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3935058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221C9D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19103</w:t>
            </w:r>
          </w:p>
        </w:tc>
        <w:tc>
          <w:tcPr>
            <w:tcW w:w="2850" w:type="dxa"/>
            <w:shd w:val="clear" w:color="auto" w:fill="auto"/>
            <w:noWrap/>
            <w:hideMark/>
          </w:tcPr>
          <w:p w14:paraId="2549D12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protection against sexual harrassment</w:t>
            </w:r>
          </w:p>
        </w:tc>
        <w:tc>
          <w:tcPr>
            <w:tcW w:w="1447" w:type="dxa"/>
            <w:shd w:val="clear" w:color="auto" w:fill="auto"/>
            <w:noWrap/>
            <w:hideMark/>
          </w:tcPr>
          <w:p w14:paraId="1BE9323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5C381D2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2B84665C" w14:textId="77777777" w:rsidTr="00EE24F2">
        <w:trPr>
          <w:trHeight w:val="227"/>
        </w:trPr>
        <w:tc>
          <w:tcPr>
            <w:tcW w:w="680" w:type="dxa"/>
            <w:shd w:val="clear" w:color="auto" w:fill="auto"/>
            <w:noWrap/>
            <w:hideMark/>
          </w:tcPr>
          <w:p w14:paraId="57C6003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203618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36C225B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19105</w:t>
            </w:r>
          </w:p>
        </w:tc>
        <w:tc>
          <w:tcPr>
            <w:tcW w:w="2850" w:type="dxa"/>
            <w:shd w:val="clear" w:color="auto" w:fill="auto"/>
            <w:noWrap/>
            <w:hideMark/>
          </w:tcPr>
          <w:p w14:paraId="512D4F2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reconciliation of work and family life (general)</w:t>
            </w:r>
          </w:p>
        </w:tc>
        <w:tc>
          <w:tcPr>
            <w:tcW w:w="1447" w:type="dxa"/>
            <w:shd w:val="clear" w:color="auto" w:fill="auto"/>
            <w:noWrap/>
            <w:hideMark/>
          </w:tcPr>
          <w:p w14:paraId="52430A3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70EC123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21728B65" w14:textId="77777777" w:rsidTr="00EE24F2">
        <w:trPr>
          <w:trHeight w:val="227"/>
        </w:trPr>
        <w:tc>
          <w:tcPr>
            <w:tcW w:w="680" w:type="dxa"/>
            <w:shd w:val="clear" w:color="auto" w:fill="auto"/>
            <w:noWrap/>
            <w:hideMark/>
          </w:tcPr>
          <w:p w14:paraId="115793E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7D15BB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65B80C5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19106</w:t>
            </w:r>
          </w:p>
        </w:tc>
        <w:tc>
          <w:tcPr>
            <w:tcW w:w="2850" w:type="dxa"/>
            <w:shd w:val="clear" w:color="auto" w:fill="auto"/>
            <w:noWrap/>
            <w:hideMark/>
          </w:tcPr>
          <w:p w14:paraId="60BE3A6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equal payment for men and women</w:t>
            </w:r>
          </w:p>
        </w:tc>
        <w:tc>
          <w:tcPr>
            <w:tcW w:w="1447" w:type="dxa"/>
            <w:shd w:val="clear" w:color="auto" w:fill="auto"/>
            <w:noWrap/>
            <w:hideMark/>
          </w:tcPr>
          <w:p w14:paraId="7CD432B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73ABD0B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19585530" w14:textId="77777777" w:rsidTr="00EE24F2">
        <w:trPr>
          <w:trHeight w:val="227"/>
        </w:trPr>
        <w:tc>
          <w:tcPr>
            <w:tcW w:w="680" w:type="dxa"/>
            <w:shd w:val="clear" w:color="auto" w:fill="auto"/>
            <w:noWrap/>
            <w:hideMark/>
          </w:tcPr>
          <w:p w14:paraId="425A5AD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1F5C9A7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3E9E9A5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19107</w:t>
            </w:r>
          </w:p>
        </w:tc>
        <w:tc>
          <w:tcPr>
            <w:tcW w:w="2850" w:type="dxa"/>
            <w:shd w:val="clear" w:color="auto" w:fill="auto"/>
            <w:noWrap/>
            <w:hideMark/>
          </w:tcPr>
          <w:p w14:paraId="65934CD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support for women in the job/education (general)</w:t>
            </w:r>
          </w:p>
        </w:tc>
        <w:tc>
          <w:tcPr>
            <w:tcW w:w="1447" w:type="dxa"/>
            <w:shd w:val="clear" w:color="auto" w:fill="auto"/>
            <w:noWrap/>
            <w:hideMark/>
          </w:tcPr>
          <w:p w14:paraId="5EF813D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6E1E3EB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6B4B4AC1" w14:textId="77777777" w:rsidTr="00EE24F2">
        <w:trPr>
          <w:trHeight w:val="227"/>
        </w:trPr>
        <w:tc>
          <w:tcPr>
            <w:tcW w:w="680" w:type="dxa"/>
            <w:shd w:val="clear" w:color="auto" w:fill="auto"/>
            <w:noWrap/>
            <w:hideMark/>
          </w:tcPr>
          <w:p w14:paraId="6CC8C52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D40B4F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666B90B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19108</w:t>
            </w:r>
          </w:p>
        </w:tc>
        <w:tc>
          <w:tcPr>
            <w:tcW w:w="2850" w:type="dxa"/>
            <w:shd w:val="clear" w:color="auto" w:fill="auto"/>
            <w:noWrap/>
            <w:hideMark/>
          </w:tcPr>
          <w:p w14:paraId="479AC73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 xml:space="preserve">preferential hiring of women with </w:t>
            </w:r>
            <w:r w:rsidRPr="00DE2CE7">
              <w:rPr>
                <w:rFonts w:ascii="Times New Roman" w:eastAsia="Times New Roman" w:hAnsi="Times New Roman" w:cs="Times New Roman"/>
                <w:color w:val="000000"/>
                <w:sz w:val="18"/>
                <w:szCs w:val="18"/>
                <w:lang w:val="en-US" w:eastAsia="nl-NL"/>
              </w:rPr>
              <w:lastRenderedPageBreak/>
              <w:t>equal skills (specific)</w:t>
            </w:r>
          </w:p>
        </w:tc>
        <w:tc>
          <w:tcPr>
            <w:tcW w:w="1447" w:type="dxa"/>
            <w:shd w:val="clear" w:color="auto" w:fill="auto"/>
            <w:noWrap/>
            <w:hideMark/>
          </w:tcPr>
          <w:p w14:paraId="17D97EE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lastRenderedPageBreak/>
              <w:t>L-R (cult)</w:t>
            </w:r>
          </w:p>
        </w:tc>
        <w:tc>
          <w:tcPr>
            <w:tcW w:w="910" w:type="dxa"/>
            <w:shd w:val="clear" w:color="auto" w:fill="auto"/>
            <w:noWrap/>
            <w:hideMark/>
          </w:tcPr>
          <w:p w14:paraId="0DE6D37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53D50E66" w14:textId="77777777" w:rsidTr="00EE24F2">
        <w:trPr>
          <w:trHeight w:val="227"/>
        </w:trPr>
        <w:tc>
          <w:tcPr>
            <w:tcW w:w="680" w:type="dxa"/>
            <w:shd w:val="clear" w:color="auto" w:fill="auto"/>
            <w:noWrap/>
            <w:hideMark/>
          </w:tcPr>
          <w:p w14:paraId="427FB5B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386BF59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20B98B3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19109</w:t>
            </w:r>
          </w:p>
        </w:tc>
        <w:tc>
          <w:tcPr>
            <w:tcW w:w="2850" w:type="dxa"/>
            <w:shd w:val="clear" w:color="auto" w:fill="auto"/>
            <w:noWrap/>
            <w:hideMark/>
          </w:tcPr>
          <w:p w14:paraId="091E329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quota for women in the public sector</w:t>
            </w:r>
          </w:p>
        </w:tc>
        <w:tc>
          <w:tcPr>
            <w:tcW w:w="1447" w:type="dxa"/>
            <w:shd w:val="clear" w:color="auto" w:fill="auto"/>
            <w:noWrap/>
            <w:hideMark/>
          </w:tcPr>
          <w:p w14:paraId="6686B4F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58DA900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6BA94AC0" w14:textId="77777777" w:rsidTr="00EE24F2">
        <w:trPr>
          <w:trHeight w:val="227"/>
        </w:trPr>
        <w:tc>
          <w:tcPr>
            <w:tcW w:w="680" w:type="dxa"/>
            <w:shd w:val="clear" w:color="auto" w:fill="auto"/>
            <w:noWrap/>
            <w:hideMark/>
          </w:tcPr>
          <w:p w14:paraId="2F964A6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33B21C9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5300141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19110</w:t>
            </w:r>
          </w:p>
        </w:tc>
        <w:tc>
          <w:tcPr>
            <w:tcW w:w="2850" w:type="dxa"/>
            <w:shd w:val="clear" w:color="auto" w:fill="auto"/>
            <w:noWrap/>
            <w:hideMark/>
          </w:tcPr>
          <w:p w14:paraId="450F8F8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quota for women in the private sector</w:t>
            </w:r>
          </w:p>
        </w:tc>
        <w:tc>
          <w:tcPr>
            <w:tcW w:w="1447" w:type="dxa"/>
            <w:shd w:val="clear" w:color="auto" w:fill="auto"/>
            <w:noWrap/>
            <w:hideMark/>
          </w:tcPr>
          <w:p w14:paraId="0101C10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3B55F51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4893DED4" w14:textId="77777777" w:rsidTr="00EE24F2">
        <w:trPr>
          <w:trHeight w:val="227"/>
        </w:trPr>
        <w:tc>
          <w:tcPr>
            <w:tcW w:w="680" w:type="dxa"/>
            <w:shd w:val="clear" w:color="auto" w:fill="auto"/>
            <w:noWrap/>
            <w:hideMark/>
          </w:tcPr>
          <w:p w14:paraId="58A59EA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4C49D6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65D824E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19111</w:t>
            </w:r>
          </w:p>
        </w:tc>
        <w:tc>
          <w:tcPr>
            <w:tcW w:w="2850" w:type="dxa"/>
            <w:shd w:val="clear" w:color="auto" w:fill="auto"/>
            <w:noWrap/>
            <w:hideMark/>
          </w:tcPr>
          <w:p w14:paraId="300BB41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harmonisation of retirement ages of men and women</w:t>
            </w:r>
          </w:p>
        </w:tc>
        <w:tc>
          <w:tcPr>
            <w:tcW w:w="1447" w:type="dxa"/>
            <w:shd w:val="clear" w:color="auto" w:fill="auto"/>
            <w:noWrap/>
            <w:hideMark/>
          </w:tcPr>
          <w:p w14:paraId="4C09975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270010D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705F23BB" w14:textId="77777777" w:rsidTr="00EE24F2">
        <w:trPr>
          <w:trHeight w:val="227"/>
        </w:trPr>
        <w:tc>
          <w:tcPr>
            <w:tcW w:w="680" w:type="dxa"/>
            <w:shd w:val="clear" w:color="auto" w:fill="auto"/>
            <w:noWrap/>
            <w:hideMark/>
          </w:tcPr>
          <w:p w14:paraId="6BD83E1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1D3A2D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0F1C11A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19113</w:t>
            </w:r>
          </w:p>
        </w:tc>
        <w:tc>
          <w:tcPr>
            <w:tcW w:w="2850" w:type="dxa"/>
            <w:shd w:val="clear" w:color="auto" w:fill="auto"/>
            <w:noWrap/>
            <w:hideMark/>
          </w:tcPr>
          <w:p w14:paraId="42DE79A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gender mainstreaming / gender budgeting</w:t>
            </w:r>
          </w:p>
        </w:tc>
        <w:tc>
          <w:tcPr>
            <w:tcW w:w="1447" w:type="dxa"/>
            <w:shd w:val="clear" w:color="auto" w:fill="auto"/>
            <w:noWrap/>
            <w:hideMark/>
          </w:tcPr>
          <w:p w14:paraId="6BECEB4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7B0B022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2BEC3BD8" w14:textId="77777777" w:rsidTr="00EE24F2">
        <w:trPr>
          <w:trHeight w:val="227"/>
        </w:trPr>
        <w:tc>
          <w:tcPr>
            <w:tcW w:w="680" w:type="dxa"/>
            <w:shd w:val="clear" w:color="auto" w:fill="auto"/>
            <w:noWrap/>
            <w:hideMark/>
          </w:tcPr>
          <w:p w14:paraId="0CEA9D5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19200</w:t>
            </w:r>
          </w:p>
        </w:tc>
        <w:tc>
          <w:tcPr>
            <w:tcW w:w="2580" w:type="dxa"/>
            <w:shd w:val="clear" w:color="auto" w:fill="auto"/>
            <w:noWrap/>
            <w:hideMark/>
          </w:tcPr>
          <w:p w14:paraId="1FA3F04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partnership and sexual orientation</w:t>
            </w:r>
          </w:p>
        </w:tc>
        <w:tc>
          <w:tcPr>
            <w:tcW w:w="680" w:type="dxa"/>
            <w:shd w:val="clear" w:color="auto" w:fill="auto"/>
            <w:noWrap/>
            <w:hideMark/>
          </w:tcPr>
          <w:p w14:paraId="6F46629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19201</w:t>
            </w:r>
          </w:p>
        </w:tc>
        <w:tc>
          <w:tcPr>
            <w:tcW w:w="2850" w:type="dxa"/>
            <w:shd w:val="clear" w:color="auto" w:fill="auto"/>
            <w:noWrap/>
            <w:hideMark/>
          </w:tcPr>
          <w:p w14:paraId="7A40D93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traditional marriage</w:t>
            </w:r>
          </w:p>
        </w:tc>
        <w:tc>
          <w:tcPr>
            <w:tcW w:w="1447" w:type="dxa"/>
            <w:shd w:val="clear" w:color="auto" w:fill="auto"/>
            <w:noWrap/>
            <w:hideMark/>
          </w:tcPr>
          <w:p w14:paraId="24D9691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43A1A96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76A0613D" w14:textId="77777777" w:rsidTr="00EE24F2">
        <w:trPr>
          <w:trHeight w:val="227"/>
        </w:trPr>
        <w:tc>
          <w:tcPr>
            <w:tcW w:w="680" w:type="dxa"/>
            <w:shd w:val="clear" w:color="auto" w:fill="auto"/>
            <w:noWrap/>
            <w:hideMark/>
          </w:tcPr>
          <w:p w14:paraId="20C0912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168C79A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2623CD4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19202</w:t>
            </w:r>
          </w:p>
        </w:tc>
        <w:tc>
          <w:tcPr>
            <w:tcW w:w="2850" w:type="dxa"/>
            <w:shd w:val="clear" w:color="auto" w:fill="auto"/>
            <w:noWrap/>
            <w:hideMark/>
          </w:tcPr>
          <w:p w14:paraId="46867C2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equal treatment of traditional marriage and cohabitation / patchwork families</w:t>
            </w:r>
          </w:p>
        </w:tc>
        <w:tc>
          <w:tcPr>
            <w:tcW w:w="1447" w:type="dxa"/>
            <w:shd w:val="clear" w:color="auto" w:fill="auto"/>
            <w:noWrap/>
            <w:hideMark/>
          </w:tcPr>
          <w:p w14:paraId="3054A9F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3B0980D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3BDCF2A4" w14:textId="77777777" w:rsidTr="00EE24F2">
        <w:trPr>
          <w:trHeight w:val="227"/>
        </w:trPr>
        <w:tc>
          <w:tcPr>
            <w:tcW w:w="680" w:type="dxa"/>
            <w:shd w:val="clear" w:color="auto" w:fill="auto"/>
            <w:noWrap/>
            <w:hideMark/>
          </w:tcPr>
          <w:p w14:paraId="01BF56A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246BF0F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5C07818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19203</w:t>
            </w:r>
          </w:p>
        </w:tc>
        <w:tc>
          <w:tcPr>
            <w:tcW w:w="2850" w:type="dxa"/>
            <w:shd w:val="clear" w:color="auto" w:fill="auto"/>
            <w:noWrap/>
            <w:hideMark/>
          </w:tcPr>
          <w:p w14:paraId="2701146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adoption rights for unmarried couples</w:t>
            </w:r>
          </w:p>
        </w:tc>
        <w:tc>
          <w:tcPr>
            <w:tcW w:w="1447" w:type="dxa"/>
            <w:shd w:val="clear" w:color="auto" w:fill="auto"/>
            <w:noWrap/>
            <w:hideMark/>
          </w:tcPr>
          <w:p w14:paraId="6F79612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1E9100E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1B66A836" w14:textId="77777777" w:rsidTr="00EE24F2">
        <w:trPr>
          <w:trHeight w:val="227"/>
        </w:trPr>
        <w:tc>
          <w:tcPr>
            <w:tcW w:w="680" w:type="dxa"/>
            <w:shd w:val="clear" w:color="auto" w:fill="auto"/>
            <w:noWrap/>
            <w:hideMark/>
          </w:tcPr>
          <w:p w14:paraId="26554B0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312D2AE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2CD2EEE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19204</w:t>
            </w:r>
          </w:p>
        </w:tc>
        <w:tc>
          <w:tcPr>
            <w:tcW w:w="2850" w:type="dxa"/>
            <w:shd w:val="clear" w:color="auto" w:fill="auto"/>
            <w:noWrap/>
            <w:hideMark/>
          </w:tcPr>
          <w:p w14:paraId="3324D73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simplification of the divorce law</w:t>
            </w:r>
          </w:p>
        </w:tc>
        <w:tc>
          <w:tcPr>
            <w:tcW w:w="1447" w:type="dxa"/>
            <w:shd w:val="clear" w:color="auto" w:fill="auto"/>
            <w:noWrap/>
            <w:hideMark/>
          </w:tcPr>
          <w:p w14:paraId="2761EA2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7261577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6F3E548B" w14:textId="77777777" w:rsidTr="00EE24F2">
        <w:trPr>
          <w:trHeight w:val="227"/>
        </w:trPr>
        <w:tc>
          <w:tcPr>
            <w:tcW w:w="680" w:type="dxa"/>
            <w:shd w:val="clear" w:color="auto" w:fill="auto"/>
            <w:noWrap/>
            <w:hideMark/>
          </w:tcPr>
          <w:p w14:paraId="4C4FE9D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30CBEA1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9DFC17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19205</w:t>
            </w:r>
          </w:p>
        </w:tc>
        <w:tc>
          <w:tcPr>
            <w:tcW w:w="2850" w:type="dxa"/>
            <w:shd w:val="clear" w:color="auto" w:fill="auto"/>
            <w:noWrap/>
            <w:hideMark/>
          </w:tcPr>
          <w:p w14:paraId="380E58B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alimony for divorced/kids/government maintenence payment advances</w:t>
            </w:r>
          </w:p>
        </w:tc>
        <w:tc>
          <w:tcPr>
            <w:tcW w:w="1447" w:type="dxa"/>
            <w:shd w:val="clear" w:color="auto" w:fill="auto"/>
            <w:noWrap/>
            <w:hideMark/>
          </w:tcPr>
          <w:p w14:paraId="196E0D7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2E0775C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60F04D61" w14:textId="77777777" w:rsidTr="00EE24F2">
        <w:trPr>
          <w:trHeight w:val="227"/>
        </w:trPr>
        <w:tc>
          <w:tcPr>
            <w:tcW w:w="680" w:type="dxa"/>
            <w:shd w:val="clear" w:color="auto" w:fill="auto"/>
            <w:noWrap/>
            <w:hideMark/>
          </w:tcPr>
          <w:p w14:paraId="453E3EF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0003A91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277977E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19206</w:t>
            </w:r>
          </w:p>
        </w:tc>
        <w:tc>
          <w:tcPr>
            <w:tcW w:w="2850" w:type="dxa"/>
            <w:shd w:val="clear" w:color="auto" w:fill="auto"/>
            <w:noWrap/>
            <w:hideMark/>
          </w:tcPr>
          <w:p w14:paraId="79FA598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rights for divorced fathers</w:t>
            </w:r>
          </w:p>
        </w:tc>
        <w:tc>
          <w:tcPr>
            <w:tcW w:w="1447" w:type="dxa"/>
            <w:shd w:val="clear" w:color="auto" w:fill="auto"/>
            <w:noWrap/>
            <w:hideMark/>
          </w:tcPr>
          <w:p w14:paraId="144A3C1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7EF03A0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599367BD" w14:textId="77777777" w:rsidTr="00EE24F2">
        <w:trPr>
          <w:trHeight w:val="227"/>
        </w:trPr>
        <w:tc>
          <w:tcPr>
            <w:tcW w:w="680" w:type="dxa"/>
            <w:shd w:val="clear" w:color="auto" w:fill="auto"/>
            <w:noWrap/>
            <w:hideMark/>
          </w:tcPr>
          <w:p w14:paraId="7DD56CD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FBE1FF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3BDD443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19207</w:t>
            </w:r>
          </w:p>
        </w:tc>
        <w:tc>
          <w:tcPr>
            <w:tcW w:w="2850" w:type="dxa"/>
            <w:shd w:val="clear" w:color="auto" w:fill="auto"/>
            <w:noWrap/>
            <w:hideMark/>
          </w:tcPr>
          <w:p w14:paraId="328F953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lowering the age of consent</w:t>
            </w:r>
          </w:p>
        </w:tc>
        <w:tc>
          <w:tcPr>
            <w:tcW w:w="1447" w:type="dxa"/>
            <w:shd w:val="clear" w:color="auto" w:fill="auto"/>
            <w:noWrap/>
            <w:hideMark/>
          </w:tcPr>
          <w:p w14:paraId="495CAD5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037278D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6283CA7A" w14:textId="77777777" w:rsidTr="00EE24F2">
        <w:trPr>
          <w:trHeight w:val="227"/>
        </w:trPr>
        <w:tc>
          <w:tcPr>
            <w:tcW w:w="680" w:type="dxa"/>
            <w:shd w:val="clear" w:color="auto" w:fill="auto"/>
            <w:noWrap/>
            <w:hideMark/>
          </w:tcPr>
          <w:p w14:paraId="06FF930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15B762E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375B2EE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19209</w:t>
            </w:r>
          </w:p>
        </w:tc>
        <w:tc>
          <w:tcPr>
            <w:tcW w:w="2850" w:type="dxa"/>
            <w:shd w:val="clear" w:color="auto" w:fill="auto"/>
            <w:noWrap/>
            <w:hideMark/>
          </w:tcPr>
          <w:p w14:paraId="402464E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support/equal rights for homosexuals</w:t>
            </w:r>
          </w:p>
        </w:tc>
        <w:tc>
          <w:tcPr>
            <w:tcW w:w="1447" w:type="dxa"/>
            <w:shd w:val="clear" w:color="auto" w:fill="auto"/>
            <w:noWrap/>
            <w:hideMark/>
          </w:tcPr>
          <w:p w14:paraId="4F41040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0C45881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629C477C" w14:textId="77777777" w:rsidTr="00EE24F2">
        <w:trPr>
          <w:trHeight w:val="227"/>
        </w:trPr>
        <w:tc>
          <w:tcPr>
            <w:tcW w:w="680" w:type="dxa"/>
            <w:shd w:val="clear" w:color="auto" w:fill="auto"/>
            <w:noWrap/>
            <w:hideMark/>
          </w:tcPr>
          <w:p w14:paraId="74FB938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257300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5DB61B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19210</w:t>
            </w:r>
          </w:p>
        </w:tc>
        <w:tc>
          <w:tcPr>
            <w:tcW w:w="2850" w:type="dxa"/>
            <w:shd w:val="clear" w:color="auto" w:fill="auto"/>
            <w:noWrap/>
            <w:hideMark/>
          </w:tcPr>
          <w:p w14:paraId="1C40F1E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same-sex marriage</w:t>
            </w:r>
          </w:p>
        </w:tc>
        <w:tc>
          <w:tcPr>
            <w:tcW w:w="1447" w:type="dxa"/>
            <w:shd w:val="clear" w:color="auto" w:fill="auto"/>
            <w:noWrap/>
            <w:hideMark/>
          </w:tcPr>
          <w:p w14:paraId="028D739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0797B8E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19D6A8D9" w14:textId="77777777" w:rsidTr="00EE24F2">
        <w:trPr>
          <w:trHeight w:val="227"/>
        </w:trPr>
        <w:tc>
          <w:tcPr>
            <w:tcW w:w="680" w:type="dxa"/>
            <w:shd w:val="clear" w:color="auto" w:fill="auto"/>
            <w:noWrap/>
            <w:hideMark/>
          </w:tcPr>
          <w:p w14:paraId="206F564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A4D9E1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3EB77A7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19211</w:t>
            </w:r>
          </w:p>
        </w:tc>
        <w:tc>
          <w:tcPr>
            <w:tcW w:w="2850" w:type="dxa"/>
            <w:shd w:val="clear" w:color="auto" w:fill="auto"/>
            <w:noWrap/>
            <w:hideMark/>
          </w:tcPr>
          <w:p w14:paraId="1FE2802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civil unions/civil partnerships (homosexuals)</w:t>
            </w:r>
          </w:p>
        </w:tc>
        <w:tc>
          <w:tcPr>
            <w:tcW w:w="1447" w:type="dxa"/>
            <w:shd w:val="clear" w:color="auto" w:fill="auto"/>
            <w:noWrap/>
            <w:hideMark/>
          </w:tcPr>
          <w:p w14:paraId="4F5B05E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71FD349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2C377BA3" w14:textId="77777777" w:rsidTr="00EE24F2">
        <w:trPr>
          <w:trHeight w:val="227"/>
        </w:trPr>
        <w:tc>
          <w:tcPr>
            <w:tcW w:w="680" w:type="dxa"/>
            <w:shd w:val="clear" w:color="auto" w:fill="auto"/>
            <w:noWrap/>
            <w:hideMark/>
          </w:tcPr>
          <w:p w14:paraId="5B183E3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4C176BF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3996C8F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19212</w:t>
            </w:r>
          </w:p>
        </w:tc>
        <w:tc>
          <w:tcPr>
            <w:tcW w:w="2850" w:type="dxa"/>
            <w:shd w:val="clear" w:color="auto" w:fill="auto"/>
            <w:noWrap/>
            <w:hideMark/>
          </w:tcPr>
          <w:p w14:paraId="68A86F7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adoption rights for homosexual couples</w:t>
            </w:r>
          </w:p>
        </w:tc>
        <w:tc>
          <w:tcPr>
            <w:tcW w:w="1447" w:type="dxa"/>
            <w:shd w:val="clear" w:color="auto" w:fill="auto"/>
            <w:noWrap/>
            <w:hideMark/>
          </w:tcPr>
          <w:p w14:paraId="20C909D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5B8C30C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47A8B963" w14:textId="77777777" w:rsidTr="00EE24F2">
        <w:trPr>
          <w:trHeight w:val="227"/>
        </w:trPr>
        <w:tc>
          <w:tcPr>
            <w:tcW w:w="680" w:type="dxa"/>
            <w:shd w:val="clear" w:color="auto" w:fill="auto"/>
            <w:noWrap/>
            <w:hideMark/>
          </w:tcPr>
          <w:p w14:paraId="678EEB0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19300</w:t>
            </w:r>
          </w:p>
        </w:tc>
        <w:tc>
          <w:tcPr>
            <w:tcW w:w="2580" w:type="dxa"/>
            <w:shd w:val="clear" w:color="auto" w:fill="auto"/>
            <w:noWrap/>
            <w:hideMark/>
          </w:tcPr>
          <w:p w14:paraId="70DBBBC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abortion and bioetic questions</w:t>
            </w:r>
          </w:p>
        </w:tc>
        <w:tc>
          <w:tcPr>
            <w:tcW w:w="680" w:type="dxa"/>
            <w:shd w:val="clear" w:color="auto" w:fill="auto"/>
            <w:noWrap/>
            <w:hideMark/>
          </w:tcPr>
          <w:p w14:paraId="38BF45F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19301</w:t>
            </w:r>
          </w:p>
        </w:tc>
        <w:tc>
          <w:tcPr>
            <w:tcW w:w="2850" w:type="dxa"/>
            <w:shd w:val="clear" w:color="auto" w:fill="auto"/>
            <w:noWrap/>
            <w:hideMark/>
          </w:tcPr>
          <w:p w14:paraId="1CEAEC3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abortion (general)</w:t>
            </w:r>
          </w:p>
        </w:tc>
        <w:tc>
          <w:tcPr>
            <w:tcW w:w="1447" w:type="dxa"/>
            <w:shd w:val="clear" w:color="auto" w:fill="auto"/>
            <w:noWrap/>
            <w:hideMark/>
          </w:tcPr>
          <w:p w14:paraId="7B74E6A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4EC0708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079E3AF3" w14:textId="77777777" w:rsidTr="00EE24F2">
        <w:trPr>
          <w:trHeight w:val="227"/>
        </w:trPr>
        <w:tc>
          <w:tcPr>
            <w:tcW w:w="680" w:type="dxa"/>
            <w:shd w:val="clear" w:color="auto" w:fill="auto"/>
            <w:noWrap/>
            <w:hideMark/>
          </w:tcPr>
          <w:p w14:paraId="2EDCF17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D284EA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3E5E302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19302</w:t>
            </w:r>
          </w:p>
        </w:tc>
        <w:tc>
          <w:tcPr>
            <w:tcW w:w="2850" w:type="dxa"/>
            <w:shd w:val="clear" w:color="auto" w:fill="auto"/>
            <w:noWrap/>
            <w:hideMark/>
          </w:tcPr>
          <w:p w14:paraId="3E69960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legal abortion within time limit</w:t>
            </w:r>
          </w:p>
        </w:tc>
        <w:tc>
          <w:tcPr>
            <w:tcW w:w="1447" w:type="dxa"/>
            <w:shd w:val="clear" w:color="auto" w:fill="auto"/>
            <w:noWrap/>
            <w:hideMark/>
          </w:tcPr>
          <w:p w14:paraId="73ADE9F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71F60EA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0F1A1944" w14:textId="77777777" w:rsidTr="00EE24F2">
        <w:trPr>
          <w:trHeight w:val="227"/>
        </w:trPr>
        <w:tc>
          <w:tcPr>
            <w:tcW w:w="680" w:type="dxa"/>
            <w:shd w:val="clear" w:color="auto" w:fill="auto"/>
            <w:noWrap/>
            <w:hideMark/>
          </w:tcPr>
          <w:p w14:paraId="5C483AF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A0BFD6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904940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19303</w:t>
            </w:r>
          </w:p>
        </w:tc>
        <w:tc>
          <w:tcPr>
            <w:tcW w:w="2850" w:type="dxa"/>
            <w:shd w:val="clear" w:color="auto" w:fill="auto"/>
            <w:noWrap/>
            <w:hideMark/>
          </w:tcPr>
          <w:p w14:paraId="5FAEF0C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legal abortion based on medical, social, or ethical reasons</w:t>
            </w:r>
          </w:p>
        </w:tc>
        <w:tc>
          <w:tcPr>
            <w:tcW w:w="1447" w:type="dxa"/>
            <w:shd w:val="clear" w:color="auto" w:fill="auto"/>
            <w:noWrap/>
            <w:hideMark/>
          </w:tcPr>
          <w:p w14:paraId="5558239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315B1AA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4D67D630" w14:textId="77777777" w:rsidTr="00EE24F2">
        <w:trPr>
          <w:trHeight w:val="227"/>
        </w:trPr>
        <w:tc>
          <w:tcPr>
            <w:tcW w:w="680" w:type="dxa"/>
            <w:shd w:val="clear" w:color="auto" w:fill="auto"/>
            <w:noWrap/>
            <w:hideMark/>
          </w:tcPr>
          <w:p w14:paraId="7747F9B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1F434A7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38D0D4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19304</w:t>
            </w:r>
          </w:p>
        </w:tc>
        <w:tc>
          <w:tcPr>
            <w:tcW w:w="2850" w:type="dxa"/>
            <w:shd w:val="clear" w:color="auto" w:fill="auto"/>
            <w:noWrap/>
            <w:hideMark/>
          </w:tcPr>
          <w:p w14:paraId="05441AC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abortion counseling</w:t>
            </w:r>
          </w:p>
        </w:tc>
        <w:tc>
          <w:tcPr>
            <w:tcW w:w="1447" w:type="dxa"/>
            <w:shd w:val="clear" w:color="auto" w:fill="auto"/>
            <w:noWrap/>
            <w:hideMark/>
          </w:tcPr>
          <w:p w14:paraId="20C48CB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2F57912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560228FB" w14:textId="77777777" w:rsidTr="00EE24F2">
        <w:trPr>
          <w:trHeight w:val="227"/>
        </w:trPr>
        <w:tc>
          <w:tcPr>
            <w:tcW w:w="680" w:type="dxa"/>
            <w:shd w:val="clear" w:color="auto" w:fill="auto"/>
            <w:noWrap/>
            <w:hideMark/>
          </w:tcPr>
          <w:p w14:paraId="2390CD8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052A531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3C2946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19305</w:t>
            </w:r>
          </w:p>
        </w:tc>
        <w:tc>
          <w:tcPr>
            <w:tcW w:w="2850" w:type="dxa"/>
            <w:shd w:val="clear" w:color="auto" w:fill="auto"/>
            <w:noWrap/>
            <w:hideMark/>
          </w:tcPr>
          <w:p w14:paraId="1AC37D8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late-term abortion</w:t>
            </w:r>
          </w:p>
        </w:tc>
        <w:tc>
          <w:tcPr>
            <w:tcW w:w="1447" w:type="dxa"/>
            <w:shd w:val="clear" w:color="auto" w:fill="auto"/>
            <w:noWrap/>
            <w:hideMark/>
          </w:tcPr>
          <w:p w14:paraId="58B426B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123D556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4D69D754" w14:textId="77777777" w:rsidTr="00EE24F2">
        <w:trPr>
          <w:trHeight w:val="227"/>
        </w:trPr>
        <w:tc>
          <w:tcPr>
            <w:tcW w:w="680" w:type="dxa"/>
            <w:shd w:val="clear" w:color="auto" w:fill="auto"/>
            <w:noWrap/>
            <w:hideMark/>
          </w:tcPr>
          <w:p w14:paraId="2BEB19D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54B6C8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69904B7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19306</w:t>
            </w:r>
          </w:p>
        </w:tc>
        <w:tc>
          <w:tcPr>
            <w:tcW w:w="2850" w:type="dxa"/>
            <w:shd w:val="clear" w:color="auto" w:fill="auto"/>
            <w:noWrap/>
            <w:hideMark/>
          </w:tcPr>
          <w:p w14:paraId="5FAB0F6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baby hatch / anonymous births</w:t>
            </w:r>
          </w:p>
        </w:tc>
        <w:tc>
          <w:tcPr>
            <w:tcW w:w="1447" w:type="dxa"/>
            <w:shd w:val="clear" w:color="auto" w:fill="auto"/>
            <w:noWrap/>
            <w:hideMark/>
          </w:tcPr>
          <w:p w14:paraId="4079FA9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228E6FF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7AF766B3" w14:textId="77777777" w:rsidTr="00EE24F2">
        <w:trPr>
          <w:trHeight w:val="227"/>
        </w:trPr>
        <w:tc>
          <w:tcPr>
            <w:tcW w:w="680" w:type="dxa"/>
            <w:shd w:val="clear" w:color="auto" w:fill="auto"/>
            <w:noWrap/>
            <w:hideMark/>
          </w:tcPr>
          <w:p w14:paraId="70769CB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1167D5B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577F1D1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19307</w:t>
            </w:r>
          </w:p>
        </w:tc>
        <w:tc>
          <w:tcPr>
            <w:tcW w:w="2850" w:type="dxa"/>
            <w:shd w:val="clear" w:color="auto" w:fill="auto"/>
            <w:noWrap/>
            <w:hideMark/>
          </w:tcPr>
          <w:p w14:paraId="428C7B2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gene therapy / stem cell research</w:t>
            </w:r>
          </w:p>
        </w:tc>
        <w:tc>
          <w:tcPr>
            <w:tcW w:w="1447" w:type="dxa"/>
            <w:shd w:val="clear" w:color="auto" w:fill="auto"/>
            <w:noWrap/>
            <w:hideMark/>
          </w:tcPr>
          <w:p w14:paraId="225DB26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7F910EF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210A78F1" w14:textId="77777777" w:rsidTr="00EE24F2">
        <w:trPr>
          <w:trHeight w:val="227"/>
        </w:trPr>
        <w:tc>
          <w:tcPr>
            <w:tcW w:w="680" w:type="dxa"/>
            <w:shd w:val="clear" w:color="auto" w:fill="auto"/>
            <w:noWrap/>
            <w:hideMark/>
          </w:tcPr>
          <w:p w14:paraId="002BECE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302CD20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2815A0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19308</w:t>
            </w:r>
          </w:p>
        </w:tc>
        <w:tc>
          <w:tcPr>
            <w:tcW w:w="2850" w:type="dxa"/>
            <w:shd w:val="clear" w:color="auto" w:fill="auto"/>
            <w:noWrap/>
            <w:hideMark/>
          </w:tcPr>
          <w:p w14:paraId="776711A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biological patent/gene patent</w:t>
            </w:r>
          </w:p>
        </w:tc>
        <w:tc>
          <w:tcPr>
            <w:tcW w:w="1447" w:type="dxa"/>
            <w:shd w:val="clear" w:color="auto" w:fill="auto"/>
            <w:noWrap/>
            <w:hideMark/>
          </w:tcPr>
          <w:p w14:paraId="481D61C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2A3DD46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649F0031" w14:textId="77777777" w:rsidTr="00EE24F2">
        <w:trPr>
          <w:trHeight w:val="227"/>
        </w:trPr>
        <w:tc>
          <w:tcPr>
            <w:tcW w:w="680" w:type="dxa"/>
            <w:shd w:val="clear" w:color="auto" w:fill="auto"/>
            <w:noWrap/>
            <w:hideMark/>
          </w:tcPr>
          <w:p w14:paraId="29CE834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28E15F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FECF41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19309</w:t>
            </w:r>
          </w:p>
        </w:tc>
        <w:tc>
          <w:tcPr>
            <w:tcW w:w="2850" w:type="dxa"/>
            <w:shd w:val="clear" w:color="auto" w:fill="auto"/>
            <w:noWrap/>
            <w:hideMark/>
          </w:tcPr>
          <w:p w14:paraId="505D67C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euthanasia / assisted suicide</w:t>
            </w:r>
          </w:p>
        </w:tc>
        <w:tc>
          <w:tcPr>
            <w:tcW w:w="1447" w:type="dxa"/>
            <w:shd w:val="clear" w:color="auto" w:fill="auto"/>
            <w:noWrap/>
            <w:hideMark/>
          </w:tcPr>
          <w:p w14:paraId="2A63316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3A6C37A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4A902B25" w14:textId="77777777" w:rsidTr="00EE24F2">
        <w:trPr>
          <w:trHeight w:val="227"/>
        </w:trPr>
        <w:tc>
          <w:tcPr>
            <w:tcW w:w="680" w:type="dxa"/>
            <w:shd w:val="clear" w:color="auto" w:fill="auto"/>
            <w:noWrap/>
            <w:hideMark/>
          </w:tcPr>
          <w:p w14:paraId="42D7366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19400</w:t>
            </w:r>
          </w:p>
        </w:tc>
        <w:tc>
          <w:tcPr>
            <w:tcW w:w="2580" w:type="dxa"/>
            <w:shd w:val="clear" w:color="auto" w:fill="auto"/>
            <w:noWrap/>
            <w:hideMark/>
          </w:tcPr>
          <w:p w14:paraId="555029F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religion</w:t>
            </w:r>
          </w:p>
        </w:tc>
        <w:tc>
          <w:tcPr>
            <w:tcW w:w="680" w:type="dxa"/>
            <w:shd w:val="clear" w:color="auto" w:fill="auto"/>
            <w:noWrap/>
            <w:hideMark/>
          </w:tcPr>
          <w:p w14:paraId="7F6713A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19401</w:t>
            </w:r>
          </w:p>
        </w:tc>
        <w:tc>
          <w:tcPr>
            <w:tcW w:w="2850" w:type="dxa"/>
            <w:shd w:val="clear" w:color="auto" w:fill="auto"/>
            <w:noWrap/>
            <w:hideMark/>
          </w:tcPr>
          <w:p w14:paraId="306960C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religion / religious beliefs / church (general)</w:t>
            </w:r>
          </w:p>
        </w:tc>
        <w:tc>
          <w:tcPr>
            <w:tcW w:w="1447" w:type="dxa"/>
            <w:shd w:val="clear" w:color="auto" w:fill="auto"/>
            <w:noWrap/>
            <w:hideMark/>
          </w:tcPr>
          <w:p w14:paraId="55B2A93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421213D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01DF43A2" w14:textId="77777777" w:rsidTr="00EE24F2">
        <w:trPr>
          <w:trHeight w:val="227"/>
        </w:trPr>
        <w:tc>
          <w:tcPr>
            <w:tcW w:w="680" w:type="dxa"/>
            <w:shd w:val="clear" w:color="auto" w:fill="auto"/>
            <w:noWrap/>
            <w:hideMark/>
          </w:tcPr>
          <w:p w14:paraId="17D416F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3E80CFA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6EAA102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19402</w:t>
            </w:r>
          </w:p>
        </w:tc>
        <w:tc>
          <w:tcPr>
            <w:tcW w:w="2850" w:type="dxa"/>
            <w:shd w:val="clear" w:color="auto" w:fill="auto"/>
            <w:noWrap/>
            <w:hideMark/>
          </w:tcPr>
          <w:p w14:paraId="0D3B938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separation of church and state (general)</w:t>
            </w:r>
          </w:p>
        </w:tc>
        <w:tc>
          <w:tcPr>
            <w:tcW w:w="1447" w:type="dxa"/>
            <w:shd w:val="clear" w:color="auto" w:fill="auto"/>
            <w:noWrap/>
            <w:hideMark/>
          </w:tcPr>
          <w:p w14:paraId="4196406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3C32BF3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73139ED4" w14:textId="77777777" w:rsidTr="00EE24F2">
        <w:trPr>
          <w:trHeight w:val="227"/>
        </w:trPr>
        <w:tc>
          <w:tcPr>
            <w:tcW w:w="680" w:type="dxa"/>
            <w:shd w:val="clear" w:color="auto" w:fill="auto"/>
            <w:noWrap/>
            <w:hideMark/>
          </w:tcPr>
          <w:p w14:paraId="6D32415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3C0290B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977681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19403</w:t>
            </w:r>
          </w:p>
        </w:tc>
        <w:tc>
          <w:tcPr>
            <w:tcW w:w="2850" w:type="dxa"/>
            <w:shd w:val="clear" w:color="auto" w:fill="auto"/>
            <w:noWrap/>
            <w:hideMark/>
          </w:tcPr>
          <w:p w14:paraId="04E22F5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Christian symbols in public buildings / schools</w:t>
            </w:r>
          </w:p>
        </w:tc>
        <w:tc>
          <w:tcPr>
            <w:tcW w:w="1447" w:type="dxa"/>
            <w:shd w:val="clear" w:color="auto" w:fill="auto"/>
            <w:noWrap/>
            <w:hideMark/>
          </w:tcPr>
          <w:p w14:paraId="743F4B1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3B3172F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7A97715D" w14:textId="77777777" w:rsidTr="00EE24F2">
        <w:trPr>
          <w:trHeight w:val="227"/>
        </w:trPr>
        <w:tc>
          <w:tcPr>
            <w:tcW w:w="680" w:type="dxa"/>
            <w:shd w:val="clear" w:color="auto" w:fill="auto"/>
            <w:noWrap/>
            <w:hideMark/>
          </w:tcPr>
          <w:p w14:paraId="52C120F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61A06E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3F86E89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19404</w:t>
            </w:r>
          </w:p>
        </w:tc>
        <w:tc>
          <w:tcPr>
            <w:tcW w:w="2850" w:type="dxa"/>
            <w:shd w:val="clear" w:color="auto" w:fill="auto"/>
            <w:noWrap/>
            <w:hideMark/>
          </w:tcPr>
          <w:p w14:paraId="3594BBB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Christian religious education in state schools</w:t>
            </w:r>
          </w:p>
        </w:tc>
        <w:tc>
          <w:tcPr>
            <w:tcW w:w="1447" w:type="dxa"/>
            <w:shd w:val="clear" w:color="auto" w:fill="auto"/>
            <w:noWrap/>
            <w:hideMark/>
          </w:tcPr>
          <w:p w14:paraId="25F17E4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3C85F86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24EF0332" w14:textId="77777777" w:rsidTr="00EE24F2">
        <w:trPr>
          <w:trHeight w:val="227"/>
        </w:trPr>
        <w:tc>
          <w:tcPr>
            <w:tcW w:w="680" w:type="dxa"/>
            <w:shd w:val="clear" w:color="auto" w:fill="auto"/>
            <w:noWrap/>
            <w:hideMark/>
          </w:tcPr>
          <w:p w14:paraId="1EE4F6D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0DE924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059DED5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19405</w:t>
            </w:r>
          </w:p>
        </w:tc>
        <w:tc>
          <w:tcPr>
            <w:tcW w:w="2850" w:type="dxa"/>
            <w:shd w:val="clear" w:color="auto" w:fill="auto"/>
            <w:noWrap/>
            <w:hideMark/>
          </w:tcPr>
          <w:p w14:paraId="16A78DC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legal recognition of new religions / churches / sects</w:t>
            </w:r>
          </w:p>
        </w:tc>
        <w:tc>
          <w:tcPr>
            <w:tcW w:w="1447" w:type="dxa"/>
            <w:shd w:val="clear" w:color="auto" w:fill="auto"/>
            <w:noWrap/>
            <w:hideMark/>
          </w:tcPr>
          <w:p w14:paraId="34F7F83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27F9604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14CBB271" w14:textId="77777777" w:rsidTr="00EE24F2">
        <w:trPr>
          <w:trHeight w:val="227"/>
        </w:trPr>
        <w:tc>
          <w:tcPr>
            <w:tcW w:w="680" w:type="dxa"/>
            <w:shd w:val="clear" w:color="auto" w:fill="auto"/>
            <w:noWrap/>
            <w:hideMark/>
          </w:tcPr>
          <w:p w14:paraId="005A5DA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25C6690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7B87B0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19406</w:t>
            </w:r>
          </w:p>
        </w:tc>
        <w:tc>
          <w:tcPr>
            <w:tcW w:w="2850" w:type="dxa"/>
            <w:shd w:val="clear" w:color="auto" w:fill="auto"/>
            <w:noWrap/>
            <w:hideMark/>
          </w:tcPr>
          <w:p w14:paraId="0B548DF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ethics lessons in school (alternative)</w:t>
            </w:r>
          </w:p>
        </w:tc>
        <w:tc>
          <w:tcPr>
            <w:tcW w:w="1447" w:type="dxa"/>
            <w:shd w:val="clear" w:color="auto" w:fill="auto"/>
            <w:noWrap/>
            <w:hideMark/>
          </w:tcPr>
          <w:p w14:paraId="45D70F1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666A3DA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63752A6C" w14:textId="77777777" w:rsidTr="00EE24F2">
        <w:trPr>
          <w:trHeight w:val="227"/>
        </w:trPr>
        <w:tc>
          <w:tcPr>
            <w:tcW w:w="680" w:type="dxa"/>
            <w:shd w:val="clear" w:color="auto" w:fill="auto"/>
            <w:noWrap/>
            <w:hideMark/>
          </w:tcPr>
          <w:p w14:paraId="6589682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19500</w:t>
            </w:r>
          </w:p>
        </w:tc>
        <w:tc>
          <w:tcPr>
            <w:tcW w:w="2580" w:type="dxa"/>
            <w:shd w:val="clear" w:color="auto" w:fill="auto"/>
            <w:noWrap/>
            <w:hideMark/>
          </w:tcPr>
          <w:p w14:paraId="636E58F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censorship</w:t>
            </w:r>
          </w:p>
        </w:tc>
        <w:tc>
          <w:tcPr>
            <w:tcW w:w="680" w:type="dxa"/>
            <w:shd w:val="clear" w:color="auto" w:fill="auto"/>
            <w:noWrap/>
            <w:hideMark/>
          </w:tcPr>
          <w:p w14:paraId="1B58EF8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19501</w:t>
            </w:r>
          </w:p>
        </w:tc>
        <w:tc>
          <w:tcPr>
            <w:tcW w:w="2850" w:type="dxa"/>
            <w:shd w:val="clear" w:color="auto" w:fill="auto"/>
            <w:noWrap/>
            <w:hideMark/>
          </w:tcPr>
          <w:p w14:paraId="3DE9CD0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censorship / restrictions of freedom of speech (general)</w:t>
            </w:r>
          </w:p>
        </w:tc>
        <w:tc>
          <w:tcPr>
            <w:tcW w:w="1447" w:type="dxa"/>
            <w:shd w:val="clear" w:color="auto" w:fill="auto"/>
            <w:noWrap/>
            <w:hideMark/>
          </w:tcPr>
          <w:p w14:paraId="4D6C891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57D3627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33107456" w14:textId="77777777" w:rsidTr="00EE24F2">
        <w:trPr>
          <w:trHeight w:val="227"/>
        </w:trPr>
        <w:tc>
          <w:tcPr>
            <w:tcW w:w="680" w:type="dxa"/>
            <w:shd w:val="clear" w:color="auto" w:fill="auto"/>
            <w:noWrap/>
            <w:hideMark/>
          </w:tcPr>
          <w:p w14:paraId="20E95E1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33CC08B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3577960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19502</w:t>
            </w:r>
          </w:p>
        </w:tc>
        <w:tc>
          <w:tcPr>
            <w:tcW w:w="2850" w:type="dxa"/>
            <w:shd w:val="clear" w:color="auto" w:fill="auto"/>
            <w:noWrap/>
            <w:hideMark/>
          </w:tcPr>
          <w:p w14:paraId="47C31E7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pornography</w:t>
            </w:r>
          </w:p>
        </w:tc>
        <w:tc>
          <w:tcPr>
            <w:tcW w:w="1447" w:type="dxa"/>
            <w:shd w:val="clear" w:color="auto" w:fill="auto"/>
            <w:noWrap/>
            <w:hideMark/>
          </w:tcPr>
          <w:p w14:paraId="2374EDF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57D8CBD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0E1D1A4E" w14:textId="77777777" w:rsidTr="00EE24F2">
        <w:trPr>
          <w:trHeight w:val="227"/>
        </w:trPr>
        <w:tc>
          <w:tcPr>
            <w:tcW w:w="680" w:type="dxa"/>
            <w:shd w:val="clear" w:color="auto" w:fill="auto"/>
            <w:noWrap/>
            <w:hideMark/>
          </w:tcPr>
          <w:p w14:paraId="194BC56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0AE2040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BC125B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19503</w:t>
            </w:r>
          </w:p>
        </w:tc>
        <w:tc>
          <w:tcPr>
            <w:tcW w:w="2850" w:type="dxa"/>
            <w:shd w:val="clear" w:color="auto" w:fill="auto"/>
            <w:noWrap/>
            <w:hideMark/>
          </w:tcPr>
          <w:p w14:paraId="5BD06E3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shooter-games / glorification of violence</w:t>
            </w:r>
          </w:p>
        </w:tc>
        <w:tc>
          <w:tcPr>
            <w:tcW w:w="1447" w:type="dxa"/>
            <w:shd w:val="clear" w:color="auto" w:fill="auto"/>
            <w:noWrap/>
            <w:hideMark/>
          </w:tcPr>
          <w:p w14:paraId="662014A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77C650F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262DFB7A" w14:textId="77777777" w:rsidTr="00EE24F2">
        <w:trPr>
          <w:trHeight w:val="227"/>
        </w:trPr>
        <w:tc>
          <w:tcPr>
            <w:tcW w:w="680" w:type="dxa"/>
            <w:shd w:val="clear" w:color="auto" w:fill="auto"/>
            <w:noWrap/>
            <w:hideMark/>
          </w:tcPr>
          <w:p w14:paraId="0D86DE8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0A12CF3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0EA4F88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19504</w:t>
            </w:r>
          </w:p>
        </w:tc>
        <w:tc>
          <w:tcPr>
            <w:tcW w:w="2850" w:type="dxa"/>
            <w:shd w:val="clear" w:color="auto" w:fill="auto"/>
            <w:noWrap/>
            <w:hideMark/>
          </w:tcPr>
          <w:p w14:paraId="69DE402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gambling / betting / lottery</w:t>
            </w:r>
          </w:p>
        </w:tc>
        <w:tc>
          <w:tcPr>
            <w:tcW w:w="1447" w:type="dxa"/>
            <w:shd w:val="clear" w:color="auto" w:fill="auto"/>
            <w:noWrap/>
            <w:hideMark/>
          </w:tcPr>
          <w:p w14:paraId="0E51245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59EAF7B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089E5106" w14:textId="77777777" w:rsidTr="00EE24F2">
        <w:trPr>
          <w:trHeight w:val="227"/>
        </w:trPr>
        <w:tc>
          <w:tcPr>
            <w:tcW w:w="680" w:type="dxa"/>
            <w:shd w:val="clear" w:color="auto" w:fill="auto"/>
            <w:noWrap/>
            <w:hideMark/>
          </w:tcPr>
          <w:p w14:paraId="4D15428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43A6DCC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370E26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19505</w:t>
            </w:r>
          </w:p>
        </w:tc>
        <w:tc>
          <w:tcPr>
            <w:tcW w:w="2850" w:type="dxa"/>
            <w:shd w:val="clear" w:color="auto" w:fill="auto"/>
            <w:noWrap/>
            <w:hideMark/>
          </w:tcPr>
          <w:p w14:paraId="4CA9C1D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ban on advertising for ethical reasons (pornography, violence)</w:t>
            </w:r>
          </w:p>
        </w:tc>
        <w:tc>
          <w:tcPr>
            <w:tcW w:w="1447" w:type="dxa"/>
            <w:shd w:val="clear" w:color="auto" w:fill="auto"/>
            <w:noWrap/>
            <w:hideMark/>
          </w:tcPr>
          <w:p w14:paraId="277F034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4EAE1D1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6404F60B" w14:textId="77777777" w:rsidTr="00EE24F2">
        <w:trPr>
          <w:trHeight w:val="227"/>
        </w:trPr>
        <w:tc>
          <w:tcPr>
            <w:tcW w:w="680" w:type="dxa"/>
            <w:shd w:val="clear" w:color="auto" w:fill="auto"/>
            <w:noWrap/>
            <w:hideMark/>
          </w:tcPr>
          <w:p w14:paraId="3C9714F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0B0C340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6E33CFE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19506</w:t>
            </w:r>
          </w:p>
        </w:tc>
        <w:tc>
          <w:tcPr>
            <w:tcW w:w="2850" w:type="dxa"/>
            <w:shd w:val="clear" w:color="auto" w:fill="auto"/>
            <w:noWrap/>
            <w:hideMark/>
          </w:tcPr>
          <w:p w14:paraId="54BB739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ban on advertising for health reasons (cigarettes, alcohol)</w:t>
            </w:r>
          </w:p>
        </w:tc>
        <w:tc>
          <w:tcPr>
            <w:tcW w:w="1447" w:type="dxa"/>
            <w:shd w:val="clear" w:color="auto" w:fill="auto"/>
            <w:noWrap/>
            <w:hideMark/>
          </w:tcPr>
          <w:p w14:paraId="364F056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108F498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421E625D" w14:textId="77777777" w:rsidTr="00EE24F2">
        <w:trPr>
          <w:trHeight w:val="227"/>
        </w:trPr>
        <w:tc>
          <w:tcPr>
            <w:tcW w:w="680" w:type="dxa"/>
            <w:shd w:val="clear" w:color="auto" w:fill="auto"/>
            <w:noWrap/>
            <w:hideMark/>
          </w:tcPr>
          <w:p w14:paraId="2D5FE5B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2FBFED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286C266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19507</w:t>
            </w:r>
          </w:p>
        </w:tc>
        <w:tc>
          <w:tcPr>
            <w:tcW w:w="2850" w:type="dxa"/>
            <w:shd w:val="clear" w:color="auto" w:fill="auto"/>
            <w:noWrap/>
            <w:hideMark/>
          </w:tcPr>
          <w:p w14:paraId="580AA61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prostitution</w:t>
            </w:r>
          </w:p>
        </w:tc>
        <w:tc>
          <w:tcPr>
            <w:tcW w:w="1447" w:type="dxa"/>
            <w:shd w:val="clear" w:color="auto" w:fill="auto"/>
            <w:noWrap/>
            <w:hideMark/>
          </w:tcPr>
          <w:p w14:paraId="2B91DA2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156AED4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6657289C" w14:textId="77777777" w:rsidTr="00EE24F2">
        <w:trPr>
          <w:trHeight w:val="227"/>
        </w:trPr>
        <w:tc>
          <w:tcPr>
            <w:tcW w:w="680" w:type="dxa"/>
            <w:shd w:val="clear" w:color="auto" w:fill="auto"/>
            <w:noWrap/>
            <w:hideMark/>
          </w:tcPr>
          <w:p w14:paraId="22B056E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19600</w:t>
            </w:r>
          </w:p>
        </w:tc>
        <w:tc>
          <w:tcPr>
            <w:tcW w:w="2580" w:type="dxa"/>
            <w:shd w:val="clear" w:color="auto" w:fill="auto"/>
            <w:noWrap/>
            <w:hideMark/>
          </w:tcPr>
          <w:p w14:paraId="620218C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Nazi era/right-wing extermism</w:t>
            </w:r>
          </w:p>
        </w:tc>
        <w:tc>
          <w:tcPr>
            <w:tcW w:w="680" w:type="dxa"/>
            <w:shd w:val="clear" w:color="auto" w:fill="auto"/>
            <w:noWrap/>
            <w:hideMark/>
          </w:tcPr>
          <w:p w14:paraId="057D941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19601</w:t>
            </w:r>
          </w:p>
        </w:tc>
        <w:tc>
          <w:tcPr>
            <w:tcW w:w="2850" w:type="dxa"/>
            <w:shd w:val="clear" w:color="auto" w:fill="auto"/>
            <w:noWrap/>
            <w:hideMark/>
          </w:tcPr>
          <w:p w14:paraId="3DA6EB4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support / compensation for victims of the Nazi regime</w:t>
            </w:r>
          </w:p>
        </w:tc>
        <w:tc>
          <w:tcPr>
            <w:tcW w:w="1447" w:type="dxa"/>
            <w:shd w:val="clear" w:color="auto" w:fill="auto"/>
            <w:noWrap/>
            <w:hideMark/>
          </w:tcPr>
          <w:p w14:paraId="479BFF9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46A9420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1855FD65" w14:textId="77777777" w:rsidTr="00EE24F2">
        <w:trPr>
          <w:trHeight w:val="227"/>
        </w:trPr>
        <w:tc>
          <w:tcPr>
            <w:tcW w:w="680" w:type="dxa"/>
            <w:shd w:val="clear" w:color="auto" w:fill="auto"/>
            <w:noWrap/>
            <w:hideMark/>
          </w:tcPr>
          <w:p w14:paraId="38BDE49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7F7D26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295030F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19602</w:t>
            </w:r>
          </w:p>
        </w:tc>
        <w:tc>
          <w:tcPr>
            <w:tcW w:w="2850" w:type="dxa"/>
            <w:shd w:val="clear" w:color="auto" w:fill="auto"/>
            <w:noWrap/>
            <w:hideMark/>
          </w:tcPr>
          <w:p w14:paraId="0473EC6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support / compensation for displaced persons / members of the German Wehrmacht</w:t>
            </w:r>
          </w:p>
        </w:tc>
        <w:tc>
          <w:tcPr>
            <w:tcW w:w="1447" w:type="dxa"/>
            <w:shd w:val="clear" w:color="auto" w:fill="auto"/>
            <w:noWrap/>
            <w:hideMark/>
          </w:tcPr>
          <w:p w14:paraId="6E41998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65AC26B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02211413" w14:textId="77777777" w:rsidTr="00EE24F2">
        <w:trPr>
          <w:trHeight w:val="227"/>
        </w:trPr>
        <w:tc>
          <w:tcPr>
            <w:tcW w:w="680" w:type="dxa"/>
            <w:shd w:val="clear" w:color="auto" w:fill="auto"/>
            <w:noWrap/>
            <w:hideMark/>
          </w:tcPr>
          <w:p w14:paraId="35E6C70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16E78B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3619D32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19603</w:t>
            </w:r>
          </w:p>
        </w:tc>
        <w:tc>
          <w:tcPr>
            <w:tcW w:w="2850" w:type="dxa"/>
            <w:shd w:val="clear" w:color="auto" w:fill="auto"/>
            <w:noWrap/>
            <w:hideMark/>
          </w:tcPr>
          <w:p w14:paraId="17C674E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right-wing extremism / neo-Nazis</w:t>
            </w:r>
          </w:p>
        </w:tc>
        <w:tc>
          <w:tcPr>
            <w:tcW w:w="1447" w:type="dxa"/>
            <w:shd w:val="clear" w:color="auto" w:fill="auto"/>
            <w:noWrap/>
            <w:hideMark/>
          </w:tcPr>
          <w:p w14:paraId="337EC34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2116C8C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14300EF8" w14:textId="77777777" w:rsidTr="00EE24F2">
        <w:trPr>
          <w:trHeight w:val="227"/>
        </w:trPr>
        <w:tc>
          <w:tcPr>
            <w:tcW w:w="680" w:type="dxa"/>
            <w:shd w:val="clear" w:color="auto" w:fill="auto"/>
            <w:noWrap/>
            <w:hideMark/>
          </w:tcPr>
          <w:p w14:paraId="4A0BBC9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3F4F0D0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56B4A9E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19604</w:t>
            </w:r>
          </w:p>
        </w:tc>
        <w:tc>
          <w:tcPr>
            <w:tcW w:w="2850" w:type="dxa"/>
            <w:shd w:val="clear" w:color="auto" w:fill="auto"/>
            <w:noWrap/>
            <w:hideMark/>
          </w:tcPr>
          <w:p w14:paraId="6BE6D84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antisemitism</w:t>
            </w:r>
          </w:p>
        </w:tc>
        <w:tc>
          <w:tcPr>
            <w:tcW w:w="1447" w:type="dxa"/>
            <w:shd w:val="clear" w:color="auto" w:fill="auto"/>
            <w:noWrap/>
            <w:hideMark/>
          </w:tcPr>
          <w:p w14:paraId="120357E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255049E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03C0EBA3" w14:textId="77777777" w:rsidTr="00EE24F2">
        <w:trPr>
          <w:trHeight w:val="227"/>
        </w:trPr>
        <w:tc>
          <w:tcPr>
            <w:tcW w:w="680" w:type="dxa"/>
            <w:shd w:val="clear" w:color="auto" w:fill="auto"/>
            <w:noWrap/>
            <w:hideMark/>
          </w:tcPr>
          <w:p w14:paraId="12BAF0B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28B1BEA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5EADCA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19605</w:t>
            </w:r>
          </w:p>
        </w:tc>
        <w:tc>
          <w:tcPr>
            <w:tcW w:w="2850" w:type="dxa"/>
            <w:shd w:val="clear" w:color="auto" w:fill="auto"/>
            <w:noWrap/>
            <w:hideMark/>
          </w:tcPr>
          <w:p w14:paraId="5E2025B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Austrofascism/corporative state/Dollfuss regime</w:t>
            </w:r>
          </w:p>
        </w:tc>
        <w:tc>
          <w:tcPr>
            <w:tcW w:w="1447" w:type="dxa"/>
            <w:shd w:val="clear" w:color="auto" w:fill="auto"/>
            <w:noWrap/>
            <w:hideMark/>
          </w:tcPr>
          <w:p w14:paraId="1254EEE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5F5CBCB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61E0A878" w14:textId="77777777" w:rsidTr="00EE24F2">
        <w:trPr>
          <w:trHeight w:val="227"/>
        </w:trPr>
        <w:tc>
          <w:tcPr>
            <w:tcW w:w="680" w:type="dxa"/>
            <w:shd w:val="clear" w:color="auto" w:fill="auto"/>
            <w:noWrap/>
            <w:hideMark/>
          </w:tcPr>
          <w:p w14:paraId="1B1C8B4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19700</w:t>
            </w:r>
          </w:p>
        </w:tc>
        <w:tc>
          <w:tcPr>
            <w:tcW w:w="2580" w:type="dxa"/>
            <w:shd w:val="clear" w:color="auto" w:fill="auto"/>
            <w:noWrap/>
            <w:hideMark/>
          </w:tcPr>
          <w:p w14:paraId="311906E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autochthonous minorities</w:t>
            </w:r>
          </w:p>
        </w:tc>
        <w:tc>
          <w:tcPr>
            <w:tcW w:w="680" w:type="dxa"/>
            <w:shd w:val="clear" w:color="auto" w:fill="auto"/>
            <w:noWrap/>
            <w:hideMark/>
          </w:tcPr>
          <w:p w14:paraId="282B98E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19701</w:t>
            </w:r>
          </w:p>
        </w:tc>
        <w:tc>
          <w:tcPr>
            <w:tcW w:w="2850" w:type="dxa"/>
            <w:shd w:val="clear" w:color="auto" w:fill="auto"/>
            <w:noWrap/>
            <w:hideMark/>
          </w:tcPr>
          <w:p w14:paraId="2B95917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protection of autochthonous minorities (Slovenians in Carinthia, Croatians in Burgenland, Sinti and Romanies, ...)</w:t>
            </w:r>
          </w:p>
        </w:tc>
        <w:tc>
          <w:tcPr>
            <w:tcW w:w="1447" w:type="dxa"/>
            <w:shd w:val="clear" w:color="auto" w:fill="auto"/>
            <w:noWrap/>
            <w:hideMark/>
          </w:tcPr>
          <w:p w14:paraId="23FB2B6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75BCAA5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73893F2C" w14:textId="77777777" w:rsidTr="00EE24F2">
        <w:trPr>
          <w:trHeight w:val="227"/>
        </w:trPr>
        <w:tc>
          <w:tcPr>
            <w:tcW w:w="680" w:type="dxa"/>
            <w:shd w:val="clear" w:color="auto" w:fill="auto"/>
            <w:noWrap/>
            <w:hideMark/>
          </w:tcPr>
          <w:p w14:paraId="02ABF90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1A7C8D6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374993C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19702</w:t>
            </w:r>
          </w:p>
        </w:tc>
        <w:tc>
          <w:tcPr>
            <w:tcW w:w="2850" w:type="dxa"/>
            <w:shd w:val="clear" w:color="auto" w:fill="auto"/>
            <w:noWrap/>
            <w:hideMark/>
          </w:tcPr>
          <w:p w14:paraId="1CB7A86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multi-language town signs (autochthonous minorities) (Austrian term)</w:t>
            </w:r>
          </w:p>
        </w:tc>
        <w:tc>
          <w:tcPr>
            <w:tcW w:w="1447" w:type="dxa"/>
            <w:shd w:val="clear" w:color="auto" w:fill="auto"/>
            <w:noWrap/>
            <w:hideMark/>
          </w:tcPr>
          <w:p w14:paraId="4CC3CF6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0EF8A2C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4833EC13" w14:textId="77777777" w:rsidTr="00EE24F2">
        <w:trPr>
          <w:trHeight w:val="227"/>
        </w:trPr>
        <w:tc>
          <w:tcPr>
            <w:tcW w:w="680" w:type="dxa"/>
            <w:shd w:val="clear" w:color="auto" w:fill="auto"/>
            <w:noWrap/>
            <w:hideMark/>
          </w:tcPr>
          <w:p w14:paraId="7349727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3BA412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B639A3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19703</w:t>
            </w:r>
          </w:p>
        </w:tc>
        <w:tc>
          <w:tcPr>
            <w:tcW w:w="2850" w:type="dxa"/>
            <w:shd w:val="clear" w:color="auto" w:fill="auto"/>
            <w:noWrap/>
            <w:hideMark/>
          </w:tcPr>
          <w:p w14:paraId="371F15C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multi-language school lessons / cultural funding (autochthonous minorities)</w:t>
            </w:r>
          </w:p>
        </w:tc>
        <w:tc>
          <w:tcPr>
            <w:tcW w:w="1447" w:type="dxa"/>
            <w:shd w:val="clear" w:color="auto" w:fill="auto"/>
            <w:noWrap/>
            <w:hideMark/>
          </w:tcPr>
          <w:p w14:paraId="3E93545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3516D69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6039DBEA" w14:textId="77777777" w:rsidTr="00EE24F2">
        <w:trPr>
          <w:trHeight w:val="227"/>
        </w:trPr>
        <w:tc>
          <w:tcPr>
            <w:tcW w:w="680" w:type="dxa"/>
            <w:shd w:val="clear" w:color="auto" w:fill="auto"/>
            <w:noWrap/>
            <w:hideMark/>
          </w:tcPr>
          <w:p w14:paraId="0AF460B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19800</w:t>
            </w:r>
          </w:p>
        </w:tc>
        <w:tc>
          <w:tcPr>
            <w:tcW w:w="2580" w:type="dxa"/>
            <w:shd w:val="clear" w:color="auto" w:fill="auto"/>
            <w:noWrap/>
            <w:hideMark/>
          </w:tcPr>
          <w:p w14:paraId="5C2FB8E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civil rights/human rights/constitutional rights</w:t>
            </w:r>
          </w:p>
        </w:tc>
        <w:tc>
          <w:tcPr>
            <w:tcW w:w="680" w:type="dxa"/>
            <w:shd w:val="clear" w:color="auto" w:fill="auto"/>
            <w:noWrap/>
            <w:hideMark/>
          </w:tcPr>
          <w:p w14:paraId="2DD46C8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19801</w:t>
            </w:r>
          </w:p>
        </w:tc>
        <w:tc>
          <w:tcPr>
            <w:tcW w:w="2850" w:type="dxa"/>
            <w:shd w:val="clear" w:color="auto" w:fill="auto"/>
            <w:noWrap/>
            <w:hideMark/>
          </w:tcPr>
          <w:p w14:paraId="49533F6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civil rights / human rights / basic rights</w:t>
            </w:r>
          </w:p>
        </w:tc>
        <w:tc>
          <w:tcPr>
            <w:tcW w:w="1447" w:type="dxa"/>
            <w:shd w:val="clear" w:color="auto" w:fill="auto"/>
            <w:noWrap/>
            <w:hideMark/>
          </w:tcPr>
          <w:p w14:paraId="19B3D7D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236B236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2313F51E" w14:textId="77777777" w:rsidTr="00EE24F2">
        <w:trPr>
          <w:trHeight w:val="227"/>
        </w:trPr>
        <w:tc>
          <w:tcPr>
            <w:tcW w:w="680" w:type="dxa"/>
            <w:shd w:val="clear" w:color="auto" w:fill="auto"/>
            <w:noWrap/>
            <w:hideMark/>
          </w:tcPr>
          <w:p w14:paraId="26B6946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19900</w:t>
            </w:r>
          </w:p>
        </w:tc>
        <w:tc>
          <w:tcPr>
            <w:tcW w:w="2580" w:type="dxa"/>
            <w:shd w:val="clear" w:color="auto" w:fill="auto"/>
            <w:noWrap/>
            <w:hideMark/>
          </w:tcPr>
          <w:p w14:paraId="4566DDB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media</w:t>
            </w:r>
          </w:p>
        </w:tc>
        <w:tc>
          <w:tcPr>
            <w:tcW w:w="680" w:type="dxa"/>
            <w:shd w:val="clear" w:color="auto" w:fill="auto"/>
            <w:noWrap/>
            <w:hideMark/>
          </w:tcPr>
          <w:p w14:paraId="1654DA8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19901</w:t>
            </w:r>
          </w:p>
        </w:tc>
        <w:tc>
          <w:tcPr>
            <w:tcW w:w="2850" w:type="dxa"/>
            <w:shd w:val="clear" w:color="auto" w:fill="auto"/>
            <w:noWrap/>
            <w:hideMark/>
          </w:tcPr>
          <w:p w14:paraId="50510C9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press freedom / critical public</w:t>
            </w:r>
          </w:p>
        </w:tc>
        <w:tc>
          <w:tcPr>
            <w:tcW w:w="1447" w:type="dxa"/>
            <w:shd w:val="clear" w:color="auto" w:fill="auto"/>
            <w:noWrap/>
            <w:hideMark/>
          </w:tcPr>
          <w:p w14:paraId="505DE87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3DACA3C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2DA1D4A2" w14:textId="77777777" w:rsidTr="00EE24F2">
        <w:trPr>
          <w:trHeight w:val="227"/>
        </w:trPr>
        <w:tc>
          <w:tcPr>
            <w:tcW w:w="680" w:type="dxa"/>
            <w:shd w:val="clear" w:color="auto" w:fill="auto"/>
            <w:noWrap/>
            <w:hideMark/>
          </w:tcPr>
          <w:p w14:paraId="4FAF41F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1183425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3946BE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19902</w:t>
            </w:r>
          </w:p>
        </w:tc>
        <w:tc>
          <w:tcPr>
            <w:tcW w:w="2850" w:type="dxa"/>
            <w:shd w:val="clear" w:color="auto" w:fill="auto"/>
            <w:noWrap/>
            <w:hideMark/>
          </w:tcPr>
          <w:p w14:paraId="1FFD540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government subsidies for the press</w:t>
            </w:r>
          </w:p>
        </w:tc>
        <w:tc>
          <w:tcPr>
            <w:tcW w:w="1447" w:type="dxa"/>
            <w:shd w:val="clear" w:color="auto" w:fill="auto"/>
            <w:noWrap/>
            <w:hideMark/>
          </w:tcPr>
          <w:p w14:paraId="548CED1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3D70DB8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6F149C0B" w14:textId="77777777" w:rsidTr="00EE24F2">
        <w:trPr>
          <w:trHeight w:val="227"/>
        </w:trPr>
        <w:tc>
          <w:tcPr>
            <w:tcW w:w="680" w:type="dxa"/>
            <w:shd w:val="clear" w:color="auto" w:fill="auto"/>
            <w:noWrap/>
            <w:hideMark/>
          </w:tcPr>
          <w:p w14:paraId="34670C7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056F5B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531E6E2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19904</w:t>
            </w:r>
          </w:p>
        </w:tc>
        <w:tc>
          <w:tcPr>
            <w:tcW w:w="2850" w:type="dxa"/>
            <w:shd w:val="clear" w:color="auto" w:fill="auto"/>
            <w:noWrap/>
            <w:hideMark/>
          </w:tcPr>
          <w:p w14:paraId="517509B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ORF (Austrian broadcasting corporation): structural reform / reform decision-making bodies</w:t>
            </w:r>
          </w:p>
        </w:tc>
        <w:tc>
          <w:tcPr>
            <w:tcW w:w="1447" w:type="dxa"/>
            <w:shd w:val="clear" w:color="auto" w:fill="auto"/>
            <w:noWrap/>
            <w:hideMark/>
          </w:tcPr>
          <w:p w14:paraId="12027DC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049F51D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2CB25CFB" w14:textId="77777777" w:rsidTr="00EE24F2">
        <w:trPr>
          <w:trHeight w:val="227"/>
        </w:trPr>
        <w:tc>
          <w:tcPr>
            <w:tcW w:w="680" w:type="dxa"/>
            <w:shd w:val="clear" w:color="auto" w:fill="auto"/>
            <w:noWrap/>
            <w:hideMark/>
          </w:tcPr>
          <w:p w14:paraId="04B34F8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6DFDC4E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3B78B9B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19905</w:t>
            </w:r>
          </w:p>
        </w:tc>
        <w:tc>
          <w:tcPr>
            <w:tcW w:w="2850" w:type="dxa"/>
            <w:shd w:val="clear" w:color="auto" w:fill="auto"/>
            <w:noWrap/>
            <w:hideMark/>
          </w:tcPr>
          <w:p w14:paraId="2179D15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ORF (Austrian broadcasting corporation): fees / charges</w:t>
            </w:r>
          </w:p>
        </w:tc>
        <w:tc>
          <w:tcPr>
            <w:tcW w:w="1447" w:type="dxa"/>
            <w:shd w:val="clear" w:color="auto" w:fill="auto"/>
            <w:noWrap/>
            <w:hideMark/>
          </w:tcPr>
          <w:p w14:paraId="5960B5F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6E32C4B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087BB865" w14:textId="77777777" w:rsidTr="00EE24F2">
        <w:trPr>
          <w:trHeight w:val="227"/>
        </w:trPr>
        <w:tc>
          <w:tcPr>
            <w:tcW w:w="680" w:type="dxa"/>
            <w:shd w:val="clear" w:color="auto" w:fill="auto"/>
            <w:noWrap/>
            <w:hideMark/>
          </w:tcPr>
          <w:p w14:paraId="51A5C64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FB3608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F8A649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19906</w:t>
            </w:r>
          </w:p>
        </w:tc>
        <w:tc>
          <w:tcPr>
            <w:tcW w:w="2850" w:type="dxa"/>
            <w:shd w:val="clear" w:color="auto" w:fill="auto"/>
            <w:noWrap/>
            <w:hideMark/>
          </w:tcPr>
          <w:p w14:paraId="7B410CD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ORF (Austrian broadcasting corporation): advertising in program</w:t>
            </w:r>
          </w:p>
        </w:tc>
        <w:tc>
          <w:tcPr>
            <w:tcW w:w="1447" w:type="dxa"/>
            <w:shd w:val="clear" w:color="auto" w:fill="auto"/>
            <w:noWrap/>
            <w:hideMark/>
          </w:tcPr>
          <w:p w14:paraId="099702E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01572D9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78F3CF60" w14:textId="77777777" w:rsidTr="00EE24F2">
        <w:trPr>
          <w:trHeight w:val="227"/>
        </w:trPr>
        <w:tc>
          <w:tcPr>
            <w:tcW w:w="680" w:type="dxa"/>
            <w:shd w:val="clear" w:color="auto" w:fill="auto"/>
            <w:noWrap/>
            <w:hideMark/>
          </w:tcPr>
          <w:p w14:paraId="0D5DAE5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DF5448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25531B9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19907</w:t>
            </w:r>
          </w:p>
        </w:tc>
        <w:tc>
          <w:tcPr>
            <w:tcW w:w="2850" w:type="dxa"/>
            <w:shd w:val="clear" w:color="auto" w:fill="auto"/>
            <w:noWrap/>
            <w:hideMark/>
          </w:tcPr>
          <w:p w14:paraId="0055591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ORF (Austrian broadcasting corporation): influence of political parties</w:t>
            </w:r>
          </w:p>
        </w:tc>
        <w:tc>
          <w:tcPr>
            <w:tcW w:w="1447" w:type="dxa"/>
            <w:shd w:val="clear" w:color="auto" w:fill="auto"/>
            <w:noWrap/>
            <w:hideMark/>
          </w:tcPr>
          <w:p w14:paraId="6548029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1698A4B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08F865C5" w14:textId="77777777" w:rsidTr="00EE24F2">
        <w:trPr>
          <w:trHeight w:val="227"/>
        </w:trPr>
        <w:tc>
          <w:tcPr>
            <w:tcW w:w="680" w:type="dxa"/>
            <w:shd w:val="clear" w:color="auto" w:fill="auto"/>
            <w:noWrap/>
            <w:hideMark/>
          </w:tcPr>
          <w:p w14:paraId="3C67A05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6E7F1D3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1D90D19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19908</w:t>
            </w:r>
          </w:p>
        </w:tc>
        <w:tc>
          <w:tcPr>
            <w:tcW w:w="2850" w:type="dxa"/>
            <w:shd w:val="clear" w:color="auto" w:fill="auto"/>
            <w:noWrap/>
            <w:hideMark/>
          </w:tcPr>
          <w:p w14:paraId="57C5B5E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private TV/radio stations</w:t>
            </w:r>
          </w:p>
        </w:tc>
        <w:tc>
          <w:tcPr>
            <w:tcW w:w="1447" w:type="dxa"/>
            <w:shd w:val="clear" w:color="auto" w:fill="auto"/>
            <w:noWrap/>
            <w:hideMark/>
          </w:tcPr>
          <w:p w14:paraId="56E0E25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0C57377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6B22A320" w14:textId="77777777" w:rsidTr="00EE24F2">
        <w:trPr>
          <w:trHeight w:val="227"/>
        </w:trPr>
        <w:tc>
          <w:tcPr>
            <w:tcW w:w="680" w:type="dxa"/>
            <w:shd w:val="clear" w:color="auto" w:fill="auto"/>
            <w:noWrap/>
            <w:hideMark/>
          </w:tcPr>
          <w:p w14:paraId="3C64E24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0548871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A7469E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19909</w:t>
            </w:r>
          </w:p>
        </w:tc>
        <w:tc>
          <w:tcPr>
            <w:tcW w:w="2850" w:type="dxa"/>
            <w:shd w:val="clear" w:color="auto" w:fill="auto"/>
            <w:noWrap/>
            <w:hideMark/>
          </w:tcPr>
          <w:p w14:paraId="6F0ED0B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media diversity / media landscape</w:t>
            </w:r>
          </w:p>
        </w:tc>
        <w:tc>
          <w:tcPr>
            <w:tcW w:w="1447" w:type="dxa"/>
            <w:shd w:val="clear" w:color="auto" w:fill="auto"/>
            <w:noWrap/>
            <w:hideMark/>
          </w:tcPr>
          <w:p w14:paraId="266A504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579786F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669E2963" w14:textId="77777777" w:rsidTr="00EE24F2">
        <w:trPr>
          <w:trHeight w:val="227"/>
        </w:trPr>
        <w:tc>
          <w:tcPr>
            <w:tcW w:w="680" w:type="dxa"/>
            <w:shd w:val="clear" w:color="auto" w:fill="auto"/>
            <w:noWrap/>
            <w:hideMark/>
          </w:tcPr>
          <w:p w14:paraId="2AD8EF3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F5D32A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56CC9D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19910</w:t>
            </w:r>
          </w:p>
        </w:tc>
        <w:tc>
          <w:tcPr>
            <w:tcW w:w="2850" w:type="dxa"/>
            <w:shd w:val="clear" w:color="auto" w:fill="auto"/>
            <w:noWrap/>
            <w:hideMark/>
          </w:tcPr>
          <w:p w14:paraId="09883E8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tabloids / Kronen Zeitung</w:t>
            </w:r>
          </w:p>
        </w:tc>
        <w:tc>
          <w:tcPr>
            <w:tcW w:w="1447" w:type="dxa"/>
            <w:shd w:val="clear" w:color="auto" w:fill="auto"/>
            <w:noWrap/>
            <w:hideMark/>
          </w:tcPr>
          <w:p w14:paraId="4AD2CF4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1467A12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6E204D8A" w14:textId="77777777" w:rsidTr="00EE24F2">
        <w:trPr>
          <w:trHeight w:val="227"/>
        </w:trPr>
        <w:tc>
          <w:tcPr>
            <w:tcW w:w="680" w:type="dxa"/>
            <w:shd w:val="clear" w:color="auto" w:fill="auto"/>
            <w:noWrap/>
            <w:hideMark/>
          </w:tcPr>
          <w:p w14:paraId="5CA69B1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E98E9A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B48376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19911</w:t>
            </w:r>
          </w:p>
        </w:tc>
        <w:tc>
          <w:tcPr>
            <w:tcW w:w="2850" w:type="dxa"/>
            <w:shd w:val="clear" w:color="auto" w:fill="auto"/>
            <w:noWrap/>
            <w:hideMark/>
          </w:tcPr>
          <w:p w14:paraId="2C8364B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public service broadcasting / Austrian public broadcaster (ORF)</w:t>
            </w:r>
          </w:p>
        </w:tc>
        <w:tc>
          <w:tcPr>
            <w:tcW w:w="1447" w:type="dxa"/>
            <w:shd w:val="clear" w:color="auto" w:fill="auto"/>
            <w:noWrap/>
            <w:hideMark/>
          </w:tcPr>
          <w:p w14:paraId="47BC37B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1AB35DC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3AF12E80" w14:textId="77777777" w:rsidTr="00EE24F2">
        <w:trPr>
          <w:trHeight w:val="227"/>
        </w:trPr>
        <w:tc>
          <w:tcPr>
            <w:tcW w:w="680" w:type="dxa"/>
            <w:shd w:val="clear" w:color="auto" w:fill="auto"/>
            <w:noWrap/>
            <w:hideMark/>
          </w:tcPr>
          <w:p w14:paraId="684B893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19950</w:t>
            </w:r>
          </w:p>
        </w:tc>
        <w:tc>
          <w:tcPr>
            <w:tcW w:w="2580" w:type="dxa"/>
            <w:shd w:val="clear" w:color="auto" w:fill="auto"/>
            <w:noWrap/>
            <w:hideMark/>
          </w:tcPr>
          <w:p w14:paraId="34DBD3F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patriotism/nationalism/homeland</w:t>
            </w:r>
          </w:p>
        </w:tc>
        <w:tc>
          <w:tcPr>
            <w:tcW w:w="680" w:type="dxa"/>
            <w:shd w:val="clear" w:color="auto" w:fill="auto"/>
            <w:noWrap/>
            <w:hideMark/>
          </w:tcPr>
          <w:p w14:paraId="7060053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19951</w:t>
            </w:r>
          </w:p>
        </w:tc>
        <w:tc>
          <w:tcPr>
            <w:tcW w:w="2850" w:type="dxa"/>
            <w:shd w:val="clear" w:color="auto" w:fill="auto"/>
            <w:noWrap/>
            <w:hideMark/>
          </w:tcPr>
          <w:p w14:paraId="2EB528A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patriotism / nationalism / home country</w:t>
            </w:r>
          </w:p>
        </w:tc>
        <w:tc>
          <w:tcPr>
            <w:tcW w:w="1447" w:type="dxa"/>
            <w:shd w:val="clear" w:color="auto" w:fill="auto"/>
            <w:noWrap/>
            <w:hideMark/>
          </w:tcPr>
          <w:p w14:paraId="76E5A3D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62CBAE7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37ABE86A" w14:textId="77777777" w:rsidTr="00EE24F2">
        <w:trPr>
          <w:trHeight w:val="227"/>
        </w:trPr>
        <w:tc>
          <w:tcPr>
            <w:tcW w:w="680" w:type="dxa"/>
            <w:shd w:val="clear" w:color="auto" w:fill="auto"/>
            <w:noWrap/>
            <w:hideMark/>
          </w:tcPr>
          <w:p w14:paraId="5191B67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E120ED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5D0CBA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19953</w:t>
            </w:r>
          </w:p>
        </w:tc>
        <w:tc>
          <w:tcPr>
            <w:tcW w:w="2850" w:type="dxa"/>
            <w:shd w:val="clear" w:color="auto" w:fill="auto"/>
            <w:noWrap/>
            <w:hideMark/>
          </w:tcPr>
          <w:p w14:paraId="6622060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Austrian cultural identity / Leitkultur</w:t>
            </w:r>
          </w:p>
        </w:tc>
        <w:tc>
          <w:tcPr>
            <w:tcW w:w="1447" w:type="dxa"/>
            <w:shd w:val="clear" w:color="auto" w:fill="auto"/>
            <w:noWrap/>
            <w:hideMark/>
          </w:tcPr>
          <w:p w14:paraId="424D5F0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2D447E3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61249454" w14:textId="77777777" w:rsidTr="00EE24F2">
        <w:trPr>
          <w:trHeight w:val="227"/>
        </w:trPr>
        <w:tc>
          <w:tcPr>
            <w:tcW w:w="680" w:type="dxa"/>
            <w:shd w:val="clear" w:color="auto" w:fill="auto"/>
            <w:noWrap/>
            <w:hideMark/>
          </w:tcPr>
          <w:p w14:paraId="590006D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11277B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6C88522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19954</w:t>
            </w:r>
          </w:p>
        </w:tc>
        <w:tc>
          <w:tcPr>
            <w:tcW w:w="2850" w:type="dxa"/>
            <w:shd w:val="clear" w:color="auto" w:fill="auto"/>
            <w:noWrap/>
            <w:hideMark/>
          </w:tcPr>
          <w:p w14:paraId="44C4302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national anthem</w:t>
            </w:r>
          </w:p>
        </w:tc>
        <w:tc>
          <w:tcPr>
            <w:tcW w:w="1447" w:type="dxa"/>
            <w:shd w:val="clear" w:color="auto" w:fill="auto"/>
            <w:noWrap/>
            <w:hideMark/>
          </w:tcPr>
          <w:p w14:paraId="35792D5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04CDAAF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5598A052" w14:textId="77777777" w:rsidTr="00EE24F2">
        <w:trPr>
          <w:trHeight w:val="227"/>
        </w:trPr>
        <w:tc>
          <w:tcPr>
            <w:tcW w:w="680" w:type="dxa"/>
            <w:shd w:val="clear" w:color="auto" w:fill="auto"/>
            <w:noWrap/>
            <w:hideMark/>
          </w:tcPr>
          <w:p w14:paraId="535B491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01094E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72D6B0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850" w:type="dxa"/>
            <w:shd w:val="clear" w:color="auto" w:fill="auto"/>
            <w:noWrap/>
            <w:hideMark/>
          </w:tcPr>
          <w:p w14:paraId="347021B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1447" w:type="dxa"/>
            <w:shd w:val="clear" w:color="auto" w:fill="auto"/>
            <w:noWrap/>
            <w:hideMark/>
          </w:tcPr>
          <w:p w14:paraId="4CC972F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674B7A1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AB3AF4" w14:paraId="616FEDE0" w14:textId="77777777" w:rsidTr="00EE24F2">
        <w:trPr>
          <w:trHeight w:val="227"/>
        </w:trPr>
        <w:tc>
          <w:tcPr>
            <w:tcW w:w="680" w:type="dxa"/>
            <w:shd w:val="clear" w:color="auto" w:fill="auto"/>
            <w:noWrap/>
            <w:hideMark/>
          </w:tcPr>
          <w:p w14:paraId="5B4B584F"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r w:rsidRPr="00AB3AF4">
              <w:rPr>
                <w:rFonts w:ascii="Times New Roman" w:eastAsia="Times New Roman" w:hAnsi="Times New Roman" w:cs="Times New Roman"/>
                <w:b/>
                <w:color w:val="000000"/>
                <w:sz w:val="18"/>
                <w:szCs w:val="18"/>
                <w:lang w:eastAsia="nl-NL"/>
              </w:rPr>
              <w:t>20000</w:t>
            </w:r>
          </w:p>
        </w:tc>
        <w:tc>
          <w:tcPr>
            <w:tcW w:w="2580" w:type="dxa"/>
            <w:shd w:val="clear" w:color="auto" w:fill="auto"/>
            <w:noWrap/>
            <w:hideMark/>
          </w:tcPr>
          <w:p w14:paraId="7487A577"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r w:rsidRPr="00AB3AF4">
              <w:rPr>
                <w:rFonts w:ascii="Times New Roman" w:eastAsia="Times New Roman" w:hAnsi="Times New Roman" w:cs="Times New Roman"/>
                <w:b/>
                <w:color w:val="000000"/>
                <w:sz w:val="18"/>
                <w:szCs w:val="18"/>
                <w:lang w:eastAsia="nl-NL"/>
              </w:rPr>
              <w:t>environment protection</w:t>
            </w:r>
          </w:p>
        </w:tc>
        <w:tc>
          <w:tcPr>
            <w:tcW w:w="680" w:type="dxa"/>
            <w:shd w:val="clear" w:color="auto" w:fill="auto"/>
            <w:noWrap/>
            <w:hideMark/>
          </w:tcPr>
          <w:p w14:paraId="12E3AD1C"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p>
        </w:tc>
        <w:tc>
          <w:tcPr>
            <w:tcW w:w="2850" w:type="dxa"/>
            <w:shd w:val="clear" w:color="auto" w:fill="auto"/>
            <w:noWrap/>
            <w:hideMark/>
          </w:tcPr>
          <w:p w14:paraId="4374CDC9"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p>
        </w:tc>
        <w:tc>
          <w:tcPr>
            <w:tcW w:w="1447" w:type="dxa"/>
            <w:shd w:val="clear" w:color="auto" w:fill="auto"/>
            <w:noWrap/>
            <w:hideMark/>
          </w:tcPr>
          <w:p w14:paraId="73075DDA"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p>
        </w:tc>
        <w:tc>
          <w:tcPr>
            <w:tcW w:w="910" w:type="dxa"/>
            <w:shd w:val="clear" w:color="auto" w:fill="auto"/>
            <w:noWrap/>
            <w:hideMark/>
          </w:tcPr>
          <w:p w14:paraId="7CA8591F"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p>
        </w:tc>
      </w:tr>
      <w:tr w:rsidR="00161C79" w:rsidRPr="00DE2CE7" w14:paraId="6B6EF359" w14:textId="77777777" w:rsidTr="00EE24F2">
        <w:trPr>
          <w:trHeight w:val="227"/>
        </w:trPr>
        <w:tc>
          <w:tcPr>
            <w:tcW w:w="680" w:type="dxa"/>
            <w:shd w:val="clear" w:color="auto" w:fill="auto"/>
            <w:noWrap/>
            <w:hideMark/>
          </w:tcPr>
          <w:p w14:paraId="1E058EB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640718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0150DFC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850" w:type="dxa"/>
            <w:shd w:val="clear" w:color="auto" w:fill="auto"/>
            <w:noWrap/>
            <w:hideMark/>
          </w:tcPr>
          <w:p w14:paraId="16A4A51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1447" w:type="dxa"/>
            <w:shd w:val="clear" w:color="auto" w:fill="auto"/>
            <w:noWrap/>
            <w:hideMark/>
          </w:tcPr>
          <w:p w14:paraId="455D284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21DE625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79F65F87" w14:textId="77777777" w:rsidTr="00EE24F2">
        <w:trPr>
          <w:trHeight w:val="227"/>
        </w:trPr>
        <w:tc>
          <w:tcPr>
            <w:tcW w:w="680" w:type="dxa"/>
            <w:shd w:val="clear" w:color="auto" w:fill="auto"/>
            <w:noWrap/>
            <w:hideMark/>
          </w:tcPr>
          <w:p w14:paraId="1A7A9E7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20100</w:t>
            </w:r>
          </w:p>
        </w:tc>
        <w:tc>
          <w:tcPr>
            <w:tcW w:w="2580" w:type="dxa"/>
            <w:shd w:val="clear" w:color="auto" w:fill="auto"/>
            <w:noWrap/>
            <w:hideMark/>
          </w:tcPr>
          <w:p w14:paraId="6D1CE0F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environmentalism (gen.)</w:t>
            </w:r>
          </w:p>
        </w:tc>
        <w:tc>
          <w:tcPr>
            <w:tcW w:w="680" w:type="dxa"/>
            <w:shd w:val="clear" w:color="auto" w:fill="auto"/>
            <w:noWrap/>
            <w:hideMark/>
          </w:tcPr>
          <w:p w14:paraId="07EF390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20101</w:t>
            </w:r>
          </w:p>
        </w:tc>
        <w:tc>
          <w:tcPr>
            <w:tcW w:w="2850" w:type="dxa"/>
            <w:shd w:val="clear" w:color="auto" w:fill="auto"/>
            <w:noWrap/>
            <w:hideMark/>
          </w:tcPr>
          <w:p w14:paraId="7F6A83B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environmental protection/sustainability/conservation (general)</w:t>
            </w:r>
          </w:p>
        </w:tc>
        <w:tc>
          <w:tcPr>
            <w:tcW w:w="1447" w:type="dxa"/>
            <w:shd w:val="clear" w:color="auto" w:fill="auto"/>
            <w:noWrap/>
            <w:hideMark/>
          </w:tcPr>
          <w:p w14:paraId="344D32E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10A7370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1EF3B743" w14:textId="77777777" w:rsidTr="00EE24F2">
        <w:trPr>
          <w:trHeight w:val="227"/>
        </w:trPr>
        <w:tc>
          <w:tcPr>
            <w:tcW w:w="680" w:type="dxa"/>
            <w:shd w:val="clear" w:color="auto" w:fill="auto"/>
            <w:noWrap/>
            <w:hideMark/>
          </w:tcPr>
          <w:p w14:paraId="7BBBBE6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6C84085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2042231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20102</w:t>
            </w:r>
          </w:p>
        </w:tc>
        <w:tc>
          <w:tcPr>
            <w:tcW w:w="2850" w:type="dxa"/>
            <w:shd w:val="clear" w:color="auto" w:fill="auto"/>
            <w:noWrap/>
            <w:hideMark/>
          </w:tcPr>
          <w:p w14:paraId="2448151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stricter environmental regulations</w:t>
            </w:r>
          </w:p>
        </w:tc>
        <w:tc>
          <w:tcPr>
            <w:tcW w:w="1447" w:type="dxa"/>
            <w:shd w:val="clear" w:color="auto" w:fill="auto"/>
            <w:noWrap/>
            <w:hideMark/>
          </w:tcPr>
          <w:p w14:paraId="7C5D41D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20B3709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57EECFC0" w14:textId="77777777" w:rsidTr="00EE24F2">
        <w:trPr>
          <w:trHeight w:val="227"/>
        </w:trPr>
        <w:tc>
          <w:tcPr>
            <w:tcW w:w="680" w:type="dxa"/>
            <w:shd w:val="clear" w:color="auto" w:fill="auto"/>
            <w:noWrap/>
            <w:hideMark/>
          </w:tcPr>
          <w:p w14:paraId="06CA4DB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1A14778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E39DD7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20103</w:t>
            </w:r>
          </w:p>
        </w:tc>
        <w:tc>
          <w:tcPr>
            <w:tcW w:w="2850" w:type="dxa"/>
            <w:shd w:val="clear" w:color="auto" w:fill="auto"/>
            <w:noWrap/>
            <w:hideMark/>
          </w:tcPr>
          <w:p w14:paraId="2CF2084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ministry of the environment / department of the environment</w:t>
            </w:r>
          </w:p>
        </w:tc>
        <w:tc>
          <w:tcPr>
            <w:tcW w:w="1447" w:type="dxa"/>
            <w:shd w:val="clear" w:color="auto" w:fill="auto"/>
            <w:noWrap/>
            <w:hideMark/>
          </w:tcPr>
          <w:p w14:paraId="5C33804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3ECCF56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46F1F83A" w14:textId="77777777" w:rsidTr="00EE24F2">
        <w:trPr>
          <w:trHeight w:val="227"/>
        </w:trPr>
        <w:tc>
          <w:tcPr>
            <w:tcW w:w="680" w:type="dxa"/>
            <w:shd w:val="clear" w:color="auto" w:fill="auto"/>
            <w:noWrap/>
            <w:hideMark/>
          </w:tcPr>
          <w:p w14:paraId="7FA4CB1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7010497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3BDF038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20104</w:t>
            </w:r>
          </w:p>
        </w:tc>
        <w:tc>
          <w:tcPr>
            <w:tcW w:w="2850" w:type="dxa"/>
            <w:shd w:val="clear" w:color="auto" w:fill="auto"/>
            <w:noWrap/>
            <w:hideMark/>
          </w:tcPr>
          <w:p w14:paraId="7596BC1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conservation areas / national parks</w:t>
            </w:r>
          </w:p>
        </w:tc>
        <w:tc>
          <w:tcPr>
            <w:tcW w:w="1447" w:type="dxa"/>
            <w:shd w:val="clear" w:color="auto" w:fill="auto"/>
            <w:noWrap/>
            <w:hideMark/>
          </w:tcPr>
          <w:p w14:paraId="32BA8FB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3A28B69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6BF2DEF6" w14:textId="77777777" w:rsidTr="00EE24F2">
        <w:trPr>
          <w:trHeight w:val="227"/>
        </w:trPr>
        <w:tc>
          <w:tcPr>
            <w:tcW w:w="680" w:type="dxa"/>
            <w:shd w:val="clear" w:color="auto" w:fill="auto"/>
            <w:noWrap/>
            <w:hideMark/>
          </w:tcPr>
          <w:p w14:paraId="4BCCB17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20200</w:t>
            </w:r>
          </w:p>
        </w:tc>
        <w:tc>
          <w:tcPr>
            <w:tcW w:w="2580" w:type="dxa"/>
            <w:shd w:val="clear" w:color="auto" w:fill="auto"/>
            <w:noWrap/>
            <w:hideMark/>
          </w:tcPr>
          <w:p w14:paraId="06C03D3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measures against environmental burden</w:t>
            </w:r>
          </w:p>
        </w:tc>
        <w:tc>
          <w:tcPr>
            <w:tcW w:w="680" w:type="dxa"/>
            <w:shd w:val="clear" w:color="auto" w:fill="auto"/>
            <w:noWrap/>
            <w:hideMark/>
          </w:tcPr>
          <w:p w14:paraId="17F9B99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20201</w:t>
            </w:r>
          </w:p>
        </w:tc>
        <w:tc>
          <w:tcPr>
            <w:tcW w:w="2850" w:type="dxa"/>
            <w:shd w:val="clear" w:color="auto" w:fill="auto"/>
            <w:noWrap/>
            <w:hideMark/>
          </w:tcPr>
          <w:p w14:paraId="6252397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gas price</w:t>
            </w:r>
          </w:p>
        </w:tc>
        <w:tc>
          <w:tcPr>
            <w:tcW w:w="1447" w:type="dxa"/>
            <w:shd w:val="clear" w:color="auto" w:fill="auto"/>
            <w:noWrap/>
            <w:hideMark/>
          </w:tcPr>
          <w:p w14:paraId="0774438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124E969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6289A2D7" w14:textId="77777777" w:rsidTr="00EE24F2">
        <w:trPr>
          <w:trHeight w:val="227"/>
        </w:trPr>
        <w:tc>
          <w:tcPr>
            <w:tcW w:w="680" w:type="dxa"/>
            <w:shd w:val="clear" w:color="auto" w:fill="auto"/>
            <w:noWrap/>
            <w:hideMark/>
          </w:tcPr>
          <w:p w14:paraId="5F607C9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1398F5E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6E1DEC6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20202</w:t>
            </w:r>
          </w:p>
        </w:tc>
        <w:tc>
          <w:tcPr>
            <w:tcW w:w="2850" w:type="dxa"/>
            <w:shd w:val="clear" w:color="auto" w:fill="auto"/>
            <w:noWrap/>
            <w:hideMark/>
          </w:tcPr>
          <w:p w14:paraId="0D038E6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eco-tax / green tax</w:t>
            </w:r>
          </w:p>
        </w:tc>
        <w:tc>
          <w:tcPr>
            <w:tcW w:w="1447" w:type="dxa"/>
            <w:shd w:val="clear" w:color="auto" w:fill="auto"/>
            <w:noWrap/>
            <w:hideMark/>
          </w:tcPr>
          <w:p w14:paraId="5C79DA0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49AF3B7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3AF826B2" w14:textId="77777777" w:rsidTr="00EE24F2">
        <w:trPr>
          <w:trHeight w:val="227"/>
        </w:trPr>
        <w:tc>
          <w:tcPr>
            <w:tcW w:w="680" w:type="dxa"/>
            <w:shd w:val="clear" w:color="auto" w:fill="auto"/>
            <w:noWrap/>
            <w:hideMark/>
          </w:tcPr>
          <w:p w14:paraId="5539050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0783694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576A094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20203</w:t>
            </w:r>
          </w:p>
        </w:tc>
        <w:tc>
          <w:tcPr>
            <w:tcW w:w="2850" w:type="dxa"/>
            <w:shd w:val="clear" w:color="auto" w:fill="auto"/>
            <w:noWrap/>
            <w:hideMark/>
          </w:tcPr>
          <w:p w14:paraId="19F1DB4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deposit systems / recycling / waste avoidance / waste separation</w:t>
            </w:r>
          </w:p>
        </w:tc>
        <w:tc>
          <w:tcPr>
            <w:tcW w:w="1447" w:type="dxa"/>
            <w:shd w:val="clear" w:color="auto" w:fill="auto"/>
            <w:noWrap/>
            <w:hideMark/>
          </w:tcPr>
          <w:p w14:paraId="6E7521E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1EA1A9B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41456789" w14:textId="77777777" w:rsidTr="00EE24F2">
        <w:trPr>
          <w:trHeight w:val="227"/>
        </w:trPr>
        <w:tc>
          <w:tcPr>
            <w:tcW w:w="680" w:type="dxa"/>
            <w:shd w:val="clear" w:color="auto" w:fill="auto"/>
            <w:noWrap/>
            <w:hideMark/>
          </w:tcPr>
          <w:p w14:paraId="5CF15F5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32E477C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01D41D4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20204</w:t>
            </w:r>
          </w:p>
        </w:tc>
        <w:tc>
          <w:tcPr>
            <w:tcW w:w="2850" w:type="dxa"/>
            <w:shd w:val="clear" w:color="auto" w:fill="auto"/>
            <w:noWrap/>
            <w:hideMark/>
          </w:tcPr>
          <w:p w14:paraId="4175178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restriction of transit / local bans on truck driving</w:t>
            </w:r>
          </w:p>
        </w:tc>
        <w:tc>
          <w:tcPr>
            <w:tcW w:w="1447" w:type="dxa"/>
            <w:shd w:val="clear" w:color="auto" w:fill="auto"/>
            <w:noWrap/>
            <w:hideMark/>
          </w:tcPr>
          <w:p w14:paraId="44142F8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556FE8D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7D9D9D94" w14:textId="77777777" w:rsidTr="00EE24F2">
        <w:trPr>
          <w:trHeight w:val="227"/>
        </w:trPr>
        <w:tc>
          <w:tcPr>
            <w:tcW w:w="680" w:type="dxa"/>
            <w:shd w:val="clear" w:color="auto" w:fill="auto"/>
            <w:noWrap/>
            <w:hideMark/>
          </w:tcPr>
          <w:p w14:paraId="1EA1D94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4219187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57CD46E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20205</w:t>
            </w:r>
          </w:p>
        </w:tc>
        <w:tc>
          <w:tcPr>
            <w:tcW w:w="2850" w:type="dxa"/>
            <w:shd w:val="clear" w:color="auto" w:fill="auto"/>
            <w:noWrap/>
            <w:hideMark/>
          </w:tcPr>
          <w:p w14:paraId="79250CE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protection from noise pollution</w:t>
            </w:r>
          </w:p>
        </w:tc>
        <w:tc>
          <w:tcPr>
            <w:tcW w:w="1447" w:type="dxa"/>
            <w:shd w:val="clear" w:color="auto" w:fill="auto"/>
            <w:noWrap/>
            <w:hideMark/>
          </w:tcPr>
          <w:p w14:paraId="1D6D4B6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04F31C9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4163C08A" w14:textId="77777777" w:rsidTr="00EE24F2">
        <w:trPr>
          <w:trHeight w:val="227"/>
        </w:trPr>
        <w:tc>
          <w:tcPr>
            <w:tcW w:w="680" w:type="dxa"/>
            <w:shd w:val="clear" w:color="auto" w:fill="auto"/>
            <w:noWrap/>
            <w:hideMark/>
          </w:tcPr>
          <w:p w14:paraId="22B3423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1FFC67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5C6CB91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20206</w:t>
            </w:r>
          </w:p>
        </w:tc>
        <w:tc>
          <w:tcPr>
            <w:tcW w:w="2850" w:type="dxa"/>
            <w:shd w:val="clear" w:color="auto" w:fill="auto"/>
            <w:noWrap/>
            <w:hideMark/>
          </w:tcPr>
          <w:p w14:paraId="520476C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environmental impact assessment</w:t>
            </w:r>
          </w:p>
        </w:tc>
        <w:tc>
          <w:tcPr>
            <w:tcW w:w="1447" w:type="dxa"/>
            <w:shd w:val="clear" w:color="auto" w:fill="auto"/>
            <w:noWrap/>
            <w:hideMark/>
          </w:tcPr>
          <w:p w14:paraId="104C78B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60C003E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28F76482" w14:textId="77777777" w:rsidTr="00EE24F2">
        <w:trPr>
          <w:trHeight w:val="227"/>
        </w:trPr>
        <w:tc>
          <w:tcPr>
            <w:tcW w:w="680" w:type="dxa"/>
            <w:shd w:val="clear" w:color="auto" w:fill="auto"/>
            <w:noWrap/>
            <w:hideMark/>
          </w:tcPr>
          <w:p w14:paraId="2ADE4A5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20300</w:t>
            </w:r>
          </w:p>
        </w:tc>
        <w:tc>
          <w:tcPr>
            <w:tcW w:w="2580" w:type="dxa"/>
            <w:shd w:val="clear" w:color="auto" w:fill="auto"/>
            <w:noWrap/>
            <w:hideMark/>
          </w:tcPr>
          <w:p w14:paraId="2CD7E8F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climate</w:t>
            </w:r>
          </w:p>
        </w:tc>
        <w:tc>
          <w:tcPr>
            <w:tcW w:w="680" w:type="dxa"/>
            <w:shd w:val="clear" w:color="auto" w:fill="auto"/>
            <w:noWrap/>
            <w:hideMark/>
          </w:tcPr>
          <w:p w14:paraId="721220E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20301</w:t>
            </w:r>
          </w:p>
        </w:tc>
        <w:tc>
          <w:tcPr>
            <w:tcW w:w="2850" w:type="dxa"/>
            <w:shd w:val="clear" w:color="auto" w:fill="auto"/>
            <w:noWrap/>
            <w:hideMark/>
          </w:tcPr>
          <w:p w14:paraId="3C8431F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climate protection (general) / Kyoto Protocol</w:t>
            </w:r>
          </w:p>
        </w:tc>
        <w:tc>
          <w:tcPr>
            <w:tcW w:w="1447" w:type="dxa"/>
            <w:shd w:val="clear" w:color="auto" w:fill="auto"/>
            <w:noWrap/>
            <w:hideMark/>
          </w:tcPr>
          <w:p w14:paraId="367D2BC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7B05CF8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24E099BA" w14:textId="77777777" w:rsidTr="00EE24F2">
        <w:trPr>
          <w:trHeight w:val="227"/>
        </w:trPr>
        <w:tc>
          <w:tcPr>
            <w:tcW w:w="680" w:type="dxa"/>
            <w:shd w:val="clear" w:color="auto" w:fill="auto"/>
            <w:noWrap/>
            <w:hideMark/>
          </w:tcPr>
          <w:p w14:paraId="35D7897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28C0B96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04964A5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20302</w:t>
            </w:r>
          </w:p>
        </w:tc>
        <w:tc>
          <w:tcPr>
            <w:tcW w:w="2850" w:type="dxa"/>
            <w:shd w:val="clear" w:color="auto" w:fill="auto"/>
            <w:noWrap/>
            <w:hideMark/>
          </w:tcPr>
          <w:p w14:paraId="14AF9B5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emissions trading</w:t>
            </w:r>
          </w:p>
        </w:tc>
        <w:tc>
          <w:tcPr>
            <w:tcW w:w="1447" w:type="dxa"/>
            <w:shd w:val="clear" w:color="auto" w:fill="auto"/>
            <w:noWrap/>
            <w:hideMark/>
          </w:tcPr>
          <w:p w14:paraId="2FE826D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7827AB3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23742D7D" w14:textId="77777777" w:rsidTr="00EE24F2">
        <w:trPr>
          <w:trHeight w:val="227"/>
        </w:trPr>
        <w:tc>
          <w:tcPr>
            <w:tcW w:w="680" w:type="dxa"/>
            <w:shd w:val="clear" w:color="auto" w:fill="auto"/>
            <w:noWrap/>
            <w:hideMark/>
          </w:tcPr>
          <w:p w14:paraId="57763D5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E1B814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303C533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20303</w:t>
            </w:r>
          </w:p>
        </w:tc>
        <w:tc>
          <w:tcPr>
            <w:tcW w:w="2850" w:type="dxa"/>
            <w:shd w:val="clear" w:color="auto" w:fill="auto"/>
            <w:noWrap/>
            <w:hideMark/>
          </w:tcPr>
          <w:p w14:paraId="15525D7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air pollution / particulate matter / fine dust</w:t>
            </w:r>
          </w:p>
        </w:tc>
        <w:tc>
          <w:tcPr>
            <w:tcW w:w="1447" w:type="dxa"/>
            <w:shd w:val="clear" w:color="auto" w:fill="auto"/>
            <w:noWrap/>
            <w:hideMark/>
          </w:tcPr>
          <w:p w14:paraId="13D9A12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1F087B7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01AF9E79" w14:textId="77777777" w:rsidTr="00EE24F2">
        <w:trPr>
          <w:trHeight w:val="227"/>
        </w:trPr>
        <w:tc>
          <w:tcPr>
            <w:tcW w:w="680" w:type="dxa"/>
            <w:shd w:val="clear" w:color="auto" w:fill="auto"/>
            <w:noWrap/>
            <w:hideMark/>
          </w:tcPr>
          <w:p w14:paraId="3B01D7E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20400</w:t>
            </w:r>
          </w:p>
        </w:tc>
        <w:tc>
          <w:tcPr>
            <w:tcW w:w="2580" w:type="dxa"/>
            <w:shd w:val="clear" w:color="auto" w:fill="auto"/>
            <w:noWrap/>
            <w:hideMark/>
          </w:tcPr>
          <w:p w14:paraId="50C5457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animal protection</w:t>
            </w:r>
          </w:p>
        </w:tc>
        <w:tc>
          <w:tcPr>
            <w:tcW w:w="680" w:type="dxa"/>
            <w:shd w:val="clear" w:color="auto" w:fill="auto"/>
            <w:noWrap/>
            <w:hideMark/>
          </w:tcPr>
          <w:p w14:paraId="3B0699B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20401</w:t>
            </w:r>
          </w:p>
        </w:tc>
        <w:tc>
          <w:tcPr>
            <w:tcW w:w="2850" w:type="dxa"/>
            <w:shd w:val="clear" w:color="auto" w:fill="auto"/>
            <w:noWrap/>
            <w:hideMark/>
          </w:tcPr>
          <w:p w14:paraId="0743866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animal protection (general)</w:t>
            </w:r>
          </w:p>
        </w:tc>
        <w:tc>
          <w:tcPr>
            <w:tcW w:w="1447" w:type="dxa"/>
            <w:shd w:val="clear" w:color="auto" w:fill="auto"/>
            <w:noWrap/>
            <w:hideMark/>
          </w:tcPr>
          <w:p w14:paraId="4488DCF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5192A42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0BFB4FAB" w14:textId="77777777" w:rsidTr="00EE24F2">
        <w:trPr>
          <w:trHeight w:val="227"/>
        </w:trPr>
        <w:tc>
          <w:tcPr>
            <w:tcW w:w="680" w:type="dxa"/>
            <w:shd w:val="clear" w:color="auto" w:fill="auto"/>
            <w:noWrap/>
            <w:hideMark/>
          </w:tcPr>
          <w:p w14:paraId="495F2D9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3641AE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269BB4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20402</w:t>
            </w:r>
          </w:p>
        </w:tc>
        <w:tc>
          <w:tcPr>
            <w:tcW w:w="2850" w:type="dxa"/>
            <w:shd w:val="clear" w:color="auto" w:fill="auto"/>
            <w:noWrap/>
            <w:hideMark/>
          </w:tcPr>
          <w:p w14:paraId="7D419F8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national animal protection law (specific)</w:t>
            </w:r>
          </w:p>
        </w:tc>
        <w:tc>
          <w:tcPr>
            <w:tcW w:w="1447" w:type="dxa"/>
            <w:shd w:val="clear" w:color="auto" w:fill="auto"/>
            <w:noWrap/>
            <w:hideMark/>
          </w:tcPr>
          <w:p w14:paraId="5992D67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713B536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1491EB46" w14:textId="77777777" w:rsidTr="00EE24F2">
        <w:trPr>
          <w:trHeight w:val="227"/>
        </w:trPr>
        <w:tc>
          <w:tcPr>
            <w:tcW w:w="680" w:type="dxa"/>
            <w:shd w:val="clear" w:color="auto" w:fill="auto"/>
            <w:noWrap/>
            <w:hideMark/>
          </w:tcPr>
          <w:p w14:paraId="432BFDE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09B87C4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0583B4B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20403</w:t>
            </w:r>
          </w:p>
        </w:tc>
        <w:tc>
          <w:tcPr>
            <w:tcW w:w="2850" w:type="dxa"/>
            <w:shd w:val="clear" w:color="auto" w:fill="auto"/>
            <w:noWrap/>
            <w:hideMark/>
          </w:tcPr>
          <w:p w14:paraId="28B78D1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livestock transport / battery cages / use of hormones in animal breeding</w:t>
            </w:r>
          </w:p>
        </w:tc>
        <w:tc>
          <w:tcPr>
            <w:tcW w:w="1447" w:type="dxa"/>
            <w:shd w:val="clear" w:color="auto" w:fill="auto"/>
            <w:noWrap/>
            <w:hideMark/>
          </w:tcPr>
          <w:p w14:paraId="24ABA9C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689E1B8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24245E17" w14:textId="77777777" w:rsidTr="00EE24F2">
        <w:trPr>
          <w:trHeight w:val="227"/>
        </w:trPr>
        <w:tc>
          <w:tcPr>
            <w:tcW w:w="680" w:type="dxa"/>
            <w:shd w:val="clear" w:color="auto" w:fill="auto"/>
            <w:noWrap/>
            <w:hideMark/>
          </w:tcPr>
          <w:p w14:paraId="3CFB93E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1A64E21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2B42BE3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20404</w:t>
            </w:r>
          </w:p>
        </w:tc>
        <w:tc>
          <w:tcPr>
            <w:tcW w:w="2850" w:type="dxa"/>
            <w:shd w:val="clear" w:color="auto" w:fill="auto"/>
            <w:noWrap/>
            <w:hideMark/>
          </w:tcPr>
          <w:p w14:paraId="3A88E5E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animal experiments</w:t>
            </w:r>
          </w:p>
        </w:tc>
        <w:tc>
          <w:tcPr>
            <w:tcW w:w="1447" w:type="dxa"/>
            <w:shd w:val="clear" w:color="auto" w:fill="auto"/>
            <w:noWrap/>
            <w:hideMark/>
          </w:tcPr>
          <w:p w14:paraId="30E7B9A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44CA68D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3F002A5E" w14:textId="77777777" w:rsidTr="00EE24F2">
        <w:trPr>
          <w:trHeight w:val="227"/>
        </w:trPr>
        <w:tc>
          <w:tcPr>
            <w:tcW w:w="680" w:type="dxa"/>
            <w:shd w:val="clear" w:color="auto" w:fill="auto"/>
            <w:noWrap/>
            <w:hideMark/>
          </w:tcPr>
          <w:p w14:paraId="223A605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348F989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03DEAE2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850" w:type="dxa"/>
            <w:shd w:val="clear" w:color="auto" w:fill="auto"/>
            <w:noWrap/>
            <w:hideMark/>
          </w:tcPr>
          <w:p w14:paraId="10CBF65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1447" w:type="dxa"/>
            <w:shd w:val="clear" w:color="auto" w:fill="auto"/>
            <w:noWrap/>
            <w:hideMark/>
          </w:tcPr>
          <w:p w14:paraId="7BB56DB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7A3E318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AB3AF4" w14:paraId="371661DB" w14:textId="77777777" w:rsidTr="00EE24F2">
        <w:trPr>
          <w:trHeight w:val="227"/>
        </w:trPr>
        <w:tc>
          <w:tcPr>
            <w:tcW w:w="680" w:type="dxa"/>
            <w:shd w:val="clear" w:color="auto" w:fill="auto"/>
            <w:noWrap/>
            <w:hideMark/>
          </w:tcPr>
          <w:p w14:paraId="046635E3"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r w:rsidRPr="00AB3AF4">
              <w:rPr>
                <w:rFonts w:ascii="Times New Roman" w:eastAsia="Times New Roman" w:hAnsi="Times New Roman" w:cs="Times New Roman"/>
                <w:b/>
                <w:color w:val="000000"/>
                <w:sz w:val="18"/>
                <w:szCs w:val="18"/>
                <w:lang w:eastAsia="nl-NL"/>
              </w:rPr>
              <w:t>21000</w:t>
            </w:r>
          </w:p>
        </w:tc>
        <w:tc>
          <w:tcPr>
            <w:tcW w:w="2580" w:type="dxa"/>
            <w:shd w:val="clear" w:color="auto" w:fill="auto"/>
            <w:noWrap/>
            <w:hideMark/>
          </w:tcPr>
          <w:p w14:paraId="602E01DB"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r w:rsidRPr="00AB3AF4">
              <w:rPr>
                <w:rFonts w:ascii="Times New Roman" w:eastAsia="Times New Roman" w:hAnsi="Times New Roman" w:cs="Times New Roman"/>
                <w:b/>
                <w:color w:val="000000"/>
                <w:sz w:val="18"/>
                <w:szCs w:val="18"/>
                <w:lang w:eastAsia="nl-NL"/>
              </w:rPr>
              <w:t>reform of institutions</w:t>
            </w:r>
          </w:p>
        </w:tc>
        <w:tc>
          <w:tcPr>
            <w:tcW w:w="680" w:type="dxa"/>
            <w:shd w:val="clear" w:color="auto" w:fill="auto"/>
            <w:noWrap/>
            <w:hideMark/>
          </w:tcPr>
          <w:p w14:paraId="600A17D5"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p>
        </w:tc>
        <w:tc>
          <w:tcPr>
            <w:tcW w:w="2850" w:type="dxa"/>
            <w:shd w:val="clear" w:color="auto" w:fill="auto"/>
            <w:noWrap/>
            <w:hideMark/>
          </w:tcPr>
          <w:p w14:paraId="7E412815"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p>
        </w:tc>
        <w:tc>
          <w:tcPr>
            <w:tcW w:w="1447" w:type="dxa"/>
            <w:shd w:val="clear" w:color="auto" w:fill="auto"/>
            <w:noWrap/>
            <w:hideMark/>
          </w:tcPr>
          <w:p w14:paraId="24ABA870"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p>
        </w:tc>
        <w:tc>
          <w:tcPr>
            <w:tcW w:w="910" w:type="dxa"/>
            <w:shd w:val="clear" w:color="auto" w:fill="auto"/>
            <w:noWrap/>
            <w:hideMark/>
          </w:tcPr>
          <w:p w14:paraId="68699F6F"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p>
        </w:tc>
      </w:tr>
      <w:tr w:rsidR="00161C79" w:rsidRPr="00DE2CE7" w14:paraId="4C9DF11E" w14:textId="77777777" w:rsidTr="00EE24F2">
        <w:trPr>
          <w:trHeight w:val="227"/>
        </w:trPr>
        <w:tc>
          <w:tcPr>
            <w:tcW w:w="680" w:type="dxa"/>
            <w:shd w:val="clear" w:color="auto" w:fill="auto"/>
            <w:noWrap/>
            <w:hideMark/>
          </w:tcPr>
          <w:p w14:paraId="70B4E40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69DAA3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998554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850" w:type="dxa"/>
            <w:shd w:val="clear" w:color="auto" w:fill="auto"/>
            <w:noWrap/>
            <w:hideMark/>
          </w:tcPr>
          <w:p w14:paraId="740D49D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1447" w:type="dxa"/>
            <w:shd w:val="clear" w:color="auto" w:fill="auto"/>
            <w:noWrap/>
            <w:hideMark/>
          </w:tcPr>
          <w:p w14:paraId="3CD6489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03AADAF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74B3255B" w14:textId="77777777" w:rsidTr="00EE24F2">
        <w:trPr>
          <w:trHeight w:val="227"/>
        </w:trPr>
        <w:tc>
          <w:tcPr>
            <w:tcW w:w="680" w:type="dxa"/>
            <w:shd w:val="clear" w:color="auto" w:fill="auto"/>
            <w:noWrap/>
            <w:hideMark/>
          </w:tcPr>
          <w:p w14:paraId="6237F41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21100</w:t>
            </w:r>
          </w:p>
        </w:tc>
        <w:tc>
          <w:tcPr>
            <w:tcW w:w="2580" w:type="dxa"/>
            <w:shd w:val="clear" w:color="auto" w:fill="auto"/>
            <w:noWrap/>
            <w:hideMark/>
          </w:tcPr>
          <w:p w14:paraId="179D3C8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political system/governmental system</w:t>
            </w:r>
          </w:p>
        </w:tc>
        <w:tc>
          <w:tcPr>
            <w:tcW w:w="680" w:type="dxa"/>
            <w:shd w:val="clear" w:color="auto" w:fill="auto"/>
            <w:noWrap/>
            <w:hideMark/>
          </w:tcPr>
          <w:p w14:paraId="0626E24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21101</w:t>
            </w:r>
          </w:p>
        </w:tc>
        <w:tc>
          <w:tcPr>
            <w:tcW w:w="2850" w:type="dxa"/>
            <w:shd w:val="clear" w:color="auto" w:fill="auto"/>
            <w:noWrap/>
            <w:hideMark/>
          </w:tcPr>
          <w:p w14:paraId="1CC3873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institutional reform / constitutional reform (general)</w:t>
            </w:r>
          </w:p>
        </w:tc>
        <w:tc>
          <w:tcPr>
            <w:tcW w:w="1447" w:type="dxa"/>
            <w:shd w:val="clear" w:color="auto" w:fill="auto"/>
            <w:noWrap/>
            <w:hideMark/>
          </w:tcPr>
          <w:p w14:paraId="14276FD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47FA9F0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0D5487D5" w14:textId="77777777" w:rsidTr="00EE24F2">
        <w:trPr>
          <w:trHeight w:val="227"/>
        </w:trPr>
        <w:tc>
          <w:tcPr>
            <w:tcW w:w="680" w:type="dxa"/>
            <w:shd w:val="clear" w:color="auto" w:fill="auto"/>
            <w:noWrap/>
            <w:hideMark/>
          </w:tcPr>
          <w:p w14:paraId="17AD0A2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46B117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A8A153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21102</w:t>
            </w:r>
          </w:p>
        </w:tc>
        <w:tc>
          <w:tcPr>
            <w:tcW w:w="2850" w:type="dxa"/>
            <w:shd w:val="clear" w:color="auto" w:fill="auto"/>
            <w:noWrap/>
            <w:hideMark/>
          </w:tcPr>
          <w:p w14:paraId="1E5DAD8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parliamentary system</w:t>
            </w:r>
          </w:p>
        </w:tc>
        <w:tc>
          <w:tcPr>
            <w:tcW w:w="1447" w:type="dxa"/>
            <w:shd w:val="clear" w:color="auto" w:fill="auto"/>
            <w:noWrap/>
            <w:hideMark/>
          </w:tcPr>
          <w:p w14:paraId="0AD73BA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7E18828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78123065" w14:textId="77777777" w:rsidTr="00EE24F2">
        <w:trPr>
          <w:trHeight w:val="227"/>
        </w:trPr>
        <w:tc>
          <w:tcPr>
            <w:tcW w:w="680" w:type="dxa"/>
            <w:shd w:val="clear" w:color="auto" w:fill="auto"/>
            <w:noWrap/>
            <w:hideMark/>
          </w:tcPr>
          <w:p w14:paraId="7EEBA38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30EE931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B8DDA2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21103</w:t>
            </w:r>
          </w:p>
        </w:tc>
        <w:tc>
          <w:tcPr>
            <w:tcW w:w="2850" w:type="dxa"/>
            <w:shd w:val="clear" w:color="auto" w:fill="auto"/>
            <w:noWrap/>
            <w:hideMark/>
          </w:tcPr>
          <w:p w14:paraId="1BF7139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presidential system</w:t>
            </w:r>
          </w:p>
        </w:tc>
        <w:tc>
          <w:tcPr>
            <w:tcW w:w="1447" w:type="dxa"/>
            <w:shd w:val="clear" w:color="auto" w:fill="auto"/>
            <w:noWrap/>
            <w:hideMark/>
          </w:tcPr>
          <w:p w14:paraId="70B7404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4129B50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524FD9BD" w14:textId="77777777" w:rsidTr="00EE24F2">
        <w:trPr>
          <w:trHeight w:val="227"/>
        </w:trPr>
        <w:tc>
          <w:tcPr>
            <w:tcW w:w="680" w:type="dxa"/>
            <w:shd w:val="clear" w:color="auto" w:fill="auto"/>
            <w:noWrap/>
            <w:hideMark/>
          </w:tcPr>
          <w:p w14:paraId="6CD779A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2162789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59B94E5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21104</w:t>
            </w:r>
          </w:p>
        </w:tc>
        <w:tc>
          <w:tcPr>
            <w:tcW w:w="2850" w:type="dxa"/>
            <w:shd w:val="clear" w:color="auto" w:fill="auto"/>
            <w:noWrap/>
            <w:hideMark/>
          </w:tcPr>
          <w:p w14:paraId="34FF216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abolition/reduction of political institutions (President, Bundesrat)</w:t>
            </w:r>
          </w:p>
        </w:tc>
        <w:tc>
          <w:tcPr>
            <w:tcW w:w="1447" w:type="dxa"/>
            <w:shd w:val="clear" w:color="auto" w:fill="auto"/>
            <w:noWrap/>
            <w:hideMark/>
          </w:tcPr>
          <w:p w14:paraId="3AB0E59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2F650A7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4F26759F" w14:textId="77777777" w:rsidTr="00EE24F2">
        <w:trPr>
          <w:trHeight w:val="227"/>
        </w:trPr>
        <w:tc>
          <w:tcPr>
            <w:tcW w:w="680" w:type="dxa"/>
            <w:shd w:val="clear" w:color="auto" w:fill="auto"/>
            <w:noWrap/>
            <w:hideMark/>
          </w:tcPr>
          <w:p w14:paraId="5C61055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1115F69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12A152C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21105</w:t>
            </w:r>
          </w:p>
        </w:tc>
        <w:tc>
          <w:tcPr>
            <w:tcW w:w="2850" w:type="dxa"/>
            <w:shd w:val="clear" w:color="auto" w:fill="auto"/>
            <w:noWrap/>
            <w:hideMark/>
          </w:tcPr>
          <w:p w14:paraId="51F23D7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entrusting Federal Chancellor with power to give directives to ministers</w:t>
            </w:r>
          </w:p>
        </w:tc>
        <w:tc>
          <w:tcPr>
            <w:tcW w:w="1447" w:type="dxa"/>
            <w:shd w:val="clear" w:color="auto" w:fill="auto"/>
            <w:noWrap/>
            <w:hideMark/>
          </w:tcPr>
          <w:p w14:paraId="552BF00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11A3ACB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6F87D91E" w14:textId="77777777" w:rsidTr="00EE24F2">
        <w:trPr>
          <w:trHeight w:val="227"/>
        </w:trPr>
        <w:tc>
          <w:tcPr>
            <w:tcW w:w="680" w:type="dxa"/>
            <w:shd w:val="clear" w:color="auto" w:fill="auto"/>
            <w:noWrap/>
            <w:hideMark/>
          </w:tcPr>
          <w:p w14:paraId="117B3FF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40527D9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37A9CC6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21106</w:t>
            </w:r>
          </w:p>
        </w:tc>
        <w:tc>
          <w:tcPr>
            <w:tcW w:w="2850" w:type="dxa"/>
            <w:shd w:val="clear" w:color="auto" w:fill="auto"/>
            <w:noWrap/>
            <w:hideMark/>
          </w:tcPr>
          <w:p w14:paraId="081423A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social partnership / corporatism / compulsory membership in chambers</w:t>
            </w:r>
          </w:p>
        </w:tc>
        <w:tc>
          <w:tcPr>
            <w:tcW w:w="1447" w:type="dxa"/>
            <w:shd w:val="clear" w:color="auto" w:fill="auto"/>
            <w:noWrap/>
            <w:hideMark/>
          </w:tcPr>
          <w:p w14:paraId="07A87E0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65F7D3D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7B8FED82" w14:textId="77777777" w:rsidTr="00EE24F2">
        <w:trPr>
          <w:trHeight w:val="227"/>
        </w:trPr>
        <w:tc>
          <w:tcPr>
            <w:tcW w:w="680" w:type="dxa"/>
            <w:shd w:val="clear" w:color="auto" w:fill="auto"/>
            <w:noWrap/>
            <w:hideMark/>
          </w:tcPr>
          <w:p w14:paraId="49A13C3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498F445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83ED42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21107</w:t>
            </w:r>
          </w:p>
        </w:tc>
        <w:tc>
          <w:tcPr>
            <w:tcW w:w="2850" w:type="dxa"/>
            <w:shd w:val="clear" w:color="auto" w:fill="auto"/>
            <w:noWrap/>
            <w:hideMark/>
          </w:tcPr>
          <w:p w14:paraId="3D5E3F6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third republic (FPOE concept 1990s) (Austrian term)</w:t>
            </w:r>
          </w:p>
        </w:tc>
        <w:tc>
          <w:tcPr>
            <w:tcW w:w="1447" w:type="dxa"/>
            <w:shd w:val="clear" w:color="auto" w:fill="auto"/>
            <w:noWrap/>
            <w:hideMark/>
          </w:tcPr>
          <w:p w14:paraId="63B40F3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0DB889E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1948BFD4" w14:textId="77777777" w:rsidTr="00EE24F2">
        <w:trPr>
          <w:trHeight w:val="227"/>
        </w:trPr>
        <w:tc>
          <w:tcPr>
            <w:tcW w:w="680" w:type="dxa"/>
            <w:shd w:val="clear" w:color="auto" w:fill="auto"/>
            <w:noWrap/>
            <w:hideMark/>
          </w:tcPr>
          <w:p w14:paraId="5B979F1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62BE3F5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3790E99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21108</w:t>
            </w:r>
          </w:p>
        </w:tc>
        <w:tc>
          <w:tcPr>
            <w:tcW w:w="2850" w:type="dxa"/>
            <w:shd w:val="clear" w:color="auto" w:fill="auto"/>
            <w:noWrap/>
            <w:hideMark/>
          </w:tcPr>
          <w:p w14:paraId="4D5DF86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reference to another land</w:t>
            </w:r>
          </w:p>
        </w:tc>
        <w:tc>
          <w:tcPr>
            <w:tcW w:w="1447" w:type="dxa"/>
            <w:shd w:val="clear" w:color="auto" w:fill="auto"/>
            <w:noWrap/>
            <w:hideMark/>
          </w:tcPr>
          <w:p w14:paraId="2910851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79CF1AE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42ECF17F" w14:textId="77777777" w:rsidTr="00EE24F2">
        <w:trPr>
          <w:trHeight w:val="227"/>
        </w:trPr>
        <w:tc>
          <w:tcPr>
            <w:tcW w:w="680" w:type="dxa"/>
            <w:shd w:val="clear" w:color="auto" w:fill="auto"/>
            <w:noWrap/>
            <w:hideMark/>
          </w:tcPr>
          <w:p w14:paraId="16F3F7A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287111D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4C56FB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21109</w:t>
            </w:r>
          </w:p>
        </w:tc>
        <w:tc>
          <w:tcPr>
            <w:tcW w:w="2850" w:type="dxa"/>
            <w:shd w:val="clear" w:color="auto" w:fill="auto"/>
            <w:noWrap/>
            <w:hideMark/>
          </w:tcPr>
          <w:p w14:paraId="755AC14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reference to another country</w:t>
            </w:r>
          </w:p>
        </w:tc>
        <w:tc>
          <w:tcPr>
            <w:tcW w:w="1447" w:type="dxa"/>
            <w:shd w:val="clear" w:color="auto" w:fill="auto"/>
            <w:noWrap/>
            <w:hideMark/>
          </w:tcPr>
          <w:p w14:paraId="35B6854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3624F58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2B1A521F" w14:textId="77777777" w:rsidTr="00EE24F2">
        <w:trPr>
          <w:trHeight w:val="227"/>
        </w:trPr>
        <w:tc>
          <w:tcPr>
            <w:tcW w:w="680" w:type="dxa"/>
            <w:shd w:val="clear" w:color="auto" w:fill="auto"/>
            <w:noWrap/>
            <w:hideMark/>
          </w:tcPr>
          <w:p w14:paraId="16F975B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B25F2D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9E27B5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21110</w:t>
            </w:r>
          </w:p>
        </w:tc>
        <w:tc>
          <w:tcPr>
            <w:tcW w:w="2850" w:type="dxa"/>
            <w:shd w:val="clear" w:color="auto" w:fill="auto"/>
            <w:noWrap/>
            <w:hideMark/>
          </w:tcPr>
          <w:p w14:paraId="00A1E8D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democracy / participation (general)</w:t>
            </w:r>
          </w:p>
        </w:tc>
        <w:tc>
          <w:tcPr>
            <w:tcW w:w="1447" w:type="dxa"/>
            <w:shd w:val="clear" w:color="auto" w:fill="auto"/>
            <w:noWrap/>
            <w:hideMark/>
          </w:tcPr>
          <w:p w14:paraId="5E6D15F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19F019C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39281DCA" w14:textId="77777777" w:rsidTr="00EE24F2">
        <w:trPr>
          <w:trHeight w:val="227"/>
        </w:trPr>
        <w:tc>
          <w:tcPr>
            <w:tcW w:w="680" w:type="dxa"/>
            <w:shd w:val="clear" w:color="auto" w:fill="auto"/>
            <w:noWrap/>
            <w:hideMark/>
          </w:tcPr>
          <w:p w14:paraId="2BCD2CC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93BAD0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0168C99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21111</w:t>
            </w:r>
          </w:p>
        </w:tc>
        <w:tc>
          <w:tcPr>
            <w:tcW w:w="2850" w:type="dxa"/>
            <w:shd w:val="clear" w:color="auto" w:fill="auto"/>
            <w:noWrap/>
            <w:hideMark/>
          </w:tcPr>
          <w:p w14:paraId="2C0B8C8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democracy / participation (specific groups)</w:t>
            </w:r>
          </w:p>
        </w:tc>
        <w:tc>
          <w:tcPr>
            <w:tcW w:w="1447" w:type="dxa"/>
            <w:shd w:val="clear" w:color="auto" w:fill="auto"/>
            <w:noWrap/>
            <w:hideMark/>
          </w:tcPr>
          <w:p w14:paraId="521B515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7D0B64D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371A6E79" w14:textId="77777777" w:rsidTr="00EE24F2">
        <w:trPr>
          <w:trHeight w:val="227"/>
        </w:trPr>
        <w:tc>
          <w:tcPr>
            <w:tcW w:w="680" w:type="dxa"/>
            <w:shd w:val="clear" w:color="auto" w:fill="auto"/>
            <w:noWrap/>
            <w:hideMark/>
          </w:tcPr>
          <w:p w14:paraId="530BA32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007DED2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A00960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21112</w:t>
            </w:r>
          </w:p>
        </w:tc>
        <w:tc>
          <w:tcPr>
            <w:tcW w:w="2850" w:type="dxa"/>
            <w:shd w:val="clear" w:color="auto" w:fill="auto"/>
            <w:noWrap/>
            <w:hideMark/>
          </w:tcPr>
          <w:p w14:paraId="0389BEE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performance / efficiency in politics</w:t>
            </w:r>
          </w:p>
        </w:tc>
        <w:tc>
          <w:tcPr>
            <w:tcW w:w="1447" w:type="dxa"/>
            <w:shd w:val="clear" w:color="auto" w:fill="auto"/>
            <w:noWrap/>
            <w:hideMark/>
          </w:tcPr>
          <w:p w14:paraId="566E6AA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64FF743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37F183A7" w14:textId="77777777" w:rsidTr="00EE24F2">
        <w:trPr>
          <w:trHeight w:val="227"/>
        </w:trPr>
        <w:tc>
          <w:tcPr>
            <w:tcW w:w="680" w:type="dxa"/>
            <w:shd w:val="clear" w:color="auto" w:fill="auto"/>
            <w:noWrap/>
            <w:hideMark/>
          </w:tcPr>
          <w:p w14:paraId="0C0CE18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5352CD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4063FC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21113</w:t>
            </w:r>
          </w:p>
        </w:tc>
        <w:tc>
          <w:tcPr>
            <w:tcW w:w="2850" w:type="dxa"/>
            <w:shd w:val="clear" w:color="auto" w:fill="auto"/>
            <w:noWrap/>
            <w:hideMark/>
          </w:tcPr>
          <w:p w14:paraId="3EC9589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reform of chambers (Chamber of Labor, Austrian Economic Chambers, etc.)</w:t>
            </w:r>
          </w:p>
        </w:tc>
        <w:tc>
          <w:tcPr>
            <w:tcW w:w="1447" w:type="dxa"/>
            <w:shd w:val="clear" w:color="auto" w:fill="auto"/>
            <w:noWrap/>
            <w:hideMark/>
          </w:tcPr>
          <w:p w14:paraId="4D583B2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4CE2E82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40572950" w14:textId="77777777" w:rsidTr="00EE24F2">
        <w:trPr>
          <w:trHeight w:val="227"/>
        </w:trPr>
        <w:tc>
          <w:tcPr>
            <w:tcW w:w="680" w:type="dxa"/>
            <w:shd w:val="clear" w:color="auto" w:fill="auto"/>
            <w:noWrap/>
            <w:hideMark/>
          </w:tcPr>
          <w:p w14:paraId="475462D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21200</w:t>
            </w:r>
          </w:p>
        </w:tc>
        <w:tc>
          <w:tcPr>
            <w:tcW w:w="2580" w:type="dxa"/>
            <w:shd w:val="clear" w:color="auto" w:fill="auto"/>
            <w:noWrap/>
            <w:hideMark/>
          </w:tcPr>
          <w:p w14:paraId="0B602B9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behaviour of politians/corruption/scandals</w:t>
            </w:r>
          </w:p>
        </w:tc>
        <w:tc>
          <w:tcPr>
            <w:tcW w:w="680" w:type="dxa"/>
            <w:shd w:val="clear" w:color="auto" w:fill="auto"/>
            <w:noWrap/>
            <w:hideMark/>
          </w:tcPr>
          <w:p w14:paraId="0375322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21201</w:t>
            </w:r>
          </w:p>
        </w:tc>
        <w:tc>
          <w:tcPr>
            <w:tcW w:w="2850" w:type="dxa"/>
            <w:shd w:val="clear" w:color="auto" w:fill="auto"/>
            <w:noWrap/>
            <w:hideMark/>
          </w:tcPr>
          <w:p w14:paraId="4210A92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political culture / sense of decency in politics / modest behavior of politicians</w:t>
            </w:r>
          </w:p>
        </w:tc>
        <w:tc>
          <w:tcPr>
            <w:tcW w:w="1447" w:type="dxa"/>
            <w:shd w:val="clear" w:color="auto" w:fill="auto"/>
            <w:noWrap/>
            <w:hideMark/>
          </w:tcPr>
          <w:p w14:paraId="1436FBF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1C6DEE2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714364D2" w14:textId="77777777" w:rsidTr="00EE24F2">
        <w:trPr>
          <w:trHeight w:val="227"/>
        </w:trPr>
        <w:tc>
          <w:tcPr>
            <w:tcW w:w="680" w:type="dxa"/>
            <w:shd w:val="clear" w:color="auto" w:fill="auto"/>
            <w:noWrap/>
            <w:hideMark/>
          </w:tcPr>
          <w:p w14:paraId="6AD8AA4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1509DCF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366F6C0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21203</w:t>
            </w:r>
          </w:p>
        </w:tc>
        <w:tc>
          <w:tcPr>
            <w:tcW w:w="2850" w:type="dxa"/>
            <w:shd w:val="clear" w:color="auto" w:fill="auto"/>
            <w:noWrap/>
            <w:hideMark/>
          </w:tcPr>
          <w:p w14:paraId="6B8F9F5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pay rise for politicians</w:t>
            </w:r>
          </w:p>
        </w:tc>
        <w:tc>
          <w:tcPr>
            <w:tcW w:w="1447" w:type="dxa"/>
            <w:shd w:val="clear" w:color="auto" w:fill="auto"/>
            <w:noWrap/>
            <w:hideMark/>
          </w:tcPr>
          <w:p w14:paraId="7FE05D7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5D6E731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5531E603" w14:textId="77777777" w:rsidTr="00EE24F2">
        <w:trPr>
          <w:trHeight w:val="227"/>
        </w:trPr>
        <w:tc>
          <w:tcPr>
            <w:tcW w:w="680" w:type="dxa"/>
            <w:shd w:val="clear" w:color="auto" w:fill="auto"/>
            <w:noWrap/>
            <w:hideMark/>
          </w:tcPr>
          <w:p w14:paraId="417FB01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A93607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62E85D3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21204</w:t>
            </w:r>
          </w:p>
        </w:tc>
        <w:tc>
          <w:tcPr>
            <w:tcW w:w="2850" w:type="dxa"/>
            <w:shd w:val="clear" w:color="auto" w:fill="auto"/>
            <w:noWrap/>
            <w:hideMark/>
          </w:tcPr>
          <w:p w14:paraId="074DED3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public disclosure of side jobs / income of politicians</w:t>
            </w:r>
          </w:p>
        </w:tc>
        <w:tc>
          <w:tcPr>
            <w:tcW w:w="1447" w:type="dxa"/>
            <w:shd w:val="clear" w:color="auto" w:fill="auto"/>
            <w:noWrap/>
            <w:hideMark/>
          </w:tcPr>
          <w:p w14:paraId="53921AB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2717C01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6FBD1AD6" w14:textId="77777777" w:rsidTr="00EE24F2">
        <w:trPr>
          <w:trHeight w:val="227"/>
        </w:trPr>
        <w:tc>
          <w:tcPr>
            <w:tcW w:w="680" w:type="dxa"/>
            <w:shd w:val="clear" w:color="auto" w:fill="auto"/>
            <w:noWrap/>
            <w:hideMark/>
          </w:tcPr>
          <w:p w14:paraId="7651D3E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3C3A7A4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2A72460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21205</w:t>
            </w:r>
          </w:p>
        </w:tc>
        <w:tc>
          <w:tcPr>
            <w:tcW w:w="2850" w:type="dxa"/>
            <w:shd w:val="clear" w:color="auto" w:fill="auto"/>
            <w:noWrap/>
            <w:hideMark/>
          </w:tcPr>
          <w:p w14:paraId="7CF4FF2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abuse of power by parties (general)</w:t>
            </w:r>
          </w:p>
        </w:tc>
        <w:tc>
          <w:tcPr>
            <w:tcW w:w="1447" w:type="dxa"/>
            <w:shd w:val="clear" w:color="auto" w:fill="auto"/>
            <w:noWrap/>
            <w:hideMark/>
          </w:tcPr>
          <w:p w14:paraId="5DEEB85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2A21DA3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6DB2E211" w14:textId="77777777" w:rsidTr="00EE24F2">
        <w:trPr>
          <w:trHeight w:val="227"/>
        </w:trPr>
        <w:tc>
          <w:tcPr>
            <w:tcW w:w="680" w:type="dxa"/>
            <w:shd w:val="clear" w:color="auto" w:fill="auto"/>
            <w:noWrap/>
            <w:hideMark/>
          </w:tcPr>
          <w:p w14:paraId="44BB800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682C336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02BC2D7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21206</w:t>
            </w:r>
          </w:p>
        </w:tc>
        <w:tc>
          <w:tcPr>
            <w:tcW w:w="2850" w:type="dxa"/>
            <w:shd w:val="clear" w:color="auto" w:fill="auto"/>
            <w:noWrap/>
            <w:hideMark/>
          </w:tcPr>
          <w:p w14:paraId="0827FEA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patronage / proportional division of spoils</w:t>
            </w:r>
          </w:p>
        </w:tc>
        <w:tc>
          <w:tcPr>
            <w:tcW w:w="1447" w:type="dxa"/>
            <w:shd w:val="clear" w:color="auto" w:fill="auto"/>
            <w:noWrap/>
            <w:hideMark/>
          </w:tcPr>
          <w:p w14:paraId="0161F64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26322B4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3F8A614A" w14:textId="77777777" w:rsidTr="00EE24F2">
        <w:trPr>
          <w:trHeight w:val="227"/>
        </w:trPr>
        <w:tc>
          <w:tcPr>
            <w:tcW w:w="680" w:type="dxa"/>
            <w:shd w:val="clear" w:color="auto" w:fill="auto"/>
            <w:noWrap/>
            <w:hideMark/>
          </w:tcPr>
          <w:p w14:paraId="0297891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0A742B8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25B6958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21207</w:t>
            </w:r>
          </w:p>
        </w:tc>
        <w:tc>
          <w:tcPr>
            <w:tcW w:w="2850" w:type="dxa"/>
            <w:shd w:val="clear" w:color="auto" w:fill="auto"/>
            <w:noWrap/>
            <w:hideMark/>
          </w:tcPr>
          <w:p w14:paraId="6893A22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legal party funding (e.g. public and donations)</w:t>
            </w:r>
          </w:p>
        </w:tc>
        <w:tc>
          <w:tcPr>
            <w:tcW w:w="1447" w:type="dxa"/>
            <w:shd w:val="clear" w:color="auto" w:fill="auto"/>
            <w:noWrap/>
            <w:hideMark/>
          </w:tcPr>
          <w:p w14:paraId="02C039E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237AF80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2EC4AB90" w14:textId="77777777" w:rsidTr="00EE24F2">
        <w:trPr>
          <w:trHeight w:val="227"/>
        </w:trPr>
        <w:tc>
          <w:tcPr>
            <w:tcW w:w="680" w:type="dxa"/>
            <w:shd w:val="clear" w:color="auto" w:fill="auto"/>
            <w:noWrap/>
            <w:hideMark/>
          </w:tcPr>
          <w:p w14:paraId="3AC3339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6D9E19C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65504B9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21208</w:t>
            </w:r>
          </w:p>
        </w:tc>
        <w:tc>
          <w:tcPr>
            <w:tcW w:w="2850" w:type="dxa"/>
            <w:shd w:val="clear" w:color="auto" w:fill="auto"/>
            <w:noWrap/>
            <w:hideMark/>
          </w:tcPr>
          <w:p w14:paraId="5471181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illegal party funding / corruption</w:t>
            </w:r>
          </w:p>
        </w:tc>
        <w:tc>
          <w:tcPr>
            <w:tcW w:w="1447" w:type="dxa"/>
            <w:shd w:val="clear" w:color="auto" w:fill="auto"/>
            <w:noWrap/>
            <w:hideMark/>
          </w:tcPr>
          <w:p w14:paraId="11B6906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23CDF1D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6F8D7E95" w14:textId="77777777" w:rsidTr="00EE24F2">
        <w:trPr>
          <w:trHeight w:val="227"/>
        </w:trPr>
        <w:tc>
          <w:tcPr>
            <w:tcW w:w="680" w:type="dxa"/>
            <w:shd w:val="clear" w:color="auto" w:fill="auto"/>
            <w:noWrap/>
            <w:hideMark/>
          </w:tcPr>
          <w:p w14:paraId="49F68BF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1263E4E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D518D3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21209</w:t>
            </w:r>
          </w:p>
        </w:tc>
        <w:tc>
          <w:tcPr>
            <w:tcW w:w="2850" w:type="dxa"/>
            <w:shd w:val="clear" w:color="auto" w:fill="auto"/>
            <w:noWrap/>
            <w:hideMark/>
          </w:tcPr>
          <w:p w14:paraId="5CA4721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val="en-US" w:eastAsia="nl-NL"/>
              </w:rPr>
              <w:t xml:space="preserve">investigation of specific scandals and affairs (incl. </w:t>
            </w:r>
            <w:r w:rsidRPr="00DE2CE7">
              <w:rPr>
                <w:rFonts w:ascii="Times New Roman" w:eastAsia="Times New Roman" w:hAnsi="Times New Roman" w:cs="Times New Roman"/>
                <w:color w:val="000000"/>
                <w:sz w:val="18"/>
                <w:szCs w:val="18"/>
                <w:lang w:eastAsia="nl-NL"/>
              </w:rPr>
              <w:t>Parliamentary committees)</w:t>
            </w:r>
          </w:p>
        </w:tc>
        <w:tc>
          <w:tcPr>
            <w:tcW w:w="1447" w:type="dxa"/>
            <w:shd w:val="clear" w:color="auto" w:fill="auto"/>
            <w:noWrap/>
            <w:hideMark/>
          </w:tcPr>
          <w:p w14:paraId="2BBAC6A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3763179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35742BC2" w14:textId="77777777" w:rsidTr="00EE24F2">
        <w:trPr>
          <w:trHeight w:val="227"/>
        </w:trPr>
        <w:tc>
          <w:tcPr>
            <w:tcW w:w="680" w:type="dxa"/>
            <w:shd w:val="clear" w:color="auto" w:fill="auto"/>
            <w:noWrap/>
            <w:hideMark/>
          </w:tcPr>
          <w:p w14:paraId="223DFBD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3EF3153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0E80A11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21210</w:t>
            </w:r>
          </w:p>
        </w:tc>
        <w:tc>
          <w:tcPr>
            <w:tcW w:w="2850" w:type="dxa"/>
            <w:shd w:val="clear" w:color="auto" w:fill="auto"/>
            <w:noWrap/>
            <w:hideMark/>
          </w:tcPr>
          <w:p w14:paraId="77B1A4B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funding of political advertising by parliamentary party groups/ministries/state-owned enterprises</w:t>
            </w:r>
          </w:p>
        </w:tc>
        <w:tc>
          <w:tcPr>
            <w:tcW w:w="1447" w:type="dxa"/>
            <w:shd w:val="clear" w:color="auto" w:fill="auto"/>
            <w:noWrap/>
            <w:hideMark/>
          </w:tcPr>
          <w:p w14:paraId="750999E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0C6262C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2A0483A5" w14:textId="77777777" w:rsidTr="00EE24F2">
        <w:trPr>
          <w:trHeight w:val="227"/>
        </w:trPr>
        <w:tc>
          <w:tcPr>
            <w:tcW w:w="680" w:type="dxa"/>
            <w:shd w:val="clear" w:color="auto" w:fill="auto"/>
            <w:noWrap/>
            <w:hideMark/>
          </w:tcPr>
          <w:p w14:paraId="44BF858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21300</w:t>
            </w:r>
          </w:p>
        </w:tc>
        <w:tc>
          <w:tcPr>
            <w:tcW w:w="2580" w:type="dxa"/>
            <w:shd w:val="clear" w:color="auto" w:fill="auto"/>
            <w:noWrap/>
            <w:hideMark/>
          </w:tcPr>
          <w:p w14:paraId="02731E0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federalism</w:t>
            </w:r>
          </w:p>
        </w:tc>
        <w:tc>
          <w:tcPr>
            <w:tcW w:w="680" w:type="dxa"/>
            <w:shd w:val="clear" w:color="auto" w:fill="auto"/>
            <w:noWrap/>
            <w:hideMark/>
          </w:tcPr>
          <w:p w14:paraId="1554E2E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21301</w:t>
            </w:r>
          </w:p>
        </w:tc>
        <w:tc>
          <w:tcPr>
            <w:tcW w:w="2850" w:type="dxa"/>
            <w:shd w:val="clear" w:color="auto" w:fill="auto"/>
            <w:noWrap/>
            <w:hideMark/>
          </w:tcPr>
          <w:p w14:paraId="74911C9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federalism</w:t>
            </w:r>
          </w:p>
        </w:tc>
        <w:tc>
          <w:tcPr>
            <w:tcW w:w="1447" w:type="dxa"/>
            <w:shd w:val="clear" w:color="auto" w:fill="auto"/>
            <w:noWrap/>
            <w:hideMark/>
          </w:tcPr>
          <w:p w14:paraId="7E01F26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2BBDC39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79323C78" w14:textId="77777777" w:rsidTr="00EE24F2">
        <w:trPr>
          <w:trHeight w:val="227"/>
        </w:trPr>
        <w:tc>
          <w:tcPr>
            <w:tcW w:w="680" w:type="dxa"/>
            <w:shd w:val="clear" w:color="auto" w:fill="auto"/>
            <w:noWrap/>
            <w:hideMark/>
          </w:tcPr>
          <w:p w14:paraId="0A3B0EF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16BA9C5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00B567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21302</w:t>
            </w:r>
          </w:p>
        </w:tc>
        <w:tc>
          <w:tcPr>
            <w:tcW w:w="2850" w:type="dxa"/>
            <w:shd w:val="clear" w:color="auto" w:fill="auto"/>
            <w:noWrap/>
            <w:hideMark/>
          </w:tcPr>
          <w:p w14:paraId="1E01164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powers of the Laender</w:t>
            </w:r>
          </w:p>
        </w:tc>
        <w:tc>
          <w:tcPr>
            <w:tcW w:w="1447" w:type="dxa"/>
            <w:shd w:val="clear" w:color="auto" w:fill="auto"/>
            <w:noWrap/>
            <w:hideMark/>
          </w:tcPr>
          <w:p w14:paraId="2AC0961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394A79D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2D741981" w14:textId="77777777" w:rsidTr="00EE24F2">
        <w:trPr>
          <w:trHeight w:val="227"/>
        </w:trPr>
        <w:tc>
          <w:tcPr>
            <w:tcW w:w="680" w:type="dxa"/>
            <w:shd w:val="clear" w:color="auto" w:fill="auto"/>
            <w:noWrap/>
            <w:hideMark/>
          </w:tcPr>
          <w:p w14:paraId="1746CD5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1240654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B7A83D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21303</w:t>
            </w:r>
          </w:p>
        </w:tc>
        <w:tc>
          <w:tcPr>
            <w:tcW w:w="2850" w:type="dxa"/>
            <w:shd w:val="clear" w:color="auto" w:fill="auto"/>
            <w:noWrap/>
            <w:hideMark/>
          </w:tcPr>
          <w:p w14:paraId="36201B7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merging of Laender/regional authorities</w:t>
            </w:r>
          </w:p>
        </w:tc>
        <w:tc>
          <w:tcPr>
            <w:tcW w:w="1447" w:type="dxa"/>
            <w:shd w:val="clear" w:color="auto" w:fill="auto"/>
            <w:noWrap/>
            <w:hideMark/>
          </w:tcPr>
          <w:p w14:paraId="08CB11C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7174EB4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4365E080" w14:textId="77777777" w:rsidTr="00EE24F2">
        <w:trPr>
          <w:trHeight w:val="227"/>
        </w:trPr>
        <w:tc>
          <w:tcPr>
            <w:tcW w:w="680" w:type="dxa"/>
            <w:shd w:val="clear" w:color="auto" w:fill="auto"/>
            <w:noWrap/>
            <w:hideMark/>
          </w:tcPr>
          <w:p w14:paraId="5A03419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49F8A5A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62F9044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21304</w:t>
            </w:r>
          </w:p>
        </w:tc>
        <w:tc>
          <w:tcPr>
            <w:tcW w:w="2850" w:type="dxa"/>
            <w:shd w:val="clear" w:color="auto" w:fill="auto"/>
            <w:noWrap/>
            <w:hideMark/>
          </w:tcPr>
          <w:p w14:paraId="0625687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reform of fiscal equalisation scheme</w:t>
            </w:r>
          </w:p>
        </w:tc>
        <w:tc>
          <w:tcPr>
            <w:tcW w:w="1447" w:type="dxa"/>
            <w:shd w:val="clear" w:color="auto" w:fill="auto"/>
            <w:noWrap/>
            <w:hideMark/>
          </w:tcPr>
          <w:p w14:paraId="6424725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6542814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531CF22F" w14:textId="77777777" w:rsidTr="00EE24F2">
        <w:trPr>
          <w:trHeight w:val="227"/>
        </w:trPr>
        <w:tc>
          <w:tcPr>
            <w:tcW w:w="680" w:type="dxa"/>
            <w:shd w:val="clear" w:color="auto" w:fill="auto"/>
            <w:noWrap/>
            <w:hideMark/>
          </w:tcPr>
          <w:p w14:paraId="36625D5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76A3164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699AE64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21305</w:t>
            </w:r>
          </w:p>
        </w:tc>
        <w:tc>
          <w:tcPr>
            <w:tcW w:w="2850" w:type="dxa"/>
            <w:shd w:val="clear" w:color="auto" w:fill="auto"/>
            <w:noWrap/>
            <w:hideMark/>
          </w:tcPr>
          <w:p w14:paraId="76802FA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taxing powers for the Laender</w:t>
            </w:r>
          </w:p>
        </w:tc>
        <w:tc>
          <w:tcPr>
            <w:tcW w:w="1447" w:type="dxa"/>
            <w:shd w:val="clear" w:color="auto" w:fill="auto"/>
            <w:noWrap/>
            <w:hideMark/>
          </w:tcPr>
          <w:p w14:paraId="2EB0933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470CDA3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47A0D7D8" w14:textId="77777777" w:rsidTr="00EE24F2">
        <w:trPr>
          <w:trHeight w:val="227"/>
        </w:trPr>
        <w:tc>
          <w:tcPr>
            <w:tcW w:w="680" w:type="dxa"/>
            <w:shd w:val="clear" w:color="auto" w:fill="auto"/>
            <w:noWrap/>
            <w:hideMark/>
          </w:tcPr>
          <w:p w14:paraId="1883CC5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1343FD1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3250B45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21306</w:t>
            </w:r>
          </w:p>
        </w:tc>
        <w:tc>
          <w:tcPr>
            <w:tcW w:w="2850" w:type="dxa"/>
            <w:shd w:val="clear" w:color="auto" w:fill="auto"/>
            <w:noWrap/>
            <w:hideMark/>
          </w:tcPr>
          <w:p w14:paraId="5D226F4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federal supervision over Laender / municipalities</w:t>
            </w:r>
          </w:p>
        </w:tc>
        <w:tc>
          <w:tcPr>
            <w:tcW w:w="1447" w:type="dxa"/>
            <w:shd w:val="clear" w:color="auto" w:fill="auto"/>
            <w:noWrap/>
            <w:hideMark/>
          </w:tcPr>
          <w:p w14:paraId="0D13C73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4ACD78D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225DCBB0" w14:textId="77777777" w:rsidTr="00EE24F2">
        <w:trPr>
          <w:trHeight w:val="227"/>
        </w:trPr>
        <w:tc>
          <w:tcPr>
            <w:tcW w:w="680" w:type="dxa"/>
            <w:shd w:val="clear" w:color="auto" w:fill="auto"/>
            <w:noWrap/>
            <w:hideMark/>
          </w:tcPr>
          <w:p w14:paraId="0085653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21400</w:t>
            </w:r>
          </w:p>
        </w:tc>
        <w:tc>
          <w:tcPr>
            <w:tcW w:w="2580" w:type="dxa"/>
            <w:shd w:val="clear" w:color="auto" w:fill="auto"/>
            <w:noWrap/>
            <w:hideMark/>
          </w:tcPr>
          <w:p w14:paraId="1888D07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administration - public service</w:t>
            </w:r>
          </w:p>
        </w:tc>
        <w:tc>
          <w:tcPr>
            <w:tcW w:w="680" w:type="dxa"/>
            <w:shd w:val="clear" w:color="auto" w:fill="auto"/>
            <w:noWrap/>
            <w:hideMark/>
          </w:tcPr>
          <w:p w14:paraId="53B224C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21401</w:t>
            </w:r>
          </w:p>
        </w:tc>
        <w:tc>
          <w:tcPr>
            <w:tcW w:w="2850" w:type="dxa"/>
            <w:shd w:val="clear" w:color="auto" w:fill="auto"/>
            <w:noWrap/>
            <w:hideMark/>
          </w:tcPr>
          <w:p w14:paraId="7439801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public service / civil servants (general)</w:t>
            </w:r>
          </w:p>
        </w:tc>
        <w:tc>
          <w:tcPr>
            <w:tcW w:w="1447" w:type="dxa"/>
            <w:shd w:val="clear" w:color="auto" w:fill="auto"/>
            <w:noWrap/>
            <w:hideMark/>
          </w:tcPr>
          <w:p w14:paraId="5CF4689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275C7E1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68F2C911" w14:textId="77777777" w:rsidTr="00EE24F2">
        <w:trPr>
          <w:trHeight w:val="227"/>
        </w:trPr>
        <w:tc>
          <w:tcPr>
            <w:tcW w:w="680" w:type="dxa"/>
            <w:shd w:val="clear" w:color="auto" w:fill="auto"/>
            <w:noWrap/>
            <w:hideMark/>
          </w:tcPr>
          <w:p w14:paraId="035BF38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799A850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37EDD7C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21402</w:t>
            </w:r>
          </w:p>
        </w:tc>
        <w:tc>
          <w:tcPr>
            <w:tcW w:w="2850" w:type="dxa"/>
            <w:shd w:val="clear" w:color="auto" w:fill="auto"/>
            <w:noWrap/>
            <w:hideMark/>
          </w:tcPr>
          <w:p w14:paraId="3A7BA15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economisation of the public service / reduction civil servants</w:t>
            </w:r>
          </w:p>
        </w:tc>
        <w:tc>
          <w:tcPr>
            <w:tcW w:w="1447" w:type="dxa"/>
            <w:shd w:val="clear" w:color="auto" w:fill="auto"/>
            <w:noWrap/>
            <w:hideMark/>
          </w:tcPr>
          <w:p w14:paraId="33EA763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44C587A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348602B0" w14:textId="77777777" w:rsidTr="00EE24F2">
        <w:trPr>
          <w:trHeight w:val="227"/>
        </w:trPr>
        <w:tc>
          <w:tcPr>
            <w:tcW w:w="680" w:type="dxa"/>
            <w:shd w:val="clear" w:color="auto" w:fill="auto"/>
            <w:noWrap/>
            <w:hideMark/>
          </w:tcPr>
          <w:p w14:paraId="45188D7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9F88EA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2F84CCB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21403</w:t>
            </w:r>
          </w:p>
        </w:tc>
        <w:tc>
          <w:tcPr>
            <w:tcW w:w="2850" w:type="dxa"/>
            <w:shd w:val="clear" w:color="auto" w:fill="auto"/>
            <w:noWrap/>
            <w:hideMark/>
          </w:tcPr>
          <w:p w14:paraId="14AE8FF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reform / economisation / modernisation of the administration / reduction of bureaucracy</w:t>
            </w:r>
          </w:p>
        </w:tc>
        <w:tc>
          <w:tcPr>
            <w:tcW w:w="1447" w:type="dxa"/>
            <w:shd w:val="clear" w:color="auto" w:fill="auto"/>
            <w:noWrap/>
            <w:hideMark/>
          </w:tcPr>
          <w:p w14:paraId="07D546B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(eco)</w:t>
            </w:r>
          </w:p>
        </w:tc>
        <w:tc>
          <w:tcPr>
            <w:tcW w:w="910" w:type="dxa"/>
            <w:shd w:val="clear" w:color="auto" w:fill="auto"/>
            <w:noWrap/>
            <w:hideMark/>
          </w:tcPr>
          <w:p w14:paraId="1C0630A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25ECD19E" w14:textId="77777777" w:rsidTr="00EE24F2">
        <w:trPr>
          <w:trHeight w:val="227"/>
        </w:trPr>
        <w:tc>
          <w:tcPr>
            <w:tcW w:w="680" w:type="dxa"/>
            <w:shd w:val="clear" w:color="auto" w:fill="auto"/>
            <w:noWrap/>
            <w:hideMark/>
          </w:tcPr>
          <w:p w14:paraId="1421E95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4025CF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9B4605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21404</w:t>
            </w:r>
          </w:p>
        </w:tc>
        <w:tc>
          <w:tcPr>
            <w:tcW w:w="2850" w:type="dxa"/>
            <w:shd w:val="clear" w:color="auto" w:fill="auto"/>
            <w:noWrap/>
            <w:hideMark/>
          </w:tcPr>
          <w:p w14:paraId="37DFEA7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 xml:space="preserve">duty of disclosure/transparency in administration </w:t>
            </w:r>
          </w:p>
        </w:tc>
        <w:tc>
          <w:tcPr>
            <w:tcW w:w="1447" w:type="dxa"/>
            <w:shd w:val="clear" w:color="auto" w:fill="auto"/>
            <w:noWrap/>
            <w:hideMark/>
          </w:tcPr>
          <w:p w14:paraId="2432349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3519480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39761903" w14:textId="77777777" w:rsidTr="00EE24F2">
        <w:trPr>
          <w:trHeight w:val="227"/>
        </w:trPr>
        <w:tc>
          <w:tcPr>
            <w:tcW w:w="680" w:type="dxa"/>
            <w:shd w:val="clear" w:color="auto" w:fill="auto"/>
            <w:noWrap/>
            <w:hideMark/>
          </w:tcPr>
          <w:p w14:paraId="0932602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C9FBC7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70EFF1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21405</w:t>
            </w:r>
          </w:p>
        </w:tc>
        <w:tc>
          <w:tcPr>
            <w:tcW w:w="2850" w:type="dxa"/>
            <w:shd w:val="clear" w:color="auto" w:fill="auto"/>
            <w:noWrap/>
            <w:hideMark/>
          </w:tcPr>
          <w:p w14:paraId="255C328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privileges for civil servants</w:t>
            </w:r>
          </w:p>
        </w:tc>
        <w:tc>
          <w:tcPr>
            <w:tcW w:w="1447" w:type="dxa"/>
            <w:shd w:val="clear" w:color="auto" w:fill="auto"/>
            <w:noWrap/>
            <w:hideMark/>
          </w:tcPr>
          <w:p w14:paraId="5D0B287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101CBC7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0BF49535" w14:textId="77777777" w:rsidTr="00EE24F2">
        <w:trPr>
          <w:trHeight w:val="227"/>
        </w:trPr>
        <w:tc>
          <w:tcPr>
            <w:tcW w:w="680" w:type="dxa"/>
            <w:shd w:val="clear" w:color="auto" w:fill="auto"/>
            <w:noWrap/>
            <w:hideMark/>
          </w:tcPr>
          <w:p w14:paraId="02AA596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C3407E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531EFF3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21406</w:t>
            </w:r>
          </w:p>
        </w:tc>
        <w:tc>
          <w:tcPr>
            <w:tcW w:w="2850" w:type="dxa"/>
            <w:shd w:val="clear" w:color="auto" w:fill="auto"/>
            <w:noWrap/>
            <w:hideMark/>
          </w:tcPr>
          <w:p w14:paraId="6731752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service law for teachers</w:t>
            </w:r>
          </w:p>
        </w:tc>
        <w:tc>
          <w:tcPr>
            <w:tcW w:w="1447" w:type="dxa"/>
            <w:shd w:val="clear" w:color="auto" w:fill="auto"/>
            <w:noWrap/>
            <w:hideMark/>
          </w:tcPr>
          <w:p w14:paraId="6F67943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 </w:t>
            </w:r>
          </w:p>
        </w:tc>
        <w:tc>
          <w:tcPr>
            <w:tcW w:w="910" w:type="dxa"/>
            <w:shd w:val="clear" w:color="auto" w:fill="auto"/>
            <w:noWrap/>
            <w:hideMark/>
          </w:tcPr>
          <w:p w14:paraId="73AE977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4CA9567C" w14:textId="77777777" w:rsidTr="00EE24F2">
        <w:trPr>
          <w:trHeight w:val="227"/>
        </w:trPr>
        <w:tc>
          <w:tcPr>
            <w:tcW w:w="680" w:type="dxa"/>
            <w:shd w:val="clear" w:color="auto" w:fill="auto"/>
            <w:noWrap/>
            <w:hideMark/>
          </w:tcPr>
          <w:p w14:paraId="410CCCE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21500</w:t>
            </w:r>
          </w:p>
        </w:tc>
        <w:tc>
          <w:tcPr>
            <w:tcW w:w="2580" w:type="dxa"/>
            <w:shd w:val="clear" w:color="auto" w:fill="auto"/>
            <w:noWrap/>
            <w:hideMark/>
          </w:tcPr>
          <w:p w14:paraId="231E5C3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reform of parliament</w:t>
            </w:r>
          </w:p>
        </w:tc>
        <w:tc>
          <w:tcPr>
            <w:tcW w:w="680" w:type="dxa"/>
            <w:shd w:val="clear" w:color="auto" w:fill="auto"/>
            <w:noWrap/>
            <w:hideMark/>
          </w:tcPr>
          <w:p w14:paraId="5EC3913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21501</w:t>
            </w:r>
          </w:p>
        </w:tc>
        <w:tc>
          <w:tcPr>
            <w:tcW w:w="2850" w:type="dxa"/>
            <w:shd w:val="clear" w:color="auto" w:fill="auto"/>
            <w:noWrap/>
            <w:hideMark/>
          </w:tcPr>
          <w:p w14:paraId="0FA643B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parliamentary reform (general)</w:t>
            </w:r>
          </w:p>
        </w:tc>
        <w:tc>
          <w:tcPr>
            <w:tcW w:w="1447" w:type="dxa"/>
            <w:shd w:val="clear" w:color="auto" w:fill="auto"/>
            <w:noWrap/>
            <w:hideMark/>
          </w:tcPr>
          <w:p w14:paraId="7880BCC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7DD76E2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7EF8E978" w14:textId="77777777" w:rsidTr="00EE24F2">
        <w:trPr>
          <w:trHeight w:val="227"/>
        </w:trPr>
        <w:tc>
          <w:tcPr>
            <w:tcW w:w="680" w:type="dxa"/>
            <w:shd w:val="clear" w:color="auto" w:fill="auto"/>
            <w:noWrap/>
            <w:hideMark/>
          </w:tcPr>
          <w:p w14:paraId="1767B32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0051C74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5C56A0E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21503</w:t>
            </w:r>
          </w:p>
        </w:tc>
        <w:tc>
          <w:tcPr>
            <w:tcW w:w="2850" w:type="dxa"/>
            <w:shd w:val="clear" w:color="auto" w:fill="auto"/>
            <w:noWrap/>
            <w:hideMark/>
          </w:tcPr>
          <w:p w14:paraId="0268451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 xml:space="preserve">parliamentary minority rights: control / oversight / investigation </w:t>
            </w:r>
            <w:r w:rsidRPr="00DE2CE7">
              <w:rPr>
                <w:rFonts w:ascii="Times New Roman" w:eastAsia="Times New Roman" w:hAnsi="Times New Roman" w:cs="Times New Roman"/>
                <w:color w:val="000000"/>
                <w:sz w:val="18"/>
                <w:szCs w:val="18"/>
                <w:lang w:val="en-US" w:eastAsia="nl-NL"/>
              </w:rPr>
              <w:lastRenderedPageBreak/>
              <w:t>committees</w:t>
            </w:r>
          </w:p>
        </w:tc>
        <w:tc>
          <w:tcPr>
            <w:tcW w:w="1447" w:type="dxa"/>
            <w:shd w:val="clear" w:color="auto" w:fill="auto"/>
            <w:noWrap/>
            <w:hideMark/>
          </w:tcPr>
          <w:p w14:paraId="752E826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144D927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5A024635" w14:textId="77777777" w:rsidTr="00EE24F2">
        <w:trPr>
          <w:trHeight w:val="227"/>
        </w:trPr>
        <w:tc>
          <w:tcPr>
            <w:tcW w:w="680" w:type="dxa"/>
            <w:shd w:val="clear" w:color="auto" w:fill="auto"/>
            <w:noWrap/>
            <w:hideMark/>
          </w:tcPr>
          <w:p w14:paraId="2E21A5A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5BDD5B6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56074BF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21504</w:t>
            </w:r>
          </w:p>
        </w:tc>
        <w:tc>
          <w:tcPr>
            <w:tcW w:w="2850" w:type="dxa"/>
            <w:shd w:val="clear" w:color="auto" w:fill="auto"/>
            <w:noWrap/>
            <w:hideMark/>
          </w:tcPr>
          <w:p w14:paraId="70F91CC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deselection of the president of parliament</w:t>
            </w:r>
          </w:p>
        </w:tc>
        <w:tc>
          <w:tcPr>
            <w:tcW w:w="1447" w:type="dxa"/>
            <w:shd w:val="clear" w:color="auto" w:fill="auto"/>
            <w:noWrap/>
            <w:hideMark/>
          </w:tcPr>
          <w:p w14:paraId="1FD1583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3D329EC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2A457DA0" w14:textId="77777777" w:rsidTr="00EE24F2">
        <w:trPr>
          <w:trHeight w:val="227"/>
        </w:trPr>
        <w:tc>
          <w:tcPr>
            <w:tcW w:w="680" w:type="dxa"/>
            <w:shd w:val="clear" w:color="auto" w:fill="auto"/>
            <w:noWrap/>
            <w:hideMark/>
          </w:tcPr>
          <w:p w14:paraId="244C3A2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21600</w:t>
            </w:r>
          </w:p>
        </w:tc>
        <w:tc>
          <w:tcPr>
            <w:tcW w:w="2580" w:type="dxa"/>
            <w:shd w:val="clear" w:color="auto" w:fill="auto"/>
            <w:noWrap/>
            <w:hideMark/>
          </w:tcPr>
          <w:p w14:paraId="1B5F5D9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reform of political parties</w:t>
            </w:r>
          </w:p>
        </w:tc>
        <w:tc>
          <w:tcPr>
            <w:tcW w:w="680" w:type="dxa"/>
            <w:shd w:val="clear" w:color="auto" w:fill="auto"/>
            <w:noWrap/>
            <w:hideMark/>
          </w:tcPr>
          <w:p w14:paraId="3495E33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21601</w:t>
            </w:r>
          </w:p>
        </w:tc>
        <w:tc>
          <w:tcPr>
            <w:tcW w:w="2850" w:type="dxa"/>
            <w:shd w:val="clear" w:color="auto" w:fill="auto"/>
            <w:noWrap/>
            <w:hideMark/>
          </w:tcPr>
          <w:p w14:paraId="75397BE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intra-party democracy / primaries</w:t>
            </w:r>
          </w:p>
        </w:tc>
        <w:tc>
          <w:tcPr>
            <w:tcW w:w="1447" w:type="dxa"/>
            <w:shd w:val="clear" w:color="auto" w:fill="auto"/>
            <w:noWrap/>
            <w:hideMark/>
          </w:tcPr>
          <w:p w14:paraId="39535A7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4DC218F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375B7762" w14:textId="77777777" w:rsidTr="00EE24F2">
        <w:trPr>
          <w:trHeight w:val="227"/>
        </w:trPr>
        <w:tc>
          <w:tcPr>
            <w:tcW w:w="680" w:type="dxa"/>
            <w:shd w:val="clear" w:color="auto" w:fill="auto"/>
            <w:noWrap/>
            <w:hideMark/>
          </w:tcPr>
          <w:p w14:paraId="46F1233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2BDFCDE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3EA7B6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21603</w:t>
            </w:r>
          </w:p>
        </w:tc>
        <w:tc>
          <w:tcPr>
            <w:tcW w:w="2850" w:type="dxa"/>
            <w:shd w:val="clear" w:color="auto" w:fill="auto"/>
            <w:noWrap/>
            <w:hideMark/>
          </w:tcPr>
          <w:p w14:paraId="158D9EA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public funding of parties</w:t>
            </w:r>
          </w:p>
        </w:tc>
        <w:tc>
          <w:tcPr>
            <w:tcW w:w="1447" w:type="dxa"/>
            <w:shd w:val="clear" w:color="auto" w:fill="auto"/>
            <w:noWrap/>
            <w:hideMark/>
          </w:tcPr>
          <w:p w14:paraId="750D0E6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10EEE1D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46E65065" w14:textId="77777777" w:rsidTr="00EE24F2">
        <w:trPr>
          <w:trHeight w:val="227"/>
        </w:trPr>
        <w:tc>
          <w:tcPr>
            <w:tcW w:w="680" w:type="dxa"/>
            <w:shd w:val="clear" w:color="auto" w:fill="auto"/>
            <w:noWrap/>
            <w:hideMark/>
          </w:tcPr>
          <w:p w14:paraId="4AFFC8D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1C98D1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3C369E2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21604</w:t>
            </w:r>
          </w:p>
        </w:tc>
        <w:tc>
          <w:tcPr>
            <w:tcW w:w="2850" w:type="dxa"/>
            <w:shd w:val="clear" w:color="auto" w:fill="auto"/>
            <w:noWrap/>
            <w:hideMark/>
          </w:tcPr>
          <w:p w14:paraId="165DD5C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public disclosure/restriction of campaign expenditures</w:t>
            </w:r>
          </w:p>
        </w:tc>
        <w:tc>
          <w:tcPr>
            <w:tcW w:w="1447" w:type="dxa"/>
            <w:shd w:val="clear" w:color="auto" w:fill="auto"/>
            <w:noWrap/>
            <w:hideMark/>
          </w:tcPr>
          <w:p w14:paraId="28DEC8B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05C7391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2F32006F" w14:textId="77777777" w:rsidTr="00EE24F2">
        <w:trPr>
          <w:trHeight w:val="227"/>
        </w:trPr>
        <w:tc>
          <w:tcPr>
            <w:tcW w:w="680" w:type="dxa"/>
            <w:shd w:val="clear" w:color="auto" w:fill="auto"/>
            <w:noWrap/>
            <w:hideMark/>
          </w:tcPr>
          <w:p w14:paraId="0CA7042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7E569D8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5BE777E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21605</w:t>
            </w:r>
          </w:p>
        </w:tc>
        <w:tc>
          <w:tcPr>
            <w:tcW w:w="2850" w:type="dxa"/>
            <w:shd w:val="clear" w:color="auto" w:fill="auto"/>
            <w:noWrap/>
            <w:hideMark/>
          </w:tcPr>
          <w:p w14:paraId="59EFA39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women in politics</w:t>
            </w:r>
          </w:p>
        </w:tc>
        <w:tc>
          <w:tcPr>
            <w:tcW w:w="1447" w:type="dxa"/>
            <w:shd w:val="clear" w:color="auto" w:fill="auto"/>
            <w:noWrap/>
            <w:hideMark/>
          </w:tcPr>
          <w:p w14:paraId="5964E84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0F2F934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2950670A" w14:textId="77777777" w:rsidTr="00EE24F2">
        <w:trPr>
          <w:trHeight w:val="227"/>
        </w:trPr>
        <w:tc>
          <w:tcPr>
            <w:tcW w:w="680" w:type="dxa"/>
            <w:shd w:val="clear" w:color="auto" w:fill="auto"/>
            <w:noWrap/>
            <w:hideMark/>
          </w:tcPr>
          <w:p w14:paraId="2C475C8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21700</w:t>
            </w:r>
          </w:p>
        </w:tc>
        <w:tc>
          <w:tcPr>
            <w:tcW w:w="2580" w:type="dxa"/>
            <w:shd w:val="clear" w:color="auto" w:fill="auto"/>
            <w:noWrap/>
            <w:hideMark/>
          </w:tcPr>
          <w:p w14:paraId="48B61F8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reform of voting rights</w:t>
            </w:r>
          </w:p>
        </w:tc>
        <w:tc>
          <w:tcPr>
            <w:tcW w:w="680" w:type="dxa"/>
            <w:shd w:val="clear" w:color="auto" w:fill="auto"/>
            <w:noWrap/>
            <w:hideMark/>
          </w:tcPr>
          <w:p w14:paraId="0DE37DF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21701</w:t>
            </w:r>
          </w:p>
        </w:tc>
        <w:tc>
          <w:tcPr>
            <w:tcW w:w="2850" w:type="dxa"/>
            <w:shd w:val="clear" w:color="auto" w:fill="auto"/>
            <w:noWrap/>
            <w:hideMark/>
          </w:tcPr>
          <w:p w14:paraId="6B6542D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personalisation of electoral system</w:t>
            </w:r>
          </w:p>
        </w:tc>
        <w:tc>
          <w:tcPr>
            <w:tcW w:w="1447" w:type="dxa"/>
            <w:shd w:val="clear" w:color="auto" w:fill="auto"/>
            <w:noWrap/>
            <w:hideMark/>
          </w:tcPr>
          <w:p w14:paraId="26C28D4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10B2757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09255C33" w14:textId="77777777" w:rsidTr="00EE24F2">
        <w:trPr>
          <w:trHeight w:val="227"/>
        </w:trPr>
        <w:tc>
          <w:tcPr>
            <w:tcW w:w="680" w:type="dxa"/>
            <w:shd w:val="clear" w:color="auto" w:fill="auto"/>
            <w:noWrap/>
            <w:hideMark/>
          </w:tcPr>
          <w:p w14:paraId="0C8DAF3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3286CC5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85AABE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21702</w:t>
            </w:r>
          </w:p>
        </w:tc>
        <w:tc>
          <w:tcPr>
            <w:tcW w:w="2850" w:type="dxa"/>
            <w:shd w:val="clear" w:color="auto" w:fill="auto"/>
            <w:noWrap/>
            <w:hideMark/>
          </w:tcPr>
          <w:p w14:paraId="4982A06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majoritarian electoral system</w:t>
            </w:r>
          </w:p>
        </w:tc>
        <w:tc>
          <w:tcPr>
            <w:tcW w:w="1447" w:type="dxa"/>
            <w:shd w:val="clear" w:color="auto" w:fill="auto"/>
            <w:noWrap/>
            <w:hideMark/>
          </w:tcPr>
          <w:p w14:paraId="334F77B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0AAF7B9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6F4D7854" w14:textId="77777777" w:rsidTr="00EE24F2">
        <w:trPr>
          <w:trHeight w:val="227"/>
        </w:trPr>
        <w:tc>
          <w:tcPr>
            <w:tcW w:w="680" w:type="dxa"/>
            <w:shd w:val="clear" w:color="auto" w:fill="auto"/>
            <w:noWrap/>
            <w:hideMark/>
          </w:tcPr>
          <w:p w14:paraId="794ECC2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EFB7DF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11B44D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21703</w:t>
            </w:r>
          </w:p>
        </w:tc>
        <w:tc>
          <w:tcPr>
            <w:tcW w:w="2850" w:type="dxa"/>
            <w:shd w:val="clear" w:color="auto" w:fill="auto"/>
            <w:noWrap/>
            <w:hideMark/>
          </w:tcPr>
          <w:p w14:paraId="3E2BDD9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proportional electoral system</w:t>
            </w:r>
          </w:p>
        </w:tc>
        <w:tc>
          <w:tcPr>
            <w:tcW w:w="1447" w:type="dxa"/>
            <w:shd w:val="clear" w:color="auto" w:fill="auto"/>
            <w:noWrap/>
            <w:hideMark/>
          </w:tcPr>
          <w:p w14:paraId="33E0D7C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53C2B2A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3F960BE4" w14:textId="77777777" w:rsidTr="00EE24F2">
        <w:trPr>
          <w:trHeight w:val="227"/>
        </w:trPr>
        <w:tc>
          <w:tcPr>
            <w:tcW w:w="680" w:type="dxa"/>
            <w:shd w:val="clear" w:color="auto" w:fill="auto"/>
            <w:noWrap/>
            <w:hideMark/>
          </w:tcPr>
          <w:p w14:paraId="0A0E146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93227E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431E3B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21704</w:t>
            </w:r>
          </w:p>
        </w:tc>
        <w:tc>
          <w:tcPr>
            <w:tcW w:w="2850" w:type="dxa"/>
            <w:shd w:val="clear" w:color="auto" w:fill="auto"/>
            <w:noWrap/>
            <w:hideMark/>
          </w:tcPr>
          <w:p w14:paraId="38F9EE0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voting at 16</w:t>
            </w:r>
          </w:p>
        </w:tc>
        <w:tc>
          <w:tcPr>
            <w:tcW w:w="1447" w:type="dxa"/>
            <w:shd w:val="clear" w:color="auto" w:fill="auto"/>
            <w:noWrap/>
            <w:hideMark/>
          </w:tcPr>
          <w:p w14:paraId="672D307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4BA9790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0356492E" w14:textId="77777777" w:rsidTr="00EE24F2">
        <w:trPr>
          <w:trHeight w:val="227"/>
        </w:trPr>
        <w:tc>
          <w:tcPr>
            <w:tcW w:w="680" w:type="dxa"/>
            <w:shd w:val="clear" w:color="auto" w:fill="auto"/>
            <w:noWrap/>
            <w:hideMark/>
          </w:tcPr>
          <w:p w14:paraId="7A5302B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D9B2A7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24B94CA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21705</w:t>
            </w:r>
          </w:p>
        </w:tc>
        <w:tc>
          <w:tcPr>
            <w:tcW w:w="2850" w:type="dxa"/>
            <w:shd w:val="clear" w:color="auto" w:fill="auto"/>
            <w:noWrap/>
            <w:hideMark/>
          </w:tcPr>
          <w:p w14:paraId="73BDB32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easier voting for Austrian expats</w:t>
            </w:r>
          </w:p>
        </w:tc>
        <w:tc>
          <w:tcPr>
            <w:tcW w:w="1447" w:type="dxa"/>
            <w:shd w:val="clear" w:color="auto" w:fill="auto"/>
            <w:noWrap/>
            <w:hideMark/>
          </w:tcPr>
          <w:p w14:paraId="4F8F946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523CD8C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258D7074" w14:textId="77777777" w:rsidTr="00EE24F2">
        <w:trPr>
          <w:trHeight w:val="227"/>
        </w:trPr>
        <w:tc>
          <w:tcPr>
            <w:tcW w:w="680" w:type="dxa"/>
            <w:shd w:val="clear" w:color="auto" w:fill="auto"/>
            <w:noWrap/>
            <w:hideMark/>
          </w:tcPr>
          <w:p w14:paraId="2042243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2474BFF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2DF4C94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21706</w:t>
            </w:r>
          </w:p>
        </w:tc>
        <w:tc>
          <w:tcPr>
            <w:tcW w:w="2850" w:type="dxa"/>
            <w:shd w:val="clear" w:color="auto" w:fill="auto"/>
            <w:noWrap/>
            <w:hideMark/>
          </w:tcPr>
          <w:p w14:paraId="22DAC09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postal vote / absentee ballot</w:t>
            </w:r>
          </w:p>
        </w:tc>
        <w:tc>
          <w:tcPr>
            <w:tcW w:w="1447" w:type="dxa"/>
            <w:shd w:val="clear" w:color="auto" w:fill="auto"/>
            <w:noWrap/>
            <w:hideMark/>
          </w:tcPr>
          <w:p w14:paraId="3D1B879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642CCBA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13532D70" w14:textId="77777777" w:rsidTr="00EE24F2">
        <w:trPr>
          <w:trHeight w:val="227"/>
        </w:trPr>
        <w:tc>
          <w:tcPr>
            <w:tcW w:w="680" w:type="dxa"/>
            <w:shd w:val="clear" w:color="auto" w:fill="auto"/>
            <w:noWrap/>
            <w:hideMark/>
          </w:tcPr>
          <w:p w14:paraId="3E1FE11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80C009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2F8029C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21707</w:t>
            </w:r>
          </w:p>
        </w:tc>
        <w:tc>
          <w:tcPr>
            <w:tcW w:w="2850" w:type="dxa"/>
            <w:shd w:val="clear" w:color="auto" w:fill="auto"/>
            <w:noWrap/>
            <w:hideMark/>
          </w:tcPr>
          <w:p w14:paraId="62D0821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election period</w:t>
            </w:r>
          </w:p>
        </w:tc>
        <w:tc>
          <w:tcPr>
            <w:tcW w:w="1447" w:type="dxa"/>
            <w:shd w:val="clear" w:color="auto" w:fill="auto"/>
            <w:noWrap/>
            <w:hideMark/>
          </w:tcPr>
          <w:p w14:paraId="741BF71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6FE3DAF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54BB139E" w14:textId="77777777" w:rsidTr="00EE24F2">
        <w:trPr>
          <w:trHeight w:val="227"/>
        </w:trPr>
        <w:tc>
          <w:tcPr>
            <w:tcW w:w="680" w:type="dxa"/>
            <w:shd w:val="clear" w:color="auto" w:fill="auto"/>
            <w:noWrap/>
            <w:hideMark/>
          </w:tcPr>
          <w:p w14:paraId="7902EC1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0028165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CEE7F6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21708</w:t>
            </w:r>
          </w:p>
        </w:tc>
        <w:tc>
          <w:tcPr>
            <w:tcW w:w="2850" w:type="dxa"/>
            <w:shd w:val="clear" w:color="auto" w:fill="auto"/>
            <w:noWrap/>
            <w:hideMark/>
          </w:tcPr>
          <w:p w14:paraId="049A137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department of electoral affairs: ballot decision in favour of FPOE</w:t>
            </w:r>
          </w:p>
        </w:tc>
        <w:tc>
          <w:tcPr>
            <w:tcW w:w="1447" w:type="dxa"/>
            <w:shd w:val="clear" w:color="auto" w:fill="auto"/>
            <w:noWrap/>
            <w:hideMark/>
          </w:tcPr>
          <w:p w14:paraId="25E9B94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1276056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285FFCAC" w14:textId="77777777" w:rsidTr="00EE24F2">
        <w:trPr>
          <w:trHeight w:val="227"/>
        </w:trPr>
        <w:tc>
          <w:tcPr>
            <w:tcW w:w="680" w:type="dxa"/>
            <w:shd w:val="clear" w:color="auto" w:fill="auto"/>
            <w:noWrap/>
            <w:hideMark/>
          </w:tcPr>
          <w:p w14:paraId="27EC794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21800</w:t>
            </w:r>
          </w:p>
        </w:tc>
        <w:tc>
          <w:tcPr>
            <w:tcW w:w="2580" w:type="dxa"/>
            <w:shd w:val="clear" w:color="auto" w:fill="auto"/>
            <w:noWrap/>
            <w:hideMark/>
          </w:tcPr>
          <w:p w14:paraId="35F478D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direct democracy</w:t>
            </w:r>
          </w:p>
        </w:tc>
        <w:tc>
          <w:tcPr>
            <w:tcW w:w="680" w:type="dxa"/>
            <w:shd w:val="clear" w:color="auto" w:fill="auto"/>
            <w:noWrap/>
            <w:hideMark/>
          </w:tcPr>
          <w:p w14:paraId="7ECBF1B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21801</w:t>
            </w:r>
          </w:p>
        </w:tc>
        <w:tc>
          <w:tcPr>
            <w:tcW w:w="2850" w:type="dxa"/>
            <w:shd w:val="clear" w:color="auto" w:fill="auto"/>
            <w:noWrap/>
            <w:hideMark/>
          </w:tcPr>
          <w:p w14:paraId="7104189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direct democracy (general)</w:t>
            </w:r>
          </w:p>
        </w:tc>
        <w:tc>
          <w:tcPr>
            <w:tcW w:w="1447" w:type="dxa"/>
            <w:shd w:val="clear" w:color="auto" w:fill="auto"/>
            <w:noWrap/>
            <w:hideMark/>
          </w:tcPr>
          <w:p w14:paraId="453084D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71641AA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7D7094BE" w14:textId="77777777" w:rsidTr="00EE24F2">
        <w:trPr>
          <w:trHeight w:val="227"/>
        </w:trPr>
        <w:tc>
          <w:tcPr>
            <w:tcW w:w="680" w:type="dxa"/>
            <w:shd w:val="clear" w:color="auto" w:fill="auto"/>
            <w:noWrap/>
            <w:hideMark/>
          </w:tcPr>
          <w:p w14:paraId="056D115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443F6C6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502DB86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21802</w:t>
            </w:r>
          </w:p>
        </w:tc>
        <w:tc>
          <w:tcPr>
            <w:tcW w:w="2850" w:type="dxa"/>
            <w:shd w:val="clear" w:color="auto" w:fill="auto"/>
            <w:noWrap/>
            <w:hideMark/>
          </w:tcPr>
          <w:p w14:paraId="0508283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people's initiative (draft legislation introduced with support of 1% of the electorate)</w:t>
            </w:r>
          </w:p>
        </w:tc>
        <w:tc>
          <w:tcPr>
            <w:tcW w:w="1447" w:type="dxa"/>
            <w:shd w:val="clear" w:color="auto" w:fill="auto"/>
            <w:noWrap/>
            <w:hideMark/>
          </w:tcPr>
          <w:p w14:paraId="24FC06A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7396DB8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12DCED8B" w14:textId="77777777" w:rsidTr="00EE24F2">
        <w:trPr>
          <w:trHeight w:val="227"/>
        </w:trPr>
        <w:tc>
          <w:tcPr>
            <w:tcW w:w="680" w:type="dxa"/>
            <w:shd w:val="clear" w:color="auto" w:fill="auto"/>
            <w:noWrap/>
            <w:hideMark/>
          </w:tcPr>
          <w:p w14:paraId="630740F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2854655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48C0FFD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21803</w:t>
            </w:r>
          </w:p>
        </w:tc>
        <w:tc>
          <w:tcPr>
            <w:tcW w:w="2850" w:type="dxa"/>
            <w:shd w:val="clear" w:color="auto" w:fill="auto"/>
            <w:noWrap/>
            <w:hideMark/>
          </w:tcPr>
          <w:p w14:paraId="2F22D1C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referendum (binding)</w:t>
            </w:r>
          </w:p>
        </w:tc>
        <w:tc>
          <w:tcPr>
            <w:tcW w:w="1447" w:type="dxa"/>
            <w:shd w:val="clear" w:color="auto" w:fill="auto"/>
            <w:noWrap/>
            <w:hideMark/>
          </w:tcPr>
          <w:p w14:paraId="65D601B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5E0C246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3C96ED58" w14:textId="77777777" w:rsidTr="00EE24F2">
        <w:trPr>
          <w:trHeight w:val="227"/>
        </w:trPr>
        <w:tc>
          <w:tcPr>
            <w:tcW w:w="680" w:type="dxa"/>
            <w:shd w:val="clear" w:color="auto" w:fill="auto"/>
            <w:noWrap/>
            <w:hideMark/>
          </w:tcPr>
          <w:p w14:paraId="40919F7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2D9FC4B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654A7F9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21804</w:t>
            </w:r>
          </w:p>
        </w:tc>
        <w:tc>
          <w:tcPr>
            <w:tcW w:w="2850" w:type="dxa"/>
            <w:shd w:val="clear" w:color="auto" w:fill="auto"/>
            <w:noWrap/>
            <w:hideMark/>
          </w:tcPr>
          <w:p w14:paraId="760CA46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referendum (non-binding)</w:t>
            </w:r>
          </w:p>
        </w:tc>
        <w:tc>
          <w:tcPr>
            <w:tcW w:w="1447" w:type="dxa"/>
            <w:shd w:val="clear" w:color="auto" w:fill="auto"/>
            <w:noWrap/>
            <w:hideMark/>
          </w:tcPr>
          <w:p w14:paraId="5E0C159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10A59D7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1530ECFE" w14:textId="77777777" w:rsidTr="00EE24F2">
        <w:trPr>
          <w:trHeight w:val="227"/>
        </w:trPr>
        <w:tc>
          <w:tcPr>
            <w:tcW w:w="680" w:type="dxa"/>
            <w:shd w:val="clear" w:color="auto" w:fill="auto"/>
            <w:noWrap/>
            <w:hideMark/>
          </w:tcPr>
          <w:p w14:paraId="051C204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230E754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CB5A41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21805</w:t>
            </w:r>
          </w:p>
        </w:tc>
        <w:tc>
          <w:tcPr>
            <w:tcW w:w="2850" w:type="dxa"/>
            <w:shd w:val="clear" w:color="auto" w:fill="auto"/>
            <w:noWrap/>
            <w:hideMark/>
          </w:tcPr>
          <w:p w14:paraId="5F65FAB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referendum after a successful petition</w:t>
            </w:r>
          </w:p>
        </w:tc>
        <w:tc>
          <w:tcPr>
            <w:tcW w:w="1447" w:type="dxa"/>
            <w:shd w:val="clear" w:color="auto" w:fill="auto"/>
            <w:noWrap/>
            <w:hideMark/>
          </w:tcPr>
          <w:p w14:paraId="6651684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5C1B0F9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529A6888" w14:textId="77777777" w:rsidTr="00EE24F2">
        <w:trPr>
          <w:trHeight w:val="227"/>
        </w:trPr>
        <w:tc>
          <w:tcPr>
            <w:tcW w:w="680" w:type="dxa"/>
            <w:shd w:val="clear" w:color="auto" w:fill="auto"/>
            <w:noWrap/>
            <w:hideMark/>
          </w:tcPr>
          <w:p w14:paraId="1100926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21900</w:t>
            </w:r>
          </w:p>
        </w:tc>
        <w:tc>
          <w:tcPr>
            <w:tcW w:w="2580" w:type="dxa"/>
            <w:shd w:val="clear" w:color="auto" w:fill="auto"/>
            <w:noWrap/>
            <w:hideMark/>
          </w:tcPr>
          <w:p w14:paraId="5DFD7A3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judicial system</w:t>
            </w:r>
          </w:p>
        </w:tc>
        <w:tc>
          <w:tcPr>
            <w:tcW w:w="680" w:type="dxa"/>
            <w:shd w:val="clear" w:color="auto" w:fill="auto"/>
            <w:noWrap/>
            <w:hideMark/>
          </w:tcPr>
          <w:p w14:paraId="6046996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21901</w:t>
            </w:r>
          </w:p>
        </w:tc>
        <w:tc>
          <w:tcPr>
            <w:tcW w:w="2850" w:type="dxa"/>
            <w:shd w:val="clear" w:color="auto" w:fill="auto"/>
            <w:noWrap/>
            <w:hideMark/>
          </w:tcPr>
          <w:p w14:paraId="0F77BCD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judicial reform (general)</w:t>
            </w:r>
          </w:p>
        </w:tc>
        <w:tc>
          <w:tcPr>
            <w:tcW w:w="1447" w:type="dxa"/>
            <w:shd w:val="clear" w:color="auto" w:fill="auto"/>
            <w:noWrap/>
            <w:hideMark/>
          </w:tcPr>
          <w:p w14:paraId="7F94555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789A4D7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1CA57666" w14:textId="77777777" w:rsidTr="00EE24F2">
        <w:trPr>
          <w:trHeight w:val="227"/>
        </w:trPr>
        <w:tc>
          <w:tcPr>
            <w:tcW w:w="680" w:type="dxa"/>
            <w:shd w:val="clear" w:color="auto" w:fill="auto"/>
            <w:noWrap/>
            <w:hideMark/>
          </w:tcPr>
          <w:p w14:paraId="08A8F9F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589E99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26D351E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21902</w:t>
            </w:r>
          </w:p>
        </w:tc>
        <w:tc>
          <w:tcPr>
            <w:tcW w:w="2850" w:type="dxa"/>
            <w:shd w:val="clear" w:color="auto" w:fill="auto"/>
            <w:noWrap/>
            <w:hideMark/>
          </w:tcPr>
          <w:p w14:paraId="13F9AAB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directive authority of Minister of Justice over prosecutors</w:t>
            </w:r>
          </w:p>
        </w:tc>
        <w:tc>
          <w:tcPr>
            <w:tcW w:w="1447" w:type="dxa"/>
            <w:shd w:val="clear" w:color="auto" w:fill="auto"/>
            <w:noWrap/>
            <w:hideMark/>
          </w:tcPr>
          <w:p w14:paraId="6C15FC6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227FD1E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2D232A7F" w14:textId="77777777" w:rsidTr="00EE24F2">
        <w:trPr>
          <w:trHeight w:val="227"/>
        </w:trPr>
        <w:tc>
          <w:tcPr>
            <w:tcW w:w="680" w:type="dxa"/>
            <w:shd w:val="clear" w:color="auto" w:fill="auto"/>
            <w:noWrap/>
            <w:hideMark/>
          </w:tcPr>
          <w:p w14:paraId="12BBDFD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4C877BE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04A8E7E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21903</w:t>
            </w:r>
          </w:p>
        </w:tc>
        <w:tc>
          <w:tcPr>
            <w:tcW w:w="2850" w:type="dxa"/>
            <w:shd w:val="clear" w:color="auto" w:fill="auto"/>
            <w:noWrap/>
            <w:hideMark/>
          </w:tcPr>
          <w:p w14:paraId="5ED4FEA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Supreme Administrative Court / Constitutional Court</w:t>
            </w:r>
          </w:p>
        </w:tc>
        <w:tc>
          <w:tcPr>
            <w:tcW w:w="1447" w:type="dxa"/>
            <w:shd w:val="clear" w:color="auto" w:fill="auto"/>
            <w:noWrap/>
            <w:hideMark/>
          </w:tcPr>
          <w:p w14:paraId="2C3A2AE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4E8DB34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0C1E7235" w14:textId="77777777" w:rsidTr="00EE24F2">
        <w:trPr>
          <w:trHeight w:val="227"/>
        </w:trPr>
        <w:tc>
          <w:tcPr>
            <w:tcW w:w="680" w:type="dxa"/>
            <w:shd w:val="clear" w:color="auto" w:fill="auto"/>
            <w:noWrap/>
            <w:hideMark/>
          </w:tcPr>
          <w:p w14:paraId="3922081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699DAF9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61667ED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21904</w:t>
            </w:r>
          </w:p>
        </w:tc>
        <w:tc>
          <w:tcPr>
            <w:tcW w:w="2850" w:type="dxa"/>
            <w:shd w:val="clear" w:color="auto" w:fill="auto"/>
            <w:noWrap/>
            <w:hideMark/>
          </w:tcPr>
          <w:p w14:paraId="341CB40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equal access to courts (reducing fees etc.)</w:t>
            </w:r>
          </w:p>
        </w:tc>
        <w:tc>
          <w:tcPr>
            <w:tcW w:w="1447" w:type="dxa"/>
            <w:shd w:val="clear" w:color="auto" w:fill="auto"/>
            <w:noWrap/>
            <w:hideMark/>
          </w:tcPr>
          <w:p w14:paraId="4C344E8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0DB5A24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6855730B" w14:textId="77777777" w:rsidTr="00EE24F2">
        <w:trPr>
          <w:trHeight w:val="227"/>
        </w:trPr>
        <w:tc>
          <w:tcPr>
            <w:tcW w:w="680" w:type="dxa"/>
            <w:shd w:val="clear" w:color="auto" w:fill="auto"/>
            <w:noWrap/>
            <w:hideMark/>
          </w:tcPr>
          <w:p w14:paraId="070FFF8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0BCA67D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6EFF34E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21905</w:t>
            </w:r>
          </w:p>
        </w:tc>
        <w:tc>
          <w:tcPr>
            <w:tcW w:w="2850" w:type="dxa"/>
            <w:shd w:val="clear" w:color="auto" w:fill="auto"/>
            <w:noWrap/>
            <w:hideMark/>
          </w:tcPr>
          <w:p w14:paraId="4F9D041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accelleration of legal procedures</w:t>
            </w:r>
          </w:p>
        </w:tc>
        <w:tc>
          <w:tcPr>
            <w:tcW w:w="1447" w:type="dxa"/>
            <w:shd w:val="clear" w:color="auto" w:fill="auto"/>
            <w:noWrap/>
            <w:hideMark/>
          </w:tcPr>
          <w:p w14:paraId="55B2CA8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4710BDF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06A616B3" w14:textId="77777777" w:rsidTr="00EE24F2">
        <w:trPr>
          <w:trHeight w:val="227"/>
        </w:trPr>
        <w:tc>
          <w:tcPr>
            <w:tcW w:w="680" w:type="dxa"/>
            <w:shd w:val="clear" w:color="auto" w:fill="auto"/>
            <w:noWrap/>
            <w:hideMark/>
          </w:tcPr>
          <w:p w14:paraId="312B488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48B6E7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5418AC6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21906</w:t>
            </w:r>
          </w:p>
        </w:tc>
        <w:tc>
          <w:tcPr>
            <w:tcW w:w="2850" w:type="dxa"/>
            <w:shd w:val="clear" w:color="auto" w:fill="auto"/>
            <w:noWrap/>
            <w:hideMark/>
          </w:tcPr>
          <w:p w14:paraId="519A027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amicable arrangement</w:t>
            </w:r>
          </w:p>
        </w:tc>
        <w:tc>
          <w:tcPr>
            <w:tcW w:w="1447" w:type="dxa"/>
            <w:shd w:val="clear" w:color="auto" w:fill="auto"/>
            <w:noWrap/>
            <w:hideMark/>
          </w:tcPr>
          <w:p w14:paraId="1C5C96E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2715B3F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6A0BE116" w14:textId="77777777" w:rsidTr="00EE24F2">
        <w:trPr>
          <w:trHeight w:val="227"/>
        </w:trPr>
        <w:tc>
          <w:tcPr>
            <w:tcW w:w="680" w:type="dxa"/>
            <w:shd w:val="clear" w:color="auto" w:fill="auto"/>
            <w:noWrap/>
            <w:hideMark/>
          </w:tcPr>
          <w:p w14:paraId="2CC1903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18C5865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6CC05A1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21907</w:t>
            </w:r>
          </w:p>
        </w:tc>
        <w:tc>
          <w:tcPr>
            <w:tcW w:w="2850" w:type="dxa"/>
            <w:shd w:val="clear" w:color="auto" w:fill="auto"/>
            <w:noWrap/>
            <w:hideMark/>
          </w:tcPr>
          <w:p w14:paraId="2A4D79C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rule of law</w:t>
            </w:r>
          </w:p>
        </w:tc>
        <w:tc>
          <w:tcPr>
            <w:tcW w:w="1447" w:type="dxa"/>
            <w:shd w:val="clear" w:color="auto" w:fill="auto"/>
            <w:noWrap/>
            <w:hideMark/>
          </w:tcPr>
          <w:p w14:paraId="7944A09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58D121D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0F10B065" w14:textId="77777777" w:rsidTr="00EE24F2">
        <w:trPr>
          <w:trHeight w:val="227"/>
        </w:trPr>
        <w:tc>
          <w:tcPr>
            <w:tcW w:w="680" w:type="dxa"/>
            <w:shd w:val="clear" w:color="auto" w:fill="auto"/>
            <w:noWrap/>
            <w:hideMark/>
          </w:tcPr>
          <w:p w14:paraId="64C6FAB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408DCDC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B1CDA3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21908</w:t>
            </w:r>
          </w:p>
        </w:tc>
        <w:tc>
          <w:tcPr>
            <w:tcW w:w="2850" w:type="dxa"/>
            <w:shd w:val="clear" w:color="auto" w:fill="auto"/>
            <w:noWrap/>
            <w:hideMark/>
          </w:tcPr>
          <w:p w14:paraId="3CED027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judicial independence (general)</w:t>
            </w:r>
          </w:p>
        </w:tc>
        <w:tc>
          <w:tcPr>
            <w:tcW w:w="1447" w:type="dxa"/>
            <w:shd w:val="clear" w:color="auto" w:fill="auto"/>
            <w:noWrap/>
            <w:hideMark/>
          </w:tcPr>
          <w:p w14:paraId="6B83904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3143BF5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1DDEADEB" w14:textId="77777777" w:rsidTr="00EE24F2">
        <w:trPr>
          <w:trHeight w:val="227"/>
        </w:trPr>
        <w:tc>
          <w:tcPr>
            <w:tcW w:w="680" w:type="dxa"/>
            <w:shd w:val="clear" w:color="auto" w:fill="auto"/>
            <w:noWrap/>
            <w:hideMark/>
          </w:tcPr>
          <w:p w14:paraId="0E4BDE3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0F98E7C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800AA8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850" w:type="dxa"/>
            <w:shd w:val="clear" w:color="auto" w:fill="auto"/>
            <w:noWrap/>
            <w:hideMark/>
          </w:tcPr>
          <w:p w14:paraId="4C9B438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1447" w:type="dxa"/>
            <w:shd w:val="clear" w:color="auto" w:fill="auto"/>
            <w:noWrap/>
            <w:hideMark/>
          </w:tcPr>
          <w:p w14:paraId="7B7A725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2380C3A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44E3545F" w14:textId="77777777" w:rsidTr="00EE24F2">
        <w:trPr>
          <w:trHeight w:val="227"/>
        </w:trPr>
        <w:tc>
          <w:tcPr>
            <w:tcW w:w="680" w:type="dxa"/>
            <w:shd w:val="clear" w:color="auto" w:fill="auto"/>
            <w:noWrap/>
            <w:hideMark/>
          </w:tcPr>
          <w:p w14:paraId="02C2D87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07F6A9F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CE2473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850" w:type="dxa"/>
            <w:shd w:val="clear" w:color="auto" w:fill="auto"/>
            <w:noWrap/>
            <w:hideMark/>
          </w:tcPr>
          <w:p w14:paraId="2FD1D59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1447" w:type="dxa"/>
            <w:shd w:val="clear" w:color="auto" w:fill="auto"/>
            <w:noWrap/>
            <w:hideMark/>
          </w:tcPr>
          <w:p w14:paraId="1FFBF8A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207F0B5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AB3AF4" w14:paraId="363E81A9" w14:textId="77777777" w:rsidTr="00EE24F2">
        <w:trPr>
          <w:trHeight w:val="227"/>
        </w:trPr>
        <w:tc>
          <w:tcPr>
            <w:tcW w:w="680" w:type="dxa"/>
            <w:shd w:val="clear" w:color="auto" w:fill="auto"/>
            <w:noWrap/>
            <w:hideMark/>
          </w:tcPr>
          <w:p w14:paraId="6028AC72"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r w:rsidRPr="00AB3AF4">
              <w:rPr>
                <w:rFonts w:ascii="Times New Roman" w:eastAsia="Times New Roman" w:hAnsi="Times New Roman" w:cs="Times New Roman"/>
                <w:b/>
                <w:color w:val="000000"/>
                <w:sz w:val="18"/>
                <w:szCs w:val="18"/>
                <w:lang w:eastAsia="nl-NL"/>
              </w:rPr>
              <w:t>22000</w:t>
            </w:r>
          </w:p>
        </w:tc>
        <w:tc>
          <w:tcPr>
            <w:tcW w:w="2580" w:type="dxa"/>
            <w:shd w:val="clear" w:color="auto" w:fill="auto"/>
            <w:noWrap/>
            <w:hideMark/>
          </w:tcPr>
          <w:p w14:paraId="136C712D"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r w:rsidRPr="00AB3AF4">
              <w:rPr>
                <w:rFonts w:ascii="Times New Roman" w:eastAsia="Times New Roman" w:hAnsi="Times New Roman" w:cs="Times New Roman"/>
                <w:b/>
                <w:color w:val="000000"/>
                <w:sz w:val="18"/>
                <w:szCs w:val="18"/>
                <w:lang w:eastAsia="nl-NL"/>
              </w:rPr>
              <w:t>immigration</w:t>
            </w:r>
          </w:p>
        </w:tc>
        <w:tc>
          <w:tcPr>
            <w:tcW w:w="680" w:type="dxa"/>
            <w:shd w:val="clear" w:color="auto" w:fill="auto"/>
            <w:noWrap/>
            <w:hideMark/>
          </w:tcPr>
          <w:p w14:paraId="423E8412"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p>
        </w:tc>
        <w:tc>
          <w:tcPr>
            <w:tcW w:w="2850" w:type="dxa"/>
            <w:shd w:val="clear" w:color="auto" w:fill="auto"/>
            <w:noWrap/>
            <w:hideMark/>
          </w:tcPr>
          <w:p w14:paraId="735D6D45"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p>
        </w:tc>
        <w:tc>
          <w:tcPr>
            <w:tcW w:w="1447" w:type="dxa"/>
            <w:shd w:val="clear" w:color="auto" w:fill="auto"/>
            <w:noWrap/>
            <w:hideMark/>
          </w:tcPr>
          <w:p w14:paraId="6235DBE3"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p>
        </w:tc>
        <w:tc>
          <w:tcPr>
            <w:tcW w:w="910" w:type="dxa"/>
            <w:shd w:val="clear" w:color="auto" w:fill="auto"/>
            <w:noWrap/>
            <w:hideMark/>
          </w:tcPr>
          <w:p w14:paraId="47417BFD"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p>
        </w:tc>
      </w:tr>
      <w:tr w:rsidR="00161C79" w:rsidRPr="00DE2CE7" w14:paraId="0BA842DB" w14:textId="77777777" w:rsidTr="00EE24F2">
        <w:trPr>
          <w:trHeight w:val="227"/>
        </w:trPr>
        <w:tc>
          <w:tcPr>
            <w:tcW w:w="680" w:type="dxa"/>
            <w:shd w:val="clear" w:color="auto" w:fill="auto"/>
            <w:noWrap/>
            <w:hideMark/>
          </w:tcPr>
          <w:p w14:paraId="170107B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1D90B5D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539DD1B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850" w:type="dxa"/>
            <w:shd w:val="clear" w:color="auto" w:fill="auto"/>
            <w:noWrap/>
            <w:hideMark/>
          </w:tcPr>
          <w:p w14:paraId="6882A7E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1447" w:type="dxa"/>
            <w:shd w:val="clear" w:color="auto" w:fill="auto"/>
            <w:noWrap/>
            <w:hideMark/>
          </w:tcPr>
          <w:p w14:paraId="776F332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00099BB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6BB910E5" w14:textId="77777777" w:rsidTr="00EE24F2">
        <w:trPr>
          <w:trHeight w:val="227"/>
        </w:trPr>
        <w:tc>
          <w:tcPr>
            <w:tcW w:w="680" w:type="dxa"/>
            <w:shd w:val="clear" w:color="auto" w:fill="auto"/>
            <w:noWrap/>
            <w:hideMark/>
          </w:tcPr>
          <w:p w14:paraId="511990F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22100</w:t>
            </w:r>
          </w:p>
        </w:tc>
        <w:tc>
          <w:tcPr>
            <w:tcW w:w="2580" w:type="dxa"/>
            <w:shd w:val="clear" w:color="auto" w:fill="auto"/>
            <w:noWrap/>
            <w:hideMark/>
          </w:tcPr>
          <w:p w14:paraId="5CDA5CB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immigration general</w:t>
            </w:r>
          </w:p>
        </w:tc>
        <w:tc>
          <w:tcPr>
            <w:tcW w:w="680" w:type="dxa"/>
            <w:shd w:val="clear" w:color="auto" w:fill="auto"/>
            <w:noWrap/>
            <w:hideMark/>
          </w:tcPr>
          <w:p w14:paraId="4022AC3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22101</w:t>
            </w:r>
          </w:p>
        </w:tc>
        <w:tc>
          <w:tcPr>
            <w:tcW w:w="2850" w:type="dxa"/>
            <w:shd w:val="clear" w:color="auto" w:fill="auto"/>
            <w:noWrap/>
            <w:hideMark/>
          </w:tcPr>
          <w:p w14:paraId="0D35C9D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immigration / immigrants / foreigners (general)</w:t>
            </w:r>
          </w:p>
        </w:tc>
        <w:tc>
          <w:tcPr>
            <w:tcW w:w="1447" w:type="dxa"/>
            <w:shd w:val="clear" w:color="auto" w:fill="auto"/>
            <w:noWrap/>
            <w:hideMark/>
          </w:tcPr>
          <w:p w14:paraId="638D33B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3B05E1E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6D3AEF65" w14:textId="77777777" w:rsidTr="00EE24F2">
        <w:trPr>
          <w:trHeight w:val="227"/>
        </w:trPr>
        <w:tc>
          <w:tcPr>
            <w:tcW w:w="680" w:type="dxa"/>
            <w:shd w:val="clear" w:color="auto" w:fill="auto"/>
            <w:noWrap/>
            <w:hideMark/>
          </w:tcPr>
          <w:p w14:paraId="35CA0C3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234275F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7B4471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22102</w:t>
            </w:r>
          </w:p>
        </w:tc>
        <w:tc>
          <w:tcPr>
            <w:tcW w:w="2850" w:type="dxa"/>
            <w:shd w:val="clear" w:color="auto" w:fill="auto"/>
            <w:noWrap/>
            <w:hideMark/>
          </w:tcPr>
          <w:p w14:paraId="6A19213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restriction of number of foreigners</w:t>
            </w:r>
          </w:p>
        </w:tc>
        <w:tc>
          <w:tcPr>
            <w:tcW w:w="1447" w:type="dxa"/>
            <w:shd w:val="clear" w:color="auto" w:fill="auto"/>
            <w:noWrap/>
            <w:hideMark/>
          </w:tcPr>
          <w:p w14:paraId="611B1FB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689D14F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24ABCB21" w14:textId="77777777" w:rsidTr="00EE24F2">
        <w:trPr>
          <w:trHeight w:val="227"/>
        </w:trPr>
        <w:tc>
          <w:tcPr>
            <w:tcW w:w="680" w:type="dxa"/>
            <w:shd w:val="clear" w:color="auto" w:fill="auto"/>
            <w:noWrap/>
            <w:hideMark/>
          </w:tcPr>
          <w:p w14:paraId="08FEEC7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36C1F43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9C3705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22103</w:t>
            </w:r>
          </w:p>
        </w:tc>
        <w:tc>
          <w:tcPr>
            <w:tcW w:w="2850" w:type="dxa"/>
            <w:shd w:val="clear" w:color="auto" w:fill="auto"/>
            <w:noWrap/>
            <w:hideMark/>
          </w:tcPr>
          <w:p w14:paraId="69B8E16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criteria for immigration (Green Card, credit system, skilled labor, ...)</w:t>
            </w:r>
          </w:p>
        </w:tc>
        <w:tc>
          <w:tcPr>
            <w:tcW w:w="1447" w:type="dxa"/>
            <w:shd w:val="clear" w:color="auto" w:fill="auto"/>
            <w:noWrap/>
            <w:hideMark/>
          </w:tcPr>
          <w:p w14:paraId="74AC815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18EBAF2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6784684B" w14:textId="77777777" w:rsidTr="00EE24F2">
        <w:trPr>
          <w:trHeight w:val="227"/>
        </w:trPr>
        <w:tc>
          <w:tcPr>
            <w:tcW w:w="680" w:type="dxa"/>
            <w:shd w:val="clear" w:color="auto" w:fill="auto"/>
            <w:noWrap/>
            <w:hideMark/>
          </w:tcPr>
          <w:p w14:paraId="6D9C87E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29169DB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63ADEFA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22104</w:t>
            </w:r>
          </w:p>
        </w:tc>
        <w:tc>
          <w:tcPr>
            <w:tcW w:w="2850" w:type="dxa"/>
            <w:shd w:val="clear" w:color="auto" w:fill="auto"/>
            <w:noWrap/>
            <w:hideMark/>
          </w:tcPr>
          <w:p w14:paraId="22D039B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residence permit for partners and children of immigrants</w:t>
            </w:r>
          </w:p>
        </w:tc>
        <w:tc>
          <w:tcPr>
            <w:tcW w:w="1447" w:type="dxa"/>
            <w:shd w:val="clear" w:color="auto" w:fill="auto"/>
            <w:noWrap/>
            <w:hideMark/>
          </w:tcPr>
          <w:p w14:paraId="29428C4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790C4A1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09B8C351" w14:textId="77777777" w:rsidTr="00EE24F2">
        <w:trPr>
          <w:trHeight w:val="227"/>
        </w:trPr>
        <w:tc>
          <w:tcPr>
            <w:tcW w:w="680" w:type="dxa"/>
            <w:shd w:val="clear" w:color="auto" w:fill="auto"/>
            <w:noWrap/>
            <w:hideMark/>
          </w:tcPr>
          <w:p w14:paraId="5DA1E7C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22200</w:t>
            </w:r>
          </w:p>
        </w:tc>
        <w:tc>
          <w:tcPr>
            <w:tcW w:w="2580" w:type="dxa"/>
            <w:shd w:val="clear" w:color="auto" w:fill="auto"/>
            <w:noWrap/>
            <w:hideMark/>
          </w:tcPr>
          <w:p w14:paraId="274591A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asylum/refugees</w:t>
            </w:r>
          </w:p>
        </w:tc>
        <w:tc>
          <w:tcPr>
            <w:tcW w:w="680" w:type="dxa"/>
            <w:shd w:val="clear" w:color="auto" w:fill="auto"/>
            <w:noWrap/>
            <w:hideMark/>
          </w:tcPr>
          <w:p w14:paraId="32F1EE7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22201</w:t>
            </w:r>
          </w:p>
        </w:tc>
        <w:tc>
          <w:tcPr>
            <w:tcW w:w="2850" w:type="dxa"/>
            <w:shd w:val="clear" w:color="auto" w:fill="auto"/>
            <w:noWrap/>
            <w:hideMark/>
          </w:tcPr>
          <w:p w14:paraId="06561E8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asylum / admission of refugees</w:t>
            </w:r>
          </w:p>
        </w:tc>
        <w:tc>
          <w:tcPr>
            <w:tcW w:w="1447" w:type="dxa"/>
            <w:shd w:val="clear" w:color="auto" w:fill="auto"/>
            <w:noWrap/>
            <w:hideMark/>
          </w:tcPr>
          <w:p w14:paraId="30DEE07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7155F58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2106E99F" w14:textId="77777777" w:rsidTr="00EE24F2">
        <w:trPr>
          <w:trHeight w:val="227"/>
        </w:trPr>
        <w:tc>
          <w:tcPr>
            <w:tcW w:w="680" w:type="dxa"/>
            <w:shd w:val="clear" w:color="auto" w:fill="auto"/>
            <w:noWrap/>
            <w:hideMark/>
          </w:tcPr>
          <w:p w14:paraId="10299F5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27D3A1A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CEE637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22202</w:t>
            </w:r>
          </w:p>
        </w:tc>
        <w:tc>
          <w:tcPr>
            <w:tcW w:w="2850" w:type="dxa"/>
            <w:shd w:val="clear" w:color="auto" w:fill="auto"/>
            <w:noWrap/>
            <w:hideMark/>
          </w:tcPr>
          <w:p w14:paraId="606A51C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admission of economic refugees</w:t>
            </w:r>
          </w:p>
        </w:tc>
        <w:tc>
          <w:tcPr>
            <w:tcW w:w="1447" w:type="dxa"/>
            <w:shd w:val="clear" w:color="auto" w:fill="auto"/>
            <w:noWrap/>
            <w:hideMark/>
          </w:tcPr>
          <w:p w14:paraId="69D003D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6C30A3C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77678732" w14:textId="77777777" w:rsidTr="00EE24F2">
        <w:trPr>
          <w:trHeight w:val="227"/>
        </w:trPr>
        <w:tc>
          <w:tcPr>
            <w:tcW w:w="680" w:type="dxa"/>
            <w:shd w:val="clear" w:color="auto" w:fill="auto"/>
            <w:noWrap/>
            <w:hideMark/>
          </w:tcPr>
          <w:p w14:paraId="213D4FC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4829748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96861F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22203</w:t>
            </w:r>
          </w:p>
        </w:tc>
        <w:tc>
          <w:tcPr>
            <w:tcW w:w="2850" w:type="dxa"/>
            <w:shd w:val="clear" w:color="auto" w:fill="auto"/>
            <w:noWrap/>
            <w:hideMark/>
          </w:tcPr>
          <w:p w14:paraId="348240E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asylum seekers centers / pre-deportation detention centers</w:t>
            </w:r>
          </w:p>
        </w:tc>
        <w:tc>
          <w:tcPr>
            <w:tcW w:w="1447" w:type="dxa"/>
            <w:shd w:val="clear" w:color="auto" w:fill="auto"/>
            <w:noWrap/>
            <w:hideMark/>
          </w:tcPr>
          <w:p w14:paraId="0400BC8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2B4E56E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6F5C5CD3" w14:textId="77777777" w:rsidTr="00EE24F2">
        <w:trPr>
          <w:trHeight w:val="227"/>
        </w:trPr>
        <w:tc>
          <w:tcPr>
            <w:tcW w:w="680" w:type="dxa"/>
            <w:shd w:val="clear" w:color="auto" w:fill="auto"/>
            <w:noWrap/>
            <w:hideMark/>
          </w:tcPr>
          <w:p w14:paraId="59BA6F5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04F39B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5A65459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22204</w:t>
            </w:r>
          </w:p>
        </w:tc>
        <w:tc>
          <w:tcPr>
            <w:tcW w:w="2850" w:type="dxa"/>
            <w:shd w:val="clear" w:color="auto" w:fill="auto"/>
            <w:noWrap/>
            <w:hideMark/>
          </w:tcPr>
          <w:p w14:paraId="7A2CA41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right to stay for asylum seekers</w:t>
            </w:r>
          </w:p>
        </w:tc>
        <w:tc>
          <w:tcPr>
            <w:tcW w:w="1447" w:type="dxa"/>
            <w:shd w:val="clear" w:color="auto" w:fill="auto"/>
            <w:noWrap/>
            <w:hideMark/>
          </w:tcPr>
          <w:p w14:paraId="1D9F596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0535787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48E6BBE7" w14:textId="77777777" w:rsidTr="00EE24F2">
        <w:trPr>
          <w:trHeight w:val="227"/>
        </w:trPr>
        <w:tc>
          <w:tcPr>
            <w:tcW w:w="680" w:type="dxa"/>
            <w:shd w:val="clear" w:color="auto" w:fill="auto"/>
            <w:noWrap/>
            <w:hideMark/>
          </w:tcPr>
          <w:p w14:paraId="45620FC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E04FCC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0061EE7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22206</w:t>
            </w:r>
          </w:p>
        </w:tc>
        <w:tc>
          <w:tcPr>
            <w:tcW w:w="2850" w:type="dxa"/>
            <w:shd w:val="clear" w:color="auto" w:fill="auto"/>
            <w:noWrap/>
            <w:hideMark/>
          </w:tcPr>
          <w:p w14:paraId="4806A12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supervision of asylum seekers / pre-deportation detention / notification requirement</w:t>
            </w:r>
          </w:p>
        </w:tc>
        <w:tc>
          <w:tcPr>
            <w:tcW w:w="1447" w:type="dxa"/>
            <w:shd w:val="clear" w:color="auto" w:fill="auto"/>
            <w:noWrap/>
            <w:hideMark/>
          </w:tcPr>
          <w:p w14:paraId="41611F0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45F0FB5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76DF9071" w14:textId="77777777" w:rsidTr="00EE24F2">
        <w:trPr>
          <w:trHeight w:val="227"/>
        </w:trPr>
        <w:tc>
          <w:tcPr>
            <w:tcW w:w="680" w:type="dxa"/>
            <w:shd w:val="clear" w:color="auto" w:fill="auto"/>
            <w:noWrap/>
            <w:hideMark/>
          </w:tcPr>
          <w:p w14:paraId="56C3667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213E72A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3C1CDA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22207</w:t>
            </w:r>
          </w:p>
        </w:tc>
        <w:tc>
          <w:tcPr>
            <w:tcW w:w="2850" w:type="dxa"/>
            <w:shd w:val="clear" w:color="auto" w:fill="auto"/>
            <w:noWrap/>
            <w:hideMark/>
          </w:tcPr>
          <w:p w14:paraId="6CFA8C9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asylum fraud</w:t>
            </w:r>
          </w:p>
        </w:tc>
        <w:tc>
          <w:tcPr>
            <w:tcW w:w="1447" w:type="dxa"/>
            <w:shd w:val="clear" w:color="auto" w:fill="auto"/>
            <w:noWrap/>
            <w:hideMark/>
          </w:tcPr>
          <w:p w14:paraId="62EFE39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27FB830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52B17F6F" w14:textId="77777777" w:rsidTr="00EE24F2">
        <w:trPr>
          <w:trHeight w:val="227"/>
        </w:trPr>
        <w:tc>
          <w:tcPr>
            <w:tcW w:w="680" w:type="dxa"/>
            <w:shd w:val="clear" w:color="auto" w:fill="auto"/>
            <w:noWrap/>
            <w:hideMark/>
          </w:tcPr>
          <w:p w14:paraId="79B52F8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36ECCD8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359536D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22208</w:t>
            </w:r>
          </w:p>
        </w:tc>
        <w:tc>
          <w:tcPr>
            <w:tcW w:w="2850" w:type="dxa"/>
            <w:shd w:val="clear" w:color="auto" w:fill="auto"/>
            <w:noWrap/>
            <w:hideMark/>
          </w:tcPr>
          <w:p w14:paraId="3864BF0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asylum court</w:t>
            </w:r>
          </w:p>
        </w:tc>
        <w:tc>
          <w:tcPr>
            <w:tcW w:w="1447" w:type="dxa"/>
            <w:shd w:val="clear" w:color="auto" w:fill="auto"/>
            <w:noWrap/>
            <w:hideMark/>
          </w:tcPr>
          <w:p w14:paraId="0C02285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49D3856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32D41797" w14:textId="77777777" w:rsidTr="00EE24F2">
        <w:trPr>
          <w:trHeight w:val="227"/>
        </w:trPr>
        <w:tc>
          <w:tcPr>
            <w:tcW w:w="680" w:type="dxa"/>
            <w:shd w:val="clear" w:color="auto" w:fill="auto"/>
            <w:noWrap/>
            <w:hideMark/>
          </w:tcPr>
          <w:p w14:paraId="7E7295F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0CEF4FD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53D6A65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22209</w:t>
            </w:r>
          </w:p>
        </w:tc>
        <w:tc>
          <w:tcPr>
            <w:tcW w:w="2850" w:type="dxa"/>
            <w:shd w:val="clear" w:color="auto" w:fill="auto"/>
            <w:noWrap/>
            <w:hideMark/>
          </w:tcPr>
          <w:p w14:paraId="6CB97E5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accelleration / improvement of asylum procedure</w:t>
            </w:r>
          </w:p>
        </w:tc>
        <w:tc>
          <w:tcPr>
            <w:tcW w:w="1447" w:type="dxa"/>
            <w:shd w:val="clear" w:color="auto" w:fill="auto"/>
            <w:noWrap/>
            <w:hideMark/>
          </w:tcPr>
          <w:p w14:paraId="2331157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2D1251A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15556CAF" w14:textId="77777777" w:rsidTr="00EE24F2">
        <w:trPr>
          <w:trHeight w:val="227"/>
        </w:trPr>
        <w:tc>
          <w:tcPr>
            <w:tcW w:w="680" w:type="dxa"/>
            <w:shd w:val="clear" w:color="auto" w:fill="auto"/>
            <w:noWrap/>
            <w:hideMark/>
          </w:tcPr>
          <w:p w14:paraId="0D99C91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FC4F51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21FA420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22210</w:t>
            </w:r>
          </w:p>
        </w:tc>
        <w:tc>
          <w:tcPr>
            <w:tcW w:w="2850" w:type="dxa"/>
            <w:shd w:val="clear" w:color="auto" w:fill="auto"/>
            <w:noWrap/>
            <w:hideMark/>
          </w:tcPr>
          <w:p w14:paraId="18C2D60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deporation of illegal immigrants / asylum seekers from third countries</w:t>
            </w:r>
          </w:p>
        </w:tc>
        <w:tc>
          <w:tcPr>
            <w:tcW w:w="1447" w:type="dxa"/>
            <w:shd w:val="clear" w:color="auto" w:fill="auto"/>
            <w:noWrap/>
            <w:hideMark/>
          </w:tcPr>
          <w:p w14:paraId="05990D0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5B959A8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5D1A5832" w14:textId="77777777" w:rsidTr="00EE24F2">
        <w:trPr>
          <w:trHeight w:val="227"/>
        </w:trPr>
        <w:tc>
          <w:tcPr>
            <w:tcW w:w="680" w:type="dxa"/>
            <w:shd w:val="clear" w:color="auto" w:fill="auto"/>
            <w:noWrap/>
            <w:hideMark/>
          </w:tcPr>
          <w:p w14:paraId="093727E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24038B5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37052CB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22211</w:t>
            </w:r>
          </w:p>
        </w:tc>
        <w:tc>
          <w:tcPr>
            <w:tcW w:w="2850" w:type="dxa"/>
            <w:shd w:val="clear" w:color="auto" w:fill="auto"/>
            <w:noWrap/>
            <w:hideMark/>
          </w:tcPr>
          <w:p w14:paraId="5C917DD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work permit for asylum seekers</w:t>
            </w:r>
          </w:p>
        </w:tc>
        <w:tc>
          <w:tcPr>
            <w:tcW w:w="1447" w:type="dxa"/>
            <w:shd w:val="clear" w:color="auto" w:fill="auto"/>
            <w:noWrap/>
            <w:hideMark/>
          </w:tcPr>
          <w:p w14:paraId="54946EC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5D6A967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4A1D6358" w14:textId="77777777" w:rsidTr="00EE24F2">
        <w:trPr>
          <w:trHeight w:val="227"/>
        </w:trPr>
        <w:tc>
          <w:tcPr>
            <w:tcW w:w="680" w:type="dxa"/>
            <w:shd w:val="clear" w:color="auto" w:fill="auto"/>
            <w:noWrap/>
            <w:hideMark/>
          </w:tcPr>
          <w:p w14:paraId="56B66CA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22300</w:t>
            </w:r>
          </w:p>
        </w:tc>
        <w:tc>
          <w:tcPr>
            <w:tcW w:w="2580" w:type="dxa"/>
            <w:shd w:val="clear" w:color="auto" w:fill="auto"/>
            <w:noWrap/>
            <w:hideMark/>
          </w:tcPr>
          <w:p w14:paraId="2F7216A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integration of foreigners</w:t>
            </w:r>
          </w:p>
        </w:tc>
        <w:tc>
          <w:tcPr>
            <w:tcW w:w="680" w:type="dxa"/>
            <w:shd w:val="clear" w:color="auto" w:fill="auto"/>
            <w:noWrap/>
            <w:hideMark/>
          </w:tcPr>
          <w:p w14:paraId="46DB1CE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22301</w:t>
            </w:r>
          </w:p>
        </w:tc>
        <w:tc>
          <w:tcPr>
            <w:tcW w:w="2850" w:type="dxa"/>
            <w:shd w:val="clear" w:color="auto" w:fill="auto"/>
            <w:noWrap/>
            <w:hideMark/>
          </w:tcPr>
          <w:p w14:paraId="5EF0411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integration of immigrants (general)</w:t>
            </w:r>
          </w:p>
        </w:tc>
        <w:tc>
          <w:tcPr>
            <w:tcW w:w="1447" w:type="dxa"/>
            <w:shd w:val="clear" w:color="auto" w:fill="auto"/>
            <w:noWrap/>
            <w:hideMark/>
          </w:tcPr>
          <w:p w14:paraId="41FD657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312A983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65152035" w14:textId="77777777" w:rsidTr="00EE24F2">
        <w:trPr>
          <w:trHeight w:val="227"/>
        </w:trPr>
        <w:tc>
          <w:tcPr>
            <w:tcW w:w="680" w:type="dxa"/>
            <w:shd w:val="clear" w:color="auto" w:fill="auto"/>
            <w:noWrap/>
            <w:hideMark/>
          </w:tcPr>
          <w:p w14:paraId="6479151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142BD3D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06A1AC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22302</w:t>
            </w:r>
          </w:p>
        </w:tc>
        <w:tc>
          <w:tcPr>
            <w:tcW w:w="2850" w:type="dxa"/>
            <w:shd w:val="clear" w:color="auto" w:fill="auto"/>
            <w:noWrap/>
            <w:hideMark/>
          </w:tcPr>
          <w:p w14:paraId="3191DE9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integration of immigrants: support</w:t>
            </w:r>
          </w:p>
        </w:tc>
        <w:tc>
          <w:tcPr>
            <w:tcW w:w="1447" w:type="dxa"/>
            <w:shd w:val="clear" w:color="auto" w:fill="auto"/>
            <w:noWrap/>
            <w:hideMark/>
          </w:tcPr>
          <w:p w14:paraId="44153DC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7DEF6C2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37C277FC" w14:textId="77777777" w:rsidTr="00EE24F2">
        <w:trPr>
          <w:trHeight w:val="227"/>
        </w:trPr>
        <w:tc>
          <w:tcPr>
            <w:tcW w:w="680" w:type="dxa"/>
            <w:shd w:val="clear" w:color="auto" w:fill="auto"/>
            <w:noWrap/>
            <w:hideMark/>
          </w:tcPr>
          <w:p w14:paraId="76817DD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0C4E90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D2DC36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22303</w:t>
            </w:r>
          </w:p>
        </w:tc>
        <w:tc>
          <w:tcPr>
            <w:tcW w:w="2850" w:type="dxa"/>
            <w:shd w:val="clear" w:color="auto" w:fill="auto"/>
            <w:noWrap/>
            <w:hideMark/>
          </w:tcPr>
          <w:p w14:paraId="5FAD65C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 xml:space="preserve">integration of immigrants: </w:t>
            </w:r>
            <w:r w:rsidRPr="00DE2CE7">
              <w:rPr>
                <w:rFonts w:ascii="Times New Roman" w:eastAsia="Times New Roman" w:hAnsi="Times New Roman" w:cs="Times New Roman"/>
                <w:color w:val="000000"/>
                <w:sz w:val="18"/>
                <w:szCs w:val="18"/>
                <w:lang w:val="en-US" w:eastAsia="nl-NL"/>
              </w:rPr>
              <w:lastRenderedPageBreak/>
              <w:t>compulsion / constraints / forced adaption</w:t>
            </w:r>
          </w:p>
        </w:tc>
        <w:tc>
          <w:tcPr>
            <w:tcW w:w="1447" w:type="dxa"/>
            <w:shd w:val="clear" w:color="auto" w:fill="auto"/>
            <w:noWrap/>
            <w:hideMark/>
          </w:tcPr>
          <w:p w14:paraId="1A25B7B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lastRenderedPageBreak/>
              <w:t>L-R (cult)</w:t>
            </w:r>
          </w:p>
        </w:tc>
        <w:tc>
          <w:tcPr>
            <w:tcW w:w="910" w:type="dxa"/>
            <w:shd w:val="clear" w:color="auto" w:fill="auto"/>
            <w:noWrap/>
            <w:hideMark/>
          </w:tcPr>
          <w:p w14:paraId="3404D09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5E5864A5" w14:textId="77777777" w:rsidTr="00EE24F2">
        <w:trPr>
          <w:trHeight w:val="227"/>
        </w:trPr>
        <w:tc>
          <w:tcPr>
            <w:tcW w:w="680" w:type="dxa"/>
            <w:shd w:val="clear" w:color="auto" w:fill="auto"/>
            <w:noWrap/>
            <w:hideMark/>
          </w:tcPr>
          <w:p w14:paraId="3A81DD8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231D76B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3C60141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22304</w:t>
            </w:r>
          </w:p>
        </w:tc>
        <w:tc>
          <w:tcPr>
            <w:tcW w:w="2850" w:type="dxa"/>
            <w:shd w:val="clear" w:color="auto" w:fill="auto"/>
            <w:noWrap/>
            <w:hideMark/>
          </w:tcPr>
          <w:p w14:paraId="4CEE6B8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right to vote for immigrants (general)</w:t>
            </w:r>
          </w:p>
        </w:tc>
        <w:tc>
          <w:tcPr>
            <w:tcW w:w="1447" w:type="dxa"/>
            <w:shd w:val="clear" w:color="auto" w:fill="auto"/>
            <w:noWrap/>
            <w:hideMark/>
          </w:tcPr>
          <w:p w14:paraId="719FD8F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1C54053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38EFED54" w14:textId="77777777" w:rsidTr="00EE24F2">
        <w:trPr>
          <w:trHeight w:val="227"/>
        </w:trPr>
        <w:tc>
          <w:tcPr>
            <w:tcW w:w="680" w:type="dxa"/>
            <w:shd w:val="clear" w:color="auto" w:fill="auto"/>
            <w:noWrap/>
            <w:hideMark/>
          </w:tcPr>
          <w:p w14:paraId="0019F61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F02BCA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270B320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22305</w:t>
            </w:r>
          </w:p>
        </w:tc>
        <w:tc>
          <w:tcPr>
            <w:tcW w:w="2850" w:type="dxa"/>
            <w:shd w:val="clear" w:color="auto" w:fill="auto"/>
            <w:noWrap/>
            <w:hideMark/>
          </w:tcPr>
          <w:p w14:paraId="738AE70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extend right to vote for EU-citizens</w:t>
            </w:r>
          </w:p>
        </w:tc>
        <w:tc>
          <w:tcPr>
            <w:tcW w:w="1447" w:type="dxa"/>
            <w:shd w:val="clear" w:color="auto" w:fill="auto"/>
            <w:noWrap/>
            <w:hideMark/>
          </w:tcPr>
          <w:p w14:paraId="32CD98A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1466705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336BE93D" w14:textId="77777777" w:rsidTr="00EE24F2">
        <w:trPr>
          <w:trHeight w:val="227"/>
        </w:trPr>
        <w:tc>
          <w:tcPr>
            <w:tcW w:w="680" w:type="dxa"/>
            <w:shd w:val="clear" w:color="auto" w:fill="auto"/>
            <w:noWrap/>
            <w:hideMark/>
          </w:tcPr>
          <w:p w14:paraId="67708CC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63D673C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35249B4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22306</w:t>
            </w:r>
          </w:p>
        </w:tc>
        <w:tc>
          <w:tcPr>
            <w:tcW w:w="2850" w:type="dxa"/>
            <w:shd w:val="clear" w:color="auto" w:fill="auto"/>
            <w:noWrap/>
            <w:hideMark/>
          </w:tcPr>
          <w:p w14:paraId="58666BB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right to vote for non-EU-citizens</w:t>
            </w:r>
          </w:p>
        </w:tc>
        <w:tc>
          <w:tcPr>
            <w:tcW w:w="1447" w:type="dxa"/>
            <w:shd w:val="clear" w:color="auto" w:fill="auto"/>
            <w:noWrap/>
            <w:hideMark/>
          </w:tcPr>
          <w:p w14:paraId="6C3EC1F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3EA3F7F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24A51F53" w14:textId="77777777" w:rsidTr="00EE24F2">
        <w:trPr>
          <w:trHeight w:val="227"/>
        </w:trPr>
        <w:tc>
          <w:tcPr>
            <w:tcW w:w="680" w:type="dxa"/>
            <w:shd w:val="clear" w:color="auto" w:fill="auto"/>
            <w:noWrap/>
            <w:hideMark/>
          </w:tcPr>
          <w:p w14:paraId="4DDF995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160A395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21472BF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22307</w:t>
            </w:r>
          </w:p>
        </w:tc>
        <w:tc>
          <w:tcPr>
            <w:tcW w:w="2850" w:type="dxa"/>
            <w:shd w:val="clear" w:color="auto" w:fill="auto"/>
            <w:noWrap/>
            <w:hideMark/>
          </w:tcPr>
          <w:p w14:paraId="426F007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immigrants / second generation immigrants as candidates / voters</w:t>
            </w:r>
          </w:p>
        </w:tc>
        <w:tc>
          <w:tcPr>
            <w:tcW w:w="1447" w:type="dxa"/>
            <w:shd w:val="clear" w:color="auto" w:fill="auto"/>
            <w:noWrap/>
            <w:hideMark/>
          </w:tcPr>
          <w:p w14:paraId="3770DB1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7F92251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6274E278" w14:textId="77777777" w:rsidTr="00EE24F2">
        <w:trPr>
          <w:trHeight w:val="227"/>
        </w:trPr>
        <w:tc>
          <w:tcPr>
            <w:tcW w:w="680" w:type="dxa"/>
            <w:shd w:val="clear" w:color="auto" w:fill="auto"/>
            <w:noWrap/>
            <w:hideMark/>
          </w:tcPr>
          <w:p w14:paraId="6DAF695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D687B8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2C56E28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22308</w:t>
            </w:r>
          </w:p>
        </w:tc>
        <w:tc>
          <w:tcPr>
            <w:tcW w:w="2850" w:type="dxa"/>
            <w:shd w:val="clear" w:color="auto" w:fill="auto"/>
            <w:noWrap/>
            <w:hideMark/>
          </w:tcPr>
          <w:p w14:paraId="1C3C0BD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parallel society</w:t>
            </w:r>
          </w:p>
        </w:tc>
        <w:tc>
          <w:tcPr>
            <w:tcW w:w="1447" w:type="dxa"/>
            <w:shd w:val="clear" w:color="auto" w:fill="auto"/>
            <w:noWrap/>
            <w:hideMark/>
          </w:tcPr>
          <w:p w14:paraId="469FDC1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7DCAA6F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2A61A7AE" w14:textId="77777777" w:rsidTr="00EE24F2">
        <w:trPr>
          <w:trHeight w:val="227"/>
        </w:trPr>
        <w:tc>
          <w:tcPr>
            <w:tcW w:w="680" w:type="dxa"/>
            <w:shd w:val="clear" w:color="auto" w:fill="auto"/>
            <w:noWrap/>
            <w:hideMark/>
          </w:tcPr>
          <w:p w14:paraId="3920F60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408B3B9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387AE46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22309</w:t>
            </w:r>
          </w:p>
        </w:tc>
        <w:tc>
          <w:tcPr>
            <w:tcW w:w="2850" w:type="dxa"/>
            <w:shd w:val="clear" w:color="auto" w:fill="auto"/>
            <w:noWrap/>
            <w:hideMark/>
          </w:tcPr>
          <w:p w14:paraId="5D99329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multiculturalism / dialogue / acceptance of differences / pluralism</w:t>
            </w:r>
          </w:p>
        </w:tc>
        <w:tc>
          <w:tcPr>
            <w:tcW w:w="1447" w:type="dxa"/>
            <w:shd w:val="clear" w:color="auto" w:fill="auto"/>
            <w:noWrap/>
            <w:hideMark/>
          </w:tcPr>
          <w:p w14:paraId="593779C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4048228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4F30DF07" w14:textId="77777777" w:rsidTr="00EE24F2">
        <w:trPr>
          <w:trHeight w:val="227"/>
        </w:trPr>
        <w:tc>
          <w:tcPr>
            <w:tcW w:w="680" w:type="dxa"/>
            <w:shd w:val="clear" w:color="auto" w:fill="auto"/>
            <w:noWrap/>
            <w:hideMark/>
          </w:tcPr>
          <w:p w14:paraId="7F6A83B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22400</w:t>
            </w:r>
          </w:p>
        </w:tc>
        <w:tc>
          <w:tcPr>
            <w:tcW w:w="2580" w:type="dxa"/>
            <w:shd w:val="clear" w:color="auto" w:fill="auto"/>
            <w:noWrap/>
            <w:hideMark/>
          </w:tcPr>
          <w:p w14:paraId="344CFF7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citizenship</w:t>
            </w:r>
          </w:p>
        </w:tc>
        <w:tc>
          <w:tcPr>
            <w:tcW w:w="680" w:type="dxa"/>
            <w:shd w:val="clear" w:color="auto" w:fill="auto"/>
            <w:noWrap/>
            <w:hideMark/>
          </w:tcPr>
          <w:p w14:paraId="08F06FC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22401</w:t>
            </w:r>
          </w:p>
        </w:tc>
        <w:tc>
          <w:tcPr>
            <w:tcW w:w="2850" w:type="dxa"/>
            <w:shd w:val="clear" w:color="auto" w:fill="auto"/>
            <w:noWrap/>
            <w:hideMark/>
          </w:tcPr>
          <w:p w14:paraId="0AFD54C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jus soli (nationality by birthplace)</w:t>
            </w:r>
          </w:p>
        </w:tc>
        <w:tc>
          <w:tcPr>
            <w:tcW w:w="1447" w:type="dxa"/>
            <w:shd w:val="clear" w:color="auto" w:fill="auto"/>
            <w:noWrap/>
            <w:hideMark/>
          </w:tcPr>
          <w:p w14:paraId="33AA193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1F95C19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4350E590" w14:textId="77777777" w:rsidTr="00EE24F2">
        <w:trPr>
          <w:trHeight w:val="227"/>
        </w:trPr>
        <w:tc>
          <w:tcPr>
            <w:tcW w:w="680" w:type="dxa"/>
            <w:shd w:val="clear" w:color="auto" w:fill="auto"/>
            <w:noWrap/>
            <w:hideMark/>
          </w:tcPr>
          <w:p w14:paraId="20E8DE3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20A1D98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C23831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22402</w:t>
            </w:r>
          </w:p>
        </w:tc>
        <w:tc>
          <w:tcPr>
            <w:tcW w:w="2850" w:type="dxa"/>
            <w:shd w:val="clear" w:color="auto" w:fill="auto"/>
            <w:noWrap/>
            <w:hideMark/>
          </w:tcPr>
          <w:p w14:paraId="7969AC4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jus sanguinis (nationality by descent)</w:t>
            </w:r>
          </w:p>
        </w:tc>
        <w:tc>
          <w:tcPr>
            <w:tcW w:w="1447" w:type="dxa"/>
            <w:shd w:val="clear" w:color="auto" w:fill="auto"/>
            <w:noWrap/>
            <w:hideMark/>
          </w:tcPr>
          <w:p w14:paraId="6603EBC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3F79EB9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5503CB89" w14:textId="77777777" w:rsidTr="00EE24F2">
        <w:trPr>
          <w:trHeight w:val="227"/>
        </w:trPr>
        <w:tc>
          <w:tcPr>
            <w:tcW w:w="680" w:type="dxa"/>
            <w:shd w:val="clear" w:color="auto" w:fill="auto"/>
            <w:noWrap/>
            <w:hideMark/>
          </w:tcPr>
          <w:p w14:paraId="1183A50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025DA2C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5D3990F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22403</w:t>
            </w:r>
          </w:p>
        </w:tc>
        <w:tc>
          <w:tcPr>
            <w:tcW w:w="2850" w:type="dxa"/>
            <w:shd w:val="clear" w:color="auto" w:fill="auto"/>
            <w:noWrap/>
            <w:hideMark/>
          </w:tcPr>
          <w:p w14:paraId="047B3F2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dual nationality</w:t>
            </w:r>
          </w:p>
        </w:tc>
        <w:tc>
          <w:tcPr>
            <w:tcW w:w="1447" w:type="dxa"/>
            <w:shd w:val="clear" w:color="auto" w:fill="auto"/>
            <w:noWrap/>
            <w:hideMark/>
          </w:tcPr>
          <w:p w14:paraId="0733A45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6333CB1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0C1FCC52" w14:textId="77777777" w:rsidTr="00EE24F2">
        <w:trPr>
          <w:trHeight w:val="227"/>
        </w:trPr>
        <w:tc>
          <w:tcPr>
            <w:tcW w:w="680" w:type="dxa"/>
            <w:shd w:val="clear" w:color="auto" w:fill="auto"/>
            <w:noWrap/>
            <w:hideMark/>
          </w:tcPr>
          <w:p w14:paraId="0DA422D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CDA0E7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0469BC1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22404</w:t>
            </w:r>
          </w:p>
        </w:tc>
        <w:tc>
          <w:tcPr>
            <w:tcW w:w="2850" w:type="dxa"/>
            <w:shd w:val="clear" w:color="auto" w:fill="auto"/>
            <w:noWrap/>
            <w:hideMark/>
          </w:tcPr>
          <w:p w14:paraId="676124C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faciliation of naturalisation process</w:t>
            </w:r>
          </w:p>
        </w:tc>
        <w:tc>
          <w:tcPr>
            <w:tcW w:w="1447" w:type="dxa"/>
            <w:shd w:val="clear" w:color="auto" w:fill="auto"/>
            <w:noWrap/>
            <w:hideMark/>
          </w:tcPr>
          <w:p w14:paraId="14CDCF0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368AF68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31EEBFE3" w14:textId="77777777" w:rsidTr="00EE24F2">
        <w:trPr>
          <w:trHeight w:val="227"/>
        </w:trPr>
        <w:tc>
          <w:tcPr>
            <w:tcW w:w="680" w:type="dxa"/>
            <w:shd w:val="clear" w:color="auto" w:fill="auto"/>
            <w:noWrap/>
            <w:hideMark/>
          </w:tcPr>
          <w:p w14:paraId="3AEE194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B4C176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129974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22405</w:t>
            </w:r>
          </w:p>
        </w:tc>
        <w:tc>
          <w:tcPr>
            <w:tcW w:w="2850" w:type="dxa"/>
            <w:shd w:val="clear" w:color="auto" w:fill="auto"/>
            <w:noWrap/>
            <w:hideMark/>
          </w:tcPr>
          <w:p w14:paraId="039CD9E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naturalisation for specific individuals</w:t>
            </w:r>
          </w:p>
        </w:tc>
        <w:tc>
          <w:tcPr>
            <w:tcW w:w="1447" w:type="dxa"/>
            <w:shd w:val="clear" w:color="auto" w:fill="auto"/>
            <w:noWrap/>
            <w:hideMark/>
          </w:tcPr>
          <w:p w14:paraId="33614B3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368F48F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33796524" w14:textId="77777777" w:rsidTr="00EE24F2">
        <w:trPr>
          <w:trHeight w:val="227"/>
        </w:trPr>
        <w:tc>
          <w:tcPr>
            <w:tcW w:w="680" w:type="dxa"/>
            <w:shd w:val="clear" w:color="auto" w:fill="auto"/>
            <w:noWrap/>
            <w:hideMark/>
          </w:tcPr>
          <w:p w14:paraId="2F443BF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22500</w:t>
            </w:r>
          </w:p>
        </w:tc>
        <w:tc>
          <w:tcPr>
            <w:tcW w:w="2580" w:type="dxa"/>
            <w:shd w:val="clear" w:color="auto" w:fill="auto"/>
            <w:noWrap/>
            <w:hideMark/>
          </w:tcPr>
          <w:p w14:paraId="67BE083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Islam</w:t>
            </w:r>
          </w:p>
        </w:tc>
        <w:tc>
          <w:tcPr>
            <w:tcW w:w="680" w:type="dxa"/>
            <w:shd w:val="clear" w:color="auto" w:fill="auto"/>
            <w:noWrap/>
            <w:hideMark/>
          </w:tcPr>
          <w:p w14:paraId="004D0AE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22501</w:t>
            </w:r>
          </w:p>
        </w:tc>
        <w:tc>
          <w:tcPr>
            <w:tcW w:w="2850" w:type="dxa"/>
            <w:shd w:val="clear" w:color="auto" w:fill="auto"/>
            <w:noWrap/>
            <w:hideMark/>
          </w:tcPr>
          <w:p w14:paraId="26A733B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Islam / muslims (general)</w:t>
            </w:r>
          </w:p>
        </w:tc>
        <w:tc>
          <w:tcPr>
            <w:tcW w:w="1447" w:type="dxa"/>
            <w:shd w:val="clear" w:color="auto" w:fill="auto"/>
            <w:noWrap/>
            <w:hideMark/>
          </w:tcPr>
          <w:p w14:paraId="7778462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5C29323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267610B3" w14:textId="77777777" w:rsidTr="00EE24F2">
        <w:trPr>
          <w:trHeight w:val="227"/>
        </w:trPr>
        <w:tc>
          <w:tcPr>
            <w:tcW w:w="680" w:type="dxa"/>
            <w:shd w:val="clear" w:color="auto" w:fill="auto"/>
            <w:noWrap/>
            <w:hideMark/>
          </w:tcPr>
          <w:p w14:paraId="5329F02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0AEE7BA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A0AA90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22502</w:t>
            </w:r>
          </w:p>
        </w:tc>
        <w:tc>
          <w:tcPr>
            <w:tcW w:w="2850" w:type="dxa"/>
            <w:shd w:val="clear" w:color="auto" w:fill="auto"/>
            <w:noWrap/>
            <w:hideMark/>
          </w:tcPr>
          <w:p w14:paraId="060473C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mosques / minarets / Islamic institutions (general)</w:t>
            </w:r>
          </w:p>
        </w:tc>
        <w:tc>
          <w:tcPr>
            <w:tcW w:w="1447" w:type="dxa"/>
            <w:shd w:val="clear" w:color="auto" w:fill="auto"/>
            <w:noWrap/>
            <w:hideMark/>
          </w:tcPr>
          <w:p w14:paraId="73DB40B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3D4F4E2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3278388B" w14:textId="77777777" w:rsidTr="00EE24F2">
        <w:trPr>
          <w:trHeight w:val="227"/>
        </w:trPr>
        <w:tc>
          <w:tcPr>
            <w:tcW w:w="680" w:type="dxa"/>
            <w:shd w:val="clear" w:color="auto" w:fill="auto"/>
            <w:noWrap/>
            <w:hideMark/>
          </w:tcPr>
          <w:p w14:paraId="1A6B776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27D04BC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CF74B2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22503</w:t>
            </w:r>
          </w:p>
        </w:tc>
        <w:tc>
          <w:tcPr>
            <w:tcW w:w="2850" w:type="dxa"/>
            <w:shd w:val="clear" w:color="auto" w:fill="auto"/>
            <w:noWrap/>
            <w:hideMark/>
          </w:tcPr>
          <w:p w14:paraId="360B3D2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Islam in schools / in the Austrian Armed Forces</w:t>
            </w:r>
          </w:p>
        </w:tc>
        <w:tc>
          <w:tcPr>
            <w:tcW w:w="1447" w:type="dxa"/>
            <w:shd w:val="clear" w:color="auto" w:fill="auto"/>
            <w:noWrap/>
            <w:hideMark/>
          </w:tcPr>
          <w:p w14:paraId="6835281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5A4F623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28BA1560" w14:textId="77777777" w:rsidTr="00EE24F2">
        <w:trPr>
          <w:trHeight w:val="227"/>
        </w:trPr>
        <w:tc>
          <w:tcPr>
            <w:tcW w:w="680" w:type="dxa"/>
            <w:shd w:val="clear" w:color="auto" w:fill="auto"/>
            <w:noWrap/>
            <w:hideMark/>
          </w:tcPr>
          <w:p w14:paraId="491DEE6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1C50EC2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6781114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22504</w:t>
            </w:r>
          </w:p>
        </w:tc>
        <w:tc>
          <w:tcPr>
            <w:tcW w:w="2850" w:type="dxa"/>
            <w:shd w:val="clear" w:color="auto" w:fill="auto"/>
            <w:noWrap/>
            <w:hideMark/>
          </w:tcPr>
          <w:p w14:paraId="5D809A9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headscarf / burqua / niqab</w:t>
            </w:r>
          </w:p>
        </w:tc>
        <w:tc>
          <w:tcPr>
            <w:tcW w:w="1447" w:type="dxa"/>
            <w:shd w:val="clear" w:color="auto" w:fill="auto"/>
            <w:noWrap/>
            <w:hideMark/>
          </w:tcPr>
          <w:p w14:paraId="29B7B63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07D59B7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50DE941E" w14:textId="77777777" w:rsidTr="00EE24F2">
        <w:trPr>
          <w:trHeight w:val="227"/>
        </w:trPr>
        <w:tc>
          <w:tcPr>
            <w:tcW w:w="680" w:type="dxa"/>
            <w:shd w:val="clear" w:color="auto" w:fill="auto"/>
            <w:noWrap/>
            <w:hideMark/>
          </w:tcPr>
          <w:p w14:paraId="05D2C1F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0168F70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32D8B10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22505</w:t>
            </w:r>
          </w:p>
        </w:tc>
        <w:tc>
          <w:tcPr>
            <w:tcW w:w="2850" w:type="dxa"/>
            <w:shd w:val="clear" w:color="auto" w:fill="auto"/>
            <w:noWrap/>
            <w:hideMark/>
          </w:tcPr>
          <w:p w14:paraId="3E0B9D2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forced marriage / genital mutilation / honor killing / cultural crimes</w:t>
            </w:r>
          </w:p>
        </w:tc>
        <w:tc>
          <w:tcPr>
            <w:tcW w:w="1447" w:type="dxa"/>
            <w:shd w:val="clear" w:color="auto" w:fill="auto"/>
            <w:noWrap/>
            <w:hideMark/>
          </w:tcPr>
          <w:p w14:paraId="5E98B71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23B4243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3BEBD898" w14:textId="77777777" w:rsidTr="00EE24F2">
        <w:trPr>
          <w:trHeight w:val="227"/>
        </w:trPr>
        <w:tc>
          <w:tcPr>
            <w:tcW w:w="680" w:type="dxa"/>
            <w:shd w:val="clear" w:color="auto" w:fill="auto"/>
            <w:noWrap/>
            <w:hideMark/>
          </w:tcPr>
          <w:p w14:paraId="05E534F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452CC68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61CA40F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22506</w:t>
            </w:r>
          </w:p>
        </w:tc>
        <w:tc>
          <w:tcPr>
            <w:tcW w:w="2850" w:type="dxa"/>
            <w:shd w:val="clear" w:color="auto" w:fill="auto"/>
            <w:noWrap/>
            <w:hideMark/>
          </w:tcPr>
          <w:p w14:paraId="272AA4C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ritual slaughter (halal / kosher butchering)</w:t>
            </w:r>
          </w:p>
        </w:tc>
        <w:tc>
          <w:tcPr>
            <w:tcW w:w="1447" w:type="dxa"/>
            <w:shd w:val="clear" w:color="auto" w:fill="auto"/>
            <w:noWrap/>
            <w:hideMark/>
          </w:tcPr>
          <w:p w14:paraId="2A008C3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720EC6C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6FBF8BF7" w14:textId="77777777" w:rsidTr="00EE24F2">
        <w:trPr>
          <w:trHeight w:val="227"/>
        </w:trPr>
        <w:tc>
          <w:tcPr>
            <w:tcW w:w="680" w:type="dxa"/>
            <w:shd w:val="clear" w:color="auto" w:fill="auto"/>
            <w:noWrap/>
            <w:hideMark/>
          </w:tcPr>
          <w:p w14:paraId="61E10A1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114C3FF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353F928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22507</w:t>
            </w:r>
          </w:p>
        </w:tc>
        <w:tc>
          <w:tcPr>
            <w:tcW w:w="2850" w:type="dxa"/>
            <w:shd w:val="clear" w:color="auto" w:fill="auto"/>
            <w:noWrap/>
            <w:hideMark/>
          </w:tcPr>
          <w:p w14:paraId="62E4C85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Islamic terrorism / Islamism / fundamentalism / hatemongering</w:t>
            </w:r>
          </w:p>
        </w:tc>
        <w:tc>
          <w:tcPr>
            <w:tcW w:w="1447" w:type="dxa"/>
            <w:shd w:val="clear" w:color="auto" w:fill="auto"/>
            <w:noWrap/>
            <w:hideMark/>
          </w:tcPr>
          <w:p w14:paraId="7DE68B2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1074E69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175EC91A" w14:textId="77777777" w:rsidTr="00EE24F2">
        <w:trPr>
          <w:trHeight w:val="227"/>
        </w:trPr>
        <w:tc>
          <w:tcPr>
            <w:tcW w:w="680" w:type="dxa"/>
            <w:shd w:val="clear" w:color="auto" w:fill="auto"/>
            <w:noWrap/>
            <w:hideMark/>
          </w:tcPr>
          <w:p w14:paraId="226983C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22600</w:t>
            </w:r>
          </w:p>
        </w:tc>
        <w:tc>
          <w:tcPr>
            <w:tcW w:w="2580" w:type="dxa"/>
            <w:shd w:val="clear" w:color="auto" w:fill="auto"/>
            <w:noWrap/>
            <w:hideMark/>
          </w:tcPr>
          <w:p w14:paraId="44F07B3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foreigners and crime</w:t>
            </w:r>
          </w:p>
        </w:tc>
        <w:tc>
          <w:tcPr>
            <w:tcW w:w="680" w:type="dxa"/>
            <w:shd w:val="clear" w:color="auto" w:fill="auto"/>
            <w:noWrap/>
            <w:hideMark/>
          </w:tcPr>
          <w:p w14:paraId="58B41A1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22601</w:t>
            </w:r>
          </w:p>
        </w:tc>
        <w:tc>
          <w:tcPr>
            <w:tcW w:w="2850" w:type="dxa"/>
            <w:shd w:val="clear" w:color="auto" w:fill="auto"/>
            <w:noWrap/>
            <w:hideMark/>
          </w:tcPr>
          <w:p w14:paraId="1058C84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alien crime</w:t>
            </w:r>
          </w:p>
        </w:tc>
        <w:tc>
          <w:tcPr>
            <w:tcW w:w="1447" w:type="dxa"/>
            <w:shd w:val="clear" w:color="auto" w:fill="auto"/>
            <w:noWrap/>
            <w:hideMark/>
          </w:tcPr>
          <w:p w14:paraId="39083E4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0C4A3EF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5C60AD30" w14:textId="77777777" w:rsidTr="00EE24F2">
        <w:trPr>
          <w:trHeight w:val="227"/>
        </w:trPr>
        <w:tc>
          <w:tcPr>
            <w:tcW w:w="680" w:type="dxa"/>
            <w:shd w:val="clear" w:color="auto" w:fill="auto"/>
            <w:noWrap/>
            <w:hideMark/>
          </w:tcPr>
          <w:p w14:paraId="2A559A7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3113FE5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6711C03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22602</w:t>
            </w:r>
          </w:p>
        </w:tc>
        <w:tc>
          <w:tcPr>
            <w:tcW w:w="2850" w:type="dxa"/>
            <w:shd w:val="clear" w:color="auto" w:fill="auto"/>
            <w:noWrap/>
            <w:hideMark/>
          </w:tcPr>
          <w:p w14:paraId="2F0747E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deportation of alien criminals</w:t>
            </w:r>
          </w:p>
        </w:tc>
        <w:tc>
          <w:tcPr>
            <w:tcW w:w="1447" w:type="dxa"/>
            <w:shd w:val="clear" w:color="auto" w:fill="auto"/>
            <w:noWrap/>
            <w:hideMark/>
          </w:tcPr>
          <w:p w14:paraId="455D7D6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2EA072C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331E00EA" w14:textId="77777777" w:rsidTr="00EE24F2">
        <w:trPr>
          <w:trHeight w:val="227"/>
        </w:trPr>
        <w:tc>
          <w:tcPr>
            <w:tcW w:w="680" w:type="dxa"/>
            <w:shd w:val="clear" w:color="auto" w:fill="auto"/>
            <w:noWrap/>
            <w:hideMark/>
          </w:tcPr>
          <w:p w14:paraId="03E0E34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57CEB2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0455D30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22603</w:t>
            </w:r>
          </w:p>
        </w:tc>
        <w:tc>
          <w:tcPr>
            <w:tcW w:w="2850" w:type="dxa"/>
            <w:shd w:val="clear" w:color="auto" w:fill="auto"/>
            <w:noWrap/>
            <w:hideMark/>
          </w:tcPr>
          <w:p w14:paraId="6B8E165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deportation of relatives of alien criminals (collective punishment)</w:t>
            </w:r>
          </w:p>
        </w:tc>
        <w:tc>
          <w:tcPr>
            <w:tcW w:w="1447" w:type="dxa"/>
            <w:shd w:val="clear" w:color="auto" w:fill="auto"/>
            <w:noWrap/>
            <w:hideMark/>
          </w:tcPr>
          <w:p w14:paraId="44FC4DD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1E44091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7277A8DA" w14:textId="77777777" w:rsidTr="00EE24F2">
        <w:trPr>
          <w:trHeight w:val="227"/>
        </w:trPr>
        <w:tc>
          <w:tcPr>
            <w:tcW w:w="680" w:type="dxa"/>
            <w:shd w:val="clear" w:color="auto" w:fill="auto"/>
            <w:noWrap/>
            <w:hideMark/>
          </w:tcPr>
          <w:p w14:paraId="2115DC0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EA6321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28DD3FE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22604</w:t>
            </w:r>
          </w:p>
        </w:tc>
        <w:tc>
          <w:tcPr>
            <w:tcW w:w="2850" w:type="dxa"/>
            <w:shd w:val="clear" w:color="auto" w:fill="auto"/>
            <w:noWrap/>
            <w:hideMark/>
          </w:tcPr>
          <w:p w14:paraId="4AE951B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'criminal tourism' (Austrian term)</w:t>
            </w:r>
          </w:p>
        </w:tc>
        <w:tc>
          <w:tcPr>
            <w:tcW w:w="1447" w:type="dxa"/>
            <w:shd w:val="clear" w:color="auto" w:fill="auto"/>
            <w:noWrap/>
            <w:hideMark/>
          </w:tcPr>
          <w:p w14:paraId="73EFC5C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5083FC6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38D7F5D9" w14:textId="77777777" w:rsidTr="00EE24F2">
        <w:trPr>
          <w:trHeight w:val="227"/>
        </w:trPr>
        <w:tc>
          <w:tcPr>
            <w:tcW w:w="680" w:type="dxa"/>
            <w:shd w:val="clear" w:color="auto" w:fill="auto"/>
            <w:noWrap/>
            <w:hideMark/>
          </w:tcPr>
          <w:p w14:paraId="7395A96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4F91D31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285B725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22605</w:t>
            </w:r>
          </w:p>
        </w:tc>
        <w:tc>
          <w:tcPr>
            <w:tcW w:w="2850" w:type="dxa"/>
            <w:shd w:val="clear" w:color="auto" w:fill="auto"/>
            <w:noWrap/>
            <w:hideMark/>
          </w:tcPr>
          <w:p w14:paraId="573D754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human trafficking/people smugglers</w:t>
            </w:r>
          </w:p>
        </w:tc>
        <w:tc>
          <w:tcPr>
            <w:tcW w:w="1447" w:type="dxa"/>
            <w:shd w:val="clear" w:color="auto" w:fill="auto"/>
            <w:noWrap/>
            <w:hideMark/>
          </w:tcPr>
          <w:p w14:paraId="6BC8F53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17732ED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7CBA35DF" w14:textId="77777777" w:rsidTr="00EE24F2">
        <w:trPr>
          <w:trHeight w:val="227"/>
        </w:trPr>
        <w:tc>
          <w:tcPr>
            <w:tcW w:w="680" w:type="dxa"/>
            <w:shd w:val="clear" w:color="auto" w:fill="auto"/>
            <w:noWrap/>
            <w:hideMark/>
          </w:tcPr>
          <w:p w14:paraId="4FFF4B3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22700</w:t>
            </w:r>
          </w:p>
        </w:tc>
        <w:tc>
          <w:tcPr>
            <w:tcW w:w="2580" w:type="dxa"/>
            <w:shd w:val="clear" w:color="auto" w:fill="auto"/>
            <w:noWrap/>
            <w:hideMark/>
          </w:tcPr>
          <w:p w14:paraId="0FF55E7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foreigners and health and welfare system</w:t>
            </w:r>
          </w:p>
        </w:tc>
        <w:tc>
          <w:tcPr>
            <w:tcW w:w="680" w:type="dxa"/>
            <w:shd w:val="clear" w:color="auto" w:fill="auto"/>
            <w:noWrap/>
            <w:hideMark/>
          </w:tcPr>
          <w:p w14:paraId="5335BAC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22701</w:t>
            </w:r>
          </w:p>
        </w:tc>
        <w:tc>
          <w:tcPr>
            <w:tcW w:w="2850" w:type="dxa"/>
            <w:shd w:val="clear" w:color="auto" w:fill="auto"/>
            <w:noWrap/>
            <w:hideMark/>
          </w:tcPr>
          <w:p w14:paraId="4F4AF29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welfare benefits only for Austrian citizens</w:t>
            </w:r>
          </w:p>
        </w:tc>
        <w:tc>
          <w:tcPr>
            <w:tcW w:w="1447" w:type="dxa"/>
            <w:shd w:val="clear" w:color="auto" w:fill="auto"/>
            <w:noWrap/>
            <w:hideMark/>
          </w:tcPr>
          <w:p w14:paraId="0949F26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74E47DC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6EE1D97F" w14:textId="77777777" w:rsidTr="00EE24F2">
        <w:trPr>
          <w:trHeight w:val="227"/>
        </w:trPr>
        <w:tc>
          <w:tcPr>
            <w:tcW w:w="680" w:type="dxa"/>
            <w:shd w:val="clear" w:color="auto" w:fill="auto"/>
            <w:noWrap/>
            <w:hideMark/>
          </w:tcPr>
          <w:p w14:paraId="0EB1B28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21A00D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A9FFDB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22702</w:t>
            </w:r>
          </w:p>
        </w:tc>
        <w:tc>
          <w:tcPr>
            <w:tcW w:w="2850" w:type="dxa"/>
            <w:shd w:val="clear" w:color="auto" w:fill="auto"/>
            <w:noWrap/>
            <w:hideMark/>
          </w:tcPr>
          <w:p w14:paraId="76D64B9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special welfare system for foreigners</w:t>
            </w:r>
          </w:p>
        </w:tc>
        <w:tc>
          <w:tcPr>
            <w:tcW w:w="1447" w:type="dxa"/>
            <w:shd w:val="clear" w:color="auto" w:fill="auto"/>
            <w:noWrap/>
            <w:hideMark/>
          </w:tcPr>
          <w:p w14:paraId="161F03C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3EE1936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6C11E5C0" w14:textId="77777777" w:rsidTr="00EE24F2">
        <w:trPr>
          <w:trHeight w:val="227"/>
        </w:trPr>
        <w:tc>
          <w:tcPr>
            <w:tcW w:w="680" w:type="dxa"/>
            <w:shd w:val="clear" w:color="auto" w:fill="auto"/>
            <w:noWrap/>
            <w:hideMark/>
          </w:tcPr>
          <w:p w14:paraId="6961C49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6C08F0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043BF12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22703</w:t>
            </w:r>
          </w:p>
        </w:tc>
        <w:tc>
          <w:tcPr>
            <w:tcW w:w="2850" w:type="dxa"/>
            <w:shd w:val="clear" w:color="auto" w:fill="auto"/>
            <w:noWrap/>
            <w:hideMark/>
          </w:tcPr>
          <w:p w14:paraId="0A9E8D4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benefit fraud by foreigners</w:t>
            </w:r>
          </w:p>
        </w:tc>
        <w:tc>
          <w:tcPr>
            <w:tcW w:w="1447" w:type="dxa"/>
            <w:shd w:val="clear" w:color="auto" w:fill="auto"/>
            <w:noWrap/>
            <w:hideMark/>
          </w:tcPr>
          <w:p w14:paraId="7F9EB42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06725AC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4B3E0303" w14:textId="77777777" w:rsidTr="00EE24F2">
        <w:trPr>
          <w:trHeight w:val="227"/>
        </w:trPr>
        <w:tc>
          <w:tcPr>
            <w:tcW w:w="680" w:type="dxa"/>
            <w:shd w:val="clear" w:color="auto" w:fill="auto"/>
            <w:noWrap/>
            <w:hideMark/>
          </w:tcPr>
          <w:p w14:paraId="05A7E5F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152D3DA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03A3B14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22704</w:t>
            </w:r>
          </w:p>
        </w:tc>
        <w:tc>
          <w:tcPr>
            <w:tcW w:w="2850" w:type="dxa"/>
            <w:shd w:val="clear" w:color="auto" w:fill="auto"/>
            <w:noWrap/>
            <w:hideMark/>
          </w:tcPr>
          <w:p w14:paraId="39D4905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deportation of unemployed foreigners</w:t>
            </w:r>
          </w:p>
        </w:tc>
        <w:tc>
          <w:tcPr>
            <w:tcW w:w="1447" w:type="dxa"/>
            <w:shd w:val="clear" w:color="auto" w:fill="auto"/>
            <w:noWrap/>
            <w:hideMark/>
          </w:tcPr>
          <w:p w14:paraId="2AB21F2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0E61712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2C9F9CA8" w14:textId="77777777" w:rsidTr="00EE24F2">
        <w:trPr>
          <w:trHeight w:val="227"/>
        </w:trPr>
        <w:tc>
          <w:tcPr>
            <w:tcW w:w="680" w:type="dxa"/>
            <w:shd w:val="clear" w:color="auto" w:fill="auto"/>
            <w:noWrap/>
            <w:hideMark/>
          </w:tcPr>
          <w:p w14:paraId="250665E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22800</w:t>
            </w:r>
          </w:p>
        </w:tc>
        <w:tc>
          <w:tcPr>
            <w:tcW w:w="2580" w:type="dxa"/>
            <w:shd w:val="clear" w:color="auto" w:fill="auto"/>
            <w:noWrap/>
            <w:hideMark/>
          </w:tcPr>
          <w:p w14:paraId="017F2FC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foreigners and school/education</w:t>
            </w:r>
          </w:p>
        </w:tc>
        <w:tc>
          <w:tcPr>
            <w:tcW w:w="680" w:type="dxa"/>
            <w:shd w:val="clear" w:color="auto" w:fill="auto"/>
            <w:noWrap/>
            <w:hideMark/>
          </w:tcPr>
          <w:p w14:paraId="075879E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22801</w:t>
            </w:r>
          </w:p>
        </w:tc>
        <w:tc>
          <w:tcPr>
            <w:tcW w:w="2850" w:type="dxa"/>
            <w:shd w:val="clear" w:color="auto" w:fill="auto"/>
            <w:noWrap/>
            <w:hideMark/>
          </w:tcPr>
          <w:p w14:paraId="6849448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compulsory German language skills before school enrollment</w:t>
            </w:r>
          </w:p>
        </w:tc>
        <w:tc>
          <w:tcPr>
            <w:tcW w:w="1447" w:type="dxa"/>
            <w:shd w:val="clear" w:color="auto" w:fill="auto"/>
            <w:noWrap/>
            <w:hideMark/>
          </w:tcPr>
          <w:p w14:paraId="5DD6911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0B89481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1C751FBD" w14:textId="77777777" w:rsidTr="00EE24F2">
        <w:trPr>
          <w:trHeight w:val="227"/>
        </w:trPr>
        <w:tc>
          <w:tcPr>
            <w:tcW w:w="680" w:type="dxa"/>
            <w:shd w:val="clear" w:color="auto" w:fill="auto"/>
            <w:noWrap/>
            <w:hideMark/>
          </w:tcPr>
          <w:p w14:paraId="0249AE0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FA50F1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5A40BE1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22802</w:t>
            </w:r>
          </w:p>
        </w:tc>
        <w:tc>
          <w:tcPr>
            <w:tcW w:w="2850" w:type="dxa"/>
            <w:shd w:val="clear" w:color="auto" w:fill="auto"/>
            <w:noWrap/>
            <w:hideMark/>
          </w:tcPr>
          <w:p w14:paraId="00C8ABC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fostering of German language acquisition (support)</w:t>
            </w:r>
          </w:p>
        </w:tc>
        <w:tc>
          <w:tcPr>
            <w:tcW w:w="1447" w:type="dxa"/>
            <w:shd w:val="clear" w:color="auto" w:fill="auto"/>
            <w:noWrap/>
            <w:hideMark/>
          </w:tcPr>
          <w:p w14:paraId="2D72D91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29FE50F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35764B18" w14:textId="77777777" w:rsidTr="00EE24F2">
        <w:trPr>
          <w:trHeight w:val="227"/>
        </w:trPr>
        <w:tc>
          <w:tcPr>
            <w:tcW w:w="680" w:type="dxa"/>
            <w:shd w:val="clear" w:color="auto" w:fill="auto"/>
            <w:noWrap/>
            <w:hideMark/>
          </w:tcPr>
          <w:p w14:paraId="544F452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001BCC4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579AF3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22803</w:t>
            </w:r>
          </w:p>
        </w:tc>
        <w:tc>
          <w:tcPr>
            <w:tcW w:w="2850" w:type="dxa"/>
            <w:shd w:val="clear" w:color="auto" w:fill="auto"/>
            <w:noWrap/>
            <w:hideMark/>
          </w:tcPr>
          <w:p w14:paraId="6844AE5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instruction in native language</w:t>
            </w:r>
          </w:p>
        </w:tc>
        <w:tc>
          <w:tcPr>
            <w:tcW w:w="1447" w:type="dxa"/>
            <w:shd w:val="clear" w:color="auto" w:fill="auto"/>
            <w:noWrap/>
            <w:hideMark/>
          </w:tcPr>
          <w:p w14:paraId="2DE25A5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5FB1722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39DF6986" w14:textId="77777777" w:rsidTr="00EE24F2">
        <w:trPr>
          <w:trHeight w:val="227"/>
        </w:trPr>
        <w:tc>
          <w:tcPr>
            <w:tcW w:w="680" w:type="dxa"/>
            <w:shd w:val="clear" w:color="auto" w:fill="auto"/>
            <w:noWrap/>
            <w:hideMark/>
          </w:tcPr>
          <w:p w14:paraId="162B9F4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228A2C2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29CD9BD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22804</w:t>
            </w:r>
          </w:p>
        </w:tc>
        <w:tc>
          <w:tcPr>
            <w:tcW w:w="2850" w:type="dxa"/>
            <w:shd w:val="clear" w:color="auto" w:fill="auto"/>
            <w:noWrap/>
            <w:hideMark/>
          </w:tcPr>
          <w:p w14:paraId="4FDFF9E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maximum share of foreigners per school class</w:t>
            </w:r>
          </w:p>
        </w:tc>
        <w:tc>
          <w:tcPr>
            <w:tcW w:w="1447" w:type="dxa"/>
            <w:shd w:val="clear" w:color="auto" w:fill="auto"/>
            <w:noWrap/>
            <w:hideMark/>
          </w:tcPr>
          <w:p w14:paraId="5E83876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76EE953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17AA74CF" w14:textId="77777777" w:rsidTr="00EE24F2">
        <w:trPr>
          <w:trHeight w:val="227"/>
        </w:trPr>
        <w:tc>
          <w:tcPr>
            <w:tcW w:w="680" w:type="dxa"/>
            <w:shd w:val="clear" w:color="auto" w:fill="auto"/>
            <w:noWrap/>
            <w:hideMark/>
          </w:tcPr>
          <w:p w14:paraId="4AE00DF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1084F09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570D756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22805</w:t>
            </w:r>
          </w:p>
        </w:tc>
        <w:tc>
          <w:tcPr>
            <w:tcW w:w="2850" w:type="dxa"/>
            <w:shd w:val="clear" w:color="auto" w:fill="auto"/>
            <w:noWrap/>
            <w:hideMark/>
          </w:tcPr>
          <w:p w14:paraId="3A5D563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segregation in schools (foreigners and Austrians)</w:t>
            </w:r>
          </w:p>
        </w:tc>
        <w:tc>
          <w:tcPr>
            <w:tcW w:w="1447" w:type="dxa"/>
            <w:shd w:val="clear" w:color="auto" w:fill="auto"/>
            <w:noWrap/>
            <w:hideMark/>
          </w:tcPr>
          <w:p w14:paraId="29C07FF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58FA5C0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66F10EEA" w14:textId="77777777" w:rsidTr="00EE24F2">
        <w:trPr>
          <w:trHeight w:val="227"/>
        </w:trPr>
        <w:tc>
          <w:tcPr>
            <w:tcW w:w="680" w:type="dxa"/>
            <w:shd w:val="clear" w:color="auto" w:fill="auto"/>
            <w:noWrap/>
            <w:hideMark/>
          </w:tcPr>
          <w:p w14:paraId="014FD60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22900</w:t>
            </w:r>
          </w:p>
        </w:tc>
        <w:tc>
          <w:tcPr>
            <w:tcW w:w="2580" w:type="dxa"/>
            <w:shd w:val="clear" w:color="auto" w:fill="auto"/>
            <w:noWrap/>
            <w:hideMark/>
          </w:tcPr>
          <w:p w14:paraId="6ED1D60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foreigners and job market</w:t>
            </w:r>
          </w:p>
        </w:tc>
        <w:tc>
          <w:tcPr>
            <w:tcW w:w="680" w:type="dxa"/>
            <w:shd w:val="clear" w:color="auto" w:fill="auto"/>
            <w:noWrap/>
            <w:hideMark/>
          </w:tcPr>
          <w:p w14:paraId="030CB97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22901</w:t>
            </w:r>
          </w:p>
        </w:tc>
        <w:tc>
          <w:tcPr>
            <w:tcW w:w="2850" w:type="dxa"/>
            <w:shd w:val="clear" w:color="auto" w:fill="auto"/>
            <w:noWrap/>
            <w:hideMark/>
          </w:tcPr>
          <w:p w14:paraId="1A32DC7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priority for Austrian employees</w:t>
            </w:r>
          </w:p>
        </w:tc>
        <w:tc>
          <w:tcPr>
            <w:tcW w:w="1447" w:type="dxa"/>
            <w:shd w:val="clear" w:color="auto" w:fill="auto"/>
            <w:noWrap/>
            <w:hideMark/>
          </w:tcPr>
          <w:p w14:paraId="2C40DF2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4FBED4A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29DF5C9F" w14:textId="77777777" w:rsidTr="00EE24F2">
        <w:trPr>
          <w:trHeight w:val="227"/>
        </w:trPr>
        <w:tc>
          <w:tcPr>
            <w:tcW w:w="680" w:type="dxa"/>
            <w:shd w:val="clear" w:color="auto" w:fill="auto"/>
            <w:noWrap/>
            <w:hideMark/>
          </w:tcPr>
          <w:p w14:paraId="48D617B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8580F0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54694E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22902</w:t>
            </w:r>
          </w:p>
        </w:tc>
        <w:tc>
          <w:tcPr>
            <w:tcW w:w="2850" w:type="dxa"/>
            <w:shd w:val="clear" w:color="auto" w:fill="auto"/>
            <w:noWrap/>
            <w:hideMark/>
          </w:tcPr>
          <w:p w14:paraId="3FCB55A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temporary work permits (foreign workers / seasonal workers / fruit pickers)</w:t>
            </w:r>
          </w:p>
        </w:tc>
        <w:tc>
          <w:tcPr>
            <w:tcW w:w="1447" w:type="dxa"/>
            <w:shd w:val="clear" w:color="auto" w:fill="auto"/>
            <w:noWrap/>
            <w:hideMark/>
          </w:tcPr>
          <w:p w14:paraId="76A2E66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626DD05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66FEC3F9" w14:textId="77777777" w:rsidTr="00EE24F2">
        <w:trPr>
          <w:trHeight w:val="227"/>
        </w:trPr>
        <w:tc>
          <w:tcPr>
            <w:tcW w:w="680" w:type="dxa"/>
            <w:shd w:val="clear" w:color="auto" w:fill="auto"/>
            <w:noWrap/>
            <w:hideMark/>
          </w:tcPr>
          <w:p w14:paraId="78F11B9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4BD972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085B83E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22903</w:t>
            </w:r>
          </w:p>
        </w:tc>
        <w:tc>
          <w:tcPr>
            <w:tcW w:w="2850" w:type="dxa"/>
            <w:shd w:val="clear" w:color="auto" w:fill="auto"/>
            <w:noWrap/>
            <w:hideMark/>
          </w:tcPr>
          <w:p w14:paraId="39E060F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illegal immigrant carers (specific)</w:t>
            </w:r>
          </w:p>
        </w:tc>
        <w:tc>
          <w:tcPr>
            <w:tcW w:w="1447" w:type="dxa"/>
            <w:shd w:val="clear" w:color="auto" w:fill="auto"/>
            <w:noWrap/>
            <w:hideMark/>
          </w:tcPr>
          <w:p w14:paraId="6FF44C4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0A1F1F4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49E34011" w14:textId="77777777" w:rsidTr="00EE24F2">
        <w:trPr>
          <w:trHeight w:val="227"/>
        </w:trPr>
        <w:tc>
          <w:tcPr>
            <w:tcW w:w="680" w:type="dxa"/>
            <w:shd w:val="clear" w:color="auto" w:fill="auto"/>
            <w:noWrap/>
            <w:hideMark/>
          </w:tcPr>
          <w:p w14:paraId="56B10C9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13D9EC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400230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22904</w:t>
            </w:r>
          </w:p>
        </w:tc>
        <w:tc>
          <w:tcPr>
            <w:tcW w:w="2850" w:type="dxa"/>
            <w:shd w:val="clear" w:color="auto" w:fill="auto"/>
            <w:noWrap/>
            <w:hideMark/>
          </w:tcPr>
          <w:p w14:paraId="644CF0B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work permit for legal immigrants</w:t>
            </w:r>
          </w:p>
        </w:tc>
        <w:tc>
          <w:tcPr>
            <w:tcW w:w="1447" w:type="dxa"/>
            <w:shd w:val="clear" w:color="auto" w:fill="auto"/>
            <w:noWrap/>
            <w:hideMark/>
          </w:tcPr>
          <w:p w14:paraId="76BAFA7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7E276F3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46D2E9F0" w14:textId="77777777" w:rsidTr="00EE24F2">
        <w:trPr>
          <w:trHeight w:val="227"/>
        </w:trPr>
        <w:tc>
          <w:tcPr>
            <w:tcW w:w="680" w:type="dxa"/>
            <w:shd w:val="clear" w:color="auto" w:fill="auto"/>
            <w:noWrap/>
            <w:hideMark/>
          </w:tcPr>
          <w:p w14:paraId="2E1D9BF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22950</w:t>
            </w:r>
          </w:p>
        </w:tc>
        <w:tc>
          <w:tcPr>
            <w:tcW w:w="2580" w:type="dxa"/>
            <w:shd w:val="clear" w:color="auto" w:fill="auto"/>
            <w:noWrap/>
            <w:hideMark/>
          </w:tcPr>
          <w:p w14:paraId="40F58A7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(anti-)racism</w:t>
            </w:r>
          </w:p>
        </w:tc>
        <w:tc>
          <w:tcPr>
            <w:tcW w:w="680" w:type="dxa"/>
            <w:shd w:val="clear" w:color="auto" w:fill="auto"/>
            <w:noWrap/>
            <w:hideMark/>
          </w:tcPr>
          <w:p w14:paraId="26CD6CA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22951</w:t>
            </w:r>
          </w:p>
        </w:tc>
        <w:tc>
          <w:tcPr>
            <w:tcW w:w="2850" w:type="dxa"/>
            <w:shd w:val="clear" w:color="auto" w:fill="auto"/>
            <w:noWrap/>
            <w:hideMark/>
          </w:tcPr>
          <w:p w14:paraId="31CE9E8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anti-racist initiatives (state, society)</w:t>
            </w:r>
          </w:p>
        </w:tc>
        <w:tc>
          <w:tcPr>
            <w:tcW w:w="1447" w:type="dxa"/>
            <w:shd w:val="clear" w:color="auto" w:fill="auto"/>
            <w:noWrap/>
            <w:hideMark/>
          </w:tcPr>
          <w:p w14:paraId="5EA3B88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49EA913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776C9BE2" w14:textId="77777777" w:rsidTr="00EE24F2">
        <w:trPr>
          <w:trHeight w:val="227"/>
        </w:trPr>
        <w:tc>
          <w:tcPr>
            <w:tcW w:w="680" w:type="dxa"/>
            <w:shd w:val="clear" w:color="auto" w:fill="auto"/>
            <w:noWrap/>
            <w:hideMark/>
          </w:tcPr>
          <w:p w14:paraId="2465840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587440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149BCE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22952</w:t>
            </w:r>
          </w:p>
        </w:tc>
        <w:tc>
          <w:tcPr>
            <w:tcW w:w="2850" w:type="dxa"/>
            <w:shd w:val="clear" w:color="auto" w:fill="auto"/>
            <w:noWrap/>
            <w:hideMark/>
          </w:tcPr>
          <w:p w14:paraId="54E197A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racism / xenophobia</w:t>
            </w:r>
          </w:p>
        </w:tc>
        <w:tc>
          <w:tcPr>
            <w:tcW w:w="1447" w:type="dxa"/>
            <w:shd w:val="clear" w:color="auto" w:fill="auto"/>
            <w:noWrap/>
            <w:hideMark/>
          </w:tcPr>
          <w:p w14:paraId="6D83CD6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L-R (cult)</w:t>
            </w:r>
          </w:p>
        </w:tc>
        <w:tc>
          <w:tcPr>
            <w:tcW w:w="910" w:type="dxa"/>
            <w:shd w:val="clear" w:color="auto" w:fill="auto"/>
            <w:noWrap/>
            <w:hideMark/>
          </w:tcPr>
          <w:p w14:paraId="746C3CF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1</w:t>
            </w:r>
          </w:p>
        </w:tc>
      </w:tr>
      <w:tr w:rsidR="00161C79" w:rsidRPr="00DE2CE7" w14:paraId="77E112CC" w14:textId="77777777" w:rsidTr="00EE24F2">
        <w:trPr>
          <w:trHeight w:val="227"/>
        </w:trPr>
        <w:tc>
          <w:tcPr>
            <w:tcW w:w="680" w:type="dxa"/>
            <w:shd w:val="clear" w:color="auto" w:fill="auto"/>
            <w:noWrap/>
            <w:hideMark/>
          </w:tcPr>
          <w:p w14:paraId="1CA5358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09040CD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B6E14F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850" w:type="dxa"/>
            <w:shd w:val="clear" w:color="auto" w:fill="auto"/>
            <w:noWrap/>
            <w:hideMark/>
          </w:tcPr>
          <w:p w14:paraId="4926EE5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1447" w:type="dxa"/>
            <w:shd w:val="clear" w:color="auto" w:fill="auto"/>
            <w:noWrap/>
            <w:hideMark/>
          </w:tcPr>
          <w:p w14:paraId="7591883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6B24A52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AB3AF4" w14:paraId="0F81FEE7" w14:textId="77777777" w:rsidTr="00EE24F2">
        <w:trPr>
          <w:trHeight w:val="227"/>
        </w:trPr>
        <w:tc>
          <w:tcPr>
            <w:tcW w:w="680" w:type="dxa"/>
            <w:shd w:val="clear" w:color="auto" w:fill="auto"/>
            <w:noWrap/>
            <w:hideMark/>
          </w:tcPr>
          <w:p w14:paraId="109B1486"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r w:rsidRPr="00AB3AF4">
              <w:rPr>
                <w:rFonts w:ascii="Times New Roman" w:eastAsia="Times New Roman" w:hAnsi="Times New Roman" w:cs="Times New Roman"/>
                <w:b/>
                <w:color w:val="000000"/>
                <w:sz w:val="18"/>
                <w:szCs w:val="18"/>
                <w:lang w:eastAsia="nl-NL"/>
              </w:rPr>
              <w:t>23000</w:t>
            </w:r>
          </w:p>
        </w:tc>
        <w:tc>
          <w:tcPr>
            <w:tcW w:w="2580" w:type="dxa"/>
            <w:shd w:val="clear" w:color="auto" w:fill="auto"/>
            <w:noWrap/>
            <w:hideMark/>
          </w:tcPr>
          <w:p w14:paraId="286F0843"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r w:rsidRPr="00AB3AF4">
              <w:rPr>
                <w:rFonts w:ascii="Times New Roman" w:eastAsia="Times New Roman" w:hAnsi="Times New Roman" w:cs="Times New Roman"/>
                <w:b/>
                <w:color w:val="000000"/>
                <w:sz w:val="18"/>
                <w:szCs w:val="18"/>
                <w:lang w:eastAsia="nl-NL"/>
              </w:rPr>
              <w:t>formation of government</w:t>
            </w:r>
          </w:p>
        </w:tc>
        <w:tc>
          <w:tcPr>
            <w:tcW w:w="680" w:type="dxa"/>
            <w:shd w:val="clear" w:color="auto" w:fill="auto"/>
            <w:noWrap/>
            <w:hideMark/>
          </w:tcPr>
          <w:p w14:paraId="469CB2EE"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p>
        </w:tc>
        <w:tc>
          <w:tcPr>
            <w:tcW w:w="2850" w:type="dxa"/>
            <w:shd w:val="clear" w:color="auto" w:fill="auto"/>
            <w:noWrap/>
            <w:hideMark/>
          </w:tcPr>
          <w:p w14:paraId="04891DF8"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p>
        </w:tc>
        <w:tc>
          <w:tcPr>
            <w:tcW w:w="1447" w:type="dxa"/>
            <w:shd w:val="clear" w:color="auto" w:fill="auto"/>
            <w:noWrap/>
            <w:hideMark/>
          </w:tcPr>
          <w:p w14:paraId="1B4F6DD7"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p>
        </w:tc>
        <w:tc>
          <w:tcPr>
            <w:tcW w:w="910" w:type="dxa"/>
            <w:shd w:val="clear" w:color="auto" w:fill="auto"/>
            <w:noWrap/>
            <w:hideMark/>
          </w:tcPr>
          <w:p w14:paraId="5135942A"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p>
        </w:tc>
      </w:tr>
      <w:tr w:rsidR="00161C79" w:rsidRPr="00DE2CE7" w14:paraId="16D89415" w14:textId="77777777" w:rsidTr="00EE24F2">
        <w:trPr>
          <w:trHeight w:val="227"/>
        </w:trPr>
        <w:tc>
          <w:tcPr>
            <w:tcW w:w="680" w:type="dxa"/>
            <w:shd w:val="clear" w:color="auto" w:fill="auto"/>
            <w:noWrap/>
            <w:hideMark/>
          </w:tcPr>
          <w:p w14:paraId="091CB02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2C9D64B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2D2C7C1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850" w:type="dxa"/>
            <w:shd w:val="clear" w:color="auto" w:fill="auto"/>
            <w:noWrap/>
            <w:hideMark/>
          </w:tcPr>
          <w:p w14:paraId="1EA17B7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1447" w:type="dxa"/>
            <w:shd w:val="clear" w:color="auto" w:fill="auto"/>
            <w:noWrap/>
            <w:hideMark/>
          </w:tcPr>
          <w:p w14:paraId="340B2AE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2B7A88A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4EB0AF3D" w14:textId="77777777" w:rsidTr="00EE24F2">
        <w:trPr>
          <w:trHeight w:val="227"/>
        </w:trPr>
        <w:tc>
          <w:tcPr>
            <w:tcW w:w="680" w:type="dxa"/>
            <w:shd w:val="clear" w:color="auto" w:fill="auto"/>
            <w:noWrap/>
            <w:hideMark/>
          </w:tcPr>
          <w:p w14:paraId="0DB5AC5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23100</w:t>
            </w:r>
          </w:p>
        </w:tc>
        <w:tc>
          <w:tcPr>
            <w:tcW w:w="2580" w:type="dxa"/>
            <w:shd w:val="clear" w:color="auto" w:fill="auto"/>
            <w:noWrap/>
            <w:hideMark/>
          </w:tcPr>
          <w:p w14:paraId="0DA06C3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preference of coalition/formation of government</w:t>
            </w:r>
          </w:p>
        </w:tc>
        <w:tc>
          <w:tcPr>
            <w:tcW w:w="680" w:type="dxa"/>
            <w:shd w:val="clear" w:color="auto" w:fill="auto"/>
            <w:noWrap/>
            <w:hideMark/>
          </w:tcPr>
          <w:p w14:paraId="5E64CDE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23101</w:t>
            </w:r>
          </w:p>
        </w:tc>
        <w:tc>
          <w:tcPr>
            <w:tcW w:w="2850" w:type="dxa"/>
            <w:shd w:val="clear" w:color="auto" w:fill="auto"/>
            <w:noWrap/>
            <w:hideMark/>
          </w:tcPr>
          <w:p w14:paraId="5C3AFE4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government formation / coalition composition (general)</w:t>
            </w:r>
          </w:p>
        </w:tc>
        <w:tc>
          <w:tcPr>
            <w:tcW w:w="1447" w:type="dxa"/>
            <w:shd w:val="clear" w:color="auto" w:fill="auto"/>
            <w:noWrap/>
            <w:hideMark/>
          </w:tcPr>
          <w:p w14:paraId="5E3A36A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7A4F490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436E1779" w14:textId="77777777" w:rsidTr="00EE24F2">
        <w:trPr>
          <w:trHeight w:val="227"/>
        </w:trPr>
        <w:tc>
          <w:tcPr>
            <w:tcW w:w="680" w:type="dxa"/>
            <w:shd w:val="clear" w:color="auto" w:fill="auto"/>
            <w:noWrap/>
            <w:hideMark/>
          </w:tcPr>
          <w:p w14:paraId="6B3F850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7EDE935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3BC8378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23102</w:t>
            </w:r>
          </w:p>
        </w:tc>
        <w:tc>
          <w:tcPr>
            <w:tcW w:w="2850" w:type="dxa"/>
            <w:shd w:val="clear" w:color="auto" w:fill="auto"/>
            <w:noWrap/>
            <w:hideMark/>
          </w:tcPr>
          <w:p w14:paraId="0B06AFF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own party's government participation</w:t>
            </w:r>
          </w:p>
        </w:tc>
        <w:tc>
          <w:tcPr>
            <w:tcW w:w="1447" w:type="dxa"/>
            <w:shd w:val="clear" w:color="auto" w:fill="auto"/>
            <w:noWrap/>
            <w:hideMark/>
          </w:tcPr>
          <w:p w14:paraId="1A99C85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18A66B4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10E3B581" w14:textId="77777777" w:rsidTr="00EE24F2">
        <w:trPr>
          <w:trHeight w:val="227"/>
        </w:trPr>
        <w:tc>
          <w:tcPr>
            <w:tcW w:w="680" w:type="dxa"/>
            <w:shd w:val="clear" w:color="auto" w:fill="auto"/>
            <w:noWrap/>
            <w:hideMark/>
          </w:tcPr>
          <w:p w14:paraId="71875BE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0DD18F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6D146FC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23103</w:t>
            </w:r>
          </w:p>
        </w:tc>
        <w:tc>
          <w:tcPr>
            <w:tcW w:w="2850" w:type="dxa"/>
            <w:shd w:val="clear" w:color="auto" w:fill="auto"/>
            <w:noWrap/>
            <w:hideMark/>
          </w:tcPr>
          <w:p w14:paraId="44105B3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Grand Coalition (general)</w:t>
            </w:r>
          </w:p>
        </w:tc>
        <w:tc>
          <w:tcPr>
            <w:tcW w:w="1447" w:type="dxa"/>
            <w:shd w:val="clear" w:color="auto" w:fill="auto"/>
            <w:noWrap/>
            <w:hideMark/>
          </w:tcPr>
          <w:p w14:paraId="4287281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5618CFA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4CF848E5" w14:textId="77777777" w:rsidTr="00EE24F2">
        <w:trPr>
          <w:trHeight w:val="227"/>
        </w:trPr>
        <w:tc>
          <w:tcPr>
            <w:tcW w:w="680" w:type="dxa"/>
            <w:shd w:val="clear" w:color="auto" w:fill="auto"/>
            <w:noWrap/>
            <w:hideMark/>
          </w:tcPr>
          <w:p w14:paraId="0AB6DC4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242E1F8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87D838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23104</w:t>
            </w:r>
          </w:p>
        </w:tc>
        <w:tc>
          <w:tcPr>
            <w:tcW w:w="2850" w:type="dxa"/>
            <w:shd w:val="clear" w:color="auto" w:fill="auto"/>
            <w:noWrap/>
            <w:hideMark/>
          </w:tcPr>
          <w:p w14:paraId="222B659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 xml:space="preserve">SPOE-OEVP coalition (SPOE as </w:t>
            </w:r>
            <w:r w:rsidRPr="00DE2CE7">
              <w:rPr>
                <w:rFonts w:ascii="Times New Roman" w:eastAsia="Times New Roman" w:hAnsi="Times New Roman" w:cs="Times New Roman"/>
                <w:color w:val="000000"/>
                <w:sz w:val="18"/>
                <w:szCs w:val="18"/>
                <w:lang w:val="en-US" w:eastAsia="nl-NL"/>
              </w:rPr>
              <w:lastRenderedPageBreak/>
              <w:t>chancellor party)</w:t>
            </w:r>
          </w:p>
        </w:tc>
        <w:tc>
          <w:tcPr>
            <w:tcW w:w="1447" w:type="dxa"/>
            <w:shd w:val="clear" w:color="auto" w:fill="auto"/>
            <w:noWrap/>
            <w:hideMark/>
          </w:tcPr>
          <w:p w14:paraId="75E5881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01A25DE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5DC24336" w14:textId="77777777" w:rsidTr="00EE24F2">
        <w:trPr>
          <w:trHeight w:val="227"/>
        </w:trPr>
        <w:tc>
          <w:tcPr>
            <w:tcW w:w="680" w:type="dxa"/>
            <w:shd w:val="clear" w:color="auto" w:fill="auto"/>
            <w:noWrap/>
            <w:hideMark/>
          </w:tcPr>
          <w:p w14:paraId="6C114FF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6F355C5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6D247D0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23105</w:t>
            </w:r>
          </w:p>
        </w:tc>
        <w:tc>
          <w:tcPr>
            <w:tcW w:w="2850" w:type="dxa"/>
            <w:shd w:val="clear" w:color="auto" w:fill="auto"/>
            <w:noWrap/>
            <w:hideMark/>
          </w:tcPr>
          <w:p w14:paraId="2BDC4B8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OEVP-SPOE coalition (OEVP as chancellor party)</w:t>
            </w:r>
          </w:p>
        </w:tc>
        <w:tc>
          <w:tcPr>
            <w:tcW w:w="1447" w:type="dxa"/>
            <w:shd w:val="clear" w:color="auto" w:fill="auto"/>
            <w:noWrap/>
            <w:hideMark/>
          </w:tcPr>
          <w:p w14:paraId="3D4A74D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910" w:type="dxa"/>
            <w:shd w:val="clear" w:color="auto" w:fill="auto"/>
            <w:noWrap/>
            <w:hideMark/>
          </w:tcPr>
          <w:p w14:paraId="6C719DD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21AEF76F" w14:textId="77777777" w:rsidTr="00EE24F2">
        <w:trPr>
          <w:trHeight w:val="227"/>
        </w:trPr>
        <w:tc>
          <w:tcPr>
            <w:tcW w:w="680" w:type="dxa"/>
            <w:shd w:val="clear" w:color="auto" w:fill="auto"/>
            <w:noWrap/>
            <w:hideMark/>
          </w:tcPr>
          <w:p w14:paraId="0099485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1377C27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746AFDF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23106</w:t>
            </w:r>
          </w:p>
        </w:tc>
        <w:tc>
          <w:tcPr>
            <w:tcW w:w="2850" w:type="dxa"/>
            <w:shd w:val="clear" w:color="auto" w:fill="auto"/>
            <w:noWrap/>
            <w:hideMark/>
          </w:tcPr>
          <w:p w14:paraId="479D78F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SPOE-FPOE coalition</w:t>
            </w:r>
          </w:p>
        </w:tc>
        <w:tc>
          <w:tcPr>
            <w:tcW w:w="1447" w:type="dxa"/>
            <w:shd w:val="clear" w:color="auto" w:fill="auto"/>
            <w:noWrap/>
            <w:hideMark/>
          </w:tcPr>
          <w:p w14:paraId="7F3716A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7F6D5DA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01595320" w14:textId="77777777" w:rsidTr="00EE24F2">
        <w:trPr>
          <w:trHeight w:val="227"/>
        </w:trPr>
        <w:tc>
          <w:tcPr>
            <w:tcW w:w="680" w:type="dxa"/>
            <w:shd w:val="clear" w:color="auto" w:fill="auto"/>
            <w:noWrap/>
            <w:hideMark/>
          </w:tcPr>
          <w:p w14:paraId="50572B7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3B2BAC1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57657E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23107</w:t>
            </w:r>
          </w:p>
        </w:tc>
        <w:tc>
          <w:tcPr>
            <w:tcW w:w="2850" w:type="dxa"/>
            <w:shd w:val="clear" w:color="auto" w:fill="auto"/>
            <w:noWrap/>
            <w:hideMark/>
          </w:tcPr>
          <w:p w14:paraId="78173FC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OEVP-FPOE coalition</w:t>
            </w:r>
          </w:p>
        </w:tc>
        <w:tc>
          <w:tcPr>
            <w:tcW w:w="1447" w:type="dxa"/>
            <w:shd w:val="clear" w:color="auto" w:fill="auto"/>
            <w:noWrap/>
            <w:hideMark/>
          </w:tcPr>
          <w:p w14:paraId="2EF7006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54D8198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5A681E3E" w14:textId="77777777" w:rsidTr="00EE24F2">
        <w:trPr>
          <w:trHeight w:val="227"/>
        </w:trPr>
        <w:tc>
          <w:tcPr>
            <w:tcW w:w="680" w:type="dxa"/>
            <w:shd w:val="clear" w:color="auto" w:fill="auto"/>
            <w:noWrap/>
            <w:hideMark/>
          </w:tcPr>
          <w:p w14:paraId="5AD6B3B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9BA2D9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6737CD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23108</w:t>
            </w:r>
          </w:p>
        </w:tc>
        <w:tc>
          <w:tcPr>
            <w:tcW w:w="2850" w:type="dxa"/>
            <w:shd w:val="clear" w:color="auto" w:fill="auto"/>
            <w:noWrap/>
            <w:hideMark/>
          </w:tcPr>
          <w:p w14:paraId="47899B3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SPOE-Greens coalition</w:t>
            </w:r>
          </w:p>
        </w:tc>
        <w:tc>
          <w:tcPr>
            <w:tcW w:w="1447" w:type="dxa"/>
            <w:shd w:val="clear" w:color="auto" w:fill="auto"/>
            <w:noWrap/>
            <w:hideMark/>
          </w:tcPr>
          <w:p w14:paraId="0514C66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090D32F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52D4C7FC" w14:textId="77777777" w:rsidTr="00EE24F2">
        <w:trPr>
          <w:trHeight w:val="227"/>
        </w:trPr>
        <w:tc>
          <w:tcPr>
            <w:tcW w:w="680" w:type="dxa"/>
            <w:shd w:val="clear" w:color="auto" w:fill="auto"/>
            <w:noWrap/>
            <w:hideMark/>
          </w:tcPr>
          <w:p w14:paraId="675D106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84C38F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F32DA0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23109</w:t>
            </w:r>
          </w:p>
        </w:tc>
        <w:tc>
          <w:tcPr>
            <w:tcW w:w="2850" w:type="dxa"/>
            <w:shd w:val="clear" w:color="auto" w:fill="auto"/>
            <w:noWrap/>
            <w:hideMark/>
          </w:tcPr>
          <w:p w14:paraId="7CE377F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OEVP-Greens coalition</w:t>
            </w:r>
          </w:p>
        </w:tc>
        <w:tc>
          <w:tcPr>
            <w:tcW w:w="1447" w:type="dxa"/>
            <w:shd w:val="clear" w:color="auto" w:fill="auto"/>
            <w:noWrap/>
            <w:hideMark/>
          </w:tcPr>
          <w:p w14:paraId="3D7F144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4F38D87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42C6C077" w14:textId="77777777" w:rsidTr="00EE24F2">
        <w:trPr>
          <w:trHeight w:val="227"/>
        </w:trPr>
        <w:tc>
          <w:tcPr>
            <w:tcW w:w="680" w:type="dxa"/>
            <w:shd w:val="clear" w:color="auto" w:fill="auto"/>
            <w:noWrap/>
            <w:hideMark/>
          </w:tcPr>
          <w:p w14:paraId="4808F35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1A6B9CC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2D697DA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23110</w:t>
            </w:r>
          </w:p>
        </w:tc>
        <w:tc>
          <w:tcPr>
            <w:tcW w:w="2850" w:type="dxa"/>
            <w:shd w:val="clear" w:color="auto" w:fill="auto"/>
            <w:noWrap/>
            <w:hideMark/>
          </w:tcPr>
          <w:p w14:paraId="4305DB2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OEVP-FPOE-BZOE coalition</w:t>
            </w:r>
          </w:p>
        </w:tc>
        <w:tc>
          <w:tcPr>
            <w:tcW w:w="1447" w:type="dxa"/>
            <w:shd w:val="clear" w:color="auto" w:fill="auto"/>
            <w:noWrap/>
            <w:hideMark/>
          </w:tcPr>
          <w:p w14:paraId="52B4B06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78DFF4F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551BC577" w14:textId="77777777" w:rsidTr="00EE24F2">
        <w:trPr>
          <w:trHeight w:val="227"/>
        </w:trPr>
        <w:tc>
          <w:tcPr>
            <w:tcW w:w="680" w:type="dxa"/>
            <w:shd w:val="clear" w:color="auto" w:fill="auto"/>
            <w:noWrap/>
            <w:hideMark/>
          </w:tcPr>
          <w:p w14:paraId="5DD2696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C21610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57949C5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23111</w:t>
            </w:r>
          </w:p>
        </w:tc>
        <w:tc>
          <w:tcPr>
            <w:tcW w:w="2850" w:type="dxa"/>
            <w:shd w:val="clear" w:color="auto" w:fill="auto"/>
            <w:noWrap/>
            <w:hideMark/>
          </w:tcPr>
          <w:p w14:paraId="7B3DA79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SPOE-FPOE-BZOE coalition</w:t>
            </w:r>
          </w:p>
        </w:tc>
        <w:tc>
          <w:tcPr>
            <w:tcW w:w="1447" w:type="dxa"/>
            <w:shd w:val="clear" w:color="auto" w:fill="auto"/>
            <w:noWrap/>
            <w:hideMark/>
          </w:tcPr>
          <w:p w14:paraId="07542A3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42E48DA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2E8F9D98" w14:textId="77777777" w:rsidTr="00EE24F2">
        <w:trPr>
          <w:trHeight w:val="227"/>
        </w:trPr>
        <w:tc>
          <w:tcPr>
            <w:tcW w:w="680" w:type="dxa"/>
            <w:shd w:val="clear" w:color="auto" w:fill="auto"/>
            <w:noWrap/>
            <w:hideMark/>
          </w:tcPr>
          <w:p w14:paraId="2573591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52DD90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5AEB4C7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23112</w:t>
            </w:r>
          </w:p>
        </w:tc>
        <w:tc>
          <w:tcPr>
            <w:tcW w:w="2850" w:type="dxa"/>
            <w:shd w:val="clear" w:color="auto" w:fill="auto"/>
            <w:noWrap/>
            <w:hideMark/>
          </w:tcPr>
          <w:p w14:paraId="0FE22FA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coalition with the SPOE</w:t>
            </w:r>
          </w:p>
        </w:tc>
        <w:tc>
          <w:tcPr>
            <w:tcW w:w="1447" w:type="dxa"/>
            <w:shd w:val="clear" w:color="auto" w:fill="auto"/>
            <w:noWrap/>
            <w:hideMark/>
          </w:tcPr>
          <w:p w14:paraId="734BD8A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3FC2C86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4A395AD9" w14:textId="77777777" w:rsidTr="00EE24F2">
        <w:trPr>
          <w:trHeight w:val="227"/>
        </w:trPr>
        <w:tc>
          <w:tcPr>
            <w:tcW w:w="680" w:type="dxa"/>
            <w:shd w:val="clear" w:color="auto" w:fill="auto"/>
            <w:noWrap/>
            <w:hideMark/>
          </w:tcPr>
          <w:p w14:paraId="569D993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70B103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E7A144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23113</w:t>
            </w:r>
          </w:p>
        </w:tc>
        <w:tc>
          <w:tcPr>
            <w:tcW w:w="2850" w:type="dxa"/>
            <w:shd w:val="clear" w:color="auto" w:fill="auto"/>
            <w:noWrap/>
            <w:hideMark/>
          </w:tcPr>
          <w:p w14:paraId="2C67C84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coalition with the OEVP</w:t>
            </w:r>
          </w:p>
        </w:tc>
        <w:tc>
          <w:tcPr>
            <w:tcW w:w="1447" w:type="dxa"/>
            <w:shd w:val="clear" w:color="auto" w:fill="auto"/>
            <w:noWrap/>
            <w:hideMark/>
          </w:tcPr>
          <w:p w14:paraId="247AE3F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19897AD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5886D4B9" w14:textId="77777777" w:rsidTr="00EE24F2">
        <w:trPr>
          <w:trHeight w:val="227"/>
        </w:trPr>
        <w:tc>
          <w:tcPr>
            <w:tcW w:w="680" w:type="dxa"/>
            <w:shd w:val="clear" w:color="auto" w:fill="auto"/>
            <w:noWrap/>
            <w:hideMark/>
          </w:tcPr>
          <w:p w14:paraId="155F162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BE13EB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0B2FD1F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23114</w:t>
            </w:r>
          </w:p>
        </w:tc>
        <w:tc>
          <w:tcPr>
            <w:tcW w:w="2850" w:type="dxa"/>
            <w:shd w:val="clear" w:color="auto" w:fill="auto"/>
            <w:noWrap/>
            <w:hideMark/>
          </w:tcPr>
          <w:p w14:paraId="4495CDE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coalition with the FPOE</w:t>
            </w:r>
          </w:p>
        </w:tc>
        <w:tc>
          <w:tcPr>
            <w:tcW w:w="1447" w:type="dxa"/>
            <w:shd w:val="clear" w:color="auto" w:fill="auto"/>
            <w:noWrap/>
            <w:hideMark/>
          </w:tcPr>
          <w:p w14:paraId="420948C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793A9C3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6D1F75F4" w14:textId="77777777" w:rsidTr="00EE24F2">
        <w:trPr>
          <w:trHeight w:val="227"/>
        </w:trPr>
        <w:tc>
          <w:tcPr>
            <w:tcW w:w="680" w:type="dxa"/>
            <w:shd w:val="clear" w:color="auto" w:fill="auto"/>
            <w:noWrap/>
            <w:hideMark/>
          </w:tcPr>
          <w:p w14:paraId="479B9DA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37FB6DA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3AA67A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23115</w:t>
            </w:r>
          </w:p>
        </w:tc>
        <w:tc>
          <w:tcPr>
            <w:tcW w:w="2850" w:type="dxa"/>
            <w:shd w:val="clear" w:color="auto" w:fill="auto"/>
            <w:noWrap/>
            <w:hideMark/>
          </w:tcPr>
          <w:p w14:paraId="7B5820A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coalition with the BZOE</w:t>
            </w:r>
          </w:p>
        </w:tc>
        <w:tc>
          <w:tcPr>
            <w:tcW w:w="1447" w:type="dxa"/>
            <w:shd w:val="clear" w:color="auto" w:fill="auto"/>
            <w:noWrap/>
            <w:hideMark/>
          </w:tcPr>
          <w:p w14:paraId="7EEA7BF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04A29AF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33CBBF89" w14:textId="77777777" w:rsidTr="00EE24F2">
        <w:trPr>
          <w:trHeight w:val="227"/>
        </w:trPr>
        <w:tc>
          <w:tcPr>
            <w:tcW w:w="680" w:type="dxa"/>
            <w:shd w:val="clear" w:color="auto" w:fill="auto"/>
            <w:noWrap/>
            <w:hideMark/>
          </w:tcPr>
          <w:p w14:paraId="6AFD006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07049B6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56CB66C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23116</w:t>
            </w:r>
          </w:p>
        </w:tc>
        <w:tc>
          <w:tcPr>
            <w:tcW w:w="2850" w:type="dxa"/>
            <w:shd w:val="clear" w:color="auto" w:fill="auto"/>
            <w:noWrap/>
            <w:hideMark/>
          </w:tcPr>
          <w:p w14:paraId="5432093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coalition with the Greens</w:t>
            </w:r>
          </w:p>
        </w:tc>
        <w:tc>
          <w:tcPr>
            <w:tcW w:w="1447" w:type="dxa"/>
            <w:shd w:val="clear" w:color="auto" w:fill="auto"/>
            <w:noWrap/>
            <w:hideMark/>
          </w:tcPr>
          <w:p w14:paraId="1E98CD5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670B33B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55C00948" w14:textId="77777777" w:rsidTr="00EE24F2">
        <w:trPr>
          <w:trHeight w:val="227"/>
        </w:trPr>
        <w:tc>
          <w:tcPr>
            <w:tcW w:w="680" w:type="dxa"/>
            <w:shd w:val="clear" w:color="auto" w:fill="auto"/>
            <w:noWrap/>
            <w:hideMark/>
          </w:tcPr>
          <w:p w14:paraId="2A7FAC4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F00305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54CA8E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23117</w:t>
            </w:r>
          </w:p>
        </w:tc>
        <w:tc>
          <w:tcPr>
            <w:tcW w:w="2850" w:type="dxa"/>
            <w:shd w:val="clear" w:color="auto" w:fill="auto"/>
            <w:noWrap/>
            <w:hideMark/>
          </w:tcPr>
          <w:p w14:paraId="28F820C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SPOE-Greens-LIF coalition</w:t>
            </w:r>
          </w:p>
        </w:tc>
        <w:tc>
          <w:tcPr>
            <w:tcW w:w="1447" w:type="dxa"/>
            <w:shd w:val="clear" w:color="auto" w:fill="auto"/>
            <w:noWrap/>
            <w:hideMark/>
          </w:tcPr>
          <w:p w14:paraId="520D2B2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5E3C98D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6AAFFB9E" w14:textId="77777777" w:rsidTr="00EE24F2">
        <w:trPr>
          <w:trHeight w:val="227"/>
        </w:trPr>
        <w:tc>
          <w:tcPr>
            <w:tcW w:w="680" w:type="dxa"/>
            <w:shd w:val="clear" w:color="auto" w:fill="auto"/>
            <w:noWrap/>
            <w:hideMark/>
          </w:tcPr>
          <w:p w14:paraId="4330EA3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46954E3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68E75E5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23118</w:t>
            </w:r>
          </w:p>
        </w:tc>
        <w:tc>
          <w:tcPr>
            <w:tcW w:w="2850" w:type="dxa"/>
            <w:shd w:val="clear" w:color="auto" w:fill="auto"/>
            <w:noWrap/>
            <w:hideMark/>
          </w:tcPr>
          <w:p w14:paraId="0F1B03D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SPOE-LIF coalition</w:t>
            </w:r>
          </w:p>
        </w:tc>
        <w:tc>
          <w:tcPr>
            <w:tcW w:w="1447" w:type="dxa"/>
            <w:shd w:val="clear" w:color="auto" w:fill="auto"/>
            <w:noWrap/>
            <w:hideMark/>
          </w:tcPr>
          <w:p w14:paraId="1A6E95C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1F751B9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5CFA045F" w14:textId="77777777" w:rsidTr="00EE24F2">
        <w:trPr>
          <w:trHeight w:val="227"/>
        </w:trPr>
        <w:tc>
          <w:tcPr>
            <w:tcW w:w="680" w:type="dxa"/>
            <w:shd w:val="clear" w:color="auto" w:fill="auto"/>
            <w:noWrap/>
            <w:hideMark/>
          </w:tcPr>
          <w:p w14:paraId="7C54CA1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5BD9D18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E4948D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23119</w:t>
            </w:r>
          </w:p>
        </w:tc>
        <w:tc>
          <w:tcPr>
            <w:tcW w:w="2850" w:type="dxa"/>
            <w:shd w:val="clear" w:color="auto" w:fill="auto"/>
            <w:noWrap/>
            <w:hideMark/>
          </w:tcPr>
          <w:p w14:paraId="6C7D586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OEVP-BZOE coalition</w:t>
            </w:r>
          </w:p>
        </w:tc>
        <w:tc>
          <w:tcPr>
            <w:tcW w:w="1447" w:type="dxa"/>
            <w:shd w:val="clear" w:color="auto" w:fill="auto"/>
            <w:noWrap/>
            <w:hideMark/>
          </w:tcPr>
          <w:p w14:paraId="1FB4FC2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7D3B09F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39B4881C" w14:textId="77777777" w:rsidTr="00EE24F2">
        <w:trPr>
          <w:trHeight w:val="227"/>
        </w:trPr>
        <w:tc>
          <w:tcPr>
            <w:tcW w:w="680" w:type="dxa"/>
            <w:shd w:val="clear" w:color="auto" w:fill="auto"/>
            <w:noWrap/>
            <w:hideMark/>
          </w:tcPr>
          <w:p w14:paraId="7E86A0D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0DD4C99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3745B6E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23120</w:t>
            </w:r>
          </w:p>
        </w:tc>
        <w:tc>
          <w:tcPr>
            <w:tcW w:w="2850" w:type="dxa"/>
            <w:shd w:val="clear" w:color="auto" w:fill="auto"/>
            <w:noWrap/>
            <w:hideMark/>
          </w:tcPr>
          <w:p w14:paraId="0885FBE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SPOE-OEVP-Greens coalition</w:t>
            </w:r>
          </w:p>
        </w:tc>
        <w:tc>
          <w:tcPr>
            <w:tcW w:w="1447" w:type="dxa"/>
            <w:shd w:val="clear" w:color="auto" w:fill="auto"/>
            <w:noWrap/>
            <w:hideMark/>
          </w:tcPr>
          <w:p w14:paraId="171EAEA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 </w:t>
            </w:r>
          </w:p>
        </w:tc>
        <w:tc>
          <w:tcPr>
            <w:tcW w:w="910" w:type="dxa"/>
            <w:shd w:val="clear" w:color="auto" w:fill="auto"/>
            <w:noWrap/>
            <w:hideMark/>
          </w:tcPr>
          <w:p w14:paraId="0F1F2AA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566513CC" w14:textId="77777777" w:rsidTr="00EE24F2">
        <w:trPr>
          <w:trHeight w:val="227"/>
        </w:trPr>
        <w:tc>
          <w:tcPr>
            <w:tcW w:w="680" w:type="dxa"/>
            <w:shd w:val="clear" w:color="auto" w:fill="auto"/>
            <w:noWrap/>
            <w:hideMark/>
          </w:tcPr>
          <w:p w14:paraId="5DD6778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07B482B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33064B1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23121</w:t>
            </w:r>
          </w:p>
        </w:tc>
        <w:tc>
          <w:tcPr>
            <w:tcW w:w="2850" w:type="dxa"/>
            <w:shd w:val="clear" w:color="auto" w:fill="auto"/>
            <w:noWrap/>
            <w:hideMark/>
          </w:tcPr>
          <w:p w14:paraId="137B913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OEVP-FPOE-Team Stronach coalition</w:t>
            </w:r>
          </w:p>
        </w:tc>
        <w:tc>
          <w:tcPr>
            <w:tcW w:w="1447" w:type="dxa"/>
            <w:shd w:val="clear" w:color="auto" w:fill="auto"/>
            <w:noWrap/>
            <w:hideMark/>
          </w:tcPr>
          <w:p w14:paraId="067DC47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 </w:t>
            </w:r>
          </w:p>
        </w:tc>
        <w:tc>
          <w:tcPr>
            <w:tcW w:w="910" w:type="dxa"/>
            <w:shd w:val="clear" w:color="auto" w:fill="auto"/>
            <w:noWrap/>
            <w:hideMark/>
          </w:tcPr>
          <w:p w14:paraId="21E7D86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506D5793" w14:textId="77777777" w:rsidTr="00EE24F2">
        <w:trPr>
          <w:trHeight w:val="227"/>
        </w:trPr>
        <w:tc>
          <w:tcPr>
            <w:tcW w:w="680" w:type="dxa"/>
            <w:shd w:val="clear" w:color="auto" w:fill="auto"/>
            <w:noWrap/>
            <w:hideMark/>
          </w:tcPr>
          <w:p w14:paraId="7EB55E0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0EE572D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13724CA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23122</w:t>
            </w:r>
          </w:p>
        </w:tc>
        <w:tc>
          <w:tcPr>
            <w:tcW w:w="2850" w:type="dxa"/>
            <w:shd w:val="clear" w:color="auto" w:fill="auto"/>
            <w:noWrap/>
            <w:hideMark/>
          </w:tcPr>
          <w:p w14:paraId="22F2D01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OEVP-Greens-Team Stronach coalition</w:t>
            </w:r>
          </w:p>
        </w:tc>
        <w:tc>
          <w:tcPr>
            <w:tcW w:w="1447" w:type="dxa"/>
            <w:shd w:val="clear" w:color="auto" w:fill="auto"/>
            <w:noWrap/>
            <w:hideMark/>
          </w:tcPr>
          <w:p w14:paraId="5826227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r w:rsidRPr="00DE2CE7">
              <w:rPr>
                <w:rFonts w:ascii="Times New Roman" w:eastAsia="Times New Roman" w:hAnsi="Times New Roman" w:cs="Times New Roman"/>
                <w:color w:val="000000"/>
                <w:sz w:val="18"/>
                <w:szCs w:val="18"/>
                <w:lang w:val="en-US" w:eastAsia="nl-NL"/>
              </w:rPr>
              <w:t> </w:t>
            </w:r>
          </w:p>
        </w:tc>
        <w:tc>
          <w:tcPr>
            <w:tcW w:w="910" w:type="dxa"/>
            <w:shd w:val="clear" w:color="auto" w:fill="auto"/>
            <w:noWrap/>
            <w:hideMark/>
          </w:tcPr>
          <w:p w14:paraId="4A05828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r>
      <w:tr w:rsidR="00161C79" w:rsidRPr="00DE2CE7" w14:paraId="5459BF06" w14:textId="77777777" w:rsidTr="00EE24F2">
        <w:trPr>
          <w:trHeight w:val="227"/>
        </w:trPr>
        <w:tc>
          <w:tcPr>
            <w:tcW w:w="680" w:type="dxa"/>
            <w:shd w:val="clear" w:color="auto" w:fill="auto"/>
            <w:noWrap/>
            <w:hideMark/>
          </w:tcPr>
          <w:p w14:paraId="0DC576C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2580" w:type="dxa"/>
            <w:shd w:val="clear" w:color="auto" w:fill="auto"/>
            <w:noWrap/>
            <w:hideMark/>
          </w:tcPr>
          <w:p w14:paraId="6B6A51A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val="en-US" w:eastAsia="nl-NL"/>
              </w:rPr>
            </w:pPr>
          </w:p>
        </w:tc>
        <w:tc>
          <w:tcPr>
            <w:tcW w:w="680" w:type="dxa"/>
            <w:shd w:val="clear" w:color="auto" w:fill="auto"/>
            <w:noWrap/>
            <w:hideMark/>
          </w:tcPr>
          <w:p w14:paraId="68CAAD8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23123</w:t>
            </w:r>
          </w:p>
        </w:tc>
        <w:tc>
          <w:tcPr>
            <w:tcW w:w="2850" w:type="dxa"/>
            <w:shd w:val="clear" w:color="auto" w:fill="auto"/>
            <w:noWrap/>
            <w:hideMark/>
          </w:tcPr>
          <w:p w14:paraId="42703A0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FPOE-Team Stronach coalition</w:t>
            </w:r>
          </w:p>
        </w:tc>
        <w:tc>
          <w:tcPr>
            <w:tcW w:w="1447" w:type="dxa"/>
            <w:shd w:val="clear" w:color="auto" w:fill="auto"/>
            <w:noWrap/>
            <w:hideMark/>
          </w:tcPr>
          <w:p w14:paraId="666E456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 </w:t>
            </w:r>
          </w:p>
        </w:tc>
        <w:tc>
          <w:tcPr>
            <w:tcW w:w="910" w:type="dxa"/>
            <w:shd w:val="clear" w:color="auto" w:fill="auto"/>
            <w:noWrap/>
            <w:hideMark/>
          </w:tcPr>
          <w:p w14:paraId="2F686E3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3E9EF0FA" w14:textId="77777777" w:rsidTr="00EE24F2">
        <w:trPr>
          <w:trHeight w:val="227"/>
        </w:trPr>
        <w:tc>
          <w:tcPr>
            <w:tcW w:w="680" w:type="dxa"/>
            <w:shd w:val="clear" w:color="auto" w:fill="auto"/>
            <w:noWrap/>
            <w:hideMark/>
          </w:tcPr>
          <w:p w14:paraId="1202311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23200</w:t>
            </w:r>
          </w:p>
        </w:tc>
        <w:tc>
          <w:tcPr>
            <w:tcW w:w="2580" w:type="dxa"/>
            <w:shd w:val="clear" w:color="auto" w:fill="auto"/>
            <w:noWrap/>
            <w:hideMark/>
          </w:tcPr>
          <w:p w14:paraId="7922B02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special forms of government</w:t>
            </w:r>
          </w:p>
        </w:tc>
        <w:tc>
          <w:tcPr>
            <w:tcW w:w="680" w:type="dxa"/>
            <w:shd w:val="clear" w:color="auto" w:fill="auto"/>
            <w:noWrap/>
            <w:hideMark/>
          </w:tcPr>
          <w:p w14:paraId="42CD803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23201</w:t>
            </w:r>
          </w:p>
        </w:tc>
        <w:tc>
          <w:tcPr>
            <w:tcW w:w="2850" w:type="dxa"/>
            <w:shd w:val="clear" w:color="auto" w:fill="auto"/>
            <w:noWrap/>
            <w:hideMark/>
          </w:tcPr>
          <w:p w14:paraId="60BDB8E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expert government</w:t>
            </w:r>
          </w:p>
        </w:tc>
        <w:tc>
          <w:tcPr>
            <w:tcW w:w="1447" w:type="dxa"/>
            <w:shd w:val="clear" w:color="auto" w:fill="auto"/>
            <w:noWrap/>
            <w:hideMark/>
          </w:tcPr>
          <w:p w14:paraId="696AF20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46D398E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4154A5FD" w14:textId="77777777" w:rsidTr="00EE24F2">
        <w:trPr>
          <w:trHeight w:val="227"/>
        </w:trPr>
        <w:tc>
          <w:tcPr>
            <w:tcW w:w="680" w:type="dxa"/>
            <w:shd w:val="clear" w:color="auto" w:fill="auto"/>
            <w:noWrap/>
            <w:hideMark/>
          </w:tcPr>
          <w:p w14:paraId="728F6CB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034B077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06A4FA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23202</w:t>
            </w:r>
          </w:p>
        </w:tc>
        <w:tc>
          <w:tcPr>
            <w:tcW w:w="2850" w:type="dxa"/>
            <w:shd w:val="clear" w:color="auto" w:fill="auto"/>
            <w:noWrap/>
            <w:hideMark/>
          </w:tcPr>
          <w:p w14:paraId="397E70F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all-party government</w:t>
            </w:r>
          </w:p>
        </w:tc>
        <w:tc>
          <w:tcPr>
            <w:tcW w:w="1447" w:type="dxa"/>
            <w:shd w:val="clear" w:color="auto" w:fill="auto"/>
            <w:noWrap/>
            <w:hideMark/>
          </w:tcPr>
          <w:p w14:paraId="42C0A69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73C4008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22D1ABE9" w14:textId="77777777" w:rsidTr="00EE24F2">
        <w:trPr>
          <w:trHeight w:val="227"/>
        </w:trPr>
        <w:tc>
          <w:tcPr>
            <w:tcW w:w="680" w:type="dxa"/>
            <w:shd w:val="clear" w:color="auto" w:fill="auto"/>
            <w:noWrap/>
            <w:hideMark/>
          </w:tcPr>
          <w:p w14:paraId="6770B34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9997E0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083F1D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23203</w:t>
            </w:r>
          </w:p>
        </w:tc>
        <w:tc>
          <w:tcPr>
            <w:tcW w:w="2850" w:type="dxa"/>
            <w:shd w:val="clear" w:color="auto" w:fill="auto"/>
            <w:noWrap/>
            <w:hideMark/>
          </w:tcPr>
          <w:p w14:paraId="20E07F4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minority government</w:t>
            </w:r>
          </w:p>
        </w:tc>
        <w:tc>
          <w:tcPr>
            <w:tcW w:w="1447" w:type="dxa"/>
            <w:shd w:val="clear" w:color="auto" w:fill="auto"/>
            <w:noWrap/>
            <w:hideMark/>
          </w:tcPr>
          <w:p w14:paraId="5F804C1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57F310A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05B97385" w14:textId="77777777" w:rsidTr="00EE24F2">
        <w:trPr>
          <w:trHeight w:val="227"/>
        </w:trPr>
        <w:tc>
          <w:tcPr>
            <w:tcW w:w="680" w:type="dxa"/>
            <w:shd w:val="clear" w:color="auto" w:fill="auto"/>
            <w:noWrap/>
            <w:hideMark/>
          </w:tcPr>
          <w:p w14:paraId="60BCBEB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43EC7D3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628C9CE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23204</w:t>
            </w:r>
          </w:p>
        </w:tc>
        <w:tc>
          <w:tcPr>
            <w:tcW w:w="2850" w:type="dxa"/>
            <w:shd w:val="clear" w:color="auto" w:fill="auto"/>
            <w:noWrap/>
            <w:hideMark/>
          </w:tcPr>
          <w:p w14:paraId="476CB97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single party government</w:t>
            </w:r>
          </w:p>
        </w:tc>
        <w:tc>
          <w:tcPr>
            <w:tcW w:w="1447" w:type="dxa"/>
            <w:shd w:val="clear" w:color="auto" w:fill="auto"/>
            <w:noWrap/>
            <w:hideMark/>
          </w:tcPr>
          <w:p w14:paraId="3113D8C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 </w:t>
            </w:r>
          </w:p>
        </w:tc>
        <w:tc>
          <w:tcPr>
            <w:tcW w:w="910" w:type="dxa"/>
            <w:shd w:val="clear" w:color="auto" w:fill="auto"/>
            <w:noWrap/>
            <w:hideMark/>
          </w:tcPr>
          <w:p w14:paraId="616F4BB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29DFC5AE" w14:textId="77777777" w:rsidTr="00EE24F2">
        <w:trPr>
          <w:trHeight w:val="227"/>
        </w:trPr>
        <w:tc>
          <w:tcPr>
            <w:tcW w:w="680" w:type="dxa"/>
            <w:shd w:val="clear" w:color="auto" w:fill="auto"/>
            <w:noWrap/>
            <w:hideMark/>
          </w:tcPr>
          <w:p w14:paraId="3691715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04B5B6A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4A2DDAC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23205</w:t>
            </w:r>
          </w:p>
        </w:tc>
        <w:tc>
          <w:tcPr>
            <w:tcW w:w="2850" w:type="dxa"/>
            <w:shd w:val="clear" w:color="auto" w:fill="auto"/>
            <w:noWrap/>
            <w:hideMark/>
          </w:tcPr>
          <w:p w14:paraId="5C2F96A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three-party coalition government</w:t>
            </w:r>
          </w:p>
        </w:tc>
        <w:tc>
          <w:tcPr>
            <w:tcW w:w="1447" w:type="dxa"/>
            <w:shd w:val="clear" w:color="auto" w:fill="auto"/>
            <w:noWrap/>
            <w:hideMark/>
          </w:tcPr>
          <w:p w14:paraId="28B4717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 </w:t>
            </w:r>
          </w:p>
        </w:tc>
        <w:tc>
          <w:tcPr>
            <w:tcW w:w="910" w:type="dxa"/>
            <w:shd w:val="clear" w:color="auto" w:fill="auto"/>
            <w:noWrap/>
            <w:hideMark/>
          </w:tcPr>
          <w:p w14:paraId="2D72D84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70326CCC" w14:textId="77777777" w:rsidTr="00EE24F2">
        <w:trPr>
          <w:trHeight w:val="227"/>
        </w:trPr>
        <w:tc>
          <w:tcPr>
            <w:tcW w:w="680" w:type="dxa"/>
            <w:shd w:val="clear" w:color="auto" w:fill="auto"/>
            <w:noWrap/>
            <w:hideMark/>
          </w:tcPr>
          <w:p w14:paraId="08AF6C4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4CDA490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6D3115F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850" w:type="dxa"/>
            <w:shd w:val="clear" w:color="auto" w:fill="auto"/>
            <w:noWrap/>
            <w:hideMark/>
          </w:tcPr>
          <w:p w14:paraId="0F2599C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1447" w:type="dxa"/>
            <w:shd w:val="clear" w:color="auto" w:fill="auto"/>
            <w:noWrap/>
            <w:hideMark/>
          </w:tcPr>
          <w:p w14:paraId="308A0FE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3B92221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AB3AF4" w14:paraId="3179D27D" w14:textId="77777777" w:rsidTr="00EE24F2">
        <w:trPr>
          <w:trHeight w:val="227"/>
        </w:trPr>
        <w:tc>
          <w:tcPr>
            <w:tcW w:w="680" w:type="dxa"/>
            <w:shd w:val="clear" w:color="auto" w:fill="auto"/>
            <w:noWrap/>
            <w:hideMark/>
          </w:tcPr>
          <w:p w14:paraId="5984C0E6"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r w:rsidRPr="00AB3AF4">
              <w:rPr>
                <w:rFonts w:ascii="Times New Roman" w:eastAsia="Times New Roman" w:hAnsi="Times New Roman" w:cs="Times New Roman"/>
                <w:b/>
                <w:color w:val="000000"/>
                <w:sz w:val="18"/>
                <w:szCs w:val="18"/>
                <w:lang w:eastAsia="nl-NL"/>
              </w:rPr>
              <w:t>24000</w:t>
            </w:r>
          </w:p>
        </w:tc>
        <w:tc>
          <w:tcPr>
            <w:tcW w:w="2580" w:type="dxa"/>
            <w:shd w:val="clear" w:color="auto" w:fill="auto"/>
            <w:noWrap/>
            <w:hideMark/>
          </w:tcPr>
          <w:p w14:paraId="54E91BE2"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r w:rsidRPr="00AB3AF4">
              <w:rPr>
                <w:rFonts w:ascii="Times New Roman" w:eastAsia="Times New Roman" w:hAnsi="Times New Roman" w:cs="Times New Roman"/>
                <w:b/>
                <w:color w:val="000000"/>
                <w:sz w:val="18"/>
                <w:szCs w:val="18"/>
                <w:lang w:eastAsia="nl-NL"/>
              </w:rPr>
              <w:t>ideology</w:t>
            </w:r>
          </w:p>
        </w:tc>
        <w:tc>
          <w:tcPr>
            <w:tcW w:w="680" w:type="dxa"/>
            <w:shd w:val="clear" w:color="auto" w:fill="auto"/>
            <w:noWrap/>
            <w:hideMark/>
          </w:tcPr>
          <w:p w14:paraId="0DDF8F43"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p>
        </w:tc>
        <w:tc>
          <w:tcPr>
            <w:tcW w:w="2850" w:type="dxa"/>
            <w:shd w:val="clear" w:color="auto" w:fill="auto"/>
            <w:noWrap/>
            <w:hideMark/>
          </w:tcPr>
          <w:p w14:paraId="5487AEDE"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p>
        </w:tc>
        <w:tc>
          <w:tcPr>
            <w:tcW w:w="1447" w:type="dxa"/>
            <w:shd w:val="clear" w:color="auto" w:fill="auto"/>
            <w:noWrap/>
            <w:hideMark/>
          </w:tcPr>
          <w:p w14:paraId="744C56F5"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p>
        </w:tc>
        <w:tc>
          <w:tcPr>
            <w:tcW w:w="910" w:type="dxa"/>
            <w:shd w:val="clear" w:color="auto" w:fill="auto"/>
            <w:noWrap/>
            <w:hideMark/>
          </w:tcPr>
          <w:p w14:paraId="2FB0ECD1" w14:textId="77777777" w:rsidR="00161C79" w:rsidRPr="00AB3AF4" w:rsidRDefault="00161C79" w:rsidP="00EE24F2">
            <w:pPr>
              <w:spacing w:after="0" w:line="240" w:lineRule="auto"/>
              <w:rPr>
                <w:rFonts w:ascii="Times New Roman" w:eastAsia="Times New Roman" w:hAnsi="Times New Roman" w:cs="Times New Roman"/>
                <w:b/>
                <w:color w:val="000000"/>
                <w:sz w:val="18"/>
                <w:szCs w:val="18"/>
                <w:lang w:eastAsia="nl-NL"/>
              </w:rPr>
            </w:pPr>
          </w:p>
        </w:tc>
      </w:tr>
      <w:tr w:rsidR="00161C79" w:rsidRPr="00DE2CE7" w14:paraId="08179611" w14:textId="77777777" w:rsidTr="00EE24F2">
        <w:trPr>
          <w:trHeight w:val="227"/>
        </w:trPr>
        <w:tc>
          <w:tcPr>
            <w:tcW w:w="680" w:type="dxa"/>
            <w:shd w:val="clear" w:color="auto" w:fill="auto"/>
            <w:noWrap/>
            <w:hideMark/>
          </w:tcPr>
          <w:p w14:paraId="298CC09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17C5C0D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882E8D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850" w:type="dxa"/>
            <w:shd w:val="clear" w:color="auto" w:fill="auto"/>
            <w:noWrap/>
            <w:hideMark/>
          </w:tcPr>
          <w:p w14:paraId="712B74E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1447" w:type="dxa"/>
            <w:shd w:val="clear" w:color="auto" w:fill="auto"/>
            <w:noWrap/>
            <w:hideMark/>
          </w:tcPr>
          <w:p w14:paraId="2B313C0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1AD8BEA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246ADAE7" w14:textId="77777777" w:rsidTr="00EE24F2">
        <w:trPr>
          <w:trHeight w:val="227"/>
        </w:trPr>
        <w:tc>
          <w:tcPr>
            <w:tcW w:w="680" w:type="dxa"/>
            <w:shd w:val="clear" w:color="auto" w:fill="auto"/>
            <w:noWrap/>
            <w:hideMark/>
          </w:tcPr>
          <w:p w14:paraId="0BE4CBE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24100</w:t>
            </w:r>
          </w:p>
        </w:tc>
        <w:tc>
          <w:tcPr>
            <w:tcW w:w="2580" w:type="dxa"/>
            <w:shd w:val="clear" w:color="auto" w:fill="auto"/>
            <w:noWrap/>
            <w:hideMark/>
          </w:tcPr>
          <w:p w14:paraId="636EA8C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party ideology</w:t>
            </w:r>
          </w:p>
        </w:tc>
        <w:tc>
          <w:tcPr>
            <w:tcW w:w="680" w:type="dxa"/>
            <w:shd w:val="clear" w:color="auto" w:fill="auto"/>
            <w:noWrap/>
            <w:hideMark/>
          </w:tcPr>
          <w:p w14:paraId="274D573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24101</w:t>
            </w:r>
          </w:p>
        </w:tc>
        <w:tc>
          <w:tcPr>
            <w:tcW w:w="2850" w:type="dxa"/>
            <w:shd w:val="clear" w:color="auto" w:fill="auto"/>
            <w:noWrap/>
            <w:hideMark/>
          </w:tcPr>
          <w:p w14:paraId="5D17EE6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Social Democratic</w:t>
            </w:r>
          </w:p>
        </w:tc>
        <w:tc>
          <w:tcPr>
            <w:tcW w:w="1447" w:type="dxa"/>
            <w:shd w:val="clear" w:color="auto" w:fill="auto"/>
            <w:noWrap/>
            <w:hideMark/>
          </w:tcPr>
          <w:p w14:paraId="7A212D2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65CDD4D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7F87AA9C" w14:textId="77777777" w:rsidTr="00EE24F2">
        <w:trPr>
          <w:trHeight w:val="227"/>
        </w:trPr>
        <w:tc>
          <w:tcPr>
            <w:tcW w:w="680" w:type="dxa"/>
            <w:shd w:val="clear" w:color="auto" w:fill="auto"/>
            <w:noWrap/>
            <w:hideMark/>
          </w:tcPr>
          <w:p w14:paraId="325C9C7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25EC800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CF8D98B"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24102</w:t>
            </w:r>
          </w:p>
        </w:tc>
        <w:tc>
          <w:tcPr>
            <w:tcW w:w="2850" w:type="dxa"/>
            <w:shd w:val="clear" w:color="auto" w:fill="auto"/>
            <w:noWrap/>
            <w:hideMark/>
          </w:tcPr>
          <w:p w14:paraId="71BEA87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Christian Democratic</w:t>
            </w:r>
          </w:p>
        </w:tc>
        <w:tc>
          <w:tcPr>
            <w:tcW w:w="1447" w:type="dxa"/>
            <w:shd w:val="clear" w:color="auto" w:fill="auto"/>
            <w:noWrap/>
            <w:hideMark/>
          </w:tcPr>
          <w:p w14:paraId="3A530BD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1EFA331D"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479D3356" w14:textId="77777777" w:rsidTr="00EE24F2">
        <w:trPr>
          <w:trHeight w:val="227"/>
        </w:trPr>
        <w:tc>
          <w:tcPr>
            <w:tcW w:w="680" w:type="dxa"/>
            <w:shd w:val="clear" w:color="auto" w:fill="auto"/>
            <w:noWrap/>
            <w:hideMark/>
          </w:tcPr>
          <w:p w14:paraId="12A9230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DB17CD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D10026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24103</w:t>
            </w:r>
          </w:p>
        </w:tc>
        <w:tc>
          <w:tcPr>
            <w:tcW w:w="2850" w:type="dxa"/>
            <w:shd w:val="clear" w:color="auto" w:fill="auto"/>
            <w:noWrap/>
            <w:hideMark/>
          </w:tcPr>
          <w:p w14:paraId="0A38F44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conservative</w:t>
            </w:r>
          </w:p>
        </w:tc>
        <w:tc>
          <w:tcPr>
            <w:tcW w:w="1447" w:type="dxa"/>
            <w:shd w:val="clear" w:color="auto" w:fill="auto"/>
            <w:noWrap/>
            <w:hideMark/>
          </w:tcPr>
          <w:p w14:paraId="45FFE68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053B1B9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36716C6B" w14:textId="77777777" w:rsidTr="00EE24F2">
        <w:trPr>
          <w:trHeight w:val="227"/>
        </w:trPr>
        <w:tc>
          <w:tcPr>
            <w:tcW w:w="680" w:type="dxa"/>
            <w:shd w:val="clear" w:color="auto" w:fill="auto"/>
            <w:noWrap/>
            <w:hideMark/>
          </w:tcPr>
          <w:p w14:paraId="74C743C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1B802BD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1F1DDAF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24104</w:t>
            </w:r>
          </w:p>
        </w:tc>
        <w:tc>
          <w:tcPr>
            <w:tcW w:w="2850" w:type="dxa"/>
            <w:shd w:val="clear" w:color="auto" w:fill="auto"/>
            <w:noWrap/>
            <w:hideMark/>
          </w:tcPr>
          <w:p w14:paraId="576576F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political center</w:t>
            </w:r>
          </w:p>
        </w:tc>
        <w:tc>
          <w:tcPr>
            <w:tcW w:w="1447" w:type="dxa"/>
            <w:shd w:val="clear" w:color="auto" w:fill="auto"/>
            <w:noWrap/>
            <w:hideMark/>
          </w:tcPr>
          <w:p w14:paraId="6A90CD2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501AFD3A"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4769C9F3" w14:textId="77777777" w:rsidTr="00EE24F2">
        <w:trPr>
          <w:trHeight w:val="227"/>
        </w:trPr>
        <w:tc>
          <w:tcPr>
            <w:tcW w:w="680" w:type="dxa"/>
            <w:shd w:val="clear" w:color="auto" w:fill="auto"/>
            <w:noWrap/>
            <w:hideMark/>
          </w:tcPr>
          <w:p w14:paraId="3859104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4BD136C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342E32E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24105</w:t>
            </w:r>
          </w:p>
        </w:tc>
        <w:tc>
          <w:tcPr>
            <w:tcW w:w="2850" w:type="dxa"/>
            <w:shd w:val="clear" w:color="auto" w:fill="auto"/>
            <w:noWrap/>
            <w:hideMark/>
          </w:tcPr>
          <w:p w14:paraId="6B628E0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 xml:space="preserve">liberal </w:t>
            </w:r>
          </w:p>
        </w:tc>
        <w:tc>
          <w:tcPr>
            <w:tcW w:w="1447" w:type="dxa"/>
            <w:shd w:val="clear" w:color="auto" w:fill="auto"/>
            <w:noWrap/>
            <w:hideMark/>
          </w:tcPr>
          <w:p w14:paraId="3EEF3D1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7B069AB3"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5C4BEEE9" w14:textId="77777777" w:rsidTr="00EE24F2">
        <w:trPr>
          <w:trHeight w:val="227"/>
        </w:trPr>
        <w:tc>
          <w:tcPr>
            <w:tcW w:w="680" w:type="dxa"/>
            <w:shd w:val="clear" w:color="auto" w:fill="auto"/>
            <w:noWrap/>
            <w:hideMark/>
          </w:tcPr>
          <w:p w14:paraId="4075521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6FDBC60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5D49BE4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24106</w:t>
            </w:r>
          </w:p>
        </w:tc>
        <w:tc>
          <w:tcPr>
            <w:tcW w:w="2850" w:type="dxa"/>
            <w:shd w:val="clear" w:color="auto" w:fill="auto"/>
            <w:noWrap/>
            <w:hideMark/>
          </w:tcPr>
          <w:p w14:paraId="7116B19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Freedom Party</w:t>
            </w:r>
          </w:p>
        </w:tc>
        <w:tc>
          <w:tcPr>
            <w:tcW w:w="1447" w:type="dxa"/>
            <w:shd w:val="clear" w:color="auto" w:fill="auto"/>
            <w:noWrap/>
            <w:hideMark/>
          </w:tcPr>
          <w:p w14:paraId="0EA7E658"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5A3C747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3AEC3509" w14:textId="77777777" w:rsidTr="00EE24F2">
        <w:trPr>
          <w:trHeight w:val="227"/>
        </w:trPr>
        <w:tc>
          <w:tcPr>
            <w:tcW w:w="680" w:type="dxa"/>
            <w:shd w:val="clear" w:color="auto" w:fill="auto"/>
            <w:noWrap/>
            <w:hideMark/>
          </w:tcPr>
          <w:p w14:paraId="6819550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2EDF0AF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3DB3718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24107</w:t>
            </w:r>
          </w:p>
        </w:tc>
        <w:tc>
          <w:tcPr>
            <w:tcW w:w="2850" w:type="dxa"/>
            <w:shd w:val="clear" w:color="auto" w:fill="auto"/>
            <w:noWrap/>
            <w:hideMark/>
          </w:tcPr>
          <w:p w14:paraId="281727C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right-wing / nationalist</w:t>
            </w:r>
          </w:p>
        </w:tc>
        <w:tc>
          <w:tcPr>
            <w:tcW w:w="1447" w:type="dxa"/>
            <w:shd w:val="clear" w:color="auto" w:fill="auto"/>
            <w:noWrap/>
            <w:hideMark/>
          </w:tcPr>
          <w:p w14:paraId="1B5EC28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1D5AAEA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08522E05" w14:textId="77777777" w:rsidTr="00EE24F2">
        <w:trPr>
          <w:trHeight w:val="227"/>
        </w:trPr>
        <w:tc>
          <w:tcPr>
            <w:tcW w:w="680" w:type="dxa"/>
            <w:shd w:val="clear" w:color="auto" w:fill="auto"/>
            <w:noWrap/>
            <w:hideMark/>
          </w:tcPr>
          <w:p w14:paraId="12BB5C5C"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38D2F0D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0F6E438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24108</w:t>
            </w:r>
          </w:p>
        </w:tc>
        <w:tc>
          <w:tcPr>
            <w:tcW w:w="2850" w:type="dxa"/>
            <w:shd w:val="clear" w:color="auto" w:fill="auto"/>
            <w:noWrap/>
            <w:hideMark/>
          </w:tcPr>
          <w:p w14:paraId="14210FE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green / alternative</w:t>
            </w:r>
          </w:p>
        </w:tc>
        <w:tc>
          <w:tcPr>
            <w:tcW w:w="1447" w:type="dxa"/>
            <w:shd w:val="clear" w:color="auto" w:fill="auto"/>
            <w:noWrap/>
            <w:hideMark/>
          </w:tcPr>
          <w:p w14:paraId="536AAD9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3E92299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6CED6D31" w14:textId="77777777" w:rsidTr="00EE24F2">
        <w:trPr>
          <w:trHeight w:val="227"/>
        </w:trPr>
        <w:tc>
          <w:tcPr>
            <w:tcW w:w="680" w:type="dxa"/>
            <w:shd w:val="clear" w:color="auto" w:fill="auto"/>
            <w:noWrap/>
            <w:hideMark/>
          </w:tcPr>
          <w:p w14:paraId="53BC3714"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7699DC1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079E73A5"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24109</w:t>
            </w:r>
          </w:p>
        </w:tc>
        <w:tc>
          <w:tcPr>
            <w:tcW w:w="2850" w:type="dxa"/>
            <w:shd w:val="clear" w:color="auto" w:fill="auto"/>
            <w:noWrap/>
            <w:hideMark/>
          </w:tcPr>
          <w:p w14:paraId="64C7477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communist / socialist / leftist</w:t>
            </w:r>
          </w:p>
        </w:tc>
        <w:tc>
          <w:tcPr>
            <w:tcW w:w="1447" w:type="dxa"/>
            <w:shd w:val="clear" w:color="auto" w:fill="auto"/>
            <w:noWrap/>
            <w:hideMark/>
          </w:tcPr>
          <w:p w14:paraId="4C0CDDB2"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24A1C41E"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r w:rsidR="00161C79" w:rsidRPr="00DE2CE7" w14:paraId="199AC590" w14:textId="77777777" w:rsidTr="00EE24F2">
        <w:trPr>
          <w:trHeight w:val="227"/>
        </w:trPr>
        <w:tc>
          <w:tcPr>
            <w:tcW w:w="680" w:type="dxa"/>
            <w:shd w:val="clear" w:color="auto" w:fill="auto"/>
            <w:noWrap/>
            <w:hideMark/>
          </w:tcPr>
          <w:p w14:paraId="6B82D6C7"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2580" w:type="dxa"/>
            <w:shd w:val="clear" w:color="auto" w:fill="auto"/>
            <w:noWrap/>
            <w:hideMark/>
          </w:tcPr>
          <w:p w14:paraId="15767261"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680" w:type="dxa"/>
            <w:shd w:val="clear" w:color="auto" w:fill="auto"/>
            <w:noWrap/>
            <w:hideMark/>
          </w:tcPr>
          <w:p w14:paraId="7C0E9DDF"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24110</w:t>
            </w:r>
          </w:p>
        </w:tc>
        <w:tc>
          <w:tcPr>
            <w:tcW w:w="2850" w:type="dxa"/>
            <w:shd w:val="clear" w:color="auto" w:fill="auto"/>
            <w:noWrap/>
            <w:hideMark/>
          </w:tcPr>
          <w:p w14:paraId="57CB5B69"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r w:rsidRPr="00DE2CE7">
              <w:rPr>
                <w:rFonts w:ascii="Times New Roman" w:eastAsia="Times New Roman" w:hAnsi="Times New Roman" w:cs="Times New Roman"/>
                <w:color w:val="000000"/>
                <w:sz w:val="18"/>
                <w:szCs w:val="18"/>
                <w:lang w:eastAsia="nl-NL"/>
              </w:rPr>
              <w:t>'third way'</w:t>
            </w:r>
          </w:p>
        </w:tc>
        <w:tc>
          <w:tcPr>
            <w:tcW w:w="1447" w:type="dxa"/>
            <w:shd w:val="clear" w:color="auto" w:fill="auto"/>
            <w:noWrap/>
            <w:hideMark/>
          </w:tcPr>
          <w:p w14:paraId="2F7EBE76"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c>
          <w:tcPr>
            <w:tcW w:w="910" w:type="dxa"/>
            <w:shd w:val="clear" w:color="auto" w:fill="auto"/>
            <w:noWrap/>
            <w:hideMark/>
          </w:tcPr>
          <w:p w14:paraId="2C5D7D40" w14:textId="77777777" w:rsidR="00161C79" w:rsidRPr="00DE2CE7" w:rsidRDefault="00161C79" w:rsidP="00EE24F2">
            <w:pPr>
              <w:spacing w:after="0" w:line="240" w:lineRule="auto"/>
              <w:rPr>
                <w:rFonts w:ascii="Times New Roman" w:eastAsia="Times New Roman" w:hAnsi="Times New Roman" w:cs="Times New Roman"/>
                <w:color w:val="000000"/>
                <w:sz w:val="18"/>
                <w:szCs w:val="18"/>
                <w:lang w:eastAsia="nl-NL"/>
              </w:rPr>
            </w:pPr>
          </w:p>
        </w:tc>
      </w:tr>
    </w:tbl>
    <w:p w14:paraId="22376B05" w14:textId="77777777" w:rsidR="00476762" w:rsidRDefault="00476762">
      <w:pPr>
        <w:rPr>
          <w:rFonts w:asciiTheme="majorHAnsi" w:eastAsiaTheme="majorEastAsia" w:hAnsiTheme="majorHAnsi" w:cstheme="majorBidi"/>
          <w:b/>
          <w:bCs/>
          <w:color w:val="365F91" w:themeColor="accent1" w:themeShade="BF"/>
          <w:sz w:val="28"/>
          <w:szCs w:val="28"/>
          <w:lang w:val="en-GB"/>
        </w:rPr>
      </w:pPr>
      <w:r>
        <w:br w:type="page"/>
      </w:r>
    </w:p>
    <w:p w14:paraId="43BF0B87" w14:textId="746001F1" w:rsidR="00F0368E" w:rsidRDefault="00C21DF3" w:rsidP="00982047">
      <w:pPr>
        <w:pStyle w:val="berschrift1"/>
        <w:spacing w:after="480"/>
      </w:pPr>
      <w:bookmarkStart w:id="3" w:name="_Toc398034481"/>
      <w:r w:rsidRPr="008741AC">
        <w:lastRenderedPageBreak/>
        <w:t>Organization of Coding</w:t>
      </w:r>
      <w:bookmarkEnd w:id="3"/>
    </w:p>
    <w:p w14:paraId="73BB53E7" w14:textId="748EC0EC" w:rsidR="00C0258B" w:rsidRPr="00145C42" w:rsidRDefault="00C0258B" w:rsidP="00992CC8">
      <w:pPr>
        <w:spacing w:line="480" w:lineRule="auto"/>
        <w:rPr>
          <w:rFonts w:ascii="Times New Roman" w:hAnsi="Times New Roman" w:cs="Times New Roman"/>
          <w:b/>
          <w:sz w:val="24"/>
          <w:szCs w:val="24"/>
          <w:lang w:val="en-GB"/>
        </w:rPr>
      </w:pPr>
      <w:r w:rsidRPr="00145C42">
        <w:rPr>
          <w:rFonts w:ascii="Times New Roman" w:hAnsi="Times New Roman" w:cs="Times New Roman"/>
          <w:b/>
          <w:sz w:val="24"/>
          <w:szCs w:val="24"/>
          <w:lang w:val="en-GB"/>
        </w:rPr>
        <w:t>Recruiting Coders</w:t>
      </w:r>
    </w:p>
    <w:p w14:paraId="01E1FE7E" w14:textId="7EC3F7AB" w:rsidR="002640D9" w:rsidRDefault="00C0258B" w:rsidP="00367AB9">
      <w:pPr>
        <w:spacing w:line="360" w:lineRule="auto"/>
        <w:rPr>
          <w:rFonts w:ascii="Times New Roman" w:hAnsi="Times New Roman" w:cs="Times New Roman"/>
          <w:sz w:val="24"/>
          <w:szCs w:val="24"/>
          <w:lang w:val="en-GB"/>
        </w:rPr>
      </w:pPr>
      <w:r w:rsidRPr="00145C42">
        <w:rPr>
          <w:rFonts w:ascii="Times New Roman" w:hAnsi="Times New Roman" w:cs="Times New Roman"/>
          <w:sz w:val="24"/>
          <w:szCs w:val="24"/>
          <w:lang w:val="en-GB"/>
        </w:rPr>
        <w:t>Readers who have first-hand experience with coding political text will particularly appreciate the reliability values our double-coding ha</w:t>
      </w:r>
      <w:r w:rsidR="00DA57A3">
        <w:rPr>
          <w:rFonts w:ascii="Times New Roman" w:hAnsi="Times New Roman" w:cs="Times New Roman"/>
          <w:sz w:val="24"/>
          <w:szCs w:val="24"/>
          <w:lang w:val="en-GB"/>
        </w:rPr>
        <w:t xml:space="preserve">s </w:t>
      </w:r>
      <w:r w:rsidRPr="00145C42">
        <w:rPr>
          <w:rFonts w:ascii="Times New Roman" w:hAnsi="Times New Roman" w:cs="Times New Roman"/>
          <w:sz w:val="24"/>
          <w:szCs w:val="24"/>
          <w:lang w:val="en-GB"/>
        </w:rPr>
        <w:t xml:space="preserve">returned. To achieve such high-degrees of inter-coder reliability we have made full use of the conventional recipes in conducting content </w:t>
      </w:r>
      <w:r w:rsidRPr="00127F8D">
        <w:rPr>
          <w:rFonts w:ascii="Times New Roman" w:hAnsi="Times New Roman" w:cs="Times New Roman"/>
          <w:sz w:val="24"/>
          <w:szCs w:val="24"/>
          <w:lang w:val="en-GB"/>
        </w:rPr>
        <w:t xml:space="preserve">analyses. First, we have selected our coders carefully. </w:t>
      </w:r>
      <w:r w:rsidR="00E54079" w:rsidRPr="00127F8D">
        <w:rPr>
          <w:rFonts w:ascii="Times New Roman" w:hAnsi="Times New Roman" w:cs="Times New Roman"/>
          <w:sz w:val="24"/>
          <w:szCs w:val="24"/>
          <w:lang w:val="en-GB"/>
        </w:rPr>
        <w:t>For instance, i</w:t>
      </w:r>
      <w:r w:rsidR="00075732" w:rsidRPr="00127F8D">
        <w:rPr>
          <w:rFonts w:ascii="Times New Roman" w:hAnsi="Times New Roman" w:cs="Times New Roman"/>
          <w:sz w:val="24"/>
          <w:szCs w:val="24"/>
          <w:lang w:val="en-GB"/>
        </w:rPr>
        <w:t>n one of our first recruitment drives,</w:t>
      </w:r>
      <w:r w:rsidRPr="00127F8D">
        <w:rPr>
          <w:rFonts w:ascii="Times New Roman" w:hAnsi="Times New Roman" w:cs="Times New Roman"/>
          <w:sz w:val="24"/>
          <w:szCs w:val="24"/>
          <w:lang w:val="en-GB"/>
        </w:rPr>
        <w:t xml:space="preserve"> </w:t>
      </w:r>
      <w:r w:rsidR="00F7619D" w:rsidRPr="00127F8D">
        <w:rPr>
          <w:rFonts w:ascii="Times New Roman" w:hAnsi="Times New Roman" w:cs="Times New Roman"/>
          <w:sz w:val="24"/>
          <w:szCs w:val="24"/>
          <w:lang w:val="en-GB"/>
        </w:rPr>
        <w:t xml:space="preserve">we screened more than </w:t>
      </w:r>
      <w:r w:rsidRPr="00127F8D">
        <w:rPr>
          <w:rFonts w:ascii="Times New Roman" w:hAnsi="Times New Roman" w:cs="Times New Roman"/>
          <w:sz w:val="24"/>
          <w:szCs w:val="24"/>
          <w:lang w:val="en-GB"/>
        </w:rPr>
        <w:t xml:space="preserve">130 applicants for the recruitment of </w:t>
      </w:r>
      <w:r w:rsidR="00BF1ECB" w:rsidRPr="00127F8D">
        <w:rPr>
          <w:rFonts w:ascii="Times New Roman" w:hAnsi="Times New Roman" w:cs="Times New Roman"/>
          <w:sz w:val="24"/>
          <w:szCs w:val="24"/>
          <w:lang w:val="en-GB"/>
        </w:rPr>
        <w:t>seven</w:t>
      </w:r>
      <w:r w:rsidRPr="00127F8D">
        <w:rPr>
          <w:rFonts w:ascii="Times New Roman" w:hAnsi="Times New Roman" w:cs="Times New Roman"/>
          <w:sz w:val="24"/>
          <w:szCs w:val="24"/>
          <w:lang w:val="en-GB"/>
        </w:rPr>
        <w:t xml:space="preserve"> coders.</w:t>
      </w:r>
      <w:r w:rsidRPr="00145C42">
        <w:rPr>
          <w:rFonts w:ascii="Times New Roman" w:hAnsi="Times New Roman" w:cs="Times New Roman"/>
          <w:sz w:val="24"/>
          <w:szCs w:val="24"/>
          <w:lang w:val="en-GB"/>
        </w:rPr>
        <w:t xml:space="preserve"> </w:t>
      </w:r>
      <w:r w:rsidR="002640D9">
        <w:rPr>
          <w:rFonts w:ascii="Times New Roman" w:hAnsi="Times New Roman" w:cs="Times New Roman"/>
          <w:sz w:val="24"/>
          <w:szCs w:val="24"/>
          <w:lang w:val="en-GB"/>
        </w:rPr>
        <w:t>The selection process was organized in two steps: First, all candidates handed in a written application. Those with good grades in relevant subjects (especially mathematics and languages) in their final school certificate and excellent success in their university studies (with special attention to Methods, Austrian and Comparative Politics) were then invited to take part in the second step, consisting of a written test and individual interviews. In the written test the applicants were tested on their grammatical skills as well as their knowledge on Austrian politics and their ability to grasp a text’s content and to assign political measures to given topics.</w:t>
      </w:r>
    </w:p>
    <w:p w14:paraId="6ED16FCF" w14:textId="7C5AFE49" w:rsidR="00C0258B" w:rsidRPr="00145C42" w:rsidRDefault="002640D9" w:rsidP="00367AB9">
      <w:pPr>
        <w:spacing w:line="360" w:lineRule="auto"/>
        <w:rPr>
          <w:rFonts w:ascii="Times New Roman" w:hAnsi="Times New Roman" w:cs="Times New Roman"/>
          <w:sz w:val="24"/>
          <w:szCs w:val="24"/>
          <w:lang w:val="en-US"/>
        </w:rPr>
      </w:pPr>
      <w:r>
        <w:rPr>
          <w:rFonts w:ascii="Times New Roman" w:hAnsi="Times New Roman" w:cs="Times New Roman"/>
          <w:sz w:val="24"/>
          <w:szCs w:val="24"/>
          <w:lang w:val="en-GB"/>
        </w:rPr>
        <w:t xml:space="preserve">The best applicants were finally recruited as coders. These were provided with a coding handbook for self-study before they were subjected to a thorough training stretching over several weeks. It included a couple of group sessions to discuss general questions as well as one-on-one meetings and individual feedback on test-coding from AUTNES researchers. </w:t>
      </w:r>
      <w:r w:rsidRPr="00DC482B">
        <w:rPr>
          <w:rFonts w:ascii="Times New Roman" w:hAnsi="Times New Roman" w:cs="Times New Roman"/>
          <w:sz w:val="24"/>
          <w:szCs w:val="24"/>
          <w:lang w:val="en-GB"/>
        </w:rPr>
        <w:t>Coders did not start with the actual coding until they had successfully completed the training process.</w:t>
      </w:r>
      <w:r w:rsidR="00DC482B">
        <w:rPr>
          <w:rFonts w:ascii="Times New Roman" w:hAnsi="Times New Roman" w:cs="Times New Roman"/>
          <w:sz w:val="24"/>
          <w:szCs w:val="24"/>
          <w:lang w:val="en-GB"/>
        </w:rPr>
        <w:t xml:space="preserve"> </w:t>
      </w:r>
      <w:r w:rsidR="00C0258B" w:rsidRPr="00DC482B">
        <w:rPr>
          <w:rFonts w:ascii="Times New Roman" w:hAnsi="Times New Roman" w:cs="Times New Roman"/>
          <w:sz w:val="24"/>
          <w:szCs w:val="24"/>
          <w:lang w:val="en-GB"/>
        </w:rPr>
        <w:t xml:space="preserve">Given the large amount of text to be coded in AUTNES the coders remain on their job and focused on this task for </w:t>
      </w:r>
      <w:r w:rsidR="00367AB9" w:rsidRPr="00DC482B">
        <w:rPr>
          <w:rFonts w:ascii="Times New Roman" w:hAnsi="Times New Roman" w:cs="Times New Roman"/>
          <w:sz w:val="24"/>
          <w:szCs w:val="24"/>
          <w:lang w:val="en-GB"/>
        </w:rPr>
        <w:t xml:space="preserve">about </w:t>
      </w:r>
      <w:r w:rsidRPr="00DC482B">
        <w:rPr>
          <w:rFonts w:ascii="Times New Roman" w:hAnsi="Times New Roman" w:cs="Times New Roman"/>
          <w:sz w:val="24"/>
          <w:szCs w:val="24"/>
          <w:lang w:val="en-GB"/>
        </w:rPr>
        <w:t xml:space="preserve">two to </w:t>
      </w:r>
      <w:r w:rsidR="00367AB9" w:rsidRPr="00DC482B">
        <w:rPr>
          <w:rFonts w:ascii="Times New Roman" w:hAnsi="Times New Roman" w:cs="Times New Roman"/>
          <w:sz w:val="24"/>
          <w:szCs w:val="24"/>
          <w:lang w:val="en-GB"/>
        </w:rPr>
        <w:t>three years.</w:t>
      </w:r>
    </w:p>
    <w:p w14:paraId="2BEBBB84" w14:textId="77777777" w:rsidR="00C0258B" w:rsidRPr="00145C42" w:rsidRDefault="00C0258B" w:rsidP="00D80467">
      <w:pPr>
        <w:rPr>
          <w:rFonts w:ascii="Times New Roman" w:hAnsi="Times New Roman" w:cs="Times New Roman"/>
          <w:sz w:val="24"/>
          <w:szCs w:val="24"/>
          <w:lang w:val="en-US"/>
        </w:rPr>
      </w:pPr>
    </w:p>
    <w:p w14:paraId="13B1E1DF" w14:textId="77777777" w:rsidR="00D80467" w:rsidRPr="00145C42" w:rsidRDefault="00D80467" w:rsidP="00D80467">
      <w:pPr>
        <w:rPr>
          <w:rFonts w:ascii="Times New Roman" w:hAnsi="Times New Roman" w:cs="Times New Roman"/>
          <w:b/>
          <w:sz w:val="24"/>
          <w:szCs w:val="24"/>
          <w:lang w:val="en-US"/>
        </w:rPr>
      </w:pPr>
      <w:r w:rsidRPr="00145C42">
        <w:rPr>
          <w:rFonts w:ascii="Times New Roman" w:hAnsi="Times New Roman" w:cs="Times New Roman"/>
          <w:b/>
          <w:sz w:val="24"/>
          <w:szCs w:val="24"/>
          <w:lang w:val="en-US"/>
        </w:rPr>
        <w:t>Technical basics</w:t>
      </w:r>
    </w:p>
    <w:p w14:paraId="2A32F0FE" w14:textId="18AE3223" w:rsidR="00D80467" w:rsidRPr="00145C42" w:rsidRDefault="00D80467" w:rsidP="00D80467">
      <w:pPr>
        <w:spacing w:line="360" w:lineRule="auto"/>
        <w:rPr>
          <w:rFonts w:ascii="Times New Roman" w:hAnsi="Times New Roman" w:cs="Times New Roman"/>
          <w:sz w:val="24"/>
          <w:szCs w:val="24"/>
          <w:lang w:val="en-GB"/>
        </w:rPr>
      </w:pPr>
      <w:r w:rsidRPr="00145C42">
        <w:rPr>
          <w:rFonts w:ascii="Times New Roman" w:hAnsi="Times New Roman" w:cs="Times New Roman"/>
          <w:sz w:val="24"/>
          <w:szCs w:val="24"/>
          <w:lang w:val="en-GB"/>
        </w:rPr>
        <w:t xml:space="preserve">As described in the paper, the AUTNES manifesto coding consists of two </w:t>
      </w:r>
      <w:r w:rsidR="00AC49AA" w:rsidRPr="00145C42">
        <w:rPr>
          <w:rFonts w:ascii="Times New Roman" w:hAnsi="Times New Roman" w:cs="Times New Roman"/>
          <w:sz w:val="24"/>
          <w:szCs w:val="24"/>
          <w:lang w:val="en-GB"/>
        </w:rPr>
        <w:t xml:space="preserve">seperate </w:t>
      </w:r>
      <w:r w:rsidRPr="00145C42">
        <w:rPr>
          <w:rFonts w:ascii="Times New Roman" w:hAnsi="Times New Roman" w:cs="Times New Roman"/>
          <w:sz w:val="24"/>
          <w:szCs w:val="24"/>
          <w:lang w:val="en-GB"/>
        </w:rPr>
        <w:t xml:space="preserve">steps: unitizing and coding. Both steps are carried out in MS Excel. As manifestos are usually available in print or – in more recent years – in pdf format, initially the manifestos’ texts are transformed into MS Word and subsequently in MS Excel format with each grammatical sentence occupying one row in the MS Excel sheet. During the process of unitizing, coders add as many rows as they derive statements from the grammatical sentence. Hence in the end </w:t>
      </w:r>
      <w:r w:rsidRPr="00145C42">
        <w:rPr>
          <w:rFonts w:ascii="Times New Roman" w:hAnsi="Times New Roman" w:cs="Times New Roman"/>
          <w:sz w:val="24"/>
          <w:szCs w:val="24"/>
          <w:lang w:val="en-GB"/>
        </w:rPr>
        <w:lastRenderedPageBreak/>
        <w:t>each unit, i.e. each individual statement, occupies one row in the MS Excel sheet. Subsequently, t</w:t>
      </w:r>
      <w:r w:rsidRPr="00145C42">
        <w:rPr>
          <w:rFonts w:ascii="Times New Roman" w:hAnsi="Times New Roman" w:cs="Times New Roman"/>
          <w:sz w:val="24"/>
          <w:szCs w:val="24"/>
          <w:lang w:val="en-US"/>
        </w:rPr>
        <w:t xml:space="preserve">hese statements are coded. The coding is also carried out in MS Excel with an additional </w:t>
      </w:r>
      <w:r w:rsidR="00161C79" w:rsidRPr="00145C42">
        <w:rPr>
          <w:rFonts w:ascii="Times New Roman" w:hAnsi="Times New Roman" w:cs="Times New Roman"/>
          <w:sz w:val="24"/>
          <w:szCs w:val="24"/>
          <w:lang w:val="en-US"/>
        </w:rPr>
        <w:t>MS Visual Basic for Applications (VBA)</w:t>
      </w:r>
      <w:r w:rsidRPr="00145C42">
        <w:rPr>
          <w:rFonts w:ascii="Times New Roman" w:hAnsi="Times New Roman" w:cs="Times New Roman"/>
          <w:sz w:val="24"/>
          <w:szCs w:val="24"/>
          <w:lang w:val="en-US"/>
        </w:rPr>
        <w:t xml:space="preserve"> coding form.</w:t>
      </w:r>
    </w:p>
    <w:p w14:paraId="1C3AFBED" w14:textId="390037EF" w:rsidR="00367AB9" w:rsidRPr="00145C42" w:rsidRDefault="00367AB9" w:rsidP="00367AB9">
      <w:pPr>
        <w:spacing w:line="360" w:lineRule="auto"/>
        <w:rPr>
          <w:rFonts w:ascii="Times New Roman" w:hAnsi="Times New Roman" w:cs="Times New Roman"/>
          <w:sz w:val="24"/>
          <w:szCs w:val="24"/>
          <w:lang w:val="en-GB"/>
        </w:rPr>
      </w:pPr>
      <w:r w:rsidRPr="00DC482B">
        <w:rPr>
          <w:rFonts w:ascii="Times New Roman" w:hAnsi="Times New Roman" w:cs="Times New Roman"/>
          <w:sz w:val="24"/>
          <w:szCs w:val="24"/>
          <w:lang w:val="en-GB"/>
        </w:rPr>
        <w:t>The coding takes place on the premise of AUTNES and coders are supervised by researchers. Coders are instructed not to discuss their coding with other coders. Double-coding is organized in a way to ensure rotating pairs of coders.</w:t>
      </w:r>
    </w:p>
    <w:p w14:paraId="13CD9237" w14:textId="49DA27A9" w:rsidR="008C0D2E" w:rsidRDefault="008C0D2E">
      <w:pPr>
        <w:rPr>
          <w:rFonts w:ascii="Times New Roman" w:hAnsi="Times New Roman" w:cs="Times New Roman"/>
          <w:i/>
          <w:sz w:val="24"/>
          <w:szCs w:val="24"/>
          <w:lang w:val="en-US"/>
        </w:rPr>
      </w:pPr>
    </w:p>
    <w:p w14:paraId="54D9E9C8" w14:textId="55BECD0F" w:rsidR="008E23DA" w:rsidRPr="00145C42" w:rsidRDefault="008E23DA" w:rsidP="008E23DA">
      <w:pPr>
        <w:spacing w:line="360" w:lineRule="auto"/>
        <w:rPr>
          <w:rFonts w:ascii="Times New Roman" w:hAnsi="Times New Roman" w:cs="Times New Roman"/>
          <w:i/>
          <w:sz w:val="24"/>
          <w:szCs w:val="24"/>
          <w:lang w:val="en-US"/>
        </w:rPr>
      </w:pPr>
      <w:r w:rsidRPr="00145C42">
        <w:rPr>
          <w:rFonts w:ascii="Times New Roman" w:hAnsi="Times New Roman" w:cs="Times New Roman"/>
          <w:i/>
          <w:sz w:val="24"/>
          <w:szCs w:val="24"/>
          <w:lang w:val="en-US"/>
        </w:rPr>
        <w:t>Coding actors</w:t>
      </w:r>
    </w:p>
    <w:p w14:paraId="46EA7818" w14:textId="586E99C0" w:rsidR="008E23DA" w:rsidRPr="00145C42" w:rsidRDefault="008E23DA" w:rsidP="008E23DA">
      <w:pPr>
        <w:spacing w:line="360" w:lineRule="auto"/>
        <w:rPr>
          <w:rFonts w:ascii="Times New Roman" w:hAnsi="Times New Roman" w:cs="Times New Roman"/>
          <w:sz w:val="24"/>
          <w:szCs w:val="24"/>
          <w:lang w:val="en-US"/>
        </w:rPr>
      </w:pPr>
      <w:r w:rsidRPr="00145C42">
        <w:rPr>
          <w:rFonts w:ascii="Times New Roman" w:hAnsi="Times New Roman" w:cs="Times New Roman"/>
          <w:sz w:val="24"/>
          <w:szCs w:val="24"/>
          <w:lang w:val="en-US"/>
        </w:rPr>
        <w:t xml:space="preserve">All actors – subject as well as object actors – are coded with two variables: One that indicates the actor’s </w:t>
      </w:r>
      <w:r w:rsidRPr="00145C42">
        <w:rPr>
          <w:rFonts w:ascii="Times New Roman" w:hAnsi="Times New Roman" w:cs="Times New Roman"/>
          <w:i/>
          <w:sz w:val="24"/>
          <w:szCs w:val="24"/>
          <w:lang w:val="en-US"/>
        </w:rPr>
        <w:t>organization</w:t>
      </w:r>
      <w:r w:rsidRPr="00145C42">
        <w:rPr>
          <w:rFonts w:ascii="Times New Roman" w:hAnsi="Times New Roman" w:cs="Times New Roman"/>
          <w:sz w:val="24"/>
          <w:szCs w:val="24"/>
          <w:lang w:val="en-US"/>
        </w:rPr>
        <w:t xml:space="preserve"> (usually the party, but in general this variable is open to all sorts of organizations) and – in case of an individual – a second variable that records the individual’s </w:t>
      </w:r>
      <w:r w:rsidRPr="00145C42">
        <w:rPr>
          <w:rFonts w:ascii="Times New Roman" w:hAnsi="Times New Roman" w:cs="Times New Roman"/>
          <w:i/>
          <w:sz w:val="24"/>
          <w:szCs w:val="24"/>
          <w:lang w:val="en-US"/>
        </w:rPr>
        <w:t>name</w:t>
      </w:r>
      <w:r w:rsidRPr="00145C42">
        <w:rPr>
          <w:rFonts w:ascii="Times New Roman" w:hAnsi="Times New Roman" w:cs="Times New Roman"/>
          <w:sz w:val="24"/>
          <w:szCs w:val="24"/>
          <w:lang w:val="en-US"/>
        </w:rPr>
        <w:t>.</w:t>
      </w:r>
    </w:p>
    <w:p w14:paraId="2C0E13C7" w14:textId="1F9BEBB4" w:rsidR="008E23DA" w:rsidRPr="00145C42" w:rsidRDefault="008E23DA" w:rsidP="008E23DA">
      <w:pPr>
        <w:spacing w:line="360" w:lineRule="auto"/>
        <w:rPr>
          <w:rFonts w:ascii="Times New Roman" w:hAnsi="Times New Roman" w:cs="Times New Roman"/>
          <w:sz w:val="24"/>
          <w:szCs w:val="24"/>
          <w:lang w:val="en-US"/>
        </w:rPr>
      </w:pPr>
      <w:r w:rsidRPr="00145C42">
        <w:rPr>
          <w:rFonts w:ascii="Times New Roman" w:hAnsi="Times New Roman" w:cs="Times New Roman"/>
          <w:sz w:val="24"/>
          <w:szCs w:val="24"/>
          <w:lang w:val="en-US"/>
        </w:rPr>
        <w:t xml:space="preserve">In our first example </w:t>
      </w:r>
      <w:r w:rsidR="005C43C6" w:rsidRPr="00145C42">
        <w:rPr>
          <w:rFonts w:ascii="Times New Roman" w:hAnsi="Times New Roman" w:cs="Times New Roman"/>
          <w:sz w:val="24"/>
          <w:szCs w:val="24"/>
          <w:lang w:val="en-US"/>
        </w:rPr>
        <w:t xml:space="preserve">(see Appendix 1) </w:t>
      </w:r>
      <w:r w:rsidRPr="00145C42">
        <w:rPr>
          <w:rFonts w:ascii="Times New Roman" w:hAnsi="Times New Roman" w:cs="Times New Roman"/>
          <w:sz w:val="24"/>
          <w:szCs w:val="24"/>
          <w:lang w:val="en-US"/>
        </w:rPr>
        <w:t xml:space="preserve">there is only a subject actor, which in all six statements is the Austrian People’s Party (ÖVP). Thus for all statements ‘ÖVP’ is coded as </w:t>
      </w:r>
      <w:r w:rsidRPr="00145C42">
        <w:rPr>
          <w:rFonts w:ascii="Times New Roman" w:hAnsi="Times New Roman" w:cs="Times New Roman"/>
          <w:i/>
          <w:sz w:val="24"/>
          <w:szCs w:val="24"/>
          <w:lang w:val="en-US"/>
        </w:rPr>
        <w:t>organization</w:t>
      </w:r>
      <w:r w:rsidRPr="00145C42">
        <w:rPr>
          <w:rFonts w:ascii="Times New Roman" w:hAnsi="Times New Roman" w:cs="Times New Roman"/>
          <w:sz w:val="24"/>
          <w:szCs w:val="24"/>
          <w:lang w:val="en-US"/>
        </w:rPr>
        <w:t xml:space="preserve"> while – due to the absence of an individual – the </w:t>
      </w:r>
      <w:r w:rsidRPr="00145C42">
        <w:rPr>
          <w:rFonts w:ascii="Times New Roman" w:hAnsi="Times New Roman" w:cs="Times New Roman"/>
          <w:i/>
          <w:sz w:val="24"/>
          <w:szCs w:val="24"/>
          <w:lang w:val="en-US"/>
        </w:rPr>
        <w:t>name</w:t>
      </w:r>
      <w:r w:rsidRPr="00145C42">
        <w:rPr>
          <w:rFonts w:ascii="Times New Roman" w:hAnsi="Times New Roman" w:cs="Times New Roman"/>
          <w:sz w:val="24"/>
          <w:szCs w:val="24"/>
          <w:lang w:val="en-US"/>
        </w:rPr>
        <w:t xml:space="preserve"> variable is left blank. If the actor were an individual, e.g. the former Austrian chancellor Wolfgang Schüssel, his </w:t>
      </w:r>
      <w:r w:rsidRPr="00145C42">
        <w:rPr>
          <w:rFonts w:ascii="Times New Roman" w:hAnsi="Times New Roman" w:cs="Times New Roman"/>
          <w:i/>
          <w:sz w:val="24"/>
          <w:szCs w:val="24"/>
          <w:lang w:val="en-US"/>
        </w:rPr>
        <w:t>organization</w:t>
      </w:r>
      <w:r w:rsidRPr="00145C42">
        <w:rPr>
          <w:rFonts w:ascii="Times New Roman" w:hAnsi="Times New Roman" w:cs="Times New Roman"/>
          <w:sz w:val="24"/>
          <w:szCs w:val="24"/>
          <w:lang w:val="en-US"/>
        </w:rPr>
        <w:t xml:space="preserve"> would be ‘ÖVP’ (since he is a member of the People’s Party) and his </w:t>
      </w:r>
      <w:r w:rsidRPr="00145C42">
        <w:rPr>
          <w:rFonts w:ascii="Times New Roman" w:hAnsi="Times New Roman" w:cs="Times New Roman"/>
          <w:i/>
          <w:sz w:val="24"/>
          <w:szCs w:val="24"/>
          <w:lang w:val="en-US"/>
        </w:rPr>
        <w:t>name</w:t>
      </w:r>
      <w:r w:rsidRPr="00145C42">
        <w:rPr>
          <w:rFonts w:ascii="Times New Roman" w:hAnsi="Times New Roman" w:cs="Times New Roman"/>
          <w:sz w:val="24"/>
          <w:szCs w:val="24"/>
          <w:lang w:val="en-US"/>
        </w:rPr>
        <w:t xml:space="preserve"> would be coded in the standardized format of ‘last name, first name’, in this case ‘Schüssel, Wolfgang’.</w:t>
      </w:r>
    </w:p>
    <w:p w14:paraId="722C4AB3" w14:textId="77777777" w:rsidR="008E23DA" w:rsidRPr="00145C42" w:rsidRDefault="008E23DA" w:rsidP="008E23DA">
      <w:pPr>
        <w:spacing w:line="360" w:lineRule="auto"/>
        <w:rPr>
          <w:rFonts w:ascii="Times New Roman" w:hAnsi="Times New Roman" w:cs="Times New Roman"/>
          <w:i/>
          <w:sz w:val="24"/>
          <w:szCs w:val="24"/>
          <w:lang w:val="en-US"/>
        </w:rPr>
      </w:pPr>
      <w:r w:rsidRPr="00145C42">
        <w:rPr>
          <w:rFonts w:ascii="Times New Roman" w:hAnsi="Times New Roman" w:cs="Times New Roman"/>
          <w:i/>
          <w:sz w:val="24"/>
          <w:szCs w:val="24"/>
          <w:lang w:val="en-US"/>
        </w:rPr>
        <w:t>Coding issues</w:t>
      </w:r>
    </w:p>
    <w:p w14:paraId="283AB156" w14:textId="628F0001" w:rsidR="008E23DA" w:rsidRPr="00145C42" w:rsidRDefault="008E23DA" w:rsidP="008E23DA">
      <w:pPr>
        <w:spacing w:line="360" w:lineRule="auto"/>
        <w:rPr>
          <w:rFonts w:ascii="Times New Roman" w:hAnsi="Times New Roman" w:cs="Times New Roman"/>
          <w:b/>
          <w:sz w:val="24"/>
          <w:szCs w:val="24"/>
          <w:lang w:val="en-GB"/>
        </w:rPr>
      </w:pPr>
      <w:r w:rsidRPr="00145C42">
        <w:rPr>
          <w:rFonts w:ascii="Times New Roman" w:hAnsi="Times New Roman" w:cs="Times New Roman"/>
          <w:sz w:val="24"/>
          <w:szCs w:val="24"/>
          <w:lang w:val="en-US"/>
        </w:rPr>
        <w:t>For each statement we record one issue. Here coders revert to a given list of over 650 individual issues</w:t>
      </w:r>
      <w:r w:rsidR="00075B24" w:rsidRPr="00145C42">
        <w:rPr>
          <w:rFonts w:ascii="Times New Roman" w:hAnsi="Times New Roman" w:cs="Times New Roman"/>
          <w:sz w:val="24"/>
          <w:szCs w:val="24"/>
          <w:lang w:val="en-US"/>
        </w:rPr>
        <w:t xml:space="preserve"> (see above, Appendix 2)</w:t>
      </w:r>
      <w:r w:rsidRPr="00145C42">
        <w:rPr>
          <w:rFonts w:ascii="Times New Roman" w:hAnsi="Times New Roman" w:cs="Times New Roman"/>
          <w:sz w:val="24"/>
          <w:szCs w:val="24"/>
          <w:lang w:val="en-US"/>
        </w:rPr>
        <w:t xml:space="preserve">. </w:t>
      </w:r>
      <w:r w:rsidRPr="00145C42">
        <w:rPr>
          <w:rFonts w:ascii="Times New Roman" w:hAnsi="Times New Roman" w:cs="Times New Roman"/>
          <w:sz w:val="24"/>
          <w:szCs w:val="24"/>
          <w:lang w:val="en-GB"/>
        </w:rPr>
        <w:t xml:space="preserve">Our list of issues is structured into three hierarchically nested levels, which we name </w:t>
      </w:r>
      <w:r w:rsidRPr="00145C42">
        <w:rPr>
          <w:rFonts w:ascii="Times New Roman" w:hAnsi="Times New Roman" w:cs="Times New Roman"/>
          <w:i/>
          <w:sz w:val="24"/>
          <w:szCs w:val="24"/>
          <w:lang w:val="en-GB"/>
        </w:rPr>
        <w:t>issue categories</w:t>
      </w:r>
      <w:r w:rsidRPr="00145C42">
        <w:rPr>
          <w:rFonts w:ascii="Times New Roman" w:hAnsi="Times New Roman" w:cs="Times New Roman"/>
          <w:sz w:val="24"/>
          <w:szCs w:val="24"/>
          <w:lang w:val="en-GB"/>
        </w:rPr>
        <w:t xml:space="preserve"> (level 1), </w:t>
      </w:r>
      <w:r w:rsidRPr="00145C42">
        <w:rPr>
          <w:rFonts w:ascii="Times New Roman" w:hAnsi="Times New Roman" w:cs="Times New Roman"/>
          <w:i/>
          <w:sz w:val="24"/>
          <w:szCs w:val="24"/>
          <w:lang w:val="en-GB"/>
        </w:rPr>
        <w:t>issue sub-categories</w:t>
      </w:r>
      <w:r w:rsidRPr="00145C42">
        <w:rPr>
          <w:rFonts w:ascii="Times New Roman" w:hAnsi="Times New Roman" w:cs="Times New Roman"/>
          <w:sz w:val="24"/>
          <w:szCs w:val="24"/>
          <w:lang w:val="en-GB"/>
        </w:rPr>
        <w:t xml:space="preserve"> (level 2), and </w:t>
      </w:r>
      <w:r w:rsidRPr="00145C42">
        <w:rPr>
          <w:rFonts w:ascii="Times New Roman" w:hAnsi="Times New Roman" w:cs="Times New Roman"/>
          <w:i/>
          <w:sz w:val="24"/>
          <w:szCs w:val="24"/>
          <w:lang w:val="en-GB"/>
        </w:rPr>
        <w:t>issues</w:t>
      </w:r>
      <w:r w:rsidRPr="00145C42">
        <w:rPr>
          <w:rFonts w:ascii="Times New Roman" w:hAnsi="Times New Roman" w:cs="Times New Roman"/>
          <w:sz w:val="24"/>
          <w:szCs w:val="24"/>
          <w:lang w:val="en-GB"/>
        </w:rPr>
        <w:t xml:space="preserve"> (level 3). Coders are trained to allocate each statement into one of the more than 650 issues on level 3</w:t>
      </w:r>
      <w:r w:rsidR="00093BF5">
        <w:rPr>
          <w:rFonts w:ascii="Times New Roman" w:hAnsi="Times New Roman" w:cs="Times New Roman"/>
          <w:sz w:val="24"/>
          <w:szCs w:val="24"/>
          <w:lang w:val="en-GB"/>
        </w:rPr>
        <w:t xml:space="preserve"> </w:t>
      </w:r>
      <w:r w:rsidR="00E266D1" w:rsidRPr="00145C42">
        <w:rPr>
          <w:rFonts w:ascii="Times New Roman" w:hAnsi="Times New Roman" w:cs="Times New Roman"/>
          <w:sz w:val="24"/>
          <w:szCs w:val="24"/>
          <w:lang w:val="en-GB"/>
        </w:rPr>
        <w:fldChar w:fldCharType="begin"/>
      </w:r>
      <w:r w:rsidR="00E266D1" w:rsidRPr="00145C42">
        <w:rPr>
          <w:rFonts w:ascii="Times New Roman" w:hAnsi="Times New Roman" w:cs="Times New Roman"/>
          <w:sz w:val="24"/>
          <w:szCs w:val="24"/>
          <w:lang w:val="en-GB"/>
        </w:rPr>
        <w:instrText xml:space="preserve"> ADDIN EN.CITE &lt;EndNote&gt;&lt;Cite&gt;&lt;Author&gt;Müller&lt;/Author&gt;&lt;Year&gt;2012&lt;/Year&gt;&lt;RecNum&gt;108&lt;/RecNum&gt;&lt;Pages&gt;15&lt;/Pages&gt;&lt;DisplayText&gt;(Müller et al. 2012: 15)&lt;/DisplayText&gt;&lt;record&gt;&lt;rec-number&gt;108&lt;/rec-number&gt;&lt;foreign-keys&gt;&lt;key app="EN" db-id="9e5zet9e6vwtziefarq5zwddadpxp0farasw"&gt;108&lt;/key&gt;&lt;/foreign-keys&gt;&lt;ref-type name="Book"&gt;6&lt;/ref-type&gt;&lt;contributors&gt;&lt;authors&gt;&lt;author&gt;Müller, Wolfgang C.&lt;/author&gt;&lt;author&gt;Dolezal, Martin&lt;/author&gt;&lt;author&gt;Ennser-Jedenastik, Laurenz&lt;/author&gt;&lt;author&gt;Winkler, Anna Katharina&lt;/author&gt;&lt;/authors&gt;&lt;/contributors&gt;&lt;titles&gt;&lt;title&gt;Coding Instructions for Manifestos. English Language Version&lt;/title&gt;&lt;/titles&gt;&lt;dates&gt;&lt;year&gt;2012&lt;/year&gt;&lt;/dates&gt;&lt;urls&gt;&lt;related-urls&gt;&lt;url&gt;http://autnes.at/files/2008/supplyside/autnes_supply_2008_ma_codinginstructions_eng_e1.pdf&lt;/url&gt;&lt;/related-urls&gt;&lt;/urls&gt;&lt;/record&gt;&lt;/Cite&gt;&lt;/EndNote&gt;</w:instrText>
      </w:r>
      <w:r w:rsidR="00E266D1" w:rsidRPr="00145C42">
        <w:rPr>
          <w:rFonts w:ascii="Times New Roman" w:hAnsi="Times New Roman" w:cs="Times New Roman"/>
          <w:sz w:val="24"/>
          <w:szCs w:val="24"/>
          <w:lang w:val="en-GB"/>
        </w:rPr>
        <w:fldChar w:fldCharType="separate"/>
      </w:r>
      <w:r w:rsidR="00E266D1" w:rsidRPr="00145C42">
        <w:rPr>
          <w:rFonts w:ascii="Times New Roman" w:hAnsi="Times New Roman" w:cs="Times New Roman"/>
          <w:noProof/>
          <w:sz w:val="24"/>
          <w:szCs w:val="24"/>
          <w:lang w:val="en-GB"/>
        </w:rPr>
        <w:t>(</w:t>
      </w:r>
      <w:hyperlink w:anchor="_ENREF_15" w:tooltip="Müller, 2012 #108" w:history="1">
        <w:r w:rsidR="00C94772" w:rsidRPr="00145C42">
          <w:rPr>
            <w:rFonts w:ascii="Times New Roman" w:hAnsi="Times New Roman" w:cs="Times New Roman"/>
            <w:noProof/>
            <w:sz w:val="24"/>
            <w:szCs w:val="24"/>
            <w:lang w:val="en-GB"/>
          </w:rPr>
          <w:t>Müller et al. 2012: 15</w:t>
        </w:r>
      </w:hyperlink>
      <w:r w:rsidR="00E266D1" w:rsidRPr="00145C42">
        <w:rPr>
          <w:rFonts w:ascii="Times New Roman" w:hAnsi="Times New Roman" w:cs="Times New Roman"/>
          <w:noProof/>
          <w:sz w:val="24"/>
          <w:szCs w:val="24"/>
          <w:lang w:val="en-GB"/>
        </w:rPr>
        <w:t>)</w:t>
      </w:r>
      <w:r w:rsidR="00E266D1" w:rsidRPr="00145C42">
        <w:rPr>
          <w:rFonts w:ascii="Times New Roman" w:hAnsi="Times New Roman" w:cs="Times New Roman"/>
          <w:sz w:val="24"/>
          <w:szCs w:val="24"/>
          <w:lang w:val="en-GB"/>
        </w:rPr>
        <w:fldChar w:fldCharType="end"/>
      </w:r>
      <w:r w:rsidRPr="00145C42">
        <w:rPr>
          <w:rFonts w:ascii="Times New Roman" w:hAnsi="Times New Roman" w:cs="Times New Roman"/>
          <w:sz w:val="24"/>
          <w:szCs w:val="24"/>
          <w:lang w:val="en-GB"/>
        </w:rPr>
        <w:t>.</w:t>
      </w:r>
    </w:p>
    <w:p w14:paraId="6EB1F0E7" w14:textId="77777777" w:rsidR="008E23DA" w:rsidRPr="00145C42" w:rsidRDefault="008E23DA" w:rsidP="008E23DA">
      <w:pPr>
        <w:spacing w:line="360" w:lineRule="auto"/>
        <w:rPr>
          <w:rFonts w:ascii="Times New Roman" w:hAnsi="Times New Roman" w:cs="Times New Roman"/>
          <w:sz w:val="24"/>
          <w:szCs w:val="24"/>
          <w:lang w:val="en-US"/>
        </w:rPr>
      </w:pPr>
      <w:r w:rsidRPr="00145C42">
        <w:rPr>
          <w:rFonts w:ascii="Times New Roman" w:hAnsi="Times New Roman" w:cs="Times New Roman"/>
          <w:sz w:val="24"/>
          <w:szCs w:val="24"/>
          <w:lang w:val="en-US"/>
        </w:rPr>
        <w:t>Allocating the issue observed in the statement on the issue list, coders face two possibilities: carrying out a full-text search or narrowing down the number of potential issues along the issue categories and sub-categories.</w:t>
      </w:r>
    </w:p>
    <w:p w14:paraId="3B498692" w14:textId="682AE751" w:rsidR="00461C95" w:rsidRDefault="008E23DA" w:rsidP="008E23DA">
      <w:pPr>
        <w:spacing w:line="360" w:lineRule="auto"/>
        <w:rPr>
          <w:rFonts w:ascii="Times New Roman" w:hAnsi="Times New Roman" w:cs="Times New Roman"/>
          <w:lang w:val="en-US"/>
        </w:rPr>
      </w:pPr>
      <w:r w:rsidRPr="00145C42">
        <w:rPr>
          <w:rFonts w:ascii="Times New Roman" w:hAnsi="Times New Roman" w:cs="Times New Roman"/>
          <w:sz w:val="24"/>
          <w:szCs w:val="24"/>
          <w:lang w:val="en-US"/>
        </w:rPr>
        <w:t xml:space="preserve">In some statements a specific term already indicates the suitable issue. In these cases coders may carry out a full-text search for the respective term in the list of issues. In most cases coders then find the correct issue and directly </w:t>
      </w:r>
      <w:r w:rsidR="00F10F0C">
        <w:rPr>
          <w:rFonts w:ascii="Times New Roman" w:hAnsi="Times New Roman" w:cs="Times New Roman"/>
          <w:sz w:val="24"/>
          <w:szCs w:val="24"/>
          <w:lang w:val="en-US"/>
        </w:rPr>
        <w:t xml:space="preserve">include </w:t>
      </w:r>
      <w:r w:rsidRPr="00145C42">
        <w:rPr>
          <w:rFonts w:ascii="Times New Roman" w:hAnsi="Times New Roman" w:cs="Times New Roman"/>
          <w:sz w:val="24"/>
          <w:szCs w:val="24"/>
          <w:lang w:val="en-US"/>
        </w:rPr>
        <w:t xml:space="preserve">it into their coding. In our first example </w:t>
      </w:r>
      <w:r w:rsidRPr="00145C42">
        <w:rPr>
          <w:rFonts w:ascii="Times New Roman" w:hAnsi="Times New Roman" w:cs="Times New Roman"/>
          <w:sz w:val="24"/>
          <w:szCs w:val="24"/>
          <w:lang w:val="en-US"/>
        </w:rPr>
        <w:lastRenderedPageBreak/>
        <w:t xml:space="preserve">for instance the People’s Party’s claim for </w:t>
      </w:r>
      <w:r w:rsidR="00082CED" w:rsidRPr="00145C42">
        <w:rPr>
          <w:rFonts w:ascii="Times New Roman" w:hAnsi="Times New Roman" w:cs="Times New Roman"/>
          <w:sz w:val="24"/>
          <w:szCs w:val="24"/>
          <w:lang w:val="en-US"/>
        </w:rPr>
        <w:t>‘</w:t>
      </w:r>
      <w:r w:rsidRPr="00145C42">
        <w:rPr>
          <w:rFonts w:ascii="Times New Roman" w:hAnsi="Times New Roman" w:cs="Times New Roman"/>
          <w:sz w:val="24"/>
          <w:szCs w:val="24"/>
          <w:lang w:val="en-US"/>
        </w:rPr>
        <w:t>healthy food</w:t>
      </w:r>
      <w:r w:rsidR="00FC3B33" w:rsidRPr="00145C42">
        <w:rPr>
          <w:rFonts w:ascii="Times New Roman" w:hAnsi="Times New Roman" w:cs="Times New Roman"/>
          <w:sz w:val="24"/>
          <w:szCs w:val="24"/>
          <w:lang w:val="en-US"/>
        </w:rPr>
        <w:t xml:space="preserve"> products</w:t>
      </w:r>
      <w:r w:rsidR="00082CED" w:rsidRPr="00145C42">
        <w:rPr>
          <w:rFonts w:ascii="Times New Roman" w:hAnsi="Times New Roman" w:cs="Times New Roman"/>
          <w:sz w:val="24"/>
          <w:szCs w:val="24"/>
          <w:lang w:val="en-US"/>
        </w:rPr>
        <w:t>’</w:t>
      </w:r>
      <w:r w:rsidRPr="00145C42">
        <w:rPr>
          <w:rFonts w:ascii="Times New Roman" w:hAnsi="Times New Roman" w:cs="Times New Roman"/>
          <w:sz w:val="24"/>
          <w:szCs w:val="24"/>
          <w:lang w:val="en-US"/>
        </w:rPr>
        <w:t xml:space="preserve"> (statement 5) falls into that category: When carrying out a full-text search for the term </w:t>
      </w:r>
      <w:r w:rsidR="00082CED" w:rsidRPr="00145C42">
        <w:rPr>
          <w:rFonts w:ascii="Times New Roman" w:hAnsi="Times New Roman" w:cs="Times New Roman"/>
          <w:sz w:val="24"/>
          <w:szCs w:val="24"/>
          <w:lang w:val="en-US"/>
        </w:rPr>
        <w:t>‘</w:t>
      </w:r>
      <w:r w:rsidRPr="00145C42">
        <w:rPr>
          <w:rFonts w:ascii="Times New Roman" w:hAnsi="Times New Roman" w:cs="Times New Roman"/>
          <w:sz w:val="24"/>
          <w:szCs w:val="24"/>
          <w:lang w:val="en-US"/>
        </w:rPr>
        <w:t>food</w:t>
      </w:r>
      <w:r w:rsidR="00082CED" w:rsidRPr="00145C42">
        <w:rPr>
          <w:rFonts w:ascii="Times New Roman" w:hAnsi="Times New Roman" w:cs="Times New Roman"/>
          <w:sz w:val="24"/>
          <w:szCs w:val="24"/>
          <w:lang w:val="en-US"/>
        </w:rPr>
        <w:t>’</w:t>
      </w:r>
      <w:r w:rsidRPr="00145C42">
        <w:rPr>
          <w:rFonts w:ascii="Times New Roman" w:hAnsi="Times New Roman" w:cs="Times New Roman"/>
          <w:sz w:val="24"/>
          <w:szCs w:val="24"/>
          <w:lang w:val="en-US"/>
        </w:rPr>
        <w:t xml:space="preserve"> (German: </w:t>
      </w:r>
      <w:r w:rsidR="00082CED" w:rsidRPr="00145C42">
        <w:rPr>
          <w:rFonts w:ascii="Times New Roman" w:hAnsi="Times New Roman" w:cs="Times New Roman"/>
          <w:sz w:val="24"/>
          <w:szCs w:val="24"/>
          <w:lang w:val="en-US"/>
        </w:rPr>
        <w:t>‘</w:t>
      </w:r>
      <w:r w:rsidRPr="00145C42">
        <w:rPr>
          <w:rFonts w:ascii="Times New Roman" w:hAnsi="Times New Roman" w:cs="Times New Roman"/>
          <w:sz w:val="24"/>
          <w:szCs w:val="24"/>
          <w:lang w:val="en-US"/>
        </w:rPr>
        <w:t>Lebensmittel</w:t>
      </w:r>
      <w:r w:rsidR="00082CED" w:rsidRPr="00145C42">
        <w:rPr>
          <w:rFonts w:ascii="Times New Roman" w:hAnsi="Times New Roman" w:cs="Times New Roman"/>
          <w:sz w:val="24"/>
          <w:szCs w:val="24"/>
          <w:lang w:val="en-US"/>
        </w:rPr>
        <w:t>’</w:t>
      </w:r>
      <w:r w:rsidRPr="00145C42">
        <w:rPr>
          <w:rFonts w:ascii="Times New Roman" w:hAnsi="Times New Roman" w:cs="Times New Roman"/>
          <w:sz w:val="24"/>
          <w:szCs w:val="24"/>
          <w:lang w:val="en-US"/>
        </w:rPr>
        <w:t xml:space="preserve">), in our issue list coders find one single issue – </w:t>
      </w:r>
      <w:r w:rsidR="00082CED" w:rsidRPr="00145C42">
        <w:rPr>
          <w:rFonts w:ascii="Times New Roman" w:hAnsi="Times New Roman" w:cs="Times New Roman"/>
          <w:sz w:val="24"/>
          <w:szCs w:val="24"/>
          <w:lang w:val="en-US"/>
        </w:rPr>
        <w:t>‘</w:t>
      </w:r>
      <w:r w:rsidRPr="00145C42">
        <w:rPr>
          <w:rFonts w:ascii="Times New Roman" w:hAnsi="Times New Roman" w:cs="Times New Roman"/>
          <w:sz w:val="24"/>
          <w:szCs w:val="24"/>
          <w:lang w:val="en-US"/>
        </w:rPr>
        <w:t>10810 – quality of food / nutrition / diet</w:t>
      </w:r>
      <w:r w:rsidR="00082CED" w:rsidRPr="00145C42">
        <w:rPr>
          <w:rFonts w:ascii="Times New Roman" w:hAnsi="Times New Roman" w:cs="Times New Roman"/>
          <w:sz w:val="24"/>
          <w:szCs w:val="24"/>
          <w:lang w:val="en-US"/>
        </w:rPr>
        <w:t>’</w:t>
      </w:r>
      <w:r w:rsidR="003A55F3" w:rsidRPr="00145C42">
        <w:rPr>
          <w:rFonts w:ascii="Times New Roman" w:hAnsi="Times New Roman" w:cs="Times New Roman"/>
          <w:sz w:val="24"/>
          <w:szCs w:val="24"/>
          <w:lang w:val="en-US"/>
        </w:rPr>
        <w:t xml:space="preserve"> (see Coding Sheet – Screenshot 1 on the following page)</w:t>
      </w:r>
      <w:r w:rsidRPr="00145C42">
        <w:rPr>
          <w:rFonts w:ascii="Times New Roman" w:hAnsi="Times New Roman" w:cs="Times New Roman"/>
          <w:sz w:val="24"/>
          <w:szCs w:val="24"/>
          <w:lang w:val="en-US"/>
        </w:rPr>
        <w:t>.</w:t>
      </w:r>
    </w:p>
    <w:p w14:paraId="55899399" w14:textId="6A221329" w:rsidR="00BA771C" w:rsidRDefault="00BA771C" w:rsidP="008E23DA">
      <w:pPr>
        <w:spacing w:line="360" w:lineRule="auto"/>
        <w:rPr>
          <w:rFonts w:ascii="Times New Roman" w:hAnsi="Times New Roman" w:cs="Times New Roman"/>
          <w:lang w:val="en-US"/>
        </w:rPr>
        <w:sectPr w:rsidR="00BA771C">
          <w:footerReference w:type="default" r:id="rId9"/>
          <w:pgSz w:w="11906" w:h="16838"/>
          <w:pgMar w:top="1417" w:right="1417" w:bottom="1417" w:left="1417" w:header="708" w:footer="708" w:gutter="0"/>
          <w:cols w:space="708"/>
          <w:docGrid w:linePitch="360"/>
        </w:sectPr>
      </w:pPr>
    </w:p>
    <w:p w14:paraId="66A6195F" w14:textId="017FD450" w:rsidR="0037434B" w:rsidRPr="00D829F1" w:rsidRDefault="0037434B">
      <w:pPr>
        <w:rPr>
          <w:rFonts w:ascii="Times New Roman" w:hAnsi="Times New Roman" w:cs="Times New Roman"/>
          <w:b/>
          <w:noProof/>
          <w:sz w:val="24"/>
          <w:szCs w:val="24"/>
          <w:lang w:val="de-DE" w:eastAsia="de-DE"/>
        </w:rPr>
      </w:pPr>
      <w:r w:rsidRPr="00D829F1">
        <w:rPr>
          <w:rFonts w:ascii="Times New Roman" w:hAnsi="Times New Roman" w:cs="Times New Roman"/>
          <w:b/>
          <w:noProof/>
          <w:sz w:val="24"/>
          <w:szCs w:val="24"/>
          <w:lang w:val="de-DE" w:eastAsia="de-DE"/>
        </w:rPr>
        <w:lastRenderedPageBreak/>
        <w:t>Coding Sheet – Screenshot 1</w:t>
      </w:r>
    </w:p>
    <w:p w14:paraId="70FB7F53" w14:textId="17652F8E" w:rsidR="001C7029" w:rsidRDefault="00EC470D" w:rsidP="001C7029">
      <w:r>
        <w:rPr>
          <w:noProof/>
          <w:lang w:val="de-AT" w:eastAsia="de-AT"/>
        </w:rPr>
        <mc:AlternateContent>
          <mc:Choice Requires="wps">
            <w:drawing>
              <wp:anchor distT="0" distB="0" distL="114300" distR="114300" simplePos="0" relativeHeight="251660288" behindDoc="0" locked="0" layoutInCell="1" allowOverlap="1" wp14:anchorId="76D179CC" wp14:editId="48763F7C">
                <wp:simplePos x="0" y="0"/>
                <wp:positionH relativeFrom="column">
                  <wp:posOffset>14605</wp:posOffset>
                </wp:positionH>
                <wp:positionV relativeFrom="paragraph">
                  <wp:posOffset>1298979</wp:posOffset>
                </wp:positionV>
                <wp:extent cx="1097280" cy="514350"/>
                <wp:effectExtent l="0" t="57150" r="331470" b="19050"/>
                <wp:wrapNone/>
                <wp:docPr id="14" name="Rechteckige Legende 14"/>
                <wp:cNvGraphicFramePr/>
                <a:graphic xmlns:a="http://schemas.openxmlformats.org/drawingml/2006/main">
                  <a:graphicData uri="http://schemas.microsoft.com/office/word/2010/wordprocessingShape">
                    <wps:wsp>
                      <wps:cNvSpPr/>
                      <wps:spPr>
                        <a:xfrm>
                          <a:off x="0" y="0"/>
                          <a:ext cx="1097280" cy="514350"/>
                        </a:xfrm>
                        <a:prstGeom prst="wedgeRectCallout">
                          <a:avLst>
                            <a:gd name="adj1" fmla="val 76895"/>
                            <a:gd name="adj2" fmla="val -59170"/>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288176F" w14:textId="77777777" w:rsidR="00076F81" w:rsidRPr="006B51C7" w:rsidRDefault="00076F81" w:rsidP="001C7029">
                            <w:pPr>
                              <w:jc w:val="center"/>
                              <w:rPr>
                                <w:rFonts w:ascii="Times New Roman" w:hAnsi="Times New Roman" w:cs="Times New Roman"/>
                                <w:sz w:val="24"/>
                                <w:szCs w:val="24"/>
                              </w:rPr>
                            </w:pPr>
                            <w:r w:rsidRPr="006B51C7">
                              <w:rPr>
                                <w:rFonts w:ascii="Times New Roman" w:hAnsi="Times New Roman" w:cs="Times New Roman"/>
                                <w:sz w:val="24"/>
                                <w:szCs w:val="24"/>
                              </w:rPr>
                              <w:t>Search term („food“)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hteckige Legende 14" o:spid="_x0000_s1026" type="#_x0000_t61" style="position:absolute;margin-left:1.15pt;margin-top:102.3pt;width:86.4pt;height: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" adj="27409,-1981" fillcolor="white [3201]" strokecolor="black [3213]" strokeweight="2pt">
                <v:textbox>
                  <w:txbxContent>
                    <w:p w14:paraId="2288176F" w14:textId="77777777" w:rsidR="00076F81" w:rsidRPr="006B51C7" w:rsidRDefault="00076F81" w:rsidP="001C7029">
                      <w:pPr>
                        <w:jc w:val="center"/>
                        <w:rPr>
                          <w:rFonts w:ascii="Times New Roman" w:hAnsi="Times New Roman" w:cs="Times New Roman"/>
                          <w:sz w:val="24"/>
                          <w:szCs w:val="24"/>
                        </w:rPr>
                      </w:pPr>
                      <w:r w:rsidRPr="006B51C7">
                        <w:rPr>
                          <w:rFonts w:ascii="Times New Roman" w:hAnsi="Times New Roman" w:cs="Times New Roman"/>
                          <w:sz w:val="24"/>
                          <w:szCs w:val="24"/>
                        </w:rPr>
                        <w:t>Search term („food“)</w:t>
                      </w:r>
                    </w:p>
                  </w:txbxContent>
                </v:textbox>
              </v:shape>
            </w:pict>
          </mc:Fallback>
        </mc:AlternateContent>
      </w:r>
      <w:r w:rsidR="006D3ED6">
        <w:rPr>
          <w:noProof/>
          <w:lang w:val="de-AT" w:eastAsia="de-AT"/>
        </w:rPr>
        <mc:AlternateContent>
          <mc:Choice Requires="wps">
            <w:drawing>
              <wp:anchor distT="0" distB="0" distL="114300" distR="114300" simplePos="0" relativeHeight="251663360" behindDoc="0" locked="0" layoutInCell="1" allowOverlap="1" wp14:anchorId="2BA6AE6A" wp14:editId="6EA3B8F1">
                <wp:simplePos x="0" y="0"/>
                <wp:positionH relativeFrom="column">
                  <wp:posOffset>6082896</wp:posOffset>
                </wp:positionH>
                <wp:positionV relativeFrom="paragraph">
                  <wp:posOffset>4358063</wp:posOffset>
                </wp:positionV>
                <wp:extent cx="3192087" cy="980902"/>
                <wp:effectExtent l="0" t="247650" r="27940" b="10160"/>
                <wp:wrapNone/>
                <wp:docPr id="17" name="Rechteckige Legende 17"/>
                <wp:cNvGraphicFramePr/>
                <a:graphic xmlns:a="http://schemas.openxmlformats.org/drawingml/2006/main">
                  <a:graphicData uri="http://schemas.microsoft.com/office/word/2010/wordprocessingShape">
                    <wps:wsp>
                      <wps:cNvSpPr/>
                      <wps:spPr>
                        <a:xfrm>
                          <a:off x="0" y="0"/>
                          <a:ext cx="3192087" cy="980902"/>
                        </a:xfrm>
                        <a:prstGeom prst="wedgeRectCallout">
                          <a:avLst>
                            <a:gd name="adj1" fmla="val -22403"/>
                            <a:gd name="adj2" fmla="val -73624"/>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2B00DFF" w14:textId="7E964C98" w:rsidR="00076F81" w:rsidRPr="00D20241" w:rsidRDefault="00076F81" w:rsidP="001C7029">
                            <w:pPr>
                              <w:jc w:val="center"/>
                              <w:rPr>
                                <w:rFonts w:ascii="Times New Roman" w:hAnsi="Times New Roman" w:cs="Times New Roman"/>
                                <w:sz w:val="24"/>
                                <w:szCs w:val="24"/>
                                <w:lang w:val="en-US"/>
                              </w:rPr>
                            </w:pPr>
                            <w:r w:rsidRPr="00D20241">
                              <w:rPr>
                                <w:rFonts w:ascii="Times New Roman" w:hAnsi="Times New Roman" w:cs="Times New Roman"/>
                                <w:sz w:val="24"/>
                                <w:szCs w:val="24"/>
                                <w:lang w:val="en-US"/>
                              </w:rPr>
                              <w:t>If coders are convinced they picked the most appropria</w:t>
                            </w:r>
                            <w:r>
                              <w:rPr>
                                <w:rFonts w:ascii="Times New Roman" w:hAnsi="Times New Roman" w:cs="Times New Roman"/>
                                <w:sz w:val="24"/>
                                <w:szCs w:val="24"/>
                                <w:lang w:val="en-US"/>
                              </w:rPr>
                              <w:t xml:space="preserve">te category, they click here to import </w:t>
                            </w:r>
                            <w:r w:rsidRPr="00D20241">
                              <w:rPr>
                                <w:rFonts w:ascii="Times New Roman" w:hAnsi="Times New Roman" w:cs="Times New Roman"/>
                                <w:sz w:val="24"/>
                                <w:szCs w:val="24"/>
                                <w:lang w:val="en-US"/>
                              </w:rPr>
                              <w:t>the category into the coding file. This decision is reversible throughout the coding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17" o:spid="_x0000_s1027" type="#_x0000_t61" style="position:absolute;margin-left:478.95pt;margin-top:343.15pt;width:251.35pt;height:7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" adj="5961,-5103" fillcolor="white [3201]" strokecolor="black [3213]" strokeweight="2pt">
                <v:textbox>
                  <w:txbxContent>
                    <w:p w14:paraId="12B00DFF" w14:textId="7E964C98" w:rsidR="00076F81" w:rsidRPr="00D20241" w:rsidRDefault="00076F81" w:rsidP="001C7029">
                      <w:pPr>
                        <w:jc w:val="center"/>
                        <w:rPr>
                          <w:rFonts w:ascii="Times New Roman" w:hAnsi="Times New Roman" w:cs="Times New Roman"/>
                          <w:sz w:val="24"/>
                          <w:szCs w:val="24"/>
                          <w:lang w:val="en-US"/>
                        </w:rPr>
                      </w:pPr>
                      <w:r w:rsidRPr="00D20241">
                        <w:rPr>
                          <w:rFonts w:ascii="Times New Roman" w:hAnsi="Times New Roman" w:cs="Times New Roman"/>
                          <w:sz w:val="24"/>
                          <w:szCs w:val="24"/>
                          <w:lang w:val="en-US"/>
                        </w:rPr>
                        <w:t>If coders are convinced they picked the most appropria</w:t>
                      </w:r>
                      <w:r>
                        <w:rPr>
                          <w:rFonts w:ascii="Times New Roman" w:hAnsi="Times New Roman" w:cs="Times New Roman"/>
                          <w:sz w:val="24"/>
                          <w:szCs w:val="24"/>
                          <w:lang w:val="en-US"/>
                        </w:rPr>
                        <w:t xml:space="preserve">te category, they click here to import </w:t>
                      </w:r>
                      <w:r w:rsidRPr="00D20241">
                        <w:rPr>
                          <w:rFonts w:ascii="Times New Roman" w:hAnsi="Times New Roman" w:cs="Times New Roman"/>
                          <w:sz w:val="24"/>
                          <w:szCs w:val="24"/>
                          <w:lang w:val="en-US"/>
                        </w:rPr>
                        <w:t>the category into the coding file. This decision is reversible throughout the coding process</w:t>
                      </w:r>
                    </w:p>
                  </w:txbxContent>
                </v:textbox>
              </v:shape>
            </w:pict>
          </mc:Fallback>
        </mc:AlternateContent>
      </w:r>
      <w:r w:rsidR="006D3ED6">
        <w:rPr>
          <w:noProof/>
          <w:lang w:val="de-AT" w:eastAsia="de-AT"/>
        </w:rPr>
        <mc:AlternateContent>
          <mc:Choice Requires="wps">
            <w:drawing>
              <wp:anchor distT="0" distB="0" distL="114300" distR="114300" simplePos="0" relativeHeight="251662336" behindDoc="0" locked="0" layoutInCell="1" allowOverlap="1" wp14:anchorId="5AFE5D96" wp14:editId="1FDE1602">
                <wp:simplePos x="0" y="0"/>
                <wp:positionH relativeFrom="column">
                  <wp:posOffset>22860</wp:posOffset>
                </wp:positionH>
                <wp:positionV relativeFrom="paragraph">
                  <wp:posOffset>4324292</wp:posOffset>
                </wp:positionV>
                <wp:extent cx="2136371" cy="307570"/>
                <wp:effectExtent l="0" t="209550" r="111760" b="16510"/>
                <wp:wrapNone/>
                <wp:docPr id="16" name="Rechteckige Legende 16"/>
                <wp:cNvGraphicFramePr/>
                <a:graphic xmlns:a="http://schemas.openxmlformats.org/drawingml/2006/main">
                  <a:graphicData uri="http://schemas.microsoft.com/office/word/2010/wordprocessingShape">
                    <wps:wsp>
                      <wps:cNvSpPr/>
                      <wps:spPr>
                        <a:xfrm>
                          <a:off x="0" y="0"/>
                          <a:ext cx="2136371" cy="307570"/>
                        </a:xfrm>
                        <a:prstGeom prst="wedgeRectCallout">
                          <a:avLst>
                            <a:gd name="adj1" fmla="val 54360"/>
                            <a:gd name="adj2" fmla="val -117994"/>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3368BAE" w14:textId="77777777" w:rsidR="00076F81" w:rsidRPr="006D3ED6" w:rsidRDefault="00076F81" w:rsidP="001C7029">
                            <w:pPr>
                              <w:tabs>
                                <w:tab w:val="left" w:pos="426"/>
                              </w:tabs>
                              <w:jc w:val="center"/>
                              <w:rPr>
                                <w:rFonts w:ascii="Times New Roman" w:hAnsi="Times New Roman" w:cs="Times New Roman"/>
                                <w:sz w:val="24"/>
                                <w:szCs w:val="24"/>
                                <w:lang w:val="en-US"/>
                              </w:rPr>
                            </w:pPr>
                            <w:r w:rsidRPr="006D3ED6">
                              <w:rPr>
                                <w:rFonts w:ascii="Times New Roman" w:hAnsi="Times New Roman" w:cs="Times New Roman"/>
                                <w:sz w:val="24"/>
                                <w:szCs w:val="24"/>
                                <w:lang w:val="en-US"/>
                              </w:rPr>
                              <w:t>The selected issue appears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16" o:spid="_x0000_s1028" type="#_x0000_t61" style="position:absolute;margin-left:1.8pt;margin-top:340.5pt;width:168.2pt;height:2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" adj="22542,-14687" fillcolor="white [3201]" strokecolor="black [3213]" strokeweight="2pt">
                <v:textbox>
                  <w:txbxContent>
                    <w:p w14:paraId="63368BAE" w14:textId="77777777" w:rsidR="00076F81" w:rsidRPr="006D3ED6" w:rsidRDefault="00076F81" w:rsidP="001C7029">
                      <w:pPr>
                        <w:tabs>
                          <w:tab w:val="left" w:pos="426"/>
                        </w:tabs>
                        <w:jc w:val="center"/>
                        <w:rPr>
                          <w:rFonts w:ascii="Times New Roman" w:hAnsi="Times New Roman" w:cs="Times New Roman"/>
                          <w:sz w:val="24"/>
                          <w:szCs w:val="24"/>
                          <w:lang w:val="en-US"/>
                        </w:rPr>
                      </w:pPr>
                      <w:r w:rsidRPr="006D3ED6">
                        <w:rPr>
                          <w:rFonts w:ascii="Times New Roman" w:hAnsi="Times New Roman" w:cs="Times New Roman"/>
                          <w:sz w:val="24"/>
                          <w:szCs w:val="24"/>
                          <w:lang w:val="en-US"/>
                        </w:rPr>
                        <w:t>The selected issue appears here</w:t>
                      </w:r>
                    </w:p>
                  </w:txbxContent>
                </v:textbox>
              </v:shape>
            </w:pict>
          </mc:Fallback>
        </mc:AlternateContent>
      </w:r>
      <w:r w:rsidR="006B51C7">
        <w:rPr>
          <w:noProof/>
          <w:lang w:val="de-AT" w:eastAsia="de-AT"/>
        </w:rPr>
        <mc:AlternateContent>
          <mc:Choice Requires="wps">
            <w:drawing>
              <wp:anchor distT="0" distB="0" distL="114300" distR="114300" simplePos="0" relativeHeight="251661312" behindDoc="0" locked="0" layoutInCell="1" allowOverlap="1" wp14:anchorId="55DDEB01" wp14:editId="5555CBE1">
                <wp:simplePos x="0" y="0"/>
                <wp:positionH relativeFrom="column">
                  <wp:posOffset>22860</wp:posOffset>
                </wp:positionH>
                <wp:positionV relativeFrom="paragraph">
                  <wp:posOffset>2221403</wp:posOffset>
                </wp:positionV>
                <wp:extent cx="4705003" cy="606829"/>
                <wp:effectExtent l="0" t="133350" r="19685" b="22225"/>
                <wp:wrapNone/>
                <wp:docPr id="15" name="Rechteckige Legende 15"/>
                <wp:cNvGraphicFramePr/>
                <a:graphic xmlns:a="http://schemas.openxmlformats.org/drawingml/2006/main">
                  <a:graphicData uri="http://schemas.microsoft.com/office/word/2010/wordprocessingShape">
                    <wps:wsp>
                      <wps:cNvSpPr/>
                      <wps:spPr>
                        <a:xfrm>
                          <a:off x="0" y="0"/>
                          <a:ext cx="4705003" cy="606829"/>
                        </a:xfrm>
                        <a:prstGeom prst="wedgeRectCallout">
                          <a:avLst>
                            <a:gd name="adj1" fmla="val 1079"/>
                            <a:gd name="adj2" fmla="val -70169"/>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2C9B2BF" w14:textId="2292D6B4" w:rsidR="00076F81" w:rsidRPr="006B51C7" w:rsidRDefault="00076F81" w:rsidP="001C7029">
                            <w:pPr>
                              <w:jc w:val="center"/>
                              <w:rPr>
                                <w:rFonts w:ascii="Times New Roman" w:hAnsi="Times New Roman" w:cs="Times New Roman"/>
                                <w:sz w:val="24"/>
                                <w:szCs w:val="24"/>
                                <w:lang w:val="en-US"/>
                              </w:rPr>
                            </w:pPr>
                            <w:r w:rsidRPr="006B51C7">
                              <w:rPr>
                                <w:rFonts w:ascii="Times New Roman" w:hAnsi="Times New Roman" w:cs="Times New Roman"/>
                                <w:sz w:val="24"/>
                                <w:szCs w:val="24"/>
                                <w:lang w:val="en-US"/>
                              </w:rPr>
                              <w:t>Search result</w:t>
                            </w:r>
                            <w:r>
                              <w:rPr>
                                <w:rFonts w:ascii="Times New Roman" w:hAnsi="Times New Roman" w:cs="Times New Roman"/>
                                <w:sz w:val="24"/>
                                <w:szCs w:val="24"/>
                                <w:lang w:val="en-US"/>
                              </w:rPr>
                              <w:t xml:space="preserve">: </w:t>
                            </w:r>
                            <w:r w:rsidRPr="006B51C7">
                              <w:rPr>
                                <w:rFonts w:ascii="Times New Roman" w:hAnsi="Times New Roman" w:cs="Times New Roman"/>
                                <w:sz w:val="24"/>
                                <w:szCs w:val="24"/>
                                <w:lang w:val="en-US"/>
                              </w:rPr>
                              <w:t>just one issue matches the search term</w:t>
                            </w:r>
                            <w:r>
                              <w:rPr>
                                <w:rFonts w:ascii="Times New Roman" w:hAnsi="Times New Roman" w:cs="Times New Roman"/>
                                <w:sz w:val="24"/>
                                <w:szCs w:val="24"/>
                                <w:lang w:val="en-US"/>
                              </w:rPr>
                              <w:t>. I</w:t>
                            </w:r>
                            <w:r w:rsidRPr="006B51C7">
                              <w:rPr>
                                <w:rFonts w:ascii="Times New Roman" w:hAnsi="Times New Roman" w:cs="Times New Roman"/>
                                <w:sz w:val="24"/>
                                <w:szCs w:val="24"/>
                                <w:lang w:val="en-US"/>
                              </w:rPr>
                              <w:t>f coders are convinced th</w:t>
                            </w:r>
                            <w:r>
                              <w:rPr>
                                <w:rFonts w:ascii="Times New Roman" w:hAnsi="Times New Roman" w:cs="Times New Roman"/>
                                <w:sz w:val="24"/>
                                <w:szCs w:val="24"/>
                                <w:lang w:val="en-US"/>
                              </w:rPr>
                              <w:t xml:space="preserve">is </w:t>
                            </w:r>
                            <w:r w:rsidRPr="006B51C7">
                              <w:rPr>
                                <w:rFonts w:ascii="Times New Roman" w:hAnsi="Times New Roman" w:cs="Times New Roman"/>
                                <w:sz w:val="24"/>
                                <w:szCs w:val="24"/>
                                <w:lang w:val="en-US"/>
                              </w:rPr>
                              <w:t>result represents the statement’s content, they click on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15" o:spid="_x0000_s1029" type="#_x0000_t61" style="position:absolute;margin-left:1.8pt;margin-top:174.9pt;width:370.45pt;height:4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" adj="11033,-4357" fillcolor="white [3201]" strokecolor="black [3213]" strokeweight="2pt">
                <v:textbox>
                  <w:txbxContent>
                    <w:p w14:paraId="22C9B2BF" w14:textId="2292D6B4" w:rsidR="00076F81" w:rsidRPr="006B51C7" w:rsidRDefault="00076F81" w:rsidP="001C7029">
                      <w:pPr>
                        <w:jc w:val="center"/>
                        <w:rPr>
                          <w:rFonts w:ascii="Times New Roman" w:hAnsi="Times New Roman" w:cs="Times New Roman"/>
                          <w:sz w:val="24"/>
                          <w:szCs w:val="24"/>
                          <w:lang w:val="en-US"/>
                        </w:rPr>
                      </w:pPr>
                      <w:r w:rsidRPr="006B51C7">
                        <w:rPr>
                          <w:rFonts w:ascii="Times New Roman" w:hAnsi="Times New Roman" w:cs="Times New Roman"/>
                          <w:sz w:val="24"/>
                          <w:szCs w:val="24"/>
                          <w:lang w:val="en-US"/>
                        </w:rPr>
                        <w:t>Search result</w:t>
                      </w:r>
                      <w:r>
                        <w:rPr>
                          <w:rFonts w:ascii="Times New Roman" w:hAnsi="Times New Roman" w:cs="Times New Roman"/>
                          <w:sz w:val="24"/>
                          <w:szCs w:val="24"/>
                          <w:lang w:val="en-US"/>
                        </w:rPr>
                        <w:t xml:space="preserve">: </w:t>
                      </w:r>
                      <w:r w:rsidRPr="006B51C7">
                        <w:rPr>
                          <w:rFonts w:ascii="Times New Roman" w:hAnsi="Times New Roman" w:cs="Times New Roman"/>
                          <w:sz w:val="24"/>
                          <w:szCs w:val="24"/>
                          <w:lang w:val="en-US"/>
                        </w:rPr>
                        <w:t>just one issue matches the search term</w:t>
                      </w:r>
                      <w:r>
                        <w:rPr>
                          <w:rFonts w:ascii="Times New Roman" w:hAnsi="Times New Roman" w:cs="Times New Roman"/>
                          <w:sz w:val="24"/>
                          <w:szCs w:val="24"/>
                          <w:lang w:val="en-US"/>
                        </w:rPr>
                        <w:t>. I</w:t>
                      </w:r>
                      <w:r w:rsidRPr="006B51C7">
                        <w:rPr>
                          <w:rFonts w:ascii="Times New Roman" w:hAnsi="Times New Roman" w:cs="Times New Roman"/>
                          <w:sz w:val="24"/>
                          <w:szCs w:val="24"/>
                          <w:lang w:val="en-US"/>
                        </w:rPr>
                        <w:t>f coders are convinced th</w:t>
                      </w:r>
                      <w:r>
                        <w:rPr>
                          <w:rFonts w:ascii="Times New Roman" w:hAnsi="Times New Roman" w:cs="Times New Roman"/>
                          <w:sz w:val="24"/>
                          <w:szCs w:val="24"/>
                          <w:lang w:val="en-US"/>
                        </w:rPr>
                        <w:t xml:space="preserve">is </w:t>
                      </w:r>
                      <w:r w:rsidRPr="006B51C7">
                        <w:rPr>
                          <w:rFonts w:ascii="Times New Roman" w:hAnsi="Times New Roman" w:cs="Times New Roman"/>
                          <w:sz w:val="24"/>
                          <w:szCs w:val="24"/>
                          <w:lang w:val="en-US"/>
                        </w:rPr>
                        <w:t>result represents the statement’s content, they click on it</w:t>
                      </w:r>
                    </w:p>
                  </w:txbxContent>
                </v:textbox>
              </v:shape>
            </w:pict>
          </mc:Fallback>
        </mc:AlternateContent>
      </w:r>
      <w:r w:rsidR="00D829F1">
        <w:rPr>
          <w:noProof/>
          <w:lang w:val="de-AT" w:eastAsia="de-AT"/>
        </w:rPr>
        <mc:AlternateContent>
          <mc:Choice Requires="wps">
            <w:drawing>
              <wp:anchor distT="0" distB="0" distL="114300" distR="114300" simplePos="0" relativeHeight="251659264" behindDoc="0" locked="0" layoutInCell="1" allowOverlap="1" wp14:anchorId="7B508F3B" wp14:editId="20BB4ABD">
                <wp:simplePos x="0" y="0"/>
                <wp:positionH relativeFrom="column">
                  <wp:posOffset>2815994</wp:posOffset>
                </wp:positionH>
                <wp:positionV relativeFrom="paragraph">
                  <wp:posOffset>35445</wp:posOffset>
                </wp:positionV>
                <wp:extent cx="1828800" cy="533400"/>
                <wp:effectExtent l="590550" t="0" r="19050" b="133350"/>
                <wp:wrapNone/>
                <wp:docPr id="13" name="Rechteckige Legende 13"/>
                <wp:cNvGraphicFramePr/>
                <a:graphic xmlns:a="http://schemas.openxmlformats.org/drawingml/2006/main">
                  <a:graphicData uri="http://schemas.microsoft.com/office/word/2010/wordprocessingShape">
                    <wps:wsp>
                      <wps:cNvSpPr/>
                      <wps:spPr>
                        <a:xfrm>
                          <a:off x="0" y="0"/>
                          <a:ext cx="1828800" cy="533400"/>
                        </a:xfrm>
                        <a:prstGeom prst="wedgeRectCallout">
                          <a:avLst>
                            <a:gd name="adj1" fmla="val -81834"/>
                            <a:gd name="adj2" fmla="val 69695"/>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70A26C" w14:textId="77777777" w:rsidR="00076F81" w:rsidRPr="00D829F1" w:rsidRDefault="00076F81" w:rsidP="001C7029">
                            <w:pPr>
                              <w:jc w:val="center"/>
                              <w:rPr>
                                <w:rFonts w:ascii="Times New Roman" w:hAnsi="Times New Roman" w:cs="Times New Roman"/>
                                <w:sz w:val="24"/>
                                <w:szCs w:val="24"/>
                                <w:lang w:val="en-US"/>
                              </w:rPr>
                            </w:pPr>
                            <w:r w:rsidRPr="00D829F1">
                              <w:rPr>
                                <w:rFonts w:ascii="Times New Roman" w:hAnsi="Times New Roman" w:cs="Times New Roman"/>
                                <w:sz w:val="24"/>
                                <w:szCs w:val="24"/>
                                <w:lang w:val="en-US"/>
                              </w:rPr>
                              <w:t>Statement („ÖVP for healthy food products“)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13" o:spid="_x0000_s1030" type="#_x0000_t61" style="position:absolute;margin-left:221.75pt;margin-top:2.8pt;width:2in;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" adj="-6876,25854" fillcolor="white [3201]" strokecolor="black [3213]" strokeweight="2pt">
                <v:textbox>
                  <w:txbxContent>
                    <w:p w14:paraId="7770A26C" w14:textId="77777777" w:rsidR="00076F81" w:rsidRPr="00D829F1" w:rsidRDefault="00076F81" w:rsidP="001C7029">
                      <w:pPr>
                        <w:jc w:val="center"/>
                        <w:rPr>
                          <w:rFonts w:ascii="Times New Roman" w:hAnsi="Times New Roman" w:cs="Times New Roman"/>
                          <w:sz w:val="24"/>
                          <w:szCs w:val="24"/>
                          <w:lang w:val="en-US"/>
                        </w:rPr>
                      </w:pPr>
                      <w:r w:rsidRPr="00D829F1">
                        <w:rPr>
                          <w:rFonts w:ascii="Times New Roman" w:hAnsi="Times New Roman" w:cs="Times New Roman"/>
                          <w:sz w:val="24"/>
                          <w:szCs w:val="24"/>
                          <w:lang w:val="en-US"/>
                        </w:rPr>
                        <w:t>Statement („ÖVP for healthy food products“)</w:t>
                      </w:r>
                    </w:p>
                  </w:txbxContent>
                </v:textbox>
              </v:shape>
            </w:pict>
          </mc:Fallback>
        </mc:AlternateContent>
      </w:r>
      <w:r w:rsidR="0037434B">
        <w:rPr>
          <w:noProof/>
          <w:lang w:val="de-AT" w:eastAsia="de-AT"/>
        </w:rPr>
        <w:drawing>
          <wp:inline distT="0" distB="0" distL="0" distR="0" wp14:anchorId="4894012F" wp14:editId="4A0755E3">
            <wp:extent cx="8593200" cy="5220000"/>
            <wp:effectExtent l="19050" t="19050" r="17780" b="1905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VP_2006_Screenshot Food 3.JPG"/>
                    <pic:cNvPicPr/>
                  </pic:nvPicPr>
                  <pic:blipFill>
                    <a:blip r:embed="rId10">
                      <a:extLst>
                        <a:ext uri="{28A0092B-C50C-407E-A947-70E740481C1C}">
                          <a14:useLocalDpi xmlns:a14="http://schemas.microsoft.com/office/drawing/2010/main" val="0"/>
                        </a:ext>
                      </a:extLst>
                    </a:blip>
                    <a:stretch>
                      <a:fillRect/>
                    </a:stretch>
                  </pic:blipFill>
                  <pic:spPr>
                    <a:xfrm>
                      <a:off x="0" y="0"/>
                      <a:ext cx="8593200" cy="5220000"/>
                    </a:xfrm>
                    <a:prstGeom prst="rect">
                      <a:avLst/>
                    </a:prstGeom>
                    <a:ln>
                      <a:solidFill>
                        <a:schemeClr val="tx1"/>
                      </a:solidFill>
                    </a:ln>
                  </pic:spPr>
                </pic:pic>
              </a:graphicData>
            </a:graphic>
          </wp:inline>
        </w:drawing>
      </w:r>
    </w:p>
    <w:p w14:paraId="2F5129FA" w14:textId="31D83A91" w:rsidR="00BA771C" w:rsidRDefault="00BA771C" w:rsidP="008E23DA">
      <w:pPr>
        <w:spacing w:line="360" w:lineRule="auto"/>
        <w:rPr>
          <w:rFonts w:ascii="Times New Roman" w:hAnsi="Times New Roman" w:cs="Times New Roman"/>
          <w:lang w:val="en-US"/>
        </w:rPr>
        <w:sectPr w:rsidR="00BA771C" w:rsidSect="00BA771C">
          <w:pgSz w:w="16838" w:h="11906" w:orient="landscape"/>
          <w:pgMar w:top="1417" w:right="1417" w:bottom="1417" w:left="1417" w:header="708" w:footer="708" w:gutter="0"/>
          <w:cols w:space="708"/>
          <w:docGrid w:linePitch="360"/>
        </w:sectPr>
      </w:pPr>
    </w:p>
    <w:p w14:paraId="634FFD3F" w14:textId="41C5CFF6" w:rsidR="008E23DA" w:rsidRPr="00267F8F" w:rsidRDefault="008E23DA" w:rsidP="008E23DA">
      <w:pPr>
        <w:spacing w:line="360" w:lineRule="auto"/>
        <w:rPr>
          <w:rFonts w:ascii="Times New Roman" w:hAnsi="Times New Roman" w:cs="Times New Roman"/>
          <w:sz w:val="24"/>
          <w:szCs w:val="24"/>
          <w:lang w:val="en-US"/>
        </w:rPr>
      </w:pPr>
      <w:r w:rsidRPr="00267F8F">
        <w:rPr>
          <w:rFonts w:ascii="Times New Roman" w:hAnsi="Times New Roman" w:cs="Times New Roman"/>
          <w:sz w:val="24"/>
          <w:szCs w:val="24"/>
          <w:lang w:val="en-US"/>
        </w:rPr>
        <w:lastRenderedPageBreak/>
        <w:t xml:space="preserve">However, not all issues can be identified so clearly. In some cases a full text search comes up with several results. In these cases coders decide which of these issues fits best. In our first example, when searching for the term </w:t>
      </w:r>
      <w:r w:rsidR="00082CED" w:rsidRPr="00267F8F">
        <w:rPr>
          <w:rFonts w:ascii="Times New Roman" w:hAnsi="Times New Roman" w:cs="Times New Roman"/>
          <w:sz w:val="24"/>
          <w:szCs w:val="24"/>
          <w:lang w:val="en-US"/>
        </w:rPr>
        <w:t>‘</w:t>
      </w:r>
      <w:r w:rsidRPr="00267F8F">
        <w:rPr>
          <w:rFonts w:ascii="Times New Roman" w:hAnsi="Times New Roman" w:cs="Times New Roman"/>
          <w:sz w:val="24"/>
          <w:szCs w:val="24"/>
          <w:lang w:val="en-US"/>
        </w:rPr>
        <w:t>education</w:t>
      </w:r>
      <w:r w:rsidR="00082CED" w:rsidRPr="00267F8F">
        <w:rPr>
          <w:rFonts w:ascii="Times New Roman" w:hAnsi="Times New Roman" w:cs="Times New Roman"/>
          <w:sz w:val="24"/>
          <w:szCs w:val="24"/>
          <w:lang w:val="en-US"/>
        </w:rPr>
        <w:t>’</w:t>
      </w:r>
      <w:r w:rsidRPr="00267F8F">
        <w:rPr>
          <w:rFonts w:ascii="Times New Roman" w:hAnsi="Times New Roman" w:cs="Times New Roman"/>
          <w:sz w:val="24"/>
          <w:szCs w:val="24"/>
          <w:lang w:val="en-US"/>
        </w:rPr>
        <w:t xml:space="preserve"> (statement </w:t>
      </w:r>
      <w:r w:rsidR="00093BF5">
        <w:rPr>
          <w:rFonts w:ascii="Times New Roman" w:hAnsi="Times New Roman" w:cs="Times New Roman"/>
          <w:sz w:val="24"/>
          <w:szCs w:val="24"/>
          <w:lang w:val="en-US"/>
        </w:rPr>
        <w:t>4</w:t>
      </w:r>
      <w:r w:rsidRPr="00267F8F">
        <w:rPr>
          <w:rFonts w:ascii="Times New Roman" w:hAnsi="Times New Roman" w:cs="Times New Roman"/>
          <w:sz w:val="24"/>
          <w:szCs w:val="24"/>
          <w:lang w:val="en-US"/>
        </w:rPr>
        <w:t xml:space="preserve">), coders end up with more than ten issue labels that include the word </w:t>
      </w:r>
      <w:r w:rsidR="00082CED" w:rsidRPr="00267F8F">
        <w:rPr>
          <w:rFonts w:ascii="Times New Roman" w:hAnsi="Times New Roman" w:cs="Times New Roman"/>
          <w:sz w:val="24"/>
          <w:szCs w:val="24"/>
          <w:lang w:val="en-US"/>
        </w:rPr>
        <w:t>‘</w:t>
      </w:r>
      <w:r w:rsidRPr="00267F8F">
        <w:rPr>
          <w:rFonts w:ascii="Times New Roman" w:hAnsi="Times New Roman" w:cs="Times New Roman"/>
          <w:sz w:val="24"/>
          <w:szCs w:val="24"/>
          <w:lang w:val="en-US"/>
        </w:rPr>
        <w:t>education</w:t>
      </w:r>
      <w:r w:rsidR="00082CED" w:rsidRPr="00267F8F">
        <w:rPr>
          <w:rFonts w:ascii="Times New Roman" w:hAnsi="Times New Roman" w:cs="Times New Roman"/>
          <w:sz w:val="24"/>
          <w:szCs w:val="24"/>
          <w:lang w:val="en-US"/>
        </w:rPr>
        <w:t>’</w:t>
      </w:r>
      <w:r w:rsidRPr="00267F8F">
        <w:rPr>
          <w:rFonts w:ascii="Times New Roman" w:hAnsi="Times New Roman" w:cs="Times New Roman"/>
          <w:sz w:val="24"/>
          <w:szCs w:val="24"/>
          <w:lang w:val="en-US"/>
        </w:rPr>
        <w:t xml:space="preserve">. Here coders opt for the issue that represents the statement’s content best: When claiming for </w:t>
      </w:r>
      <w:r w:rsidR="00082CED" w:rsidRPr="00267F8F">
        <w:rPr>
          <w:rFonts w:ascii="Times New Roman" w:hAnsi="Times New Roman" w:cs="Times New Roman"/>
          <w:sz w:val="24"/>
          <w:szCs w:val="24"/>
          <w:lang w:val="en-US"/>
        </w:rPr>
        <w:t>‘</w:t>
      </w:r>
      <w:r w:rsidR="006C1AE9" w:rsidRPr="00267F8F">
        <w:rPr>
          <w:rFonts w:ascii="Times New Roman" w:hAnsi="Times New Roman" w:cs="Times New Roman"/>
          <w:sz w:val="24"/>
          <w:szCs w:val="24"/>
          <w:lang w:val="en-US"/>
        </w:rPr>
        <w:t xml:space="preserve">opportunities </w:t>
      </w:r>
      <w:r w:rsidRPr="00267F8F">
        <w:rPr>
          <w:rFonts w:ascii="Times New Roman" w:hAnsi="Times New Roman" w:cs="Times New Roman"/>
          <w:sz w:val="24"/>
          <w:szCs w:val="24"/>
          <w:lang w:val="en-US"/>
        </w:rPr>
        <w:t>in education</w:t>
      </w:r>
      <w:r w:rsidR="00082CED" w:rsidRPr="00267F8F">
        <w:rPr>
          <w:rFonts w:ascii="Times New Roman" w:hAnsi="Times New Roman" w:cs="Times New Roman"/>
          <w:sz w:val="24"/>
          <w:szCs w:val="24"/>
          <w:lang w:val="en-US"/>
        </w:rPr>
        <w:t>’</w:t>
      </w:r>
      <w:r w:rsidRPr="00267F8F">
        <w:rPr>
          <w:rFonts w:ascii="Times New Roman" w:hAnsi="Times New Roman" w:cs="Times New Roman"/>
          <w:sz w:val="24"/>
          <w:szCs w:val="24"/>
          <w:lang w:val="en-US"/>
        </w:rPr>
        <w:t xml:space="preserve"> the People’s Party does not specifically refer to </w:t>
      </w:r>
      <w:r w:rsidR="00082CED" w:rsidRPr="00267F8F">
        <w:rPr>
          <w:rFonts w:ascii="Times New Roman" w:hAnsi="Times New Roman" w:cs="Times New Roman"/>
          <w:sz w:val="24"/>
          <w:szCs w:val="24"/>
          <w:lang w:val="en-US"/>
        </w:rPr>
        <w:t>‘</w:t>
      </w:r>
      <w:r w:rsidRPr="00267F8F">
        <w:rPr>
          <w:rFonts w:ascii="Times New Roman" w:hAnsi="Times New Roman" w:cs="Times New Roman"/>
          <w:sz w:val="24"/>
          <w:szCs w:val="24"/>
          <w:lang w:val="en-US"/>
        </w:rPr>
        <w:t>civic education</w:t>
      </w:r>
      <w:r w:rsidR="00082CED" w:rsidRPr="00267F8F">
        <w:rPr>
          <w:rFonts w:ascii="Times New Roman" w:hAnsi="Times New Roman" w:cs="Times New Roman"/>
          <w:sz w:val="24"/>
          <w:szCs w:val="24"/>
          <w:lang w:val="en-US"/>
        </w:rPr>
        <w:t>’</w:t>
      </w:r>
      <w:r w:rsidRPr="00267F8F">
        <w:rPr>
          <w:rFonts w:ascii="Times New Roman" w:hAnsi="Times New Roman" w:cs="Times New Roman"/>
          <w:sz w:val="24"/>
          <w:szCs w:val="24"/>
          <w:lang w:val="en-US"/>
        </w:rPr>
        <w:t xml:space="preserve"> (issue 13106), </w:t>
      </w:r>
      <w:r w:rsidR="00082CED" w:rsidRPr="00267F8F">
        <w:rPr>
          <w:rFonts w:ascii="Times New Roman" w:hAnsi="Times New Roman" w:cs="Times New Roman"/>
          <w:sz w:val="24"/>
          <w:szCs w:val="24"/>
          <w:lang w:val="en-US"/>
        </w:rPr>
        <w:t>‘</w:t>
      </w:r>
      <w:r w:rsidRPr="00267F8F">
        <w:rPr>
          <w:rFonts w:ascii="Times New Roman" w:hAnsi="Times New Roman" w:cs="Times New Roman"/>
          <w:sz w:val="24"/>
          <w:szCs w:val="24"/>
          <w:lang w:val="en-US"/>
        </w:rPr>
        <w:t>higher education</w:t>
      </w:r>
      <w:r w:rsidR="00082CED" w:rsidRPr="00267F8F">
        <w:rPr>
          <w:rFonts w:ascii="Times New Roman" w:hAnsi="Times New Roman" w:cs="Times New Roman"/>
          <w:sz w:val="24"/>
          <w:szCs w:val="24"/>
          <w:lang w:val="en-US"/>
        </w:rPr>
        <w:t>’</w:t>
      </w:r>
      <w:r w:rsidRPr="00267F8F">
        <w:rPr>
          <w:rFonts w:ascii="Times New Roman" w:hAnsi="Times New Roman" w:cs="Times New Roman"/>
          <w:sz w:val="24"/>
          <w:szCs w:val="24"/>
          <w:lang w:val="en-US"/>
        </w:rPr>
        <w:t xml:space="preserve"> (issue 13401), </w:t>
      </w:r>
      <w:r w:rsidR="00082CED" w:rsidRPr="00267F8F">
        <w:rPr>
          <w:rFonts w:ascii="Times New Roman" w:hAnsi="Times New Roman" w:cs="Times New Roman"/>
          <w:sz w:val="24"/>
          <w:szCs w:val="24"/>
          <w:lang w:val="en-US"/>
        </w:rPr>
        <w:t>‘</w:t>
      </w:r>
      <w:r w:rsidRPr="00267F8F">
        <w:rPr>
          <w:rFonts w:ascii="Times New Roman" w:hAnsi="Times New Roman" w:cs="Times New Roman"/>
          <w:sz w:val="24"/>
          <w:szCs w:val="24"/>
          <w:lang w:val="en-US"/>
        </w:rPr>
        <w:t>crime prevention through education</w:t>
      </w:r>
      <w:r w:rsidR="00082CED" w:rsidRPr="00267F8F">
        <w:rPr>
          <w:rFonts w:ascii="Times New Roman" w:hAnsi="Times New Roman" w:cs="Times New Roman"/>
          <w:sz w:val="24"/>
          <w:szCs w:val="24"/>
          <w:lang w:val="en-US"/>
        </w:rPr>
        <w:t>’</w:t>
      </w:r>
      <w:r w:rsidRPr="00267F8F">
        <w:rPr>
          <w:rFonts w:ascii="Times New Roman" w:hAnsi="Times New Roman" w:cs="Times New Roman"/>
          <w:sz w:val="24"/>
          <w:szCs w:val="24"/>
          <w:lang w:val="en-US"/>
        </w:rPr>
        <w:t xml:space="preserve"> (issue 14402), or </w:t>
      </w:r>
      <w:r w:rsidR="00082CED" w:rsidRPr="00267F8F">
        <w:rPr>
          <w:rFonts w:ascii="Times New Roman" w:hAnsi="Times New Roman" w:cs="Times New Roman"/>
          <w:sz w:val="24"/>
          <w:szCs w:val="24"/>
          <w:lang w:val="en-US"/>
        </w:rPr>
        <w:t>‘</w:t>
      </w:r>
      <w:r w:rsidRPr="00267F8F">
        <w:rPr>
          <w:rFonts w:ascii="Times New Roman" w:hAnsi="Times New Roman" w:cs="Times New Roman"/>
          <w:sz w:val="24"/>
          <w:szCs w:val="24"/>
          <w:lang w:val="en-US"/>
        </w:rPr>
        <w:t>support for women in education</w:t>
      </w:r>
      <w:r w:rsidR="00082CED" w:rsidRPr="00267F8F">
        <w:rPr>
          <w:rFonts w:ascii="Times New Roman" w:hAnsi="Times New Roman" w:cs="Times New Roman"/>
          <w:sz w:val="24"/>
          <w:szCs w:val="24"/>
          <w:lang w:val="en-US"/>
        </w:rPr>
        <w:t>’</w:t>
      </w:r>
      <w:r w:rsidRPr="00267F8F">
        <w:rPr>
          <w:rFonts w:ascii="Times New Roman" w:hAnsi="Times New Roman" w:cs="Times New Roman"/>
          <w:sz w:val="24"/>
          <w:szCs w:val="24"/>
          <w:lang w:val="en-US"/>
        </w:rPr>
        <w:t xml:space="preserve"> (issue 19107), but </w:t>
      </w:r>
      <w:r w:rsidR="00082CED" w:rsidRPr="00267F8F">
        <w:rPr>
          <w:rFonts w:ascii="Times New Roman" w:hAnsi="Times New Roman" w:cs="Times New Roman"/>
          <w:sz w:val="24"/>
          <w:szCs w:val="24"/>
          <w:lang w:val="en-US"/>
        </w:rPr>
        <w:t>‘</w:t>
      </w:r>
      <w:r w:rsidR="00EA02AB" w:rsidRPr="00267F8F">
        <w:rPr>
          <w:rFonts w:ascii="Times New Roman" w:hAnsi="Times New Roman" w:cs="Times New Roman"/>
          <w:sz w:val="24"/>
          <w:szCs w:val="24"/>
          <w:lang w:val="en-US"/>
        </w:rPr>
        <w:t>opportunities</w:t>
      </w:r>
      <w:r w:rsidRPr="00267F8F">
        <w:rPr>
          <w:rFonts w:ascii="Times New Roman" w:hAnsi="Times New Roman" w:cs="Times New Roman"/>
          <w:sz w:val="24"/>
          <w:szCs w:val="24"/>
          <w:lang w:val="en-US"/>
        </w:rPr>
        <w:t xml:space="preserve"> in education</w:t>
      </w:r>
      <w:r w:rsidR="00082CED" w:rsidRPr="00267F8F">
        <w:rPr>
          <w:rFonts w:ascii="Times New Roman" w:hAnsi="Times New Roman" w:cs="Times New Roman"/>
          <w:sz w:val="24"/>
          <w:szCs w:val="24"/>
          <w:lang w:val="en-US"/>
        </w:rPr>
        <w:t>’</w:t>
      </w:r>
      <w:r w:rsidRPr="00267F8F">
        <w:rPr>
          <w:rFonts w:ascii="Times New Roman" w:hAnsi="Times New Roman" w:cs="Times New Roman"/>
          <w:sz w:val="24"/>
          <w:szCs w:val="24"/>
          <w:lang w:val="en-US"/>
        </w:rPr>
        <w:t xml:space="preserve"> in general. Due to this non-specified claim, from all issues including the term ‘education’ coders would opt for </w:t>
      </w:r>
      <w:r w:rsidR="00082CED" w:rsidRPr="00267F8F">
        <w:rPr>
          <w:rFonts w:ascii="Times New Roman" w:hAnsi="Times New Roman" w:cs="Times New Roman"/>
          <w:sz w:val="24"/>
          <w:szCs w:val="24"/>
          <w:lang w:val="en-US"/>
        </w:rPr>
        <w:t>‘</w:t>
      </w:r>
      <w:r w:rsidRPr="00267F8F">
        <w:rPr>
          <w:rFonts w:ascii="Times New Roman" w:hAnsi="Times New Roman" w:cs="Times New Roman"/>
          <w:sz w:val="24"/>
          <w:szCs w:val="24"/>
          <w:lang w:val="en-US"/>
        </w:rPr>
        <w:t>13101 – education / education policy (general)</w:t>
      </w:r>
      <w:r w:rsidR="00082CED" w:rsidRPr="00267F8F">
        <w:rPr>
          <w:rFonts w:ascii="Times New Roman" w:hAnsi="Times New Roman" w:cs="Times New Roman"/>
          <w:sz w:val="24"/>
          <w:szCs w:val="24"/>
          <w:lang w:val="en-US"/>
        </w:rPr>
        <w:t>’</w:t>
      </w:r>
      <w:r w:rsidRPr="00267F8F">
        <w:rPr>
          <w:rFonts w:ascii="Times New Roman" w:hAnsi="Times New Roman" w:cs="Times New Roman"/>
          <w:sz w:val="24"/>
          <w:szCs w:val="24"/>
          <w:lang w:val="en-US"/>
        </w:rPr>
        <w:t>.</w:t>
      </w:r>
    </w:p>
    <w:p w14:paraId="70EEDCAC" w14:textId="2CDF8CBF" w:rsidR="00D829F1" w:rsidRPr="00267F8F" w:rsidRDefault="008E23DA" w:rsidP="008E23DA">
      <w:pPr>
        <w:spacing w:line="360" w:lineRule="auto"/>
        <w:rPr>
          <w:rFonts w:ascii="Times New Roman" w:hAnsi="Times New Roman" w:cs="Times New Roman"/>
          <w:sz w:val="24"/>
          <w:szCs w:val="24"/>
          <w:lang w:val="en-US"/>
        </w:rPr>
        <w:sectPr w:rsidR="00D829F1" w:rsidRPr="00267F8F" w:rsidSect="00D829F1">
          <w:pgSz w:w="11906" w:h="16838"/>
          <w:pgMar w:top="1417" w:right="1417" w:bottom="1417" w:left="1417" w:header="708" w:footer="708" w:gutter="0"/>
          <w:cols w:space="708"/>
          <w:docGrid w:linePitch="360"/>
        </w:sectPr>
      </w:pPr>
      <w:r w:rsidRPr="00267F8F">
        <w:rPr>
          <w:rFonts w:ascii="Times New Roman" w:hAnsi="Times New Roman" w:cs="Times New Roman"/>
          <w:sz w:val="24"/>
          <w:szCs w:val="24"/>
          <w:lang w:val="en-US"/>
        </w:rPr>
        <w:t xml:space="preserve">Yet there are cases when a full-text search is not a useful option – e.g. when coders end up without any results (e.g. when searching for the term </w:t>
      </w:r>
      <w:r w:rsidR="00082CED" w:rsidRPr="00267F8F">
        <w:rPr>
          <w:rFonts w:ascii="Times New Roman" w:hAnsi="Times New Roman" w:cs="Times New Roman"/>
          <w:sz w:val="24"/>
          <w:szCs w:val="24"/>
          <w:lang w:val="en-US"/>
        </w:rPr>
        <w:t>‘</w:t>
      </w:r>
      <w:r w:rsidR="00EA02AB" w:rsidRPr="00267F8F">
        <w:rPr>
          <w:rFonts w:ascii="Times New Roman" w:hAnsi="Times New Roman" w:cs="Times New Roman"/>
          <w:sz w:val="24"/>
          <w:szCs w:val="24"/>
          <w:lang w:val="en-US"/>
        </w:rPr>
        <w:t>regime’</w:t>
      </w:r>
      <w:r w:rsidRPr="00267F8F">
        <w:rPr>
          <w:rFonts w:ascii="Times New Roman" w:hAnsi="Times New Roman" w:cs="Times New Roman"/>
          <w:sz w:val="24"/>
          <w:szCs w:val="24"/>
          <w:lang w:val="en-US"/>
        </w:rPr>
        <w:t xml:space="preserve">), a high number of results (e.g. with a search for </w:t>
      </w:r>
      <w:r w:rsidR="00082CED" w:rsidRPr="00267F8F">
        <w:rPr>
          <w:rFonts w:ascii="Times New Roman" w:hAnsi="Times New Roman" w:cs="Times New Roman"/>
          <w:sz w:val="24"/>
          <w:szCs w:val="24"/>
          <w:lang w:val="en-US"/>
        </w:rPr>
        <w:t>‘</w:t>
      </w:r>
      <w:r w:rsidR="00EA02AB" w:rsidRPr="00267F8F">
        <w:rPr>
          <w:rFonts w:ascii="Times New Roman" w:hAnsi="Times New Roman" w:cs="Times New Roman"/>
          <w:sz w:val="24"/>
          <w:szCs w:val="24"/>
          <w:lang w:val="en-US"/>
        </w:rPr>
        <w:t>welfare</w:t>
      </w:r>
      <w:r w:rsidR="00082CED" w:rsidRPr="00267F8F">
        <w:rPr>
          <w:rFonts w:ascii="Times New Roman" w:hAnsi="Times New Roman" w:cs="Times New Roman"/>
          <w:sz w:val="24"/>
          <w:szCs w:val="24"/>
          <w:lang w:val="en-US"/>
        </w:rPr>
        <w:t>’</w:t>
      </w:r>
      <w:r w:rsidRPr="00267F8F">
        <w:rPr>
          <w:rFonts w:ascii="Times New Roman" w:hAnsi="Times New Roman" w:cs="Times New Roman"/>
          <w:sz w:val="24"/>
          <w:szCs w:val="24"/>
          <w:lang w:val="en-US"/>
        </w:rPr>
        <w:t xml:space="preserve">) or when none of the results obtained seems to suit the statement’s content (e.g. when searching for the term </w:t>
      </w:r>
      <w:r w:rsidR="00082CED" w:rsidRPr="00267F8F">
        <w:rPr>
          <w:rFonts w:ascii="Times New Roman" w:hAnsi="Times New Roman" w:cs="Times New Roman"/>
          <w:sz w:val="24"/>
          <w:szCs w:val="24"/>
          <w:lang w:val="en-US"/>
        </w:rPr>
        <w:t>‘</w:t>
      </w:r>
      <w:r w:rsidR="0009139B">
        <w:rPr>
          <w:rFonts w:ascii="Times New Roman" w:hAnsi="Times New Roman" w:cs="Times New Roman"/>
          <w:sz w:val="24"/>
          <w:szCs w:val="24"/>
          <w:lang w:val="en-US"/>
        </w:rPr>
        <w:t>products</w:t>
      </w:r>
      <w:r w:rsidR="00082CED" w:rsidRPr="00267F8F">
        <w:rPr>
          <w:rFonts w:ascii="Times New Roman" w:hAnsi="Times New Roman" w:cs="Times New Roman"/>
          <w:sz w:val="24"/>
          <w:szCs w:val="24"/>
          <w:lang w:val="en-US"/>
        </w:rPr>
        <w:t>’</w:t>
      </w:r>
      <w:r w:rsidRPr="00267F8F">
        <w:rPr>
          <w:rFonts w:ascii="Times New Roman" w:hAnsi="Times New Roman" w:cs="Times New Roman"/>
          <w:sz w:val="24"/>
          <w:szCs w:val="24"/>
          <w:lang w:val="en-US"/>
        </w:rPr>
        <w:t xml:space="preserve">). Here coders take advantage of the list’s hierarchical structure: Reading the statement </w:t>
      </w:r>
      <w:r w:rsidRPr="00267F8F">
        <w:rPr>
          <w:rFonts w:ascii="Times New Roman" w:hAnsi="Times New Roman" w:cs="Times New Roman"/>
          <w:i/>
          <w:sz w:val="24"/>
          <w:szCs w:val="24"/>
          <w:lang w:val="en-US"/>
        </w:rPr>
        <w:t xml:space="preserve">‘Austrian People’s Party for </w:t>
      </w:r>
      <w:r w:rsidR="00EA02AB" w:rsidRPr="00267F8F">
        <w:rPr>
          <w:rFonts w:ascii="Times New Roman" w:hAnsi="Times New Roman" w:cs="Times New Roman"/>
          <w:i/>
          <w:sz w:val="24"/>
          <w:szCs w:val="24"/>
          <w:lang w:val="en-US"/>
        </w:rPr>
        <w:t>success of Austria</w:t>
      </w:r>
      <w:r w:rsidR="00092CCA">
        <w:rPr>
          <w:rFonts w:ascii="Times New Roman" w:hAnsi="Times New Roman" w:cs="Times New Roman"/>
          <w:i/>
          <w:sz w:val="24"/>
          <w:szCs w:val="24"/>
          <w:lang w:val="en-US"/>
        </w:rPr>
        <w:t>’s economy</w:t>
      </w:r>
      <w:r w:rsidRPr="00267F8F">
        <w:rPr>
          <w:rFonts w:ascii="Times New Roman" w:hAnsi="Times New Roman" w:cs="Times New Roman"/>
          <w:sz w:val="24"/>
          <w:szCs w:val="24"/>
          <w:lang w:val="en-US"/>
        </w:rPr>
        <w:t xml:space="preserve"> (example 1, statement </w:t>
      </w:r>
      <w:r w:rsidR="00EA02AB" w:rsidRPr="00267F8F">
        <w:rPr>
          <w:rFonts w:ascii="Times New Roman" w:hAnsi="Times New Roman" w:cs="Times New Roman"/>
          <w:sz w:val="24"/>
          <w:szCs w:val="24"/>
          <w:lang w:val="en-US"/>
        </w:rPr>
        <w:t>1</w:t>
      </w:r>
      <w:r w:rsidRPr="00267F8F">
        <w:rPr>
          <w:rFonts w:ascii="Times New Roman" w:hAnsi="Times New Roman" w:cs="Times New Roman"/>
          <w:sz w:val="24"/>
          <w:szCs w:val="24"/>
          <w:lang w:val="en-US"/>
        </w:rPr>
        <w:t>), they know that ‘</w:t>
      </w:r>
      <w:r w:rsidR="00EA02AB" w:rsidRPr="00267F8F">
        <w:rPr>
          <w:rFonts w:ascii="Times New Roman" w:hAnsi="Times New Roman" w:cs="Times New Roman"/>
          <w:sz w:val="24"/>
          <w:szCs w:val="24"/>
          <w:lang w:val="en-US"/>
        </w:rPr>
        <w:t xml:space="preserve">success </w:t>
      </w:r>
      <w:r w:rsidR="008A2DC4" w:rsidRPr="00267F8F">
        <w:rPr>
          <w:rFonts w:ascii="Times New Roman" w:hAnsi="Times New Roman" w:cs="Times New Roman"/>
          <w:sz w:val="24"/>
          <w:szCs w:val="24"/>
          <w:lang w:val="en-US"/>
        </w:rPr>
        <w:t xml:space="preserve">of </w:t>
      </w:r>
      <w:r w:rsidR="00EA02AB" w:rsidRPr="00267F8F">
        <w:rPr>
          <w:rFonts w:ascii="Times New Roman" w:hAnsi="Times New Roman" w:cs="Times New Roman"/>
          <w:sz w:val="24"/>
          <w:szCs w:val="24"/>
          <w:lang w:val="en-US"/>
        </w:rPr>
        <w:t>Austria</w:t>
      </w:r>
      <w:r w:rsidR="00092CCA">
        <w:rPr>
          <w:rFonts w:ascii="Times New Roman" w:hAnsi="Times New Roman" w:cs="Times New Roman"/>
          <w:sz w:val="24"/>
          <w:szCs w:val="24"/>
          <w:lang w:val="en-US"/>
        </w:rPr>
        <w:t>’s economy’</w:t>
      </w:r>
      <w:r w:rsidRPr="00267F8F">
        <w:rPr>
          <w:rFonts w:ascii="Times New Roman" w:hAnsi="Times New Roman" w:cs="Times New Roman"/>
          <w:sz w:val="24"/>
          <w:szCs w:val="24"/>
          <w:lang w:val="en-US"/>
        </w:rPr>
        <w:t xml:space="preserve"> is most likely related to ‘</w:t>
      </w:r>
      <w:r w:rsidR="00EA02AB" w:rsidRPr="00267F8F">
        <w:rPr>
          <w:rFonts w:ascii="Times New Roman" w:hAnsi="Times New Roman" w:cs="Times New Roman"/>
          <w:sz w:val="24"/>
          <w:szCs w:val="24"/>
          <w:lang w:val="en-US"/>
        </w:rPr>
        <w:t xml:space="preserve">economy’ </w:t>
      </w:r>
      <w:r w:rsidRPr="00267F8F">
        <w:rPr>
          <w:rFonts w:ascii="Times New Roman" w:hAnsi="Times New Roman" w:cs="Times New Roman"/>
          <w:sz w:val="24"/>
          <w:szCs w:val="24"/>
          <w:lang w:val="en-US"/>
        </w:rPr>
        <w:t>(but not, for instance, ‘immigration’) – one of the list’s 15 level-1-categories. This ‘</w:t>
      </w:r>
      <w:r w:rsidR="00EA02AB" w:rsidRPr="00267F8F">
        <w:rPr>
          <w:rFonts w:ascii="Times New Roman" w:hAnsi="Times New Roman" w:cs="Times New Roman"/>
          <w:sz w:val="24"/>
          <w:szCs w:val="24"/>
          <w:lang w:val="en-US"/>
        </w:rPr>
        <w:t xml:space="preserve">economy’ </w:t>
      </w:r>
      <w:r w:rsidRPr="00267F8F">
        <w:rPr>
          <w:rFonts w:ascii="Times New Roman" w:hAnsi="Times New Roman" w:cs="Times New Roman"/>
          <w:sz w:val="24"/>
          <w:szCs w:val="24"/>
          <w:lang w:val="en-US"/>
        </w:rPr>
        <w:t xml:space="preserve">category comprises of </w:t>
      </w:r>
      <w:r w:rsidR="00EA02AB" w:rsidRPr="00267F8F">
        <w:rPr>
          <w:rFonts w:ascii="Times New Roman" w:hAnsi="Times New Roman" w:cs="Times New Roman"/>
          <w:sz w:val="24"/>
          <w:szCs w:val="24"/>
          <w:lang w:val="en-US"/>
        </w:rPr>
        <w:t>nine</w:t>
      </w:r>
      <w:r w:rsidRPr="00267F8F">
        <w:rPr>
          <w:rFonts w:ascii="Times New Roman" w:hAnsi="Times New Roman" w:cs="Times New Roman"/>
          <w:sz w:val="24"/>
          <w:szCs w:val="24"/>
          <w:lang w:val="en-US"/>
        </w:rPr>
        <w:t xml:space="preserve"> sub-categories (level 2):</w:t>
      </w:r>
      <w:r w:rsidR="00EA02AB" w:rsidRPr="00267F8F">
        <w:rPr>
          <w:rFonts w:ascii="Times New Roman" w:hAnsi="Times New Roman" w:cs="Times New Roman"/>
          <w:sz w:val="24"/>
          <w:szCs w:val="24"/>
          <w:lang w:val="en-US"/>
        </w:rPr>
        <w:t xml:space="preserve"> ‘economy (general)’, ‘job market / unemployment’, ‘market / liberalization / deregulation’, </w:t>
      </w:r>
      <w:r w:rsidR="001273CA" w:rsidRPr="00267F8F">
        <w:rPr>
          <w:rFonts w:ascii="Times New Roman" w:hAnsi="Times New Roman" w:cs="Times New Roman"/>
          <w:sz w:val="24"/>
          <w:szCs w:val="24"/>
          <w:lang w:val="en-US"/>
        </w:rPr>
        <w:t>‘</w:t>
      </w:r>
      <w:r w:rsidR="00EA02AB" w:rsidRPr="00267F8F">
        <w:rPr>
          <w:rFonts w:ascii="Times New Roman" w:hAnsi="Times New Roman" w:cs="Times New Roman"/>
          <w:sz w:val="24"/>
          <w:szCs w:val="24"/>
          <w:lang w:val="en-US"/>
        </w:rPr>
        <w:t>globalisation’, ‘financial sector / banks’, ‘economy: businesses’, ‘economy: employees’, ‘consumers / habitation’, and ‘agriculture’</w:t>
      </w:r>
      <w:r w:rsidRPr="00267F8F">
        <w:rPr>
          <w:rFonts w:ascii="Times New Roman" w:hAnsi="Times New Roman" w:cs="Times New Roman"/>
          <w:sz w:val="24"/>
          <w:szCs w:val="24"/>
          <w:lang w:val="en-US"/>
        </w:rPr>
        <w:t xml:space="preserve">. </w:t>
      </w:r>
      <w:r w:rsidR="001273CA" w:rsidRPr="00267F8F">
        <w:rPr>
          <w:rFonts w:ascii="Times New Roman" w:hAnsi="Times New Roman" w:cs="Times New Roman"/>
          <w:sz w:val="24"/>
          <w:szCs w:val="24"/>
          <w:lang w:val="en-US"/>
        </w:rPr>
        <w:t xml:space="preserve">Here the most likely sub-categories are either ‘economy (general)’ or ‘economy: businesses’. </w:t>
      </w:r>
      <w:r w:rsidRPr="00267F8F">
        <w:rPr>
          <w:rFonts w:ascii="Times New Roman" w:hAnsi="Times New Roman" w:cs="Times New Roman"/>
          <w:sz w:val="24"/>
          <w:szCs w:val="24"/>
          <w:lang w:val="en-US"/>
        </w:rPr>
        <w:t xml:space="preserve">As the People’s Party </w:t>
      </w:r>
      <w:r w:rsidR="001273CA" w:rsidRPr="00267F8F">
        <w:rPr>
          <w:rFonts w:ascii="Times New Roman" w:hAnsi="Times New Roman" w:cs="Times New Roman"/>
          <w:sz w:val="24"/>
          <w:szCs w:val="24"/>
          <w:lang w:val="en-US"/>
        </w:rPr>
        <w:t xml:space="preserve">wants the Austrian </w:t>
      </w:r>
      <w:r w:rsidR="0009139B">
        <w:rPr>
          <w:rFonts w:ascii="Times New Roman" w:hAnsi="Times New Roman" w:cs="Times New Roman"/>
          <w:sz w:val="24"/>
          <w:szCs w:val="24"/>
          <w:lang w:val="en-US"/>
        </w:rPr>
        <w:t xml:space="preserve">economy </w:t>
      </w:r>
      <w:r w:rsidR="001273CA" w:rsidRPr="00267F8F">
        <w:rPr>
          <w:rFonts w:ascii="Times New Roman" w:hAnsi="Times New Roman" w:cs="Times New Roman"/>
          <w:sz w:val="24"/>
          <w:szCs w:val="24"/>
          <w:lang w:val="en-US"/>
        </w:rPr>
        <w:t>to be successful, but does not further specify what ‘success’ means or hints to certain measures leading to the aspired success</w:t>
      </w:r>
      <w:r w:rsidRPr="00267F8F">
        <w:rPr>
          <w:rFonts w:ascii="Times New Roman" w:hAnsi="Times New Roman" w:cs="Times New Roman"/>
          <w:sz w:val="24"/>
          <w:szCs w:val="24"/>
          <w:lang w:val="en-US"/>
        </w:rPr>
        <w:t>, the first</w:t>
      </w:r>
      <w:r w:rsidR="001273CA" w:rsidRPr="00267F8F">
        <w:rPr>
          <w:rFonts w:ascii="Times New Roman" w:hAnsi="Times New Roman" w:cs="Times New Roman"/>
          <w:sz w:val="24"/>
          <w:szCs w:val="24"/>
          <w:lang w:val="en-US"/>
        </w:rPr>
        <w:t>, more generalized</w:t>
      </w:r>
      <w:r w:rsidRPr="00267F8F">
        <w:rPr>
          <w:rFonts w:ascii="Times New Roman" w:hAnsi="Times New Roman" w:cs="Times New Roman"/>
          <w:sz w:val="24"/>
          <w:szCs w:val="24"/>
          <w:lang w:val="en-US"/>
        </w:rPr>
        <w:t xml:space="preserve"> of these sub-categories most likely is the </w:t>
      </w:r>
      <w:r w:rsidR="001273CA" w:rsidRPr="00267F8F">
        <w:rPr>
          <w:rFonts w:ascii="Times New Roman" w:hAnsi="Times New Roman" w:cs="Times New Roman"/>
          <w:sz w:val="24"/>
          <w:szCs w:val="24"/>
          <w:lang w:val="en-US"/>
        </w:rPr>
        <w:t xml:space="preserve">most </w:t>
      </w:r>
      <w:r w:rsidRPr="00267F8F">
        <w:rPr>
          <w:rFonts w:ascii="Times New Roman" w:hAnsi="Times New Roman" w:cs="Times New Roman"/>
          <w:sz w:val="24"/>
          <w:szCs w:val="24"/>
          <w:lang w:val="en-US"/>
        </w:rPr>
        <w:t xml:space="preserve">appropriate one: Here coders find the issue </w:t>
      </w:r>
      <w:r w:rsidR="00082CED" w:rsidRPr="00267F8F">
        <w:rPr>
          <w:rFonts w:ascii="Times New Roman" w:hAnsi="Times New Roman" w:cs="Times New Roman"/>
          <w:sz w:val="24"/>
          <w:szCs w:val="24"/>
          <w:lang w:val="en-US"/>
        </w:rPr>
        <w:t>‘</w:t>
      </w:r>
      <w:r w:rsidR="001273CA" w:rsidRPr="00267F8F">
        <w:rPr>
          <w:rFonts w:ascii="Times New Roman" w:hAnsi="Times New Roman" w:cs="Times New Roman"/>
          <w:sz w:val="24"/>
          <w:szCs w:val="24"/>
          <w:lang w:val="en-US"/>
        </w:rPr>
        <w:t>10102 – economic growth</w:t>
      </w:r>
      <w:r w:rsidR="00082CED" w:rsidRPr="00267F8F">
        <w:rPr>
          <w:rFonts w:ascii="Times New Roman" w:hAnsi="Times New Roman" w:cs="Times New Roman"/>
          <w:sz w:val="24"/>
          <w:szCs w:val="24"/>
          <w:lang w:val="en-US"/>
        </w:rPr>
        <w:t>’</w:t>
      </w:r>
      <w:r w:rsidRPr="00267F8F">
        <w:rPr>
          <w:rFonts w:ascii="Times New Roman" w:hAnsi="Times New Roman" w:cs="Times New Roman"/>
          <w:sz w:val="24"/>
          <w:szCs w:val="24"/>
          <w:lang w:val="en-US"/>
        </w:rPr>
        <w:t xml:space="preserve"> which of all issues captures the statement’s content best</w:t>
      </w:r>
      <w:r w:rsidR="003A55F3" w:rsidRPr="00267F8F">
        <w:rPr>
          <w:rFonts w:ascii="Times New Roman" w:hAnsi="Times New Roman" w:cs="Times New Roman"/>
          <w:sz w:val="24"/>
          <w:szCs w:val="24"/>
          <w:lang w:val="en-US"/>
        </w:rPr>
        <w:t xml:space="preserve"> (see Coding Sheet – Screenshot 2 on the following page).</w:t>
      </w:r>
    </w:p>
    <w:p w14:paraId="7D386AD0" w14:textId="453D372B" w:rsidR="001C7029" w:rsidRDefault="00CF6630" w:rsidP="001C7029">
      <w:r>
        <w:rPr>
          <w:noProof/>
          <w:lang w:val="de-AT" w:eastAsia="de-AT"/>
        </w:rPr>
        <w:lastRenderedPageBreak/>
        <mc:AlternateContent>
          <mc:Choice Requires="wps">
            <w:drawing>
              <wp:anchor distT="0" distB="0" distL="114300" distR="114300" simplePos="0" relativeHeight="251672576" behindDoc="0" locked="0" layoutInCell="1" allowOverlap="1" wp14:anchorId="7866A2F9" wp14:editId="279FDE4E">
                <wp:simplePos x="0" y="0"/>
                <wp:positionH relativeFrom="column">
                  <wp:posOffset>5941579</wp:posOffset>
                </wp:positionH>
                <wp:positionV relativeFrom="paragraph">
                  <wp:posOffset>4811049</wp:posOffset>
                </wp:positionV>
                <wp:extent cx="2942705" cy="733425"/>
                <wp:effectExtent l="0" t="342900" r="10160" b="28575"/>
                <wp:wrapNone/>
                <wp:docPr id="8" name="Rechteckige Legende 8"/>
                <wp:cNvGraphicFramePr/>
                <a:graphic xmlns:a="http://schemas.openxmlformats.org/drawingml/2006/main">
                  <a:graphicData uri="http://schemas.microsoft.com/office/word/2010/wordprocessingShape">
                    <wps:wsp>
                      <wps:cNvSpPr/>
                      <wps:spPr>
                        <a:xfrm>
                          <a:off x="0" y="0"/>
                          <a:ext cx="2942705" cy="733425"/>
                        </a:xfrm>
                        <a:prstGeom prst="wedgeRectCallout">
                          <a:avLst>
                            <a:gd name="adj1" fmla="val -8380"/>
                            <a:gd name="adj2" fmla="val -93863"/>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91593B" w14:textId="10C4ED99" w:rsidR="00076F81" w:rsidRPr="00F30E52" w:rsidRDefault="00076F81" w:rsidP="001C7029">
                            <w:pPr>
                              <w:jc w:val="center"/>
                              <w:rPr>
                                <w:rFonts w:ascii="Times New Roman" w:hAnsi="Times New Roman" w:cs="Times New Roman"/>
                                <w:sz w:val="24"/>
                                <w:szCs w:val="24"/>
                                <w:lang w:val="en-US"/>
                              </w:rPr>
                            </w:pPr>
                            <w:r w:rsidRPr="00F30E52">
                              <w:rPr>
                                <w:rFonts w:ascii="Times New Roman" w:hAnsi="Times New Roman" w:cs="Times New Roman"/>
                                <w:sz w:val="24"/>
                                <w:szCs w:val="24"/>
                                <w:lang w:val="en-US"/>
                              </w:rPr>
                              <w:t>Coders</w:t>
                            </w:r>
                            <w:r>
                              <w:rPr>
                                <w:rFonts w:ascii="Times New Roman" w:hAnsi="Times New Roman" w:cs="Times New Roman"/>
                                <w:sz w:val="24"/>
                                <w:szCs w:val="24"/>
                                <w:lang w:val="en-US"/>
                              </w:rPr>
                              <w:t xml:space="preserve"> import t</w:t>
                            </w:r>
                            <w:r w:rsidRPr="00F30E52">
                              <w:rPr>
                                <w:rFonts w:ascii="Times New Roman" w:hAnsi="Times New Roman" w:cs="Times New Roman"/>
                                <w:sz w:val="24"/>
                                <w:szCs w:val="24"/>
                                <w:lang w:val="en-US"/>
                              </w:rPr>
                              <w:t>he selected issue into the coding file by clicking here; the decision is reversible throughout the coding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8" o:spid="_x0000_s1031" type="#_x0000_t61" style="position:absolute;margin-left:467.85pt;margin-top:378.8pt;width:231.7pt;height:5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" adj="8990,-9474" fillcolor="white [3201]" strokecolor="black [3213]" strokeweight="2pt">
                <v:textbox>
                  <w:txbxContent>
                    <w:p w14:paraId="5291593B" w14:textId="10C4ED99" w:rsidR="00076F81" w:rsidRPr="00F30E52" w:rsidRDefault="00076F81" w:rsidP="001C7029">
                      <w:pPr>
                        <w:jc w:val="center"/>
                        <w:rPr>
                          <w:rFonts w:ascii="Times New Roman" w:hAnsi="Times New Roman" w:cs="Times New Roman"/>
                          <w:sz w:val="24"/>
                          <w:szCs w:val="24"/>
                          <w:lang w:val="en-US"/>
                        </w:rPr>
                      </w:pPr>
                      <w:r w:rsidRPr="00F30E52">
                        <w:rPr>
                          <w:rFonts w:ascii="Times New Roman" w:hAnsi="Times New Roman" w:cs="Times New Roman"/>
                          <w:sz w:val="24"/>
                          <w:szCs w:val="24"/>
                          <w:lang w:val="en-US"/>
                        </w:rPr>
                        <w:t>Coders</w:t>
                      </w:r>
                      <w:r>
                        <w:rPr>
                          <w:rFonts w:ascii="Times New Roman" w:hAnsi="Times New Roman" w:cs="Times New Roman"/>
                          <w:sz w:val="24"/>
                          <w:szCs w:val="24"/>
                          <w:lang w:val="en-US"/>
                        </w:rPr>
                        <w:t xml:space="preserve"> import t</w:t>
                      </w:r>
                      <w:r w:rsidRPr="00F30E52">
                        <w:rPr>
                          <w:rFonts w:ascii="Times New Roman" w:hAnsi="Times New Roman" w:cs="Times New Roman"/>
                          <w:sz w:val="24"/>
                          <w:szCs w:val="24"/>
                          <w:lang w:val="en-US"/>
                        </w:rPr>
                        <w:t>he selected issue into the coding file by clicking here; the decision is reversible throughout the coding process</w:t>
                      </w:r>
                    </w:p>
                  </w:txbxContent>
                </v:textbox>
              </v:shape>
            </w:pict>
          </mc:Fallback>
        </mc:AlternateContent>
      </w:r>
      <w:r>
        <w:rPr>
          <w:noProof/>
          <w:lang w:val="de-AT" w:eastAsia="de-AT"/>
        </w:rPr>
        <mc:AlternateContent>
          <mc:Choice Requires="wps">
            <w:drawing>
              <wp:anchor distT="0" distB="0" distL="114300" distR="114300" simplePos="0" relativeHeight="251671552" behindDoc="0" locked="0" layoutInCell="1" allowOverlap="1" wp14:anchorId="1E5FFF75" wp14:editId="7D1B6AD2">
                <wp:simplePos x="0" y="0"/>
                <wp:positionH relativeFrom="column">
                  <wp:posOffset>2225790</wp:posOffset>
                </wp:positionH>
                <wp:positionV relativeFrom="paragraph">
                  <wp:posOffset>4935740</wp:posOffset>
                </wp:positionV>
                <wp:extent cx="2743200" cy="756458"/>
                <wp:effectExtent l="933450" t="57150" r="19050" b="24765"/>
                <wp:wrapNone/>
                <wp:docPr id="7" name="Rechteckige Legende 7"/>
                <wp:cNvGraphicFramePr/>
                <a:graphic xmlns:a="http://schemas.openxmlformats.org/drawingml/2006/main">
                  <a:graphicData uri="http://schemas.microsoft.com/office/word/2010/wordprocessingShape">
                    <wps:wsp>
                      <wps:cNvSpPr/>
                      <wps:spPr>
                        <a:xfrm>
                          <a:off x="0" y="0"/>
                          <a:ext cx="2743200" cy="756458"/>
                        </a:xfrm>
                        <a:prstGeom prst="wedgeRectCallout">
                          <a:avLst>
                            <a:gd name="adj1" fmla="val -83756"/>
                            <a:gd name="adj2" fmla="val -57316"/>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9FADC9" w14:textId="2CD25E02" w:rsidR="00076F81" w:rsidRPr="00F30E52" w:rsidRDefault="00076F81" w:rsidP="001C7029">
                            <w:pPr>
                              <w:jc w:val="center"/>
                              <w:rPr>
                                <w:rFonts w:ascii="Times New Roman" w:hAnsi="Times New Roman" w:cs="Times New Roman"/>
                                <w:sz w:val="24"/>
                                <w:szCs w:val="24"/>
                                <w:lang w:val="en-US"/>
                              </w:rPr>
                            </w:pPr>
                            <w:r w:rsidRPr="00F30E52">
                              <w:rPr>
                                <w:rFonts w:ascii="Times New Roman" w:hAnsi="Times New Roman" w:cs="Times New Roman"/>
                                <w:sz w:val="24"/>
                                <w:szCs w:val="24"/>
                                <w:lang w:val="en-US"/>
                              </w:rPr>
                              <w:t>In case no issue captures the statement’s content adequately, coders may come up with a new issue by clicking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7" o:spid="_x0000_s1032" type="#_x0000_t61" style="position:absolute;margin-left:175.25pt;margin-top:388.65pt;width:3in;height:59.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" adj="-7291,-1580" fillcolor="white [3201]" strokecolor="black [3213]" strokeweight="2pt">
                <v:textbox>
                  <w:txbxContent>
                    <w:p w14:paraId="329FADC9" w14:textId="2CD25E02" w:rsidR="00076F81" w:rsidRPr="00F30E52" w:rsidRDefault="00076F81" w:rsidP="001C7029">
                      <w:pPr>
                        <w:jc w:val="center"/>
                        <w:rPr>
                          <w:rFonts w:ascii="Times New Roman" w:hAnsi="Times New Roman" w:cs="Times New Roman"/>
                          <w:sz w:val="24"/>
                          <w:szCs w:val="24"/>
                          <w:lang w:val="en-US"/>
                        </w:rPr>
                      </w:pPr>
                      <w:r w:rsidRPr="00F30E52">
                        <w:rPr>
                          <w:rFonts w:ascii="Times New Roman" w:hAnsi="Times New Roman" w:cs="Times New Roman"/>
                          <w:sz w:val="24"/>
                          <w:szCs w:val="24"/>
                          <w:lang w:val="en-US"/>
                        </w:rPr>
                        <w:t>In case no issue captures the statement’s content adequately, coders may come up with a new issue by clicking here</w:t>
                      </w:r>
                    </w:p>
                  </w:txbxContent>
                </v:textbox>
              </v:shape>
            </w:pict>
          </mc:Fallback>
        </mc:AlternateContent>
      </w:r>
      <w:r>
        <w:rPr>
          <w:noProof/>
          <w:lang w:val="de-AT" w:eastAsia="de-AT"/>
        </w:rPr>
        <mc:AlternateContent>
          <mc:Choice Requires="wps">
            <w:drawing>
              <wp:anchor distT="0" distB="0" distL="114300" distR="114300" simplePos="0" relativeHeight="251670528" behindDoc="0" locked="0" layoutInCell="1" allowOverlap="1" wp14:anchorId="6DAB9CAB" wp14:editId="57B333DD">
                <wp:simplePos x="0" y="0"/>
                <wp:positionH relativeFrom="column">
                  <wp:posOffset>2480945</wp:posOffset>
                </wp:positionH>
                <wp:positionV relativeFrom="paragraph">
                  <wp:posOffset>4247515</wp:posOffset>
                </wp:positionV>
                <wp:extent cx="1400175" cy="485775"/>
                <wp:effectExtent l="571500" t="0" r="28575" b="28575"/>
                <wp:wrapNone/>
                <wp:docPr id="2" name="Rechteckige Legende 2"/>
                <wp:cNvGraphicFramePr/>
                <a:graphic xmlns:a="http://schemas.openxmlformats.org/drawingml/2006/main">
                  <a:graphicData uri="http://schemas.microsoft.com/office/word/2010/wordprocessingShape">
                    <wps:wsp>
                      <wps:cNvSpPr/>
                      <wps:spPr>
                        <a:xfrm>
                          <a:off x="0" y="0"/>
                          <a:ext cx="1400175" cy="485775"/>
                        </a:xfrm>
                        <a:prstGeom prst="wedgeRectCallout">
                          <a:avLst>
                            <a:gd name="adj1" fmla="val -89521"/>
                            <a:gd name="adj2" fmla="val -26192"/>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ECEA0D0" w14:textId="77777777" w:rsidR="00076F81" w:rsidRPr="00F30E52" w:rsidRDefault="00076F81" w:rsidP="001C7029">
                            <w:pPr>
                              <w:jc w:val="center"/>
                              <w:rPr>
                                <w:rFonts w:ascii="Times New Roman" w:hAnsi="Times New Roman" w:cs="Times New Roman"/>
                                <w:sz w:val="24"/>
                                <w:szCs w:val="24"/>
                              </w:rPr>
                            </w:pPr>
                            <w:r w:rsidRPr="00F30E52">
                              <w:rPr>
                                <w:rFonts w:ascii="Times New Roman" w:hAnsi="Times New Roman" w:cs="Times New Roman"/>
                                <w:sz w:val="24"/>
                                <w:szCs w:val="24"/>
                              </w:rPr>
                              <w:t>The selected issue appears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2" o:spid="_x0000_s1033" type="#_x0000_t61" style="position:absolute;margin-left:195.35pt;margin-top:334.45pt;width:110.25pt;height:3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" adj="-8537,5143" fillcolor="white [3201]" strokecolor="black [3213]" strokeweight="2pt">
                <v:textbox>
                  <w:txbxContent>
                    <w:p w14:paraId="0ECEA0D0" w14:textId="77777777" w:rsidR="00076F81" w:rsidRPr="00F30E52" w:rsidRDefault="00076F81" w:rsidP="001C7029">
                      <w:pPr>
                        <w:jc w:val="center"/>
                        <w:rPr>
                          <w:rFonts w:ascii="Times New Roman" w:hAnsi="Times New Roman" w:cs="Times New Roman"/>
                          <w:sz w:val="24"/>
                          <w:szCs w:val="24"/>
                        </w:rPr>
                      </w:pPr>
                      <w:r w:rsidRPr="00F30E52">
                        <w:rPr>
                          <w:rFonts w:ascii="Times New Roman" w:hAnsi="Times New Roman" w:cs="Times New Roman"/>
                          <w:sz w:val="24"/>
                          <w:szCs w:val="24"/>
                        </w:rPr>
                        <w:t>The selected issue appears here</w:t>
                      </w:r>
                    </w:p>
                  </w:txbxContent>
                </v:textbox>
              </v:shape>
            </w:pict>
          </mc:Fallback>
        </mc:AlternateContent>
      </w:r>
      <w:r>
        <w:rPr>
          <w:noProof/>
          <w:lang w:val="de-AT" w:eastAsia="de-AT"/>
        </w:rPr>
        <mc:AlternateContent>
          <mc:Choice Requires="wps">
            <w:drawing>
              <wp:anchor distT="0" distB="0" distL="114300" distR="114300" simplePos="0" relativeHeight="251669504" behindDoc="0" locked="0" layoutInCell="1" allowOverlap="1" wp14:anchorId="6538446B" wp14:editId="5EADA0F3">
                <wp:simplePos x="0" y="0"/>
                <wp:positionH relativeFrom="column">
                  <wp:posOffset>1959782</wp:posOffset>
                </wp:positionH>
                <wp:positionV relativeFrom="paragraph">
                  <wp:posOffset>3339696</wp:posOffset>
                </wp:positionV>
                <wp:extent cx="4879571" cy="752475"/>
                <wp:effectExtent l="209550" t="590550" r="16510" b="28575"/>
                <wp:wrapNone/>
                <wp:docPr id="3" name="Rechteckige Legende 3"/>
                <wp:cNvGraphicFramePr/>
                <a:graphic xmlns:a="http://schemas.openxmlformats.org/drawingml/2006/main">
                  <a:graphicData uri="http://schemas.microsoft.com/office/word/2010/wordprocessingShape">
                    <wps:wsp>
                      <wps:cNvSpPr/>
                      <wps:spPr>
                        <a:xfrm>
                          <a:off x="0" y="0"/>
                          <a:ext cx="4879571" cy="752475"/>
                        </a:xfrm>
                        <a:prstGeom prst="wedgeRectCallout">
                          <a:avLst>
                            <a:gd name="adj1" fmla="val -54167"/>
                            <a:gd name="adj2" fmla="val -125778"/>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C2E74E2" w14:textId="314C6F9F" w:rsidR="00076F81" w:rsidRPr="00F30E52" w:rsidRDefault="00076F81" w:rsidP="001C7029">
                            <w:pPr>
                              <w:jc w:val="center"/>
                              <w:rPr>
                                <w:rFonts w:ascii="Times New Roman" w:hAnsi="Times New Roman" w:cs="Times New Roman"/>
                                <w:sz w:val="24"/>
                                <w:szCs w:val="24"/>
                                <w:lang w:val="en-US"/>
                              </w:rPr>
                            </w:pPr>
                            <w:r w:rsidRPr="00F30E52">
                              <w:rPr>
                                <w:rFonts w:ascii="Times New Roman" w:hAnsi="Times New Roman" w:cs="Times New Roman"/>
                                <w:sz w:val="24"/>
                                <w:szCs w:val="24"/>
                                <w:lang w:val="en-US"/>
                              </w:rPr>
                              <w:t>All six issues on level 3 that belong to the selected category and sub-category on levels 1 and 2 are listed here. The issue “10102 – economic growth” is selected as the one that captures the statement’s content best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3" o:spid="_x0000_s1034" type="#_x0000_t61" style="position:absolute;margin-left:154.3pt;margin-top:262.95pt;width:384.2pt;height:5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" adj="-900,-16368" fillcolor="white [3201]" strokecolor="black [3213]" strokeweight="2pt">
                <v:textbox>
                  <w:txbxContent>
                    <w:p w14:paraId="0C2E74E2" w14:textId="314C6F9F" w:rsidR="00076F81" w:rsidRPr="00F30E52" w:rsidRDefault="00076F81" w:rsidP="001C7029">
                      <w:pPr>
                        <w:jc w:val="center"/>
                        <w:rPr>
                          <w:rFonts w:ascii="Times New Roman" w:hAnsi="Times New Roman" w:cs="Times New Roman"/>
                          <w:sz w:val="24"/>
                          <w:szCs w:val="24"/>
                          <w:lang w:val="en-US"/>
                        </w:rPr>
                      </w:pPr>
                      <w:r w:rsidRPr="00F30E52">
                        <w:rPr>
                          <w:rFonts w:ascii="Times New Roman" w:hAnsi="Times New Roman" w:cs="Times New Roman"/>
                          <w:sz w:val="24"/>
                          <w:szCs w:val="24"/>
                          <w:lang w:val="en-US"/>
                        </w:rPr>
                        <w:t>All six issues on level 3 that belong to the selected category and sub-category on levels 1 and 2 are listed here. The issue “10102 – economic growth” is selected as the one that captures the statement’s content best</w:t>
                      </w:r>
                    </w:p>
                  </w:txbxContent>
                </v:textbox>
              </v:shape>
            </w:pict>
          </mc:Fallback>
        </mc:AlternateContent>
      </w:r>
      <w:r w:rsidR="00547EC1">
        <w:rPr>
          <w:noProof/>
          <w:lang w:val="de-AT" w:eastAsia="de-AT"/>
        </w:rPr>
        <mc:AlternateContent>
          <mc:Choice Requires="wps">
            <w:drawing>
              <wp:anchor distT="0" distB="0" distL="114300" distR="114300" simplePos="0" relativeHeight="251667456" behindDoc="0" locked="0" layoutInCell="1" allowOverlap="1" wp14:anchorId="30B48DD2" wp14:editId="3E7D1994">
                <wp:simplePos x="0" y="0"/>
                <wp:positionH relativeFrom="column">
                  <wp:posOffset>6764540</wp:posOffset>
                </wp:positionH>
                <wp:positionV relativeFrom="paragraph">
                  <wp:posOffset>222423</wp:posOffset>
                </wp:positionV>
                <wp:extent cx="1762125" cy="772795"/>
                <wp:effectExtent l="1714500" t="0" r="28575" b="179705"/>
                <wp:wrapNone/>
                <wp:docPr id="10" name="Rechteckige Legende 10"/>
                <wp:cNvGraphicFramePr/>
                <a:graphic xmlns:a="http://schemas.openxmlformats.org/drawingml/2006/main">
                  <a:graphicData uri="http://schemas.microsoft.com/office/word/2010/wordprocessingShape">
                    <wps:wsp>
                      <wps:cNvSpPr/>
                      <wps:spPr>
                        <a:xfrm>
                          <a:off x="0" y="0"/>
                          <a:ext cx="1762125" cy="772795"/>
                        </a:xfrm>
                        <a:prstGeom prst="wedgeRectCallout">
                          <a:avLst>
                            <a:gd name="adj1" fmla="val -146049"/>
                            <a:gd name="adj2" fmla="val 67554"/>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DD1DFA6" w14:textId="497C9D43" w:rsidR="00076F81" w:rsidRPr="006D3FD4" w:rsidRDefault="00076F81" w:rsidP="001C7029">
                            <w:pPr>
                              <w:spacing w:after="0"/>
                              <w:jc w:val="center"/>
                              <w:rPr>
                                <w:rFonts w:ascii="Times New Roman" w:hAnsi="Times New Roman" w:cs="Times New Roman"/>
                                <w:sz w:val="24"/>
                                <w:szCs w:val="24"/>
                              </w:rPr>
                            </w:pPr>
                            <w:r w:rsidRPr="006D3FD4">
                              <w:rPr>
                                <w:rFonts w:ascii="Times New Roman" w:hAnsi="Times New Roman" w:cs="Times New Roman"/>
                                <w:sz w:val="24"/>
                                <w:szCs w:val="24"/>
                              </w:rPr>
                              <w:t>Filter 1:</w:t>
                            </w:r>
                          </w:p>
                          <w:p w14:paraId="477DA3BE" w14:textId="533827FB" w:rsidR="00076F81" w:rsidRPr="006D3FD4" w:rsidRDefault="00076F81" w:rsidP="001C7029">
                            <w:pPr>
                              <w:jc w:val="center"/>
                              <w:rPr>
                                <w:rFonts w:ascii="Times New Roman" w:hAnsi="Times New Roman" w:cs="Times New Roman"/>
                                <w:sz w:val="24"/>
                                <w:szCs w:val="24"/>
                              </w:rPr>
                            </w:pPr>
                            <w:r>
                              <w:rPr>
                                <w:rFonts w:ascii="Times New Roman" w:hAnsi="Times New Roman" w:cs="Times New Roman"/>
                                <w:sz w:val="24"/>
                                <w:szCs w:val="24"/>
                              </w:rPr>
                              <w:t>l</w:t>
                            </w:r>
                            <w:r w:rsidRPr="006D3FD4">
                              <w:rPr>
                                <w:rFonts w:ascii="Times New Roman" w:hAnsi="Times New Roman" w:cs="Times New Roman"/>
                                <w:sz w:val="24"/>
                                <w:szCs w:val="24"/>
                              </w:rPr>
                              <w:t xml:space="preserve">evel 1 category </w:t>
                            </w:r>
                            <w:r>
                              <w:rPr>
                                <w:rFonts w:ascii="Times New Roman" w:hAnsi="Times New Roman" w:cs="Times New Roman"/>
                                <w:sz w:val="24"/>
                                <w:szCs w:val="24"/>
                              </w:rPr>
                              <w:t>“</w:t>
                            </w:r>
                            <w:r w:rsidRPr="006D3FD4">
                              <w:rPr>
                                <w:rFonts w:ascii="Times New Roman" w:hAnsi="Times New Roman" w:cs="Times New Roman"/>
                                <w:sz w:val="24"/>
                                <w:szCs w:val="24"/>
                              </w:rPr>
                              <w:t>Economy“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10" o:spid="_x0000_s1035" type="#_x0000_t61" style="position:absolute;margin-left:532.65pt;margin-top:17.5pt;width:138.75pt;height:60.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" adj="-20747,25392" fillcolor="white [3201]" strokecolor="black [3213]" strokeweight="2pt">
                <v:textbox>
                  <w:txbxContent>
                    <w:p w14:paraId="0DD1DFA6" w14:textId="497C9D43" w:rsidR="00076F81" w:rsidRPr="006D3FD4" w:rsidRDefault="00076F81" w:rsidP="001C7029">
                      <w:pPr>
                        <w:spacing w:after="0"/>
                        <w:jc w:val="center"/>
                        <w:rPr>
                          <w:rFonts w:ascii="Times New Roman" w:hAnsi="Times New Roman" w:cs="Times New Roman"/>
                          <w:sz w:val="24"/>
                          <w:szCs w:val="24"/>
                        </w:rPr>
                      </w:pPr>
                      <w:r w:rsidRPr="006D3FD4">
                        <w:rPr>
                          <w:rFonts w:ascii="Times New Roman" w:hAnsi="Times New Roman" w:cs="Times New Roman"/>
                          <w:sz w:val="24"/>
                          <w:szCs w:val="24"/>
                        </w:rPr>
                        <w:t>Filter 1:</w:t>
                      </w:r>
                    </w:p>
                    <w:p w14:paraId="477DA3BE" w14:textId="533827FB" w:rsidR="00076F81" w:rsidRPr="006D3FD4" w:rsidRDefault="00076F81" w:rsidP="001C7029">
                      <w:pPr>
                        <w:jc w:val="center"/>
                        <w:rPr>
                          <w:rFonts w:ascii="Times New Roman" w:hAnsi="Times New Roman" w:cs="Times New Roman"/>
                          <w:sz w:val="24"/>
                          <w:szCs w:val="24"/>
                        </w:rPr>
                      </w:pPr>
                      <w:r>
                        <w:rPr>
                          <w:rFonts w:ascii="Times New Roman" w:hAnsi="Times New Roman" w:cs="Times New Roman"/>
                          <w:sz w:val="24"/>
                          <w:szCs w:val="24"/>
                        </w:rPr>
                        <w:t>l</w:t>
                      </w:r>
                      <w:r w:rsidRPr="006D3FD4">
                        <w:rPr>
                          <w:rFonts w:ascii="Times New Roman" w:hAnsi="Times New Roman" w:cs="Times New Roman"/>
                          <w:sz w:val="24"/>
                          <w:szCs w:val="24"/>
                        </w:rPr>
                        <w:t xml:space="preserve">evel 1 category </w:t>
                      </w:r>
                      <w:r>
                        <w:rPr>
                          <w:rFonts w:ascii="Times New Roman" w:hAnsi="Times New Roman" w:cs="Times New Roman"/>
                          <w:sz w:val="24"/>
                          <w:szCs w:val="24"/>
                        </w:rPr>
                        <w:t>“</w:t>
                      </w:r>
                      <w:r w:rsidRPr="006D3FD4">
                        <w:rPr>
                          <w:rFonts w:ascii="Times New Roman" w:hAnsi="Times New Roman" w:cs="Times New Roman"/>
                          <w:sz w:val="24"/>
                          <w:szCs w:val="24"/>
                        </w:rPr>
                        <w:t>Economy“</w:t>
                      </w:r>
                    </w:p>
                  </w:txbxContent>
                </v:textbox>
              </v:shape>
            </w:pict>
          </mc:Fallback>
        </mc:AlternateContent>
      </w:r>
      <w:r w:rsidR="00547EC1">
        <w:rPr>
          <w:noProof/>
          <w:lang w:val="de-AT" w:eastAsia="de-AT"/>
        </w:rPr>
        <mc:AlternateContent>
          <mc:Choice Requires="wps">
            <w:drawing>
              <wp:anchor distT="0" distB="0" distL="114300" distR="114300" simplePos="0" relativeHeight="251668480" behindDoc="0" locked="0" layoutInCell="1" allowOverlap="1" wp14:anchorId="004576C1" wp14:editId="6D05CDEB">
                <wp:simplePos x="0" y="0"/>
                <wp:positionH relativeFrom="column">
                  <wp:posOffset>7496060</wp:posOffset>
                </wp:positionH>
                <wp:positionV relativeFrom="paragraph">
                  <wp:posOffset>1411143</wp:posOffset>
                </wp:positionV>
                <wp:extent cx="1590675" cy="847898"/>
                <wp:effectExtent l="933450" t="0" r="28575" b="28575"/>
                <wp:wrapNone/>
                <wp:docPr id="9" name="Rechteckige Legende 9"/>
                <wp:cNvGraphicFramePr/>
                <a:graphic xmlns:a="http://schemas.openxmlformats.org/drawingml/2006/main">
                  <a:graphicData uri="http://schemas.microsoft.com/office/word/2010/wordprocessingShape">
                    <wps:wsp>
                      <wps:cNvSpPr/>
                      <wps:spPr>
                        <a:xfrm>
                          <a:off x="0" y="0"/>
                          <a:ext cx="1590675" cy="847898"/>
                        </a:xfrm>
                        <a:prstGeom prst="wedgeRectCallout">
                          <a:avLst>
                            <a:gd name="adj1" fmla="val -107176"/>
                            <a:gd name="adj2" fmla="val -27666"/>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072811" w14:textId="33AB30D1" w:rsidR="00076F81" w:rsidRPr="00F30E52" w:rsidRDefault="00076F81" w:rsidP="001C7029">
                            <w:pPr>
                              <w:spacing w:after="0"/>
                              <w:rPr>
                                <w:rFonts w:ascii="Times New Roman" w:hAnsi="Times New Roman" w:cs="Times New Roman"/>
                                <w:sz w:val="24"/>
                                <w:szCs w:val="24"/>
                                <w:lang w:val="en-US"/>
                              </w:rPr>
                            </w:pPr>
                            <w:r w:rsidRPr="00F30E52">
                              <w:rPr>
                                <w:rFonts w:ascii="Times New Roman" w:hAnsi="Times New Roman" w:cs="Times New Roman"/>
                                <w:sz w:val="24"/>
                                <w:szCs w:val="24"/>
                                <w:lang w:val="en-US"/>
                              </w:rPr>
                              <w:t>Filter 2:</w:t>
                            </w:r>
                          </w:p>
                          <w:p w14:paraId="4998FA9A" w14:textId="26C64DAC" w:rsidR="00076F81" w:rsidRPr="00F30E52" w:rsidRDefault="00076F81" w:rsidP="001C7029">
                            <w:pPr>
                              <w:rPr>
                                <w:rFonts w:ascii="Times New Roman" w:hAnsi="Times New Roman" w:cs="Times New Roman"/>
                                <w:sz w:val="24"/>
                                <w:szCs w:val="24"/>
                                <w:lang w:val="en-US"/>
                              </w:rPr>
                            </w:pPr>
                            <w:r>
                              <w:rPr>
                                <w:rFonts w:ascii="Times New Roman" w:hAnsi="Times New Roman" w:cs="Times New Roman"/>
                                <w:sz w:val="24"/>
                                <w:szCs w:val="24"/>
                                <w:lang w:val="en-US"/>
                              </w:rPr>
                              <w:t>s</w:t>
                            </w:r>
                            <w:r w:rsidRPr="00F30E52">
                              <w:rPr>
                                <w:rFonts w:ascii="Times New Roman" w:hAnsi="Times New Roman" w:cs="Times New Roman"/>
                                <w:sz w:val="24"/>
                                <w:szCs w:val="24"/>
                                <w:lang w:val="en-US"/>
                              </w:rPr>
                              <w:t>ubcategory (</w:t>
                            </w:r>
                            <w:r>
                              <w:rPr>
                                <w:rFonts w:ascii="Times New Roman" w:hAnsi="Times New Roman" w:cs="Times New Roman"/>
                                <w:sz w:val="24"/>
                                <w:szCs w:val="24"/>
                                <w:lang w:val="en-US"/>
                              </w:rPr>
                              <w:t>l</w:t>
                            </w:r>
                            <w:r w:rsidRPr="00F30E52">
                              <w:rPr>
                                <w:rFonts w:ascii="Times New Roman" w:hAnsi="Times New Roman" w:cs="Times New Roman"/>
                                <w:sz w:val="24"/>
                                <w:szCs w:val="24"/>
                                <w:lang w:val="en-US"/>
                              </w:rPr>
                              <w:t>evel 2) “Economy (general)</w:t>
                            </w:r>
                            <w:r>
                              <w:rPr>
                                <w:rFonts w:ascii="Times New Roman" w:hAnsi="Times New Roman" w:cs="Times New Roman"/>
                                <w:sz w:val="24"/>
                                <w:szCs w:val="2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9" o:spid="_x0000_s1036" type="#_x0000_t61" style="position:absolute;margin-left:590.25pt;margin-top:111.1pt;width:125.25pt;height:6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" adj="-12350,4824" fillcolor="white [3201]" strokecolor="black [3213]" strokeweight="2pt">
                <v:textbox>
                  <w:txbxContent>
                    <w:p w14:paraId="4C072811" w14:textId="33AB30D1" w:rsidR="00076F81" w:rsidRPr="00F30E52" w:rsidRDefault="00076F81" w:rsidP="001C7029">
                      <w:pPr>
                        <w:spacing w:after="0"/>
                        <w:rPr>
                          <w:rFonts w:ascii="Times New Roman" w:hAnsi="Times New Roman" w:cs="Times New Roman"/>
                          <w:sz w:val="24"/>
                          <w:szCs w:val="24"/>
                          <w:lang w:val="en-US"/>
                        </w:rPr>
                      </w:pPr>
                      <w:r w:rsidRPr="00F30E52">
                        <w:rPr>
                          <w:rFonts w:ascii="Times New Roman" w:hAnsi="Times New Roman" w:cs="Times New Roman"/>
                          <w:sz w:val="24"/>
                          <w:szCs w:val="24"/>
                          <w:lang w:val="en-US"/>
                        </w:rPr>
                        <w:t>Filter 2:</w:t>
                      </w:r>
                    </w:p>
                    <w:p w14:paraId="4998FA9A" w14:textId="26C64DAC" w:rsidR="00076F81" w:rsidRPr="00F30E52" w:rsidRDefault="00076F81" w:rsidP="001C7029">
                      <w:pPr>
                        <w:rPr>
                          <w:rFonts w:ascii="Times New Roman" w:hAnsi="Times New Roman" w:cs="Times New Roman"/>
                          <w:sz w:val="24"/>
                          <w:szCs w:val="24"/>
                          <w:lang w:val="en-US"/>
                        </w:rPr>
                      </w:pPr>
                      <w:r>
                        <w:rPr>
                          <w:rFonts w:ascii="Times New Roman" w:hAnsi="Times New Roman" w:cs="Times New Roman"/>
                          <w:sz w:val="24"/>
                          <w:szCs w:val="24"/>
                          <w:lang w:val="en-US"/>
                        </w:rPr>
                        <w:t>s</w:t>
                      </w:r>
                      <w:r w:rsidRPr="00F30E52">
                        <w:rPr>
                          <w:rFonts w:ascii="Times New Roman" w:hAnsi="Times New Roman" w:cs="Times New Roman"/>
                          <w:sz w:val="24"/>
                          <w:szCs w:val="24"/>
                          <w:lang w:val="en-US"/>
                        </w:rPr>
                        <w:t>ubcategory (</w:t>
                      </w:r>
                      <w:r>
                        <w:rPr>
                          <w:rFonts w:ascii="Times New Roman" w:hAnsi="Times New Roman" w:cs="Times New Roman"/>
                          <w:sz w:val="24"/>
                          <w:szCs w:val="24"/>
                          <w:lang w:val="en-US"/>
                        </w:rPr>
                        <w:t>l</w:t>
                      </w:r>
                      <w:r w:rsidRPr="00F30E52">
                        <w:rPr>
                          <w:rFonts w:ascii="Times New Roman" w:hAnsi="Times New Roman" w:cs="Times New Roman"/>
                          <w:sz w:val="24"/>
                          <w:szCs w:val="24"/>
                          <w:lang w:val="en-US"/>
                        </w:rPr>
                        <w:t>evel 2) “Economy (general)</w:t>
                      </w:r>
                      <w:r>
                        <w:rPr>
                          <w:rFonts w:ascii="Times New Roman" w:hAnsi="Times New Roman" w:cs="Times New Roman"/>
                          <w:sz w:val="24"/>
                          <w:szCs w:val="24"/>
                          <w:lang w:val="en-US"/>
                        </w:rPr>
                        <w:t>”</w:t>
                      </w:r>
                    </w:p>
                  </w:txbxContent>
                </v:textbox>
              </v:shape>
            </w:pict>
          </mc:Fallback>
        </mc:AlternateContent>
      </w:r>
      <w:r w:rsidR="00547EC1">
        <w:rPr>
          <w:noProof/>
          <w:lang w:val="de-AT" w:eastAsia="de-AT"/>
        </w:rPr>
        <mc:AlternateContent>
          <mc:Choice Requires="wps">
            <w:drawing>
              <wp:anchor distT="0" distB="0" distL="114300" distR="114300" simplePos="0" relativeHeight="251666432" behindDoc="0" locked="0" layoutInCell="1" allowOverlap="1" wp14:anchorId="4B103A3B" wp14:editId="6C32D9BD">
                <wp:simplePos x="0" y="0"/>
                <wp:positionH relativeFrom="column">
                  <wp:posOffset>2308918</wp:posOffset>
                </wp:positionH>
                <wp:positionV relativeFrom="paragraph">
                  <wp:posOffset>122670</wp:posOffset>
                </wp:positionV>
                <wp:extent cx="2038350" cy="504825"/>
                <wp:effectExtent l="742950" t="0" r="19050" b="66675"/>
                <wp:wrapNone/>
                <wp:docPr id="11" name="Rechteckige Legende 11"/>
                <wp:cNvGraphicFramePr/>
                <a:graphic xmlns:a="http://schemas.openxmlformats.org/drawingml/2006/main">
                  <a:graphicData uri="http://schemas.microsoft.com/office/word/2010/wordprocessingShape">
                    <wps:wsp>
                      <wps:cNvSpPr/>
                      <wps:spPr>
                        <a:xfrm>
                          <a:off x="0" y="0"/>
                          <a:ext cx="2038350" cy="504825"/>
                        </a:xfrm>
                        <a:prstGeom prst="wedgeRectCallout">
                          <a:avLst>
                            <a:gd name="adj1" fmla="val -86281"/>
                            <a:gd name="adj2" fmla="val 56356"/>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8F26FE" w14:textId="35DAC04A" w:rsidR="00076F81" w:rsidRPr="006D3FD4" w:rsidRDefault="00076F81" w:rsidP="001C7029">
                            <w:pPr>
                              <w:jc w:val="center"/>
                              <w:rPr>
                                <w:rFonts w:ascii="Times New Roman" w:hAnsi="Times New Roman" w:cs="Times New Roman"/>
                                <w:sz w:val="24"/>
                                <w:szCs w:val="24"/>
                                <w:lang w:val="en-US"/>
                              </w:rPr>
                            </w:pPr>
                            <w:r w:rsidRPr="006D3FD4">
                              <w:rPr>
                                <w:rFonts w:ascii="Times New Roman" w:hAnsi="Times New Roman" w:cs="Times New Roman"/>
                                <w:sz w:val="24"/>
                                <w:szCs w:val="24"/>
                                <w:lang w:val="en-US"/>
                              </w:rPr>
                              <w:t>Statement (</w:t>
                            </w:r>
                            <w:r>
                              <w:rPr>
                                <w:rFonts w:ascii="Times New Roman" w:hAnsi="Times New Roman" w:cs="Times New Roman"/>
                                <w:sz w:val="24"/>
                                <w:szCs w:val="24"/>
                                <w:lang w:val="en-US"/>
                              </w:rPr>
                              <w:t>“</w:t>
                            </w:r>
                            <w:r w:rsidRPr="006D3FD4">
                              <w:rPr>
                                <w:rFonts w:ascii="Times New Roman" w:hAnsi="Times New Roman" w:cs="Times New Roman"/>
                                <w:sz w:val="24"/>
                                <w:szCs w:val="24"/>
                                <w:lang w:val="en-US"/>
                              </w:rPr>
                              <w:t>ÖVP for success of Austria</w:t>
                            </w:r>
                            <w:r>
                              <w:rPr>
                                <w:rFonts w:ascii="Times New Roman" w:hAnsi="Times New Roman" w:cs="Times New Roman"/>
                                <w:sz w:val="24"/>
                                <w:szCs w:val="24"/>
                                <w:lang w:val="en-US"/>
                              </w:rPr>
                              <w:t>’s economy”</w:t>
                            </w:r>
                            <w:r w:rsidRPr="006D3FD4">
                              <w:rPr>
                                <w:rFonts w:ascii="Times New Roman" w:hAnsi="Times New Roman" w:cs="Times New Roman"/>
                                <w:sz w:val="24"/>
                                <w:szCs w:val="2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11" o:spid="_x0000_s1037" type="#_x0000_t61" style="position:absolute;margin-left:181.8pt;margin-top:9.65pt;width:160.5pt;height:3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" adj="-7837,22973" fillcolor="white [3201]" strokecolor="black [3213]" strokeweight="2pt">
                <v:textbox>
                  <w:txbxContent>
                    <w:p w14:paraId="1C8F26FE" w14:textId="35DAC04A" w:rsidR="00076F81" w:rsidRPr="006D3FD4" w:rsidRDefault="00076F81" w:rsidP="001C7029">
                      <w:pPr>
                        <w:jc w:val="center"/>
                        <w:rPr>
                          <w:rFonts w:ascii="Times New Roman" w:hAnsi="Times New Roman" w:cs="Times New Roman"/>
                          <w:sz w:val="24"/>
                          <w:szCs w:val="24"/>
                          <w:lang w:val="en-US"/>
                        </w:rPr>
                      </w:pPr>
                      <w:r w:rsidRPr="006D3FD4">
                        <w:rPr>
                          <w:rFonts w:ascii="Times New Roman" w:hAnsi="Times New Roman" w:cs="Times New Roman"/>
                          <w:sz w:val="24"/>
                          <w:szCs w:val="24"/>
                          <w:lang w:val="en-US"/>
                        </w:rPr>
                        <w:t>Statement (</w:t>
                      </w:r>
                      <w:r>
                        <w:rPr>
                          <w:rFonts w:ascii="Times New Roman" w:hAnsi="Times New Roman" w:cs="Times New Roman"/>
                          <w:sz w:val="24"/>
                          <w:szCs w:val="24"/>
                          <w:lang w:val="en-US"/>
                        </w:rPr>
                        <w:t>“</w:t>
                      </w:r>
                      <w:r w:rsidRPr="006D3FD4">
                        <w:rPr>
                          <w:rFonts w:ascii="Times New Roman" w:hAnsi="Times New Roman" w:cs="Times New Roman"/>
                          <w:sz w:val="24"/>
                          <w:szCs w:val="24"/>
                          <w:lang w:val="en-US"/>
                        </w:rPr>
                        <w:t>ÖVP for success of Austria</w:t>
                      </w:r>
                      <w:r>
                        <w:rPr>
                          <w:rFonts w:ascii="Times New Roman" w:hAnsi="Times New Roman" w:cs="Times New Roman"/>
                          <w:sz w:val="24"/>
                          <w:szCs w:val="24"/>
                          <w:lang w:val="en-US"/>
                        </w:rPr>
                        <w:t>’s economy”</w:t>
                      </w:r>
                      <w:r w:rsidRPr="006D3FD4">
                        <w:rPr>
                          <w:rFonts w:ascii="Times New Roman" w:hAnsi="Times New Roman" w:cs="Times New Roman"/>
                          <w:sz w:val="24"/>
                          <w:szCs w:val="24"/>
                          <w:lang w:val="en-US"/>
                        </w:rPr>
                        <w:t>)</w:t>
                      </w:r>
                    </w:p>
                  </w:txbxContent>
                </v:textbox>
              </v:shape>
            </w:pict>
          </mc:Fallback>
        </mc:AlternateContent>
      </w:r>
      <w:r w:rsidR="000E7139" w:rsidRPr="006D3FD4">
        <w:rPr>
          <w:rFonts w:ascii="Times New Roman" w:hAnsi="Times New Roman" w:cs="Times New Roman"/>
          <w:b/>
          <w:sz w:val="24"/>
          <w:szCs w:val="24"/>
          <w:lang w:val="en-US"/>
        </w:rPr>
        <w:t>Coding Sheet – Screenshot 2</w:t>
      </w:r>
      <w:r w:rsidR="001C7029">
        <w:rPr>
          <w:noProof/>
          <w:lang w:val="de-AT" w:eastAsia="de-AT"/>
        </w:rPr>
        <w:drawing>
          <wp:inline distT="0" distB="0" distL="0" distR="0" wp14:anchorId="5C73431E" wp14:editId="235C1310">
            <wp:extent cx="8204400" cy="5119200"/>
            <wp:effectExtent l="19050" t="19050" r="25400" b="2476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VP_2006_Screenshot Economy.JPG"/>
                    <pic:cNvPicPr/>
                  </pic:nvPicPr>
                  <pic:blipFill>
                    <a:blip r:embed="rId11">
                      <a:extLst>
                        <a:ext uri="{28A0092B-C50C-407E-A947-70E740481C1C}">
                          <a14:useLocalDpi xmlns:a14="http://schemas.microsoft.com/office/drawing/2010/main" val="0"/>
                        </a:ext>
                      </a:extLst>
                    </a:blip>
                    <a:stretch>
                      <a:fillRect/>
                    </a:stretch>
                  </pic:blipFill>
                  <pic:spPr>
                    <a:xfrm>
                      <a:off x="0" y="0"/>
                      <a:ext cx="8204400" cy="5119200"/>
                    </a:xfrm>
                    <a:prstGeom prst="rect">
                      <a:avLst/>
                    </a:prstGeom>
                    <a:ln>
                      <a:solidFill>
                        <a:schemeClr val="tx1"/>
                      </a:solidFill>
                    </a:ln>
                  </pic:spPr>
                </pic:pic>
              </a:graphicData>
            </a:graphic>
          </wp:inline>
        </w:drawing>
      </w:r>
    </w:p>
    <w:p w14:paraId="7C45D84E" w14:textId="77777777" w:rsidR="001C7029" w:rsidRDefault="001C7029" w:rsidP="000B364D">
      <w:pPr>
        <w:spacing w:after="120" w:line="360" w:lineRule="auto"/>
        <w:ind w:left="708" w:firstLine="708"/>
        <w:rPr>
          <w:rFonts w:ascii="Times New Roman" w:hAnsi="Times New Roman" w:cs="Times New Roman"/>
          <w:sz w:val="24"/>
          <w:szCs w:val="24"/>
          <w:highlight w:val="yellow"/>
          <w:lang w:val="en-GB"/>
        </w:rPr>
        <w:sectPr w:rsidR="001C7029" w:rsidSect="001C7029">
          <w:pgSz w:w="16838" w:h="11906" w:orient="landscape"/>
          <w:pgMar w:top="1417" w:right="1417" w:bottom="1417" w:left="1417" w:header="708" w:footer="708" w:gutter="0"/>
          <w:cols w:space="708"/>
          <w:docGrid w:linePitch="360"/>
        </w:sectPr>
      </w:pPr>
    </w:p>
    <w:p w14:paraId="104F24A5" w14:textId="0D12C895" w:rsidR="008E23DA" w:rsidRPr="00267F8F" w:rsidRDefault="008E23DA" w:rsidP="00267F8F">
      <w:pPr>
        <w:spacing w:line="360" w:lineRule="auto"/>
        <w:rPr>
          <w:rFonts w:ascii="Times New Roman" w:hAnsi="Times New Roman" w:cs="Times New Roman"/>
          <w:sz w:val="24"/>
          <w:szCs w:val="24"/>
          <w:lang w:val="en-GB"/>
        </w:rPr>
      </w:pPr>
      <w:r w:rsidRPr="00267F8F">
        <w:rPr>
          <w:rFonts w:ascii="Times New Roman" w:hAnsi="Times New Roman" w:cs="Times New Roman"/>
          <w:sz w:val="24"/>
          <w:szCs w:val="24"/>
          <w:lang w:val="en-GB"/>
        </w:rPr>
        <w:lastRenderedPageBreak/>
        <w:t>Coders are allowed to come up with new issues by simply adding them to the list when coding the manifestos.</w:t>
      </w:r>
      <w:r w:rsidRPr="00267F8F">
        <w:rPr>
          <w:rStyle w:val="Funotenzeichen"/>
          <w:rFonts w:ascii="Times New Roman" w:hAnsi="Times New Roman" w:cs="Times New Roman"/>
          <w:sz w:val="24"/>
          <w:szCs w:val="24"/>
          <w:lang w:val="en-GB"/>
        </w:rPr>
        <w:footnoteReference w:id="5"/>
      </w:r>
      <w:r w:rsidRPr="00267F8F">
        <w:rPr>
          <w:rFonts w:ascii="Times New Roman" w:hAnsi="Times New Roman" w:cs="Times New Roman"/>
          <w:sz w:val="24"/>
          <w:szCs w:val="24"/>
          <w:lang w:val="en-GB"/>
        </w:rPr>
        <w:t xml:space="preserve"> When creating a new issue, coders should also suggest the appropriate issue category</w:t>
      </w:r>
      <w:r w:rsidR="0009139B">
        <w:rPr>
          <w:rFonts w:ascii="Times New Roman" w:hAnsi="Times New Roman" w:cs="Times New Roman"/>
          <w:sz w:val="24"/>
          <w:szCs w:val="24"/>
          <w:lang w:val="en-GB"/>
        </w:rPr>
        <w:t xml:space="preserve"> (level 1)</w:t>
      </w:r>
      <w:r w:rsidRPr="00267F8F">
        <w:rPr>
          <w:rFonts w:ascii="Times New Roman" w:hAnsi="Times New Roman" w:cs="Times New Roman"/>
          <w:sz w:val="24"/>
          <w:szCs w:val="24"/>
          <w:lang w:val="en-GB"/>
        </w:rPr>
        <w:t xml:space="preserve"> and sub-category</w:t>
      </w:r>
      <w:r w:rsidR="0009139B">
        <w:rPr>
          <w:rFonts w:ascii="Times New Roman" w:hAnsi="Times New Roman" w:cs="Times New Roman"/>
          <w:sz w:val="24"/>
          <w:szCs w:val="24"/>
          <w:lang w:val="en-GB"/>
        </w:rPr>
        <w:t xml:space="preserve"> (level 2)</w:t>
      </w:r>
      <w:r w:rsidRPr="00267F8F">
        <w:rPr>
          <w:rFonts w:ascii="Times New Roman" w:hAnsi="Times New Roman" w:cs="Times New Roman"/>
          <w:sz w:val="24"/>
          <w:szCs w:val="24"/>
          <w:lang w:val="en-GB"/>
        </w:rPr>
        <w:t xml:space="preserve">. When merging the two coding files into the final dataset, the AUTNES researchers check each new issue and decide </w:t>
      </w:r>
      <w:r w:rsidR="00522B7B" w:rsidRPr="00267F8F">
        <w:rPr>
          <w:rFonts w:ascii="Times New Roman" w:hAnsi="Times New Roman" w:cs="Times New Roman"/>
          <w:sz w:val="24"/>
          <w:szCs w:val="24"/>
          <w:lang w:val="en-GB"/>
        </w:rPr>
        <w:t xml:space="preserve">collectively </w:t>
      </w:r>
      <w:r w:rsidRPr="00267F8F">
        <w:rPr>
          <w:rFonts w:ascii="Times New Roman" w:hAnsi="Times New Roman" w:cs="Times New Roman"/>
          <w:sz w:val="24"/>
          <w:szCs w:val="24"/>
          <w:lang w:val="en-GB"/>
        </w:rPr>
        <w:t>on a definite inclusion of the new issue in the existing list. If the new issue is accepted, it is adopted for all cases in which coders opted for that issue; beyond that, all cases with inter-coder disagreement are checked on whether the new issue would fit in there as well. As the new issue is to be included in the general list of issues, it is available for future coding. Thus our system of issue categories is flexible enough for longitudinal analyses of party competition</w:t>
      </w:r>
      <w:r w:rsidR="000A2A4A" w:rsidRPr="00267F8F">
        <w:rPr>
          <w:rFonts w:ascii="Times New Roman" w:hAnsi="Times New Roman" w:cs="Times New Roman"/>
          <w:sz w:val="24"/>
          <w:szCs w:val="24"/>
          <w:lang w:val="en-GB"/>
        </w:rPr>
        <w:t xml:space="preserve"> </w:t>
      </w:r>
      <w:r w:rsidR="000A2A4A" w:rsidRPr="00267F8F">
        <w:rPr>
          <w:rFonts w:ascii="Times New Roman" w:hAnsi="Times New Roman" w:cs="Times New Roman"/>
          <w:sz w:val="24"/>
          <w:szCs w:val="24"/>
          <w:lang w:val="en-GB"/>
        </w:rPr>
        <w:fldChar w:fldCharType="begin"/>
      </w:r>
      <w:r w:rsidR="00804D47" w:rsidRPr="00267F8F">
        <w:rPr>
          <w:rFonts w:ascii="Times New Roman" w:hAnsi="Times New Roman" w:cs="Times New Roman"/>
          <w:sz w:val="24"/>
          <w:szCs w:val="24"/>
          <w:lang w:val="en-GB"/>
        </w:rPr>
        <w:instrText xml:space="preserve"> ADDIN EN.CITE &lt;EndNote&gt;&lt;Cite&gt;&lt;Author&gt;Müller&lt;/Author&gt;&lt;Year&gt;2012&lt;/Year&gt;&lt;RecNum&gt;108&lt;/RecNum&gt;&lt;Pages&gt;16&lt;/Pages&gt;&lt;DisplayText&gt;(Müller et al. 2012: 16)&lt;/DisplayText&gt;&lt;record&gt;&lt;rec-number&gt;108&lt;/rec-number&gt;&lt;foreign-keys&gt;&lt;key app="EN" db-id="9e5zet9e6vwtziefarq5zwddadpxp0farasw"&gt;108&lt;/key&gt;&lt;/foreign-keys&gt;&lt;ref-type name="Book"&gt;6&lt;/ref-type&gt;&lt;contributors&gt;&lt;authors&gt;&lt;author&gt;Müller, Wolfgang C.&lt;/author&gt;&lt;author&gt;Dolezal, Martin&lt;/author&gt;&lt;author&gt;Ennser-Jedenastik, Laurenz&lt;/author&gt;&lt;author&gt;Winkler, Anna Katharina&lt;/author&gt;&lt;/authors&gt;&lt;/contributors&gt;&lt;titles&gt;&lt;title&gt;Coding Instructions for Manifestos. English Language Version&lt;/title&gt;&lt;/titles&gt;&lt;dates&gt;&lt;year&gt;2012&lt;/year&gt;&lt;/dates&gt;&lt;urls&gt;&lt;related-urls&gt;&lt;url&gt;http://autnes.at/files/2008/supplyside/autnes_supply_2008_ma_codinginstructions_eng_e1.pdf&lt;/url&gt;&lt;/related-urls&gt;&lt;/urls&gt;&lt;/record&gt;&lt;/Cite&gt;&lt;/EndNote&gt;</w:instrText>
      </w:r>
      <w:r w:rsidR="000A2A4A" w:rsidRPr="00267F8F">
        <w:rPr>
          <w:rFonts w:ascii="Times New Roman" w:hAnsi="Times New Roman" w:cs="Times New Roman"/>
          <w:sz w:val="24"/>
          <w:szCs w:val="24"/>
          <w:lang w:val="en-GB"/>
        </w:rPr>
        <w:fldChar w:fldCharType="separate"/>
      </w:r>
      <w:r w:rsidR="000A2A4A" w:rsidRPr="00267F8F">
        <w:rPr>
          <w:rFonts w:ascii="Times New Roman" w:hAnsi="Times New Roman" w:cs="Times New Roman"/>
          <w:noProof/>
          <w:sz w:val="24"/>
          <w:szCs w:val="24"/>
          <w:lang w:val="en-GB"/>
        </w:rPr>
        <w:t>(</w:t>
      </w:r>
      <w:hyperlink w:anchor="_ENREF_15" w:tooltip="Müller, 2012 #108" w:history="1">
        <w:r w:rsidR="00C94772" w:rsidRPr="00267F8F">
          <w:rPr>
            <w:rFonts w:ascii="Times New Roman" w:hAnsi="Times New Roman" w:cs="Times New Roman"/>
            <w:noProof/>
            <w:sz w:val="24"/>
            <w:szCs w:val="24"/>
            <w:lang w:val="en-GB"/>
          </w:rPr>
          <w:t>Müller et al. 2012: 16</w:t>
        </w:r>
      </w:hyperlink>
      <w:r w:rsidR="000A2A4A" w:rsidRPr="00267F8F">
        <w:rPr>
          <w:rFonts w:ascii="Times New Roman" w:hAnsi="Times New Roman" w:cs="Times New Roman"/>
          <w:noProof/>
          <w:sz w:val="24"/>
          <w:szCs w:val="24"/>
          <w:lang w:val="en-GB"/>
        </w:rPr>
        <w:t>)</w:t>
      </w:r>
      <w:r w:rsidR="000A2A4A" w:rsidRPr="00267F8F">
        <w:rPr>
          <w:rFonts w:ascii="Times New Roman" w:hAnsi="Times New Roman" w:cs="Times New Roman"/>
          <w:sz w:val="24"/>
          <w:szCs w:val="24"/>
          <w:lang w:val="en-GB"/>
        </w:rPr>
        <w:fldChar w:fldCharType="end"/>
      </w:r>
      <w:r w:rsidRPr="00267F8F">
        <w:rPr>
          <w:rFonts w:ascii="Times New Roman" w:hAnsi="Times New Roman" w:cs="Times New Roman"/>
          <w:sz w:val="24"/>
          <w:szCs w:val="24"/>
          <w:lang w:val="en-GB"/>
        </w:rPr>
        <w:t>.</w:t>
      </w:r>
    </w:p>
    <w:p w14:paraId="1E558F24" w14:textId="77777777" w:rsidR="008E23DA" w:rsidRPr="00267F8F" w:rsidRDefault="008E23DA" w:rsidP="008E23DA">
      <w:pPr>
        <w:spacing w:line="360" w:lineRule="auto"/>
        <w:rPr>
          <w:rFonts w:ascii="Times New Roman" w:hAnsi="Times New Roman" w:cs="Times New Roman"/>
          <w:lang w:val="en-GB"/>
        </w:rPr>
      </w:pPr>
    </w:p>
    <w:p w14:paraId="4D0DB7DF" w14:textId="77777777" w:rsidR="008E23DA" w:rsidRPr="00267F8F" w:rsidRDefault="008E23DA" w:rsidP="008E23DA">
      <w:pPr>
        <w:spacing w:after="120" w:line="360" w:lineRule="auto"/>
        <w:rPr>
          <w:rFonts w:ascii="Times New Roman" w:hAnsi="Times New Roman" w:cs="Times New Roman"/>
          <w:b/>
          <w:sz w:val="24"/>
          <w:szCs w:val="24"/>
          <w:lang w:val="en-GB"/>
        </w:rPr>
      </w:pPr>
      <w:r w:rsidRPr="00267F8F">
        <w:rPr>
          <w:rFonts w:ascii="Times New Roman" w:hAnsi="Times New Roman" w:cs="Times New Roman"/>
          <w:b/>
          <w:sz w:val="24"/>
          <w:szCs w:val="24"/>
          <w:lang w:val="en-GB"/>
        </w:rPr>
        <w:t>Linking subjects and objects: the predicate</w:t>
      </w:r>
    </w:p>
    <w:p w14:paraId="2253B30A" w14:textId="3A910A0E" w:rsidR="008E23DA" w:rsidRPr="00267F8F" w:rsidRDefault="008E23DA" w:rsidP="00267F8F">
      <w:pPr>
        <w:spacing w:line="360" w:lineRule="auto"/>
        <w:rPr>
          <w:rFonts w:ascii="Times New Roman" w:hAnsi="Times New Roman" w:cs="Times New Roman"/>
          <w:sz w:val="24"/>
          <w:szCs w:val="24"/>
          <w:lang w:val="en-GB"/>
        </w:rPr>
      </w:pPr>
      <w:r w:rsidRPr="00267F8F">
        <w:rPr>
          <w:rFonts w:ascii="Times New Roman" w:hAnsi="Times New Roman" w:cs="Times New Roman"/>
          <w:sz w:val="24"/>
          <w:szCs w:val="24"/>
          <w:lang w:val="en-GB"/>
        </w:rPr>
        <w:t>Most issue labels are non-directional – e.g. ‘immigration‘</w:t>
      </w:r>
      <w:r w:rsidR="00367AB9" w:rsidRPr="00267F8F">
        <w:rPr>
          <w:rFonts w:ascii="Times New Roman" w:hAnsi="Times New Roman" w:cs="Times New Roman"/>
          <w:sz w:val="24"/>
          <w:szCs w:val="24"/>
          <w:lang w:val="en-GB"/>
        </w:rPr>
        <w:t xml:space="preserve"> </w:t>
      </w:r>
      <w:r w:rsidRPr="00267F8F">
        <w:rPr>
          <w:rFonts w:ascii="Times New Roman" w:hAnsi="Times New Roman" w:cs="Times New Roman"/>
          <w:sz w:val="24"/>
          <w:szCs w:val="24"/>
          <w:lang w:val="en-GB"/>
        </w:rPr>
        <w:t xml:space="preserve">rather than ‘pro-immigration’ and ‘anti-immigration’. In our relational method of content analysis, the party’s policy positions and relations to other actors are recorded by the predicate. This predicate is a numerical value that indicates a positive, negative, or neutral relationship between the subject and the object. Consequently, the predicate variable can </w:t>
      </w:r>
      <w:r w:rsidR="003E6744">
        <w:rPr>
          <w:rFonts w:ascii="Times New Roman" w:hAnsi="Times New Roman" w:cs="Times New Roman"/>
          <w:sz w:val="24"/>
          <w:szCs w:val="24"/>
          <w:lang w:val="en-GB"/>
        </w:rPr>
        <w:t xml:space="preserve">have </w:t>
      </w:r>
      <w:r w:rsidRPr="00267F8F">
        <w:rPr>
          <w:rFonts w:ascii="Times New Roman" w:hAnsi="Times New Roman" w:cs="Times New Roman"/>
          <w:sz w:val="24"/>
          <w:szCs w:val="24"/>
          <w:lang w:val="en-GB"/>
        </w:rPr>
        <w:t>the following values:</w:t>
      </w:r>
    </w:p>
    <w:p w14:paraId="5AD765BC" w14:textId="77777777" w:rsidR="008E23DA" w:rsidRPr="00267F8F" w:rsidRDefault="008E23DA" w:rsidP="008E23DA">
      <w:pPr>
        <w:spacing w:after="120" w:line="360" w:lineRule="auto"/>
        <w:ind w:left="708"/>
        <w:rPr>
          <w:rFonts w:ascii="Times New Roman" w:hAnsi="Times New Roman" w:cs="Times New Roman"/>
          <w:sz w:val="24"/>
          <w:szCs w:val="24"/>
          <w:lang w:val="en-GB"/>
        </w:rPr>
      </w:pPr>
      <w:r w:rsidRPr="00267F8F">
        <w:rPr>
          <w:rFonts w:ascii="Times New Roman" w:hAnsi="Times New Roman" w:cs="Times New Roman"/>
          <w:sz w:val="24"/>
          <w:szCs w:val="24"/>
          <w:lang w:val="en-GB"/>
        </w:rPr>
        <w:t>1 = approval of an issue or praise of the object actor</w:t>
      </w:r>
    </w:p>
    <w:p w14:paraId="1466B830" w14:textId="77777777" w:rsidR="008E23DA" w:rsidRPr="00267F8F" w:rsidRDefault="008E23DA" w:rsidP="008E23DA">
      <w:pPr>
        <w:spacing w:after="120" w:line="360" w:lineRule="auto"/>
        <w:ind w:left="708"/>
        <w:rPr>
          <w:rFonts w:ascii="Times New Roman" w:hAnsi="Times New Roman" w:cs="Times New Roman"/>
          <w:sz w:val="24"/>
          <w:szCs w:val="24"/>
          <w:lang w:val="en-GB"/>
        </w:rPr>
      </w:pPr>
      <w:r w:rsidRPr="00267F8F">
        <w:rPr>
          <w:rFonts w:ascii="Times New Roman" w:hAnsi="Times New Roman" w:cs="Times New Roman"/>
          <w:sz w:val="24"/>
          <w:szCs w:val="24"/>
          <w:lang w:val="en-GB"/>
        </w:rPr>
        <w:t>0 = neutral issue position, neutral relation to the object actor, or reality statement</w:t>
      </w:r>
    </w:p>
    <w:p w14:paraId="43B4D737" w14:textId="77777777" w:rsidR="008E23DA" w:rsidRPr="00267F8F" w:rsidRDefault="008E23DA" w:rsidP="00267F8F">
      <w:pPr>
        <w:spacing w:line="360" w:lineRule="auto"/>
        <w:ind w:left="708"/>
        <w:rPr>
          <w:rFonts w:ascii="Times New Roman" w:hAnsi="Times New Roman" w:cs="Times New Roman"/>
          <w:sz w:val="24"/>
          <w:szCs w:val="24"/>
          <w:lang w:val="en-GB"/>
        </w:rPr>
      </w:pPr>
      <w:r w:rsidRPr="00267F8F">
        <w:rPr>
          <w:rFonts w:ascii="Times New Roman" w:hAnsi="Times New Roman" w:cs="Times New Roman"/>
          <w:sz w:val="24"/>
          <w:szCs w:val="24"/>
          <w:lang w:val="en-GB"/>
        </w:rPr>
        <w:t>-1 = rejection of an issue or criticism of the object actor</w:t>
      </w:r>
    </w:p>
    <w:p w14:paraId="0BB1214A" w14:textId="77777777" w:rsidR="008E23DA" w:rsidRPr="00267F8F" w:rsidRDefault="008E23DA" w:rsidP="008E23DA">
      <w:pPr>
        <w:spacing w:after="120" w:line="360" w:lineRule="auto"/>
        <w:rPr>
          <w:rFonts w:ascii="Times New Roman" w:hAnsi="Times New Roman" w:cs="Times New Roman"/>
          <w:sz w:val="24"/>
          <w:szCs w:val="24"/>
          <w:lang w:val="en-GB"/>
        </w:rPr>
      </w:pPr>
    </w:p>
    <w:p w14:paraId="2556D23A" w14:textId="45C08B67" w:rsidR="008E23DA" w:rsidRPr="00267F8F" w:rsidRDefault="008E23DA" w:rsidP="00267F8F">
      <w:pPr>
        <w:spacing w:line="360" w:lineRule="auto"/>
        <w:rPr>
          <w:rFonts w:ascii="Times New Roman" w:hAnsi="Times New Roman" w:cs="Times New Roman"/>
          <w:sz w:val="24"/>
          <w:szCs w:val="24"/>
          <w:lang w:val="en-GB"/>
        </w:rPr>
      </w:pPr>
      <w:r w:rsidRPr="00267F8F">
        <w:rPr>
          <w:rFonts w:ascii="Times New Roman" w:hAnsi="Times New Roman" w:cs="Times New Roman"/>
          <w:sz w:val="24"/>
          <w:szCs w:val="24"/>
          <w:lang w:val="en-GB"/>
        </w:rPr>
        <w:t xml:space="preserve">The numerical value of zero is recorded in three different cases: A neutral issue position, a neutral relationship between the subject and the object actor, and for cases in which the subject describes </w:t>
      </w:r>
      <w:r w:rsidR="00D06C0A">
        <w:rPr>
          <w:rFonts w:ascii="Times New Roman" w:hAnsi="Times New Roman" w:cs="Times New Roman"/>
          <w:sz w:val="24"/>
          <w:szCs w:val="24"/>
          <w:lang w:val="en-GB"/>
        </w:rPr>
        <w:t>‘</w:t>
      </w:r>
      <w:r w:rsidRPr="00267F8F">
        <w:rPr>
          <w:rFonts w:ascii="Times New Roman" w:hAnsi="Times New Roman" w:cs="Times New Roman"/>
          <w:sz w:val="24"/>
          <w:szCs w:val="24"/>
          <w:lang w:val="en-GB"/>
        </w:rPr>
        <w:t>what is</w:t>
      </w:r>
      <w:r w:rsidR="00D06C0A">
        <w:rPr>
          <w:rFonts w:ascii="Times New Roman" w:hAnsi="Times New Roman" w:cs="Times New Roman"/>
          <w:sz w:val="24"/>
          <w:szCs w:val="24"/>
          <w:lang w:val="en-GB"/>
        </w:rPr>
        <w:t>’</w:t>
      </w:r>
      <w:r w:rsidRPr="00267F8F">
        <w:rPr>
          <w:rFonts w:ascii="Times New Roman" w:hAnsi="Times New Roman" w:cs="Times New Roman"/>
          <w:sz w:val="24"/>
          <w:szCs w:val="24"/>
          <w:lang w:val="en-GB"/>
        </w:rPr>
        <w:t xml:space="preserve"> (</w:t>
      </w:r>
      <w:r w:rsidRPr="00267F8F">
        <w:rPr>
          <w:rFonts w:ascii="Times New Roman" w:hAnsi="Times New Roman" w:cs="Times New Roman"/>
          <w:i/>
          <w:sz w:val="24"/>
          <w:szCs w:val="24"/>
          <w:lang w:val="en-GB"/>
        </w:rPr>
        <w:t>reality statement</w:t>
      </w:r>
      <w:r w:rsidRPr="00267F8F">
        <w:rPr>
          <w:rFonts w:ascii="Times New Roman" w:hAnsi="Times New Roman" w:cs="Times New Roman"/>
          <w:sz w:val="24"/>
          <w:szCs w:val="24"/>
          <w:lang w:val="en-GB"/>
        </w:rPr>
        <w:t xml:space="preserve">). While an </w:t>
      </w:r>
      <w:r w:rsidRPr="00267F8F">
        <w:rPr>
          <w:rFonts w:ascii="Times New Roman" w:hAnsi="Times New Roman" w:cs="Times New Roman"/>
          <w:i/>
          <w:sz w:val="24"/>
          <w:szCs w:val="24"/>
          <w:lang w:val="en-GB"/>
        </w:rPr>
        <w:t>actor</w:t>
      </w:r>
      <w:r w:rsidR="00B152BD" w:rsidRPr="00267F8F">
        <w:rPr>
          <w:rFonts w:ascii="Times New Roman" w:hAnsi="Times New Roman" w:cs="Times New Roman"/>
          <w:i/>
          <w:sz w:val="24"/>
          <w:szCs w:val="24"/>
          <w:lang w:val="en-GB"/>
        </w:rPr>
        <w:t>–</w:t>
      </w:r>
      <w:r w:rsidRPr="00267F8F">
        <w:rPr>
          <w:rFonts w:ascii="Times New Roman" w:hAnsi="Times New Roman" w:cs="Times New Roman"/>
          <w:i/>
          <w:sz w:val="24"/>
          <w:szCs w:val="24"/>
          <w:lang w:val="en-GB"/>
        </w:rPr>
        <w:t>actor statement</w:t>
      </w:r>
      <w:r w:rsidRPr="00267F8F">
        <w:rPr>
          <w:rFonts w:ascii="Times New Roman" w:hAnsi="Times New Roman" w:cs="Times New Roman"/>
          <w:sz w:val="24"/>
          <w:szCs w:val="24"/>
          <w:lang w:val="en-GB"/>
        </w:rPr>
        <w:t xml:space="preserve"> can be clearly identified, it is not possible to distinguish between neutral </w:t>
      </w:r>
      <w:r w:rsidRPr="00D06C0A">
        <w:rPr>
          <w:rFonts w:ascii="Times New Roman" w:hAnsi="Times New Roman" w:cs="Times New Roman"/>
          <w:i/>
          <w:sz w:val="24"/>
          <w:szCs w:val="24"/>
          <w:lang w:val="en-GB"/>
        </w:rPr>
        <w:t>actor</w:t>
      </w:r>
      <w:r w:rsidR="00B152BD" w:rsidRPr="00D06C0A">
        <w:rPr>
          <w:rFonts w:ascii="Times New Roman" w:hAnsi="Times New Roman" w:cs="Times New Roman"/>
          <w:i/>
          <w:sz w:val="24"/>
          <w:szCs w:val="24"/>
          <w:lang w:val="en-GB"/>
        </w:rPr>
        <w:t>–</w:t>
      </w:r>
      <w:r w:rsidRPr="00D06C0A">
        <w:rPr>
          <w:rFonts w:ascii="Times New Roman" w:hAnsi="Times New Roman" w:cs="Times New Roman"/>
          <w:i/>
          <w:sz w:val="24"/>
          <w:szCs w:val="24"/>
          <w:lang w:val="en-GB"/>
        </w:rPr>
        <w:t>issue relations</w:t>
      </w:r>
      <w:r w:rsidRPr="00267F8F">
        <w:rPr>
          <w:rFonts w:ascii="Times New Roman" w:hAnsi="Times New Roman" w:cs="Times New Roman"/>
          <w:sz w:val="24"/>
          <w:szCs w:val="24"/>
          <w:lang w:val="en-GB"/>
        </w:rPr>
        <w:t xml:space="preserve"> and </w:t>
      </w:r>
      <w:r w:rsidRPr="00267F8F">
        <w:rPr>
          <w:rFonts w:ascii="Times New Roman" w:hAnsi="Times New Roman" w:cs="Times New Roman"/>
          <w:i/>
          <w:sz w:val="24"/>
          <w:szCs w:val="24"/>
          <w:lang w:val="en-GB"/>
        </w:rPr>
        <w:t>reality statements</w:t>
      </w:r>
      <w:r w:rsidRPr="00267F8F">
        <w:rPr>
          <w:rFonts w:ascii="Times New Roman" w:hAnsi="Times New Roman" w:cs="Times New Roman"/>
          <w:sz w:val="24"/>
          <w:szCs w:val="24"/>
          <w:lang w:val="en-GB"/>
        </w:rPr>
        <w:t xml:space="preserve">, as both types include one subject actor and one issue that are both linked with a numerical value of zero. Therefore, in this case, a second dichotomous variable is coded that </w:t>
      </w:r>
      <w:r w:rsidRPr="00267F8F">
        <w:rPr>
          <w:rFonts w:ascii="Times New Roman" w:hAnsi="Times New Roman" w:cs="Times New Roman"/>
          <w:sz w:val="24"/>
          <w:szCs w:val="24"/>
          <w:lang w:val="en-GB"/>
        </w:rPr>
        <w:lastRenderedPageBreak/>
        <w:t xml:space="preserve">distinguishes between neutral issue positions and </w:t>
      </w:r>
      <w:r w:rsidRPr="00267F8F">
        <w:rPr>
          <w:rFonts w:ascii="Times New Roman" w:hAnsi="Times New Roman" w:cs="Times New Roman"/>
          <w:i/>
          <w:sz w:val="24"/>
          <w:szCs w:val="24"/>
          <w:lang w:val="en-GB"/>
        </w:rPr>
        <w:t>reality statements</w:t>
      </w:r>
      <w:r w:rsidR="00425D83" w:rsidRPr="00267F8F">
        <w:rPr>
          <w:rFonts w:ascii="Times New Roman" w:hAnsi="Times New Roman" w:cs="Times New Roman"/>
          <w:i/>
          <w:sz w:val="24"/>
          <w:szCs w:val="24"/>
          <w:lang w:val="en-GB"/>
        </w:rPr>
        <w:t xml:space="preserve"> </w:t>
      </w:r>
      <w:r w:rsidR="00425D83" w:rsidRPr="00267F8F">
        <w:rPr>
          <w:rFonts w:ascii="Times New Roman" w:hAnsi="Times New Roman" w:cs="Times New Roman"/>
          <w:sz w:val="24"/>
          <w:szCs w:val="24"/>
          <w:lang w:val="en-GB"/>
        </w:rPr>
        <w:fldChar w:fldCharType="begin"/>
      </w:r>
      <w:r w:rsidR="00804D47" w:rsidRPr="00267F8F">
        <w:rPr>
          <w:rFonts w:ascii="Times New Roman" w:hAnsi="Times New Roman" w:cs="Times New Roman"/>
          <w:sz w:val="24"/>
          <w:szCs w:val="24"/>
          <w:lang w:val="en-GB"/>
        </w:rPr>
        <w:instrText xml:space="preserve"> ADDIN EN.CITE &lt;EndNote&gt;&lt;Cite&gt;&lt;Author&gt;Müller&lt;/Author&gt;&lt;Year&gt;2012&lt;/Year&gt;&lt;RecNum&gt;108&lt;/RecNum&gt;&lt;Pages&gt;17-18&lt;/Pages&gt;&lt;DisplayText&gt;(Müller et al. 2012: 17-18)&lt;/DisplayText&gt;&lt;record&gt;&lt;rec-number&gt;108&lt;/rec-number&gt;&lt;foreign-keys&gt;&lt;key app="EN" db-id="9e5zet9e6vwtziefarq5zwddadpxp0farasw"&gt;108&lt;/key&gt;&lt;/foreign-keys&gt;&lt;ref-type name="Book"&gt;6&lt;/ref-type&gt;&lt;contributors&gt;&lt;authors&gt;&lt;author&gt;Müller, Wolfgang C.&lt;/author&gt;&lt;author&gt;Dolezal, Martin&lt;/author&gt;&lt;author&gt;Ennser-Jedenastik, Laurenz&lt;/author&gt;&lt;author&gt;Winkler, Anna Katharina&lt;/author&gt;&lt;/authors&gt;&lt;/contributors&gt;&lt;titles&gt;&lt;title&gt;Coding Instructions for Manifestos. English Language Version&lt;/title&gt;&lt;/titles&gt;&lt;dates&gt;&lt;year&gt;2012&lt;/year&gt;&lt;/dates&gt;&lt;urls&gt;&lt;related-urls&gt;&lt;url&gt;http://autnes.at/files/2008/supplyside/autnes_supply_2008_ma_codinginstructions_eng_e1.pdf&lt;/url&gt;&lt;/related-urls&gt;&lt;/urls&gt;&lt;/record&gt;&lt;/Cite&gt;&lt;/EndNote&gt;</w:instrText>
      </w:r>
      <w:r w:rsidR="00425D83" w:rsidRPr="00267F8F">
        <w:rPr>
          <w:rFonts w:ascii="Times New Roman" w:hAnsi="Times New Roman" w:cs="Times New Roman"/>
          <w:sz w:val="24"/>
          <w:szCs w:val="24"/>
          <w:lang w:val="en-GB"/>
        </w:rPr>
        <w:fldChar w:fldCharType="separate"/>
      </w:r>
      <w:r w:rsidR="00425D83" w:rsidRPr="00267F8F">
        <w:rPr>
          <w:rFonts w:ascii="Times New Roman" w:hAnsi="Times New Roman" w:cs="Times New Roman"/>
          <w:noProof/>
          <w:sz w:val="24"/>
          <w:szCs w:val="24"/>
          <w:lang w:val="en-GB"/>
        </w:rPr>
        <w:t>(</w:t>
      </w:r>
      <w:hyperlink w:anchor="_ENREF_15" w:tooltip="Müller, 2012 #108" w:history="1">
        <w:r w:rsidR="00C94772" w:rsidRPr="00267F8F">
          <w:rPr>
            <w:rFonts w:ascii="Times New Roman" w:hAnsi="Times New Roman" w:cs="Times New Roman"/>
            <w:noProof/>
            <w:sz w:val="24"/>
            <w:szCs w:val="24"/>
            <w:lang w:val="en-GB"/>
          </w:rPr>
          <w:t>Müller et al. 2012: 17-18</w:t>
        </w:r>
      </w:hyperlink>
      <w:r w:rsidR="00425D83" w:rsidRPr="00267F8F">
        <w:rPr>
          <w:rFonts w:ascii="Times New Roman" w:hAnsi="Times New Roman" w:cs="Times New Roman"/>
          <w:noProof/>
          <w:sz w:val="24"/>
          <w:szCs w:val="24"/>
          <w:lang w:val="en-GB"/>
        </w:rPr>
        <w:t>)</w:t>
      </w:r>
      <w:r w:rsidR="00425D83" w:rsidRPr="00267F8F">
        <w:rPr>
          <w:rFonts w:ascii="Times New Roman" w:hAnsi="Times New Roman" w:cs="Times New Roman"/>
          <w:sz w:val="24"/>
          <w:szCs w:val="24"/>
          <w:lang w:val="en-GB"/>
        </w:rPr>
        <w:fldChar w:fldCharType="end"/>
      </w:r>
      <w:r w:rsidR="00082CED" w:rsidRPr="00267F8F">
        <w:rPr>
          <w:rFonts w:ascii="Times New Roman" w:hAnsi="Times New Roman" w:cs="Times New Roman"/>
          <w:sz w:val="24"/>
          <w:szCs w:val="24"/>
          <w:lang w:val="en-GB"/>
        </w:rPr>
        <w:t>.</w:t>
      </w:r>
    </w:p>
    <w:p w14:paraId="0ECBB358" w14:textId="476A0171" w:rsidR="008E23DA" w:rsidRPr="00267F8F" w:rsidRDefault="008E23DA" w:rsidP="00267F8F">
      <w:pPr>
        <w:spacing w:line="360" w:lineRule="auto"/>
        <w:rPr>
          <w:rFonts w:ascii="Times New Roman" w:hAnsi="Times New Roman" w:cs="Times New Roman"/>
          <w:sz w:val="24"/>
          <w:szCs w:val="24"/>
          <w:lang w:val="en-GB"/>
        </w:rPr>
      </w:pPr>
      <w:r w:rsidRPr="00267F8F">
        <w:rPr>
          <w:rFonts w:ascii="Times New Roman" w:hAnsi="Times New Roman" w:cs="Times New Roman"/>
          <w:sz w:val="24"/>
          <w:szCs w:val="24"/>
          <w:lang w:val="en-GB"/>
        </w:rPr>
        <w:t xml:space="preserve">Note that for </w:t>
      </w:r>
      <w:r w:rsidRPr="00267F8F">
        <w:rPr>
          <w:rFonts w:ascii="Times New Roman" w:hAnsi="Times New Roman" w:cs="Times New Roman"/>
          <w:i/>
          <w:sz w:val="24"/>
          <w:szCs w:val="24"/>
          <w:lang w:val="en-GB"/>
        </w:rPr>
        <w:t>actor</w:t>
      </w:r>
      <w:r w:rsidR="00B152BD" w:rsidRPr="00267F8F">
        <w:rPr>
          <w:rFonts w:ascii="Times New Roman" w:hAnsi="Times New Roman" w:cs="Times New Roman"/>
          <w:i/>
          <w:sz w:val="24"/>
          <w:szCs w:val="24"/>
          <w:lang w:val="en-GB"/>
        </w:rPr>
        <w:t>–</w:t>
      </w:r>
      <w:r w:rsidRPr="00267F8F">
        <w:rPr>
          <w:rFonts w:ascii="Times New Roman" w:hAnsi="Times New Roman" w:cs="Times New Roman"/>
          <w:i/>
          <w:sz w:val="24"/>
          <w:szCs w:val="24"/>
          <w:lang w:val="en-GB"/>
        </w:rPr>
        <w:t>actor</w:t>
      </w:r>
      <w:r w:rsidR="00B152BD" w:rsidRPr="00267F8F">
        <w:rPr>
          <w:rFonts w:ascii="Times New Roman" w:hAnsi="Times New Roman" w:cs="Times New Roman"/>
          <w:i/>
          <w:sz w:val="24"/>
          <w:szCs w:val="24"/>
          <w:lang w:val="en-GB"/>
        </w:rPr>
        <w:t>–</w:t>
      </w:r>
      <w:r w:rsidRPr="00267F8F">
        <w:rPr>
          <w:rFonts w:ascii="Times New Roman" w:hAnsi="Times New Roman" w:cs="Times New Roman"/>
          <w:i/>
          <w:sz w:val="24"/>
          <w:szCs w:val="24"/>
          <w:lang w:val="en-GB"/>
        </w:rPr>
        <w:t>issue statements</w:t>
      </w:r>
      <w:r w:rsidRPr="00267F8F">
        <w:rPr>
          <w:rFonts w:ascii="Times New Roman" w:hAnsi="Times New Roman" w:cs="Times New Roman"/>
          <w:sz w:val="24"/>
          <w:szCs w:val="24"/>
          <w:lang w:val="en-GB"/>
        </w:rPr>
        <w:t xml:space="preserve"> the predicate captures the relationship between the two actors, but does not indicate the subject’s issue position. Consequently, the </w:t>
      </w:r>
      <w:r w:rsidRPr="00267F8F">
        <w:rPr>
          <w:rFonts w:ascii="Times New Roman" w:hAnsi="Times New Roman" w:cs="Times New Roman"/>
          <w:i/>
          <w:sz w:val="24"/>
          <w:szCs w:val="24"/>
          <w:lang w:val="en-GB"/>
        </w:rPr>
        <w:t>actor</w:t>
      </w:r>
      <w:r w:rsidR="00B152BD" w:rsidRPr="00267F8F">
        <w:rPr>
          <w:rFonts w:ascii="Times New Roman" w:hAnsi="Times New Roman" w:cs="Times New Roman"/>
          <w:i/>
          <w:sz w:val="24"/>
          <w:szCs w:val="24"/>
          <w:lang w:val="en-GB"/>
        </w:rPr>
        <w:t>–</w:t>
      </w:r>
      <w:r w:rsidRPr="00267F8F">
        <w:rPr>
          <w:rFonts w:ascii="Times New Roman" w:hAnsi="Times New Roman" w:cs="Times New Roman"/>
          <w:i/>
          <w:sz w:val="24"/>
          <w:szCs w:val="24"/>
          <w:lang w:val="en-GB"/>
        </w:rPr>
        <w:t>actor</w:t>
      </w:r>
      <w:r w:rsidR="00B152BD" w:rsidRPr="00267F8F">
        <w:rPr>
          <w:rFonts w:ascii="Times New Roman" w:hAnsi="Times New Roman" w:cs="Times New Roman"/>
          <w:i/>
          <w:sz w:val="24"/>
          <w:szCs w:val="24"/>
          <w:lang w:val="en-GB"/>
        </w:rPr>
        <w:t>–</w:t>
      </w:r>
      <w:r w:rsidRPr="00267F8F">
        <w:rPr>
          <w:rFonts w:ascii="Times New Roman" w:hAnsi="Times New Roman" w:cs="Times New Roman"/>
          <w:i/>
          <w:sz w:val="24"/>
          <w:szCs w:val="24"/>
          <w:lang w:val="en-GB"/>
        </w:rPr>
        <w:t>issue statements</w:t>
      </w:r>
      <w:r w:rsidRPr="00267F8F">
        <w:rPr>
          <w:rFonts w:ascii="Times New Roman" w:hAnsi="Times New Roman" w:cs="Times New Roman"/>
          <w:sz w:val="24"/>
          <w:szCs w:val="24"/>
          <w:lang w:val="en-GB"/>
        </w:rPr>
        <w:t xml:space="preserve"> are included in the issue saliency measure, but excluded from the analysis of the issue position in the subsequent analysis </w:t>
      </w:r>
      <w:r w:rsidRPr="00267F8F">
        <w:rPr>
          <w:rFonts w:ascii="Times New Roman" w:hAnsi="Times New Roman" w:cs="Times New Roman"/>
          <w:sz w:val="24"/>
          <w:szCs w:val="24"/>
          <w:lang w:val="en-GB"/>
        </w:rPr>
        <w:fldChar w:fldCharType="begin"/>
      </w:r>
      <w:r w:rsidR="00804D47" w:rsidRPr="00267F8F">
        <w:rPr>
          <w:rFonts w:ascii="Times New Roman" w:hAnsi="Times New Roman" w:cs="Times New Roman"/>
          <w:sz w:val="24"/>
          <w:szCs w:val="24"/>
          <w:lang w:val="en-GB"/>
        </w:rPr>
        <w:instrText xml:space="preserve"> ADDIN EN.CITE &lt;EndNote&gt;&lt;Cite&gt;&lt;Author&gt;Müller&lt;/Author&gt;&lt;Year&gt;2012&lt;/Year&gt;&lt;RecNum&gt;108&lt;/RecNum&gt;&lt;Pages&gt;18&lt;/Pages&gt;&lt;DisplayText&gt;(Müller et al. 2012: 18)&lt;/DisplayText&gt;&lt;record&gt;&lt;rec-number&gt;108&lt;/rec-number&gt;&lt;foreign-keys&gt;&lt;key app="EN" db-id="9e5zet9e6vwtziefarq5zwddadpxp0farasw"&gt;108&lt;/key&gt;&lt;/foreign-keys&gt;&lt;ref-type name="Book"&gt;6&lt;/ref-type&gt;&lt;contributors&gt;&lt;authors&gt;&lt;author&gt;Müller, Wolfgang C.&lt;/author&gt;&lt;author&gt;Dolezal, Martin&lt;/author&gt;&lt;author&gt;Ennser-Jedenastik, Laurenz&lt;/author&gt;&lt;author&gt;Winkler, Anna Katharina&lt;/author&gt;&lt;/authors&gt;&lt;/contributors&gt;&lt;titles&gt;&lt;title&gt;Coding Instructions for Manifestos. English Language Version&lt;/title&gt;&lt;/titles&gt;&lt;dates&gt;&lt;year&gt;2012&lt;/year&gt;&lt;/dates&gt;&lt;urls&gt;&lt;related-urls&gt;&lt;url&gt;http://autnes.at/files/2008/supplyside/autnes_supply_2008_ma_codinginstructions_eng_e1.pdf&lt;/url&gt;&lt;/related-urls&gt;&lt;/urls&gt;&lt;/record&gt;&lt;/Cite&gt;&lt;/EndNote&gt;</w:instrText>
      </w:r>
      <w:r w:rsidRPr="00267F8F">
        <w:rPr>
          <w:rFonts w:ascii="Times New Roman" w:hAnsi="Times New Roman" w:cs="Times New Roman"/>
          <w:sz w:val="24"/>
          <w:szCs w:val="24"/>
          <w:lang w:val="en-GB"/>
        </w:rPr>
        <w:fldChar w:fldCharType="separate"/>
      </w:r>
      <w:r w:rsidR="00687867" w:rsidRPr="00267F8F">
        <w:rPr>
          <w:rFonts w:ascii="Times New Roman" w:hAnsi="Times New Roman" w:cs="Times New Roman"/>
          <w:noProof/>
          <w:sz w:val="24"/>
          <w:szCs w:val="24"/>
          <w:lang w:val="en-GB"/>
        </w:rPr>
        <w:t>(</w:t>
      </w:r>
      <w:hyperlink w:anchor="_ENREF_15" w:tooltip="Müller, 2012 #108" w:history="1">
        <w:r w:rsidR="00C94772" w:rsidRPr="00267F8F">
          <w:rPr>
            <w:rFonts w:ascii="Times New Roman" w:hAnsi="Times New Roman" w:cs="Times New Roman"/>
            <w:noProof/>
            <w:sz w:val="24"/>
            <w:szCs w:val="24"/>
            <w:lang w:val="en-GB"/>
          </w:rPr>
          <w:t>Müller et al. 2012: 18</w:t>
        </w:r>
      </w:hyperlink>
      <w:r w:rsidR="00687867" w:rsidRPr="00267F8F">
        <w:rPr>
          <w:rFonts w:ascii="Times New Roman" w:hAnsi="Times New Roman" w:cs="Times New Roman"/>
          <w:noProof/>
          <w:sz w:val="24"/>
          <w:szCs w:val="24"/>
          <w:lang w:val="en-GB"/>
        </w:rPr>
        <w:t>)</w:t>
      </w:r>
      <w:r w:rsidRPr="00267F8F">
        <w:rPr>
          <w:rFonts w:ascii="Times New Roman" w:hAnsi="Times New Roman" w:cs="Times New Roman"/>
          <w:sz w:val="24"/>
          <w:szCs w:val="24"/>
          <w:lang w:val="en-GB"/>
        </w:rPr>
        <w:fldChar w:fldCharType="end"/>
      </w:r>
      <w:r w:rsidRPr="00267F8F">
        <w:rPr>
          <w:rFonts w:ascii="Times New Roman" w:hAnsi="Times New Roman" w:cs="Times New Roman"/>
          <w:sz w:val="24"/>
          <w:szCs w:val="24"/>
          <w:lang w:val="en-GB"/>
        </w:rPr>
        <w:t xml:space="preserve">. The same applies to </w:t>
      </w:r>
      <w:r w:rsidRPr="00267F8F">
        <w:rPr>
          <w:rFonts w:ascii="Times New Roman" w:hAnsi="Times New Roman" w:cs="Times New Roman"/>
          <w:i/>
          <w:sz w:val="24"/>
          <w:szCs w:val="24"/>
          <w:lang w:val="en-GB"/>
        </w:rPr>
        <w:t>reality statements</w:t>
      </w:r>
      <w:r w:rsidRPr="00267F8F">
        <w:rPr>
          <w:rFonts w:ascii="Times New Roman" w:hAnsi="Times New Roman" w:cs="Times New Roman"/>
          <w:sz w:val="24"/>
          <w:szCs w:val="24"/>
          <w:lang w:val="en-GB"/>
        </w:rPr>
        <w:t xml:space="preserve"> that are included in the saliency measure but do not contribute to a subject’s issue position.</w:t>
      </w:r>
    </w:p>
    <w:p w14:paraId="37ABFA41" w14:textId="77777777" w:rsidR="008E23DA" w:rsidRDefault="008E23DA" w:rsidP="008E23DA">
      <w:pPr>
        <w:spacing w:after="120" w:line="360" w:lineRule="auto"/>
        <w:rPr>
          <w:rFonts w:ascii="Times New Roman" w:hAnsi="Times New Roman" w:cs="Times New Roman"/>
          <w:sz w:val="24"/>
          <w:szCs w:val="24"/>
          <w:lang w:val="en-GB"/>
        </w:rPr>
      </w:pPr>
    </w:p>
    <w:p w14:paraId="5BAC6DCC" w14:textId="77777777" w:rsidR="008E23DA" w:rsidRPr="00005074" w:rsidRDefault="008E23DA" w:rsidP="00267F8F">
      <w:pPr>
        <w:spacing w:line="360" w:lineRule="auto"/>
        <w:rPr>
          <w:rFonts w:ascii="Times New Roman" w:hAnsi="Times New Roman" w:cs="Times New Roman"/>
          <w:b/>
          <w:sz w:val="28"/>
          <w:szCs w:val="24"/>
          <w:lang w:val="en-GB"/>
        </w:rPr>
      </w:pPr>
      <w:r w:rsidRPr="00005074">
        <w:rPr>
          <w:rFonts w:ascii="Times New Roman" w:hAnsi="Times New Roman" w:cs="Times New Roman"/>
          <w:b/>
          <w:sz w:val="28"/>
          <w:szCs w:val="24"/>
          <w:lang w:val="en-GB"/>
        </w:rPr>
        <w:t>Coding: Application</w:t>
      </w:r>
    </w:p>
    <w:p w14:paraId="00FD1151" w14:textId="00F77A7A" w:rsidR="008E23DA" w:rsidRDefault="008E23DA" w:rsidP="00267F8F">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Above </w:t>
      </w:r>
      <w:r w:rsidR="00045F36">
        <w:rPr>
          <w:rFonts w:ascii="Times New Roman" w:hAnsi="Times New Roman" w:cs="Times New Roman"/>
          <w:sz w:val="24"/>
          <w:szCs w:val="24"/>
          <w:lang w:val="en-GB"/>
        </w:rPr>
        <w:t xml:space="preserve">(Appendix 1) </w:t>
      </w:r>
      <w:r>
        <w:rPr>
          <w:rFonts w:ascii="Times New Roman" w:hAnsi="Times New Roman" w:cs="Times New Roman"/>
          <w:sz w:val="24"/>
          <w:szCs w:val="24"/>
          <w:lang w:val="en-GB"/>
        </w:rPr>
        <w:t>we demonstrated how we derive our units of coding – the statements – from the individual grammatical sentence. Now we proceed to the second step</w:t>
      </w:r>
      <w:r w:rsidR="00045F36">
        <w:rPr>
          <w:rFonts w:ascii="Times New Roman" w:hAnsi="Times New Roman" w:cs="Times New Roman"/>
          <w:sz w:val="24"/>
          <w:szCs w:val="24"/>
          <w:lang w:val="en-GB"/>
        </w:rPr>
        <w:t xml:space="preserve"> and </w:t>
      </w:r>
      <w:r>
        <w:rPr>
          <w:rFonts w:ascii="Times New Roman" w:hAnsi="Times New Roman" w:cs="Times New Roman"/>
          <w:sz w:val="24"/>
          <w:szCs w:val="24"/>
          <w:lang w:val="en-GB"/>
        </w:rPr>
        <w:t>demonstrate how these statements are coded.</w:t>
      </w:r>
    </w:p>
    <w:p w14:paraId="078DFA9D" w14:textId="77777777" w:rsidR="008E23DA" w:rsidRDefault="008E23DA" w:rsidP="008E23DA">
      <w:pPr>
        <w:spacing w:after="120" w:line="360" w:lineRule="auto"/>
        <w:rPr>
          <w:rFonts w:ascii="Times New Roman" w:hAnsi="Times New Roman" w:cs="Times New Roman"/>
          <w:i/>
          <w:sz w:val="24"/>
          <w:szCs w:val="24"/>
          <w:lang w:val="en-GB"/>
        </w:rPr>
      </w:pPr>
    </w:p>
    <w:p w14:paraId="6CD416A0" w14:textId="77777777" w:rsidR="008E23DA" w:rsidRPr="00CD087F" w:rsidRDefault="008E23DA" w:rsidP="00267F8F">
      <w:pPr>
        <w:spacing w:line="360" w:lineRule="auto"/>
        <w:rPr>
          <w:rFonts w:ascii="Times New Roman" w:hAnsi="Times New Roman" w:cs="Times New Roman"/>
          <w:b/>
          <w:lang w:val="en-GB"/>
        </w:rPr>
      </w:pPr>
      <w:r w:rsidRPr="00CD087F">
        <w:rPr>
          <w:rFonts w:ascii="Times New Roman" w:hAnsi="Times New Roman" w:cs="Times New Roman"/>
          <w:b/>
          <w:lang w:val="en-GB"/>
        </w:rPr>
        <w:t>Example 1: ÖVP 2008</w:t>
      </w:r>
    </w:p>
    <w:p w14:paraId="1F74E94E" w14:textId="77777777" w:rsidR="008E23DA" w:rsidRPr="00C91BAE" w:rsidRDefault="008E23DA" w:rsidP="008E23DA">
      <w:pPr>
        <w:spacing w:after="120" w:line="360" w:lineRule="auto"/>
        <w:rPr>
          <w:rFonts w:ascii="Times New Roman" w:hAnsi="Times New Roman" w:cs="Times New Roman"/>
          <w:sz w:val="24"/>
          <w:szCs w:val="24"/>
          <w:lang w:val="en-GB"/>
        </w:rPr>
      </w:pPr>
      <w:r w:rsidRPr="00C91BAE">
        <w:rPr>
          <w:rFonts w:ascii="Times New Roman" w:hAnsi="Times New Roman" w:cs="Times New Roman"/>
          <w:sz w:val="24"/>
          <w:szCs w:val="24"/>
          <w:lang w:val="en-GB"/>
        </w:rPr>
        <w:t>Grammatical sentence:</w:t>
      </w:r>
    </w:p>
    <w:p w14:paraId="708BEB8D" w14:textId="217C6C73" w:rsidR="008E23DA" w:rsidRPr="00E37EA8" w:rsidRDefault="00CA278F" w:rsidP="008E23DA">
      <w:pPr>
        <w:spacing w:line="360" w:lineRule="auto"/>
        <w:rPr>
          <w:rFonts w:ascii="Times New Roman" w:hAnsi="Times New Roman" w:cs="Times New Roman"/>
          <w:lang w:val="en-US"/>
        </w:rPr>
      </w:pPr>
      <w:r w:rsidRPr="00E37EA8">
        <w:rPr>
          <w:rFonts w:ascii="Times New Roman" w:hAnsi="Times New Roman" w:cs="Times New Roman"/>
          <w:i/>
          <w:sz w:val="24"/>
          <w:szCs w:val="24"/>
          <w:lang w:val="en-GB"/>
        </w:rPr>
        <w:t>The Austrian People’s Party (ÖVP) commits itself to securing for the future the success of Austria</w:t>
      </w:r>
      <w:r w:rsidR="00092CCA">
        <w:rPr>
          <w:rFonts w:ascii="Times New Roman" w:hAnsi="Times New Roman" w:cs="Times New Roman"/>
          <w:i/>
          <w:sz w:val="24"/>
          <w:szCs w:val="24"/>
          <w:lang w:val="en-GB"/>
        </w:rPr>
        <w:t>’s economy</w:t>
      </w:r>
      <w:r w:rsidRPr="00E37EA8">
        <w:rPr>
          <w:rFonts w:ascii="Times New Roman" w:hAnsi="Times New Roman" w:cs="Times New Roman"/>
          <w:i/>
          <w:sz w:val="24"/>
          <w:szCs w:val="24"/>
          <w:lang w:val="en-GB"/>
        </w:rPr>
        <w:t xml:space="preserve">, a reliable welfare regime, opportunities in </w:t>
      </w:r>
      <w:r w:rsidR="00092CCA">
        <w:rPr>
          <w:rFonts w:ascii="Times New Roman" w:hAnsi="Times New Roman" w:cs="Times New Roman"/>
          <w:i/>
          <w:sz w:val="24"/>
          <w:szCs w:val="24"/>
          <w:lang w:val="en-GB"/>
        </w:rPr>
        <w:t xml:space="preserve">learning </w:t>
      </w:r>
      <w:r w:rsidRPr="00E37EA8">
        <w:rPr>
          <w:rFonts w:ascii="Times New Roman" w:hAnsi="Times New Roman" w:cs="Times New Roman"/>
          <w:i/>
          <w:sz w:val="24"/>
          <w:szCs w:val="24"/>
          <w:lang w:val="en-GB"/>
        </w:rPr>
        <w:t>and</w:t>
      </w:r>
      <w:r w:rsidR="00092CCA">
        <w:rPr>
          <w:rFonts w:ascii="Times New Roman" w:hAnsi="Times New Roman" w:cs="Times New Roman"/>
          <w:i/>
          <w:sz w:val="24"/>
          <w:szCs w:val="24"/>
          <w:lang w:val="en-GB"/>
        </w:rPr>
        <w:t xml:space="preserve"> education</w:t>
      </w:r>
      <w:r w:rsidRPr="00E37EA8">
        <w:rPr>
          <w:rFonts w:ascii="Times New Roman" w:hAnsi="Times New Roman" w:cs="Times New Roman"/>
          <w:i/>
          <w:sz w:val="24"/>
          <w:szCs w:val="24"/>
          <w:lang w:val="en-GB"/>
        </w:rPr>
        <w:t xml:space="preserve">, healthy food products and a healthy environment. </w:t>
      </w:r>
      <w:r w:rsidRPr="00E37EA8">
        <w:rPr>
          <w:rFonts w:ascii="Times New Roman" w:hAnsi="Times New Roman" w:cs="Times New Roman"/>
          <w:sz w:val="24"/>
          <w:szCs w:val="24"/>
          <w:lang w:val="en-US"/>
        </w:rPr>
        <w:t>(ÖVP 2006: 2)</w:t>
      </w:r>
    </w:p>
    <w:p w14:paraId="0C7F0335" w14:textId="79DE3384" w:rsidR="00CA278F" w:rsidRPr="00BA25BE" w:rsidRDefault="00CA278F" w:rsidP="00BA25BE">
      <w:pPr>
        <w:spacing w:line="240" w:lineRule="auto"/>
        <w:rPr>
          <w:rFonts w:ascii="Times New Roman" w:hAnsi="Times New Roman" w:cs="Times New Roman"/>
          <w:i/>
          <w:lang w:val="en-US"/>
        </w:rPr>
      </w:pPr>
      <w:r w:rsidRPr="00BA25BE">
        <w:rPr>
          <w:rFonts w:ascii="Times New Roman" w:hAnsi="Times New Roman" w:cs="Times New Roman"/>
          <w:i/>
          <w:lang w:val="en-US"/>
        </w:rPr>
        <w:t>Statement 1: ÖVP for</w:t>
      </w:r>
      <w:r w:rsidR="000D6509" w:rsidRPr="00BA25BE">
        <w:rPr>
          <w:rFonts w:ascii="Times New Roman" w:hAnsi="Times New Roman" w:cs="Times New Roman"/>
          <w:i/>
          <w:lang w:val="en-US"/>
        </w:rPr>
        <w:t xml:space="preserve"> s</w:t>
      </w:r>
      <w:r w:rsidRPr="00BA25BE">
        <w:rPr>
          <w:rFonts w:ascii="Times New Roman" w:hAnsi="Times New Roman" w:cs="Times New Roman"/>
          <w:i/>
          <w:lang w:val="en-US"/>
        </w:rPr>
        <w:t>uccess of Austria</w:t>
      </w:r>
      <w:r w:rsidR="00092CCA">
        <w:rPr>
          <w:rFonts w:ascii="Times New Roman" w:hAnsi="Times New Roman" w:cs="Times New Roman"/>
          <w:i/>
          <w:lang w:val="en-US"/>
        </w:rPr>
        <w:t>’s economy</w:t>
      </w:r>
    </w:p>
    <w:p w14:paraId="5B0DFD0A" w14:textId="77777777" w:rsidR="00873EC9" w:rsidRDefault="00873EC9" w:rsidP="008E23DA">
      <w:pPr>
        <w:spacing w:after="0" w:line="360" w:lineRule="auto"/>
        <w:rPr>
          <w:rFonts w:ascii="Times New Roman" w:hAnsi="Times New Roman" w:cs="Times New Roman"/>
          <w:lang w:val="en-US"/>
        </w:rPr>
      </w:pPr>
    </w:p>
    <w:p w14:paraId="30C6D7BB" w14:textId="77777777" w:rsidR="008E23DA" w:rsidRPr="00736813" w:rsidRDefault="008E23DA" w:rsidP="00BA25BE">
      <w:pPr>
        <w:spacing w:after="0" w:line="360" w:lineRule="auto"/>
        <w:ind w:firstLine="708"/>
        <w:rPr>
          <w:rFonts w:ascii="Times New Roman" w:hAnsi="Times New Roman" w:cs="Times New Roman"/>
          <w:b/>
          <w:lang w:val="en-US"/>
        </w:rPr>
      </w:pPr>
      <w:r w:rsidRPr="00736813">
        <w:rPr>
          <w:rFonts w:ascii="Times New Roman" w:hAnsi="Times New Roman" w:cs="Times New Roman"/>
          <w:lang w:val="en-US"/>
        </w:rPr>
        <w:t>Subject actor:</w:t>
      </w:r>
      <w:r w:rsidRPr="00736813">
        <w:rPr>
          <w:rFonts w:ascii="Times New Roman" w:hAnsi="Times New Roman" w:cs="Times New Roman"/>
          <w:b/>
          <w:lang w:val="en-US"/>
        </w:rPr>
        <w:t xml:space="preserve"> </w:t>
      </w:r>
      <w:r w:rsidRPr="00736813">
        <w:rPr>
          <w:rFonts w:ascii="Times New Roman" w:hAnsi="Times New Roman" w:cs="Times New Roman"/>
          <w:i/>
          <w:lang w:val="en-US"/>
        </w:rPr>
        <w:t>Organization</w:t>
      </w:r>
      <w:r>
        <w:rPr>
          <w:rFonts w:ascii="Times New Roman" w:hAnsi="Times New Roman" w:cs="Times New Roman"/>
          <w:lang w:val="en-US"/>
        </w:rPr>
        <w:t>: Austrian People’s Party (‘ÖVP’)</w:t>
      </w:r>
      <w:r>
        <w:rPr>
          <w:rFonts w:ascii="Times New Roman" w:hAnsi="Times New Roman" w:cs="Times New Roman"/>
          <w:b/>
          <w:lang w:val="en-US"/>
        </w:rPr>
        <w:t xml:space="preserve">; </w:t>
      </w:r>
      <w:r>
        <w:rPr>
          <w:rFonts w:ascii="Times New Roman" w:hAnsi="Times New Roman" w:cs="Times New Roman"/>
          <w:lang w:val="en-US"/>
        </w:rPr>
        <w:t>(</w:t>
      </w:r>
      <w:r w:rsidRPr="00736813">
        <w:rPr>
          <w:rFonts w:ascii="Times New Roman" w:hAnsi="Times New Roman" w:cs="Times New Roman"/>
          <w:i/>
          <w:lang w:val="en-US"/>
        </w:rPr>
        <w:t>Name</w:t>
      </w:r>
      <w:r>
        <w:rPr>
          <w:rFonts w:ascii="Times New Roman" w:hAnsi="Times New Roman" w:cs="Times New Roman"/>
          <w:lang w:val="en-US"/>
        </w:rPr>
        <w:t>: -- )</w:t>
      </w:r>
    </w:p>
    <w:p w14:paraId="574EF9A6" w14:textId="77777777" w:rsidR="008E23DA" w:rsidRDefault="008E23DA" w:rsidP="00BA25BE">
      <w:pPr>
        <w:spacing w:after="0" w:line="360" w:lineRule="auto"/>
        <w:ind w:firstLine="708"/>
        <w:rPr>
          <w:rFonts w:ascii="Times New Roman" w:hAnsi="Times New Roman" w:cs="Times New Roman"/>
          <w:lang w:val="en-US"/>
        </w:rPr>
      </w:pPr>
      <w:r w:rsidRPr="00736813">
        <w:rPr>
          <w:rFonts w:ascii="Times New Roman" w:hAnsi="Times New Roman" w:cs="Times New Roman"/>
          <w:i/>
          <w:lang w:val="en-US"/>
        </w:rPr>
        <w:t>Predicate</w:t>
      </w:r>
      <w:r>
        <w:rPr>
          <w:rFonts w:ascii="Times New Roman" w:hAnsi="Times New Roman" w:cs="Times New Roman"/>
          <w:lang w:val="en-US"/>
        </w:rPr>
        <w:t>: +1</w:t>
      </w:r>
    </w:p>
    <w:p w14:paraId="0BCC318C" w14:textId="77777777" w:rsidR="008E23DA" w:rsidRDefault="008E23DA" w:rsidP="00BA25BE">
      <w:pPr>
        <w:spacing w:after="0" w:line="360" w:lineRule="auto"/>
        <w:ind w:firstLine="708"/>
        <w:rPr>
          <w:rFonts w:ascii="Times New Roman" w:hAnsi="Times New Roman" w:cs="Times New Roman"/>
          <w:lang w:val="en-US"/>
        </w:rPr>
      </w:pPr>
      <w:r w:rsidRPr="00736813">
        <w:rPr>
          <w:rFonts w:ascii="Times New Roman" w:hAnsi="Times New Roman" w:cs="Times New Roman"/>
          <w:i/>
          <w:lang w:val="en-US"/>
        </w:rPr>
        <w:t>Issue</w:t>
      </w:r>
      <w:r>
        <w:rPr>
          <w:rFonts w:ascii="Times New Roman" w:hAnsi="Times New Roman" w:cs="Times New Roman"/>
          <w:lang w:val="en-US"/>
        </w:rPr>
        <w:t>: 10102</w:t>
      </w:r>
      <w:r w:rsidRPr="00736813">
        <w:rPr>
          <w:rFonts w:ascii="Times New Roman" w:hAnsi="Times New Roman" w:cs="Times New Roman"/>
          <w:lang w:val="en-US"/>
        </w:rPr>
        <w:t xml:space="preserve"> Economic Growth</w:t>
      </w:r>
    </w:p>
    <w:p w14:paraId="33956BFA" w14:textId="77777777" w:rsidR="008E23DA" w:rsidRPr="00736813" w:rsidRDefault="008E23DA" w:rsidP="00BA25BE">
      <w:pPr>
        <w:spacing w:after="0" w:line="360" w:lineRule="auto"/>
        <w:ind w:firstLine="708"/>
        <w:rPr>
          <w:rFonts w:ascii="Times New Roman" w:hAnsi="Times New Roman" w:cs="Times New Roman"/>
          <w:lang w:val="en-US"/>
        </w:rPr>
      </w:pPr>
      <w:r>
        <w:rPr>
          <w:rFonts w:ascii="Times New Roman" w:hAnsi="Times New Roman" w:cs="Times New Roman"/>
          <w:lang w:val="en-US"/>
        </w:rPr>
        <w:t>(Object Actor: --)</w:t>
      </w:r>
    </w:p>
    <w:p w14:paraId="065C1E6E" w14:textId="77777777" w:rsidR="008E23DA" w:rsidRDefault="008E23DA" w:rsidP="008E23DA">
      <w:pPr>
        <w:spacing w:line="360" w:lineRule="auto"/>
        <w:rPr>
          <w:rFonts w:ascii="Times New Roman" w:hAnsi="Times New Roman" w:cs="Times New Roman"/>
          <w:lang w:val="en-US"/>
        </w:rPr>
      </w:pPr>
    </w:p>
    <w:p w14:paraId="6DCD88DC" w14:textId="510D2C00" w:rsidR="00CA278F" w:rsidRPr="00BA25BE" w:rsidRDefault="00CA278F" w:rsidP="00BA25BE">
      <w:pPr>
        <w:spacing w:after="120" w:line="240" w:lineRule="auto"/>
        <w:rPr>
          <w:rFonts w:ascii="Times New Roman" w:hAnsi="Times New Roman" w:cs="Times New Roman"/>
          <w:i/>
          <w:lang w:val="en-US"/>
        </w:rPr>
      </w:pPr>
      <w:r w:rsidRPr="00BA25BE">
        <w:rPr>
          <w:rFonts w:ascii="Times New Roman" w:hAnsi="Times New Roman" w:cs="Times New Roman"/>
          <w:i/>
          <w:lang w:val="en-US"/>
        </w:rPr>
        <w:t xml:space="preserve">Statement 2: ÖVP </w:t>
      </w:r>
      <w:r w:rsidR="00D154F0">
        <w:rPr>
          <w:rFonts w:ascii="Times New Roman" w:hAnsi="Times New Roman" w:cs="Times New Roman"/>
          <w:i/>
          <w:lang w:val="en-US"/>
        </w:rPr>
        <w:t>for a</w:t>
      </w:r>
      <w:r w:rsidRPr="00BA25BE">
        <w:rPr>
          <w:rFonts w:ascii="Times New Roman" w:hAnsi="Times New Roman" w:cs="Times New Roman"/>
          <w:i/>
          <w:lang w:val="en-US"/>
        </w:rPr>
        <w:t xml:space="preserve"> reliable welfare regime</w:t>
      </w:r>
    </w:p>
    <w:p w14:paraId="170815D0" w14:textId="7EB88583" w:rsidR="008E23DA" w:rsidRPr="00E37EA8" w:rsidRDefault="008E23DA" w:rsidP="00E37EA8">
      <w:pPr>
        <w:spacing w:after="0" w:line="360" w:lineRule="auto"/>
        <w:rPr>
          <w:rFonts w:ascii="Times New Roman" w:hAnsi="Times New Roman" w:cs="Times New Roman"/>
          <w:lang w:val="en-US"/>
        </w:rPr>
      </w:pPr>
    </w:p>
    <w:p w14:paraId="38F12344" w14:textId="77777777" w:rsidR="008E23DA" w:rsidRPr="00736813" w:rsidRDefault="008E23DA" w:rsidP="00BA25BE">
      <w:pPr>
        <w:spacing w:after="0" w:line="360" w:lineRule="auto"/>
        <w:ind w:firstLine="708"/>
        <w:rPr>
          <w:rFonts w:ascii="Times New Roman" w:hAnsi="Times New Roman" w:cs="Times New Roman"/>
          <w:b/>
          <w:lang w:val="en-US"/>
        </w:rPr>
      </w:pPr>
      <w:r w:rsidRPr="00736813">
        <w:rPr>
          <w:rFonts w:ascii="Times New Roman" w:hAnsi="Times New Roman" w:cs="Times New Roman"/>
          <w:lang w:val="en-US"/>
        </w:rPr>
        <w:t>Subject actor:</w:t>
      </w:r>
      <w:r w:rsidRPr="00736813">
        <w:rPr>
          <w:rFonts w:ascii="Times New Roman" w:hAnsi="Times New Roman" w:cs="Times New Roman"/>
          <w:b/>
          <w:lang w:val="en-US"/>
        </w:rPr>
        <w:t xml:space="preserve"> </w:t>
      </w:r>
      <w:r w:rsidRPr="00736813">
        <w:rPr>
          <w:rFonts w:ascii="Times New Roman" w:hAnsi="Times New Roman" w:cs="Times New Roman"/>
          <w:i/>
          <w:lang w:val="en-US"/>
        </w:rPr>
        <w:t>Organization</w:t>
      </w:r>
      <w:r>
        <w:rPr>
          <w:rFonts w:ascii="Times New Roman" w:hAnsi="Times New Roman" w:cs="Times New Roman"/>
          <w:lang w:val="en-US"/>
        </w:rPr>
        <w:t>: Austrian People’s Party (‘ÖVP’)</w:t>
      </w:r>
      <w:r>
        <w:rPr>
          <w:rFonts w:ascii="Times New Roman" w:hAnsi="Times New Roman" w:cs="Times New Roman"/>
          <w:b/>
          <w:lang w:val="en-US"/>
        </w:rPr>
        <w:t xml:space="preserve">; </w:t>
      </w:r>
      <w:r>
        <w:rPr>
          <w:rFonts w:ascii="Times New Roman" w:hAnsi="Times New Roman" w:cs="Times New Roman"/>
          <w:lang w:val="en-US"/>
        </w:rPr>
        <w:t>(</w:t>
      </w:r>
      <w:r w:rsidRPr="00736813">
        <w:rPr>
          <w:rFonts w:ascii="Times New Roman" w:hAnsi="Times New Roman" w:cs="Times New Roman"/>
          <w:i/>
          <w:lang w:val="en-US"/>
        </w:rPr>
        <w:t>Name</w:t>
      </w:r>
      <w:r>
        <w:rPr>
          <w:rFonts w:ascii="Times New Roman" w:hAnsi="Times New Roman" w:cs="Times New Roman"/>
          <w:lang w:val="en-US"/>
        </w:rPr>
        <w:t>: -- )</w:t>
      </w:r>
    </w:p>
    <w:p w14:paraId="15E2B7CE" w14:textId="77777777" w:rsidR="008E23DA" w:rsidRDefault="008E23DA" w:rsidP="00BA25BE">
      <w:pPr>
        <w:spacing w:after="0" w:line="360" w:lineRule="auto"/>
        <w:ind w:firstLine="708"/>
        <w:rPr>
          <w:rFonts w:ascii="Times New Roman" w:hAnsi="Times New Roman" w:cs="Times New Roman"/>
          <w:lang w:val="en-US"/>
        </w:rPr>
      </w:pPr>
      <w:r>
        <w:rPr>
          <w:rFonts w:ascii="Times New Roman" w:hAnsi="Times New Roman" w:cs="Times New Roman"/>
          <w:lang w:val="en-US"/>
        </w:rPr>
        <w:t>Predicate: +1</w:t>
      </w:r>
    </w:p>
    <w:p w14:paraId="35B213FB" w14:textId="77777777" w:rsidR="008E23DA" w:rsidRDefault="008E23DA" w:rsidP="00BA25BE">
      <w:pPr>
        <w:spacing w:after="0" w:line="360" w:lineRule="auto"/>
        <w:ind w:firstLine="708"/>
        <w:rPr>
          <w:rFonts w:ascii="Times New Roman" w:hAnsi="Times New Roman" w:cs="Times New Roman"/>
          <w:lang w:val="en-US"/>
        </w:rPr>
      </w:pPr>
      <w:r w:rsidRPr="00736813">
        <w:rPr>
          <w:rFonts w:ascii="Times New Roman" w:hAnsi="Times New Roman" w:cs="Times New Roman"/>
          <w:i/>
          <w:lang w:val="en-US"/>
        </w:rPr>
        <w:lastRenderedPageBreak/>
        <w:t xml:space="preserve">Issue: </w:t>
      </w:r>
      <w:r>
        <w:rPr>
          <w:rFonts w:ascii="Times New Roman" w:hAnsi="Times New Roman" w:cs="Times New Roman"/>
          <w:lang w:val="en-US"/>
        </w:rPr>
        <w:t xml:space="preserve">11103 </w:t>
      </w:r>
      <w:r w:rsidRPr="00736813">
        <w:rPr>
          <w:rFonts w:ascii="Times New Roman" w:hAnsi="Times New Roman" w:cs="Times New Roman"/>
          <w:lang w:val="en-US"/>
        </w:rPr>
        <w:t>social policy / welfare state (general)</w:t>
      </w:r>
    </w:p>
    <w:p w14:paraId="0BB55C3A" w14:textId="77777777" w:rsidR="008E23DA" w:rsidRPr="00736813" w:rsidRDefault="008E23DA" w:rsidP="00BA25BE">
      <w:pPr>
        <w:spacing w:after="0" w:line="360" w:lineRule="auto"/>
        <w:ind w:firstLine="708"/>
        <w:rPr>
          <w:rFonts w:ascii="Times New Roman" w:hAnsi="Times New Roman" w:cs="Times New Roman"/>
          <w:lang w:val="en-US"/>
        </w:rPr>
      </w:pPr>
      <w:r>
        <w:rPr>
          <w:rFonts w:ascii="Times New Roman" w:hAnsi="Times New Roman" w:cs="Times New Roman"/>
          <w:lang w:val="en-US"/>
        </w:rPr>
        <w:t>(Object Actor: --)</w:t>
      </w:r>
    </w:p>
    <w:p w14:paraId="479FE0F5" w14:textId="77777777" w:rsidR="008E23DA" w:rsidRDefault="008E23DA" w:rsidP="008E23DA">
      <w:pPr>
        <w:spacing w:after="0" w:line="360" w:lineRule="auto"/>
        <w:rPr>
          <w:rFonts w:ascii="Times New Roman" w:hAnsi="Times New Roman" w:cs="Times New Roman"/>
          <w:lang w:val="en-US"/>
        </w:rPr>
      </w:pPr>
    </w:p>
    <w:p w14:paraId="255CA421" w14:textId="1B91E5AA" w:rsidR="00CA278F" w:rsidRPr="00BA25BE" w:rsidRDefault="00CA278F" w:rsidP="00BA25BE">
      <w:pPr>
        <w:spacing w:after="120" w:line="240" w:lineRule="auto"/>
        <w:rPr>
          <w:rFonts w:ascii="Times New Roman" w:hAnsi="Times New Roman" w:cs="Times New Roman"/>
          <w:i/>
          <w:lang w:val="en-US"/>
        </w:rPr>
      </w:pPr>
      <w:r w:rsidRPr="00BA25BE">
        <w:rPr>
          <w:rFonts w:ascii="Times New Roman" w:hAnsi="Times New Roman" w:cs="Times New Roman"/>
          <w:i/>
          <w:lang w:val="en-US"/>
        </w:rPr>
        <w:t xml:space="preserve">Statement 3: ÖVP for opportunities in </w:t>
      </w:r>
      <w:r w:rsidR="00092CCA">
        <w:rPr>
          <w:rFonts w:ascii="Times New Roman" w:hAnsi="Times New Roman" w:cs="Times New Roman"/>
          <w:i/>
          <w:lang w:val="en-US"/>
        </w:rPr>
        <w:t>learning</w:t>
      </w:r>
    </w:p>
    <w:p w14:paraId="39F73CDA" w14:textId="77777777" w:rsidR="008E23DA" w:rsidRDefault="008E23DA" w:rsidP="008E23DA">
      <w:pPr>
        <w:spacing w:after="0" w:line="360" w:lineRule="auto"/>
        <w:rPr>
          <w:rFonts w:ascii="Times New Roman" w:hAnsi="Times New Roman" w:cs="Times New Roman"/>
          <w:lang w:val="en-US"/>
        </w:rPr>
      </w:pPr>
    </w:p>
    <w:p w14:paraId="5CE64ABD" w14:textId="77777777" w:rsidR="008E23DA" w:rsidRPr="00736813" w:rsidRDefault="008E23DA" w:rsidP="00BA25BE">
      <w:pPr>
        <w:spacing w:after="0" w:line="360" w:lineRule="auto"/>
        <w:ind w:firstLine="708"/>
        <w:rPr>
          <w:rFonts w:ascii="Times New Roman" w:hAnsi="Times New Roman" w:cs="Times New Roman"/>
          <w:b/>
          <w:lang w:val="en-US"/>
        </w:rPr>
      </w:pPr>
      <w:r w:rsidRPr="00736813">
        <w:rPr>
          <w:rFonts w:ascii="Times New Roman" w:hAnsi="Times New Roman" w:cs="Times New Roman"/>
          <w:lang w:val="en-US"/>
        </w:rPr>
        <w:t>Subject actor:</w:t>
      </w:r>
      <w:r w:rsidRPr="00736813">
        <w:rPr>
          <w:rFonts w:ascii="Times New Roman" w:hAnsi="Times New Roman" w:cs="Times New Roman"/>
          <w:b/>
          <w:lang w:val="en-US"/>
        </w:rPr>
        <w:t xml:space="preserve"> </w:t>
      </w:r>
      <w:r w:rsidRPr="00736813">
        <w:rPr>
          <w:rFonts w:ascii="Times New Roman" w:hAnsi="Times New Roman" w:cs="Times New Roman"/>
          <w:i/>
          <w:lang w:val="en-US"/>
        </w:rPr>
        <w:t>Organization</w:t>
      </w:r>
      <w:r>
        <w:rPr>
          <w:rFonts w:ascii="Times New Roman" w:hAnsi="Times New Roman" w:cs="Times New Roman"/>
          <w:lang w:val="en-US"/>
        </w:rPr>
        <w:t>: Austrian People’s Party (‘ÖVP’)</w:t>
      </w:r>
      <w:r>
        <w:rPr>
          <w:rFonts w:ascii="Times New Roman" w:hAnsi="Times New Roman" w:cs="Times New Roman"/>
          <w:b/>
          <w:lang w:val="en-US"/>
        </w:rPr>
        <w:t xml:space="preserve">; </w:t>
      </w:r>
      <w:r>
        <w:rPr>
          <w:rFonts w:ascii="Times New Roman" w:hAnsi="Times New Roman" w:cs="Times New Roman"/>
          <w:lang w:val="en-US"/>
        </w:rPr>
        <w:t>(</w:t>
      </w:r>
      <w:r w:rsidRPr="00736813">
        <w:rPr>
          <w:rFonts w:ascii="Times New Roman" w:hAnsi="Times New Roman" w:cs="Times New Roman"/>
          <w:i/>
          <w:lang w:val="en-US"/>
        </w:rPr>
        <w:t>Name</w:t>
      </w:r>
      <w:r>
        <w:rPr>
          <w:rFonts w:ascii="Times New Roman" w:hAnsi="Times New Roman" w:cs="Times New Roman"/>
          <w:lang w:val="en-US"/>
        </w:rPr>
        <w:t>: -- )</w:t>
      </w:r>
    </w:p>
    <w:p w14:paraId="09CE22CF" w14:textId="77777777" w:rsidR="008E23DA" w:rsidRDefault="008E23DA" w:rsidP="00BA25BE">
      <w:pPr>
        <w:spacing w:after="0" w:line="360" w:lineRule="auto"/>
        <w:ind w:firstLine="708"/>
        <w:rPr>
          <w:rFonts w:ascii="Times New Roman" w:hAnsi="Times New Roman" w:cs="Times New Roman"/>
          <w:lang w:val="en-US"/>
        </w:rPr>
      </w:pPr>
      <w:r w:rsidRPr="00662CDD">
        <w:rPr>
          <w:rFonts w:ascii="Times New Roman" w:hAnsi="Times New Roman" w:cs="Times New Roman"/>
          <w:i/>
          <w:lang w:val="en-US"/>
        </w:rPr>
        <w:t>Predicate</w:t>
      </w:r>
      <w:r>
        <w:rPr>
          <w:rFonts w:ascii="Times New Roman" w:hAnsi="Times New Roman" w:cs="Times New Roman"/>
          <w:lang w:val="en-US"/>
        </w:rPr>
        <w:t>: +1</w:t>
      </w:r>
    </w:p>
    <w:p w14:paraId="441A1320" w14:textId="77777777" w:rsidR="008E23DA" w:rsidRDefault="008E23DA" w:rsidP="00BA25BE">
      <w:pPr>
        <w:spacing w:after="0" w:line="360" w:lineRule="auto"/>
        <w:ind w:firstLine="708"/>
        <w:rPr>
          <w:rFonts w:ascii="Times New Roman" w:hAnsi="Times New Roman" w:cs="Times New Roman"/>
          <w:lang w:val="en-US"/>
        </w:rPr>
      </w:pPr>
      <w:r w:rsidRPr="00736813">
        <w:rPr>
          <w:rFonts w:ascii="Times New Roman" w:hAnsi="Times New Roman" w:cs="Times New Roman"/>
          <w:i/>
          <w:lang w:val="en-US"/>
        </w:rPr>
        <w:t xml:space="preserve">Issue: </w:t>
      </w:r>
      <w:r w:rsidRPr="00662CDD">
        <w:rPr>
          <w:rFonts w:ascii="Times New Roman" w:hAnsi="Times New Roman" w:cs="Times New Roman"/>
          <w:lang w:val="en-US"/>
        </w:rPr>
        <w:t>13101</w:t>
      </w:r>
      <w:r>
        <w:rPr>
          <w:rFonts w:ascii="Times New Roman" w:hAnsi="Times New Roman" w:cs="Times New Roman"/>
          <w:i/>
          <w:lang w:val="en-US"/>
        </w:rPr>
        <w:t xml:space="preserve"> </w:t>
      </w:r>
      <w:r w:rsidRPr="00662CDD">
        <w:rPr>
          <w:rFonts w:ascii="Times New Roman" w:hAnsi="Times New Roman" w:cs="Times New Roman"/>
          <w:lang w:val="en-US"/>
        </w:rPr>
        <w:t>education / education policy (general)</w:t>
      </w:r>
    </w:p>
    <w:p w14:paraId="375C87BF" w14:textId="77777777" w:rsidR="008E23DA" w:rsidRPr="00736813" w:rsidRDefault="008E23DA" w:rsidP="00BA25BE">
      <w:pPr>
        <w:spacing w:after="0" w:line="360" w:lineRule="auto"/>
        <w:ind w:firstLine="708"/>
        <w:rPr>
          <w:rFonts w:ascii="Times New Roman" w:hAnsi="Times New Roman" w:cs="Times New Roman"/>
          <w:lang w:val="en-US"/>
        </w:rPr>
      </w:pPr>
      <w:r>
        <w:rPr>
          <w:rFonts w:ascii="Times New Roman" w:hAnsi="Times New Roman" w:cs="Times New Roman"/>
          <w:lang w:val="en-US"/>
        </w:rPr>
        <w:t>(Object Actor: --)</w:t>
      </w:r>
    </w:p>
    <w:p w14:paraId="73D06B0C" w14:textId="77777777" w:rsidR="008E23DA" w:rsidRDefault="008E23DA" w:rsidP="008E23DA">
      <w:pPr>
        <w:spacing w:after="0" w:line="360" w:lineRule="auto"/>
        <w:rPr>
          <w:rFonts w:ascii="Times New Roman" w:hAnsi="Times New Roman" w:cs="Times New Roman"/>
          <w:lang w:val="en-US"/>
        </w:rPr>
      </w:pPr>
    </w:p>
    <w:p w14:paraId="590A2B3D" w14:textId="596B1387" w:rsidR="00CA278F" w:rsidRPr="00BA25BE" w:rsidRDefault="00CA278F" w:rsidP="00BA25BE">
      <w:pPr>
        <w:spacing w:after="120" w:line="240" w:lineRule="auto"/>
        <w:rPr>
          <w:rFonts w:ascii="Times New Roman" w:hAnsi="Times New Roman" w:cs="Times New Roman"/>
          <w:i/>
          <w:lang w:val="en-US"/>
        </w:rPr>
      </w:pPr>
      <w:r w:rsidRPr="00BA25BE">
        <w:rPr>
          <w:rFonts w:ascii="Times New Roman" w:hAnsi="Times New Roman" w:cs="Times New Roman"/>
          <w:i/>
          <w:lang w:val="en-US"/>
        </w:rPr>
        <w:t xml:space="preserve">Statement 4: ÖVP for opportunities in </w:t>
      </w:r>
      <w:r w:rsidR="00092CCA">
        <w:rPr>
          <w:rFonts w:ascii="Times New Roman" w:hAnsi="Times New Roman" w:cs="Times New Roman"/>
          <w:i/>
          <w:lang w:val="en-US"/>
        </w:rPr>
        <w:t>education</w:t>
      </w:r>
    </w:p>
    <w:p w14:paraId="4306354D" w14:textId="77777777" w:rsidR="008E23DA" w:rsidRDefault="008E23DA" w:rsidP="008E23DA">
      <w:pPr>
        <w:spacing w:after="0" w:line="360" w:lineRule="auto"/>
        <w:rPr>
          <w:rFonts w:ascii="Times New Roman" w:hAnsi="Times New Roman" w:cs="Times New Roman"/>
          <w:lang w:val="en-US"/>
        </w:rPr>
      </w:pPr>
    </w:p>
    <w:p w14:paraId="60379C58" w14:textId="77777777" w:rsidR="008E23DA" w:rsidRPr="00736813" w:rsidRDefault="008E23DA" w:rsidP="00BA25BE">
      <w:pPr>
        <w:spacing w:after="0" w:line="360" w:lineRule="auto"/>
        <w:ind w:firstLine="708"/>
        <w:rPr>
          <w:rFonts w:ascii="Times New Roman" w:hAnsi="Times New Roman" w:cs="Times New Roman"/>
          <w:b/>
          <w:lang w:val="en-US"/>
        </w:rPr>
      </w:pPr>
      <w:r w:rsidRPr="00736813">
        <w:rPr>
          <w:rFonts w:ascii="Times New Roman" w:hAnsi="Times New Roman" w:cs="Times New Roman"/>
          <w:lang w:val="en-US"/>
        </w:rPr>
        <w:t>Subject actor:</w:t>
      </w:r>
      <w:r w:rsidRPr="00736813">
        <w:rPr>
          <w:rFonts w:ascii="Times New Roman" w:hAnsi="Times New Roman" w:cs="Times New Roman"/>
          <w:b/>
          <w:lang w:val="en-US"/>
        </w:rPr>
        <w:t xml:space="preserve"> </w:t>
      </w:r>
      <w:r w:rsidRPr="00736813">
        <w:rPr>
          <w:rFonts w:ascii="Times New Roman" w:hAnsi="Times New Roman" w:cs="Times New Roman"/>
          <w:i/>
          <w:lang w:val="en-US"/>
        </w:rPr>
        <w:t>Organization</w:t>
      </w:r>
      <w:r>
        <w:rPr>
          <w:rFonts w:ascii="Times New Roman" w:hAnsi="Times New Roman" w:cs="Times New Roman"/>
          <w:lang w:val="en-US"/>
        </w:rPr>
        <w:t>: Austrian People’s Party (‘ÖVP’)</w:t>
      </w:r>
      <w:r>
        <w:rPr>
          <w:rFonts w:ascii="Times New Roman" w:hAnsi="Times New Roman" w:cs="Times New Roman"/>
          <w:b/>
          <w:lang w:val="en-US"/>
        </w:rPr>
        <w:t xml:space="preserve">; </w:t>
      </w:r>
      <w:r>
        <w:rPr>
          <w:rFonts w:ascii="Times New Roman" w:hAnsi="Times New Roman" w:cs="Times New Roman"/>
          <w:lang w:val="en-US"/>
        </w:rPr>
        <w:t>(</w:t>
      </w:r>
      <w:r w:rsidRPr="00736813">
        <w:rPr>
          <w:rFonts w:ascii="Times New Roman" w:hAnsi="Times New Roman" w:cs="Times New Roman"/>
          <w:i/>
          <w:lang w:val="en-US"/>
        </w:rPr>
        <w:t>Name</w:t>
      </w:r>
      <w:r>
        <w:rPr>
          <w:rFonts w:ascii="Times New Roman" w:hAnsi="Times New Roman" w:cs="Times New Roman"/>
          <w:lang w:val="en-US"/>
        </w:rPr>
        <w:t>: -- )</w:t>
      </w:r>
    </w:p>
    <w:p w14:paraId="5075BFD9" w14:textId="77777777" w:rsidR="008E23DA" w:rsidRDefault="008E23DA" w:rsidP="00BA25BE">
      <w:pPr>
        <w:spacing w:after="0" w:line="360" w:lineRule="auto"/>
        <w:ind w:firstLine="708"/>
        <w:rPr>
          <w:rFonts w:ascii="Times New Roman" w:hAnsi="Times New Roman" w:cs="Times New Roman"/>
          <w:lang w:val="en-US"/>
        </w:rPr>
      </w:pPr>
      <w:r w:rsidRPr="00662CDD">
        <w:rPr>
          <w:rFonts w:ascii="Times New Roman" w:hAnsi="Times New Roman" w:cs="Times New Roman"/>
          <w:i/>
          <w:lang w:val="en-US"/>
        </w:rPr>
        <w:t>Predicate</w:t>
      </w:r>
      <w:r>
        <w:rPr>
          <w:rFonts w:ascii="Times New Roman" w:hAnsi="Times New Roman" w:cs="Times New Roman"/>
          <w:lang w:val="en-US"/>
        </w:rPr>
        <w:t>: +1</w:t>
      </w:r>
    </w:p>
    <w:p w14:paraId="504DC68A" w14:textId="77777777" w:rsidR="008E23DA" w:rsidRDefault="008E23DA" w:rsidP="00BA25BE">
      <w:pPr>
        <w:spacing w:after="0" w:line="360" w:lineRule="auto"/>
        <w:ind w:firstLine="708"/>
        <w:rPr>
          <w:rFonts w:ascii="Times New Roman" w:hAnsi="Times New Roman" w:cs="Times New Roman"/>
          <w:lang w:val="en-US"/>
        </w:rPr>
      </w:pPr>
      <w:r w:rsidRPr="00736813">
        <w:rPr>
          <w:rFonts w:ascii="Times New Roman" w:hAnsi="Times New Roman" w:cs="Times New Roman"/>
          <w:i/>
          <w:lang w:val="en-US"/>
        </w:rPr>
        <w:t xml:space="preserve">Issue: </w:t>
      </w:r>
      <w:r w:rsidRPr="00662CDD">
        <w:rPr>
          <w:rFonts w:ascii="Times New Roman" w:hAnsi="Times New Roman" w:cs="Times New Roman"/>
          <w:lang w:val="en-US"/>
        </w:rPr>
        <w:t>13101</w:t>
      </w:r>
      <w:r>
        <w:rPr>
          <w:rFonts w:ascii="Times New Roman" w:hAnsi="Times New Roman" w:cs="Times New Roman"/>
          <w:i/>
          <w:lang w:val="en-US"/>
        </w:rPr>
        <w:t xml:space="preserve"> </w:t>
      </w:r>
      <w:r w:rsidRPr="00662CDD">
        <w:rPr>
          <w:rFonts w:ascii="Times New Roman" w:hAnsi="Times New Roman" w:cs="Times New Roman"/>
          <w:lang w:val="en-US"/>
        </w:rPr>
        <w:t>education / education policy (general)</w:t>
      </w:r>
    </w:p>
    <w:p w14:paraId="52C68CC0" w14:textId="77777777" w:rsidR="008E23DA" w:rsidRPr="00736813" w:rsidRDefault="008E23DA" w:rsidP="00BA25BE">
      <w:pPr>
        <w:spacing w:after="0" w:line="360" w:lineRule="auto"/>
        <w:ind w:firstLine="708"/>
        <w:rPr>
          <w:rFonts w:ascii="Times New Roman" w:hAnsi="Times New Roman" w:cs="Times New Roman"/>
          <w:lang w:val="en-US"/>
        </w:rPr>
      </w:pPr>
      <w:r>
        <w:rPr>
          <w:rFonts w:ascii="Times New Roman" w:hAnsi="Times New Roman" w:cs="Times New Roman"/>
          <w:lang w:val="en-US"/>
        </w:rPr>
        <w:t>(Object Actor: --)</w:t>
      </w:r>
    </w:p>
    <w:p w14:paraId="26127BD1" w14:textId="77777777" w:rsidR="008E23DA" w:rsidRDefault="008E23DA" w:rsidP="00E37EA8">
      <w:pPr>
        <w:spacing w:after="0" w:line="360" w:lineRule="auto"/>
        <w:rPr>
          <w:rFonts w:ascii="Times New Roman" w:hAnsi="Times New Roman" w:cs="Times New Roman"/>
          <w:lang w:val="en-US"/>
        </w:rPr>
      </w:pPr>
    </w:p>
    <w:p w14:paraId="03F70B78" w14:textId="77777777" w:rsidR="00CA278F" w:rsidRPr="00BA25BE" w:rsidRDefault="00CA278F" w:rsidP="00BA25BE">
      <w:pPr>
        <w:spacing w:after="120" w:line="240" w:lineRule="auto"/>
        <w:rPr>
          <w:rFonts w:ascii="Times New Roman" w:hAnsi="Times New Roman" w:cs="Times New Roman"/>
          <w:i/>
          <w:lang w:val="en-US"/>
        </w:rPr>
      </w:pPr>
      <w:r w:rsidRPr="00BA25BE">
        <w:rPr>
          <w:rFonts w:ascii="Times New Roman" w:hAnsi="Times New Roman" w:cs="Times New Roman"/>
          <w:i/>
          <w:lang w:val="en-US"/>
        </w:rPr>
        <w:t>Statement 5: ÖVP for healthy food products</w:t>
      </w:r>
    </w:p>
    <w:p w14:paraId="53124F1B" w14:textId="77777777" w:rsidR="008E23DA" w:rsidRDefault="008E23DA" w:rsidP="008E23DA">
      <w:pPr>
        <w:spacing w:after="0" w:line="360" w:lineRule="auto"/>
        <w:rPr>
          <w:rFonts w:ascii="Times New Roman" w:hAnsi="Times New Roman" w:cs="Times New Roman"/>
          <w:lang w:val="en-US"/>
        </w:rPr>
      </w:pPr>
    </w:p>
    <w:p w14:paraId="00718E29" w14:textId="77777777" w:rsidR="008E23DA" w:rsidRPr="00736813" w:rsidRDefault="008E23DA" w:rsidP="00BA25BE">
      <w:pPr>
        <w:spacing w:after="0" w:line="360" w:lineRule="auto"/>
        <w:ind w:firstLine="708"/>
        <w:rPr>
          <w:rFonts w:ascii="Times New Roman" w:hAnsi="Times New Roman" w:cs="Times New Roman"/>
          <w:b/>
          <w:lang w:val="en-US"/>
        </w:rPr>
      </w:pPr>
      <w:r w:rsidRPr="00736813">
        <w:rPr>
          <w:rFonts w:ascii="Times New Roman" w:hAnsi="Times New Roman" w:cs="Times New Roman"/>
          <w:lang w:val="en-US"/>
        </w:rPr>
        <w:t>Subject actor:</w:t>
      </w:r>
      <w:r w:rsidRPr="00736813">
        <w:rPr>
          <w:rFonts w:ascii="Times New Roman" w:hAnsi="Times New Roman" w:cs="Times New Roman"/>
          <w:b/>
          <w:lang w:val="en-US"/>
        </w:rPr>
        <w:t xml:space="preserve"> </w:t>
      </w:r>
      <w:r w:rsidRPr="00736813">
        <w:rPr>
          <w:rFonts w:ascii="Times New Roman" w:hAnsi="Times New Roman" w:cs="Times New Roman"/>
          <w:i/>
          <w:lang w:val="en-US"/>
        </w:rPr>
        <w:t>Organization</w:t>
      </w:r>
      <w:r>
        <w:rPr>
          <w:rFonts w:ascii="Times New Roman" w:hAnsi="Times New Roman" w:cs="Times New Roman"/>
          <w:lang w:val="en-US"/>
        </w:rPr>
        <w:t>: Austrian People’s Party (‘ÖVP’)</w:t>
      </w:r>
      <w:r>
        <w:rPr>
          <w:rFonts w:ascii="Times New Roman" w:hAnsi="Times New Roman" w:cs="Times New Roman"/>
          <w:b/>
          <w:lang w:val="en-US"/>
        </w:rPr>
        <w:t xml:space="preserve">; </w:t>
      </w:r>
      <w:r>
        <w:rPr>
          <w:rFonts w:ascii="Times New Roman" w:hAnsi="Times New Roman" w:cs="Times New Roman"/>
          <w:lang w:val="en-US"/>
        </w:rPr>
        <w:t>(</w:t>
      </w:r>
      <w:r w:rsidRPr="00736813">
        <w:rPr>
          <w:rFonts w:ascii="Times New Roman" w:hAnsi="Times New Roman" w:cs="Times New Roman"/>
          <w:i/>
          <w:lang w:val="en-US"/>
        </w:rPr>
        <w:t>Name</w:t>
      </w:r>
      <w:r>
        <w:rPr>
          <w:rFonts w:ascii="Times New Roman" w:hAnsi="Times New Roman" w:cs="Times New Roman"/>
          <w:lang w:val="en-US"/>
        </w:rPr>
        <w:t>: -- )</w:t>
      </w:r>
    </w:p>
    <w:p w14:paraId="1F677C16" w14:textId="77777777" w:rsidR="008E23DA" w:rsidRDefault="008E23DA" w:rsidP="00BA25BE">
      <w:pPr>
        <w:spacing w:after="0" w:line="360" w:lineRule="auto"/>
        <w:ind w:firstLine="708"/>
        <w:rPr>
          <w:rFonts w:ascii="Times New Roman" w:hAnsi="Times New Roman" w:cs="Times New Roman"/>
          <w:lang w:val="en-US"/>
        </w:rPr>
      </w:pPr>
      <w:r w:rsidRPr="00662CDD">
        <w:rPr>
          <w:rFonts w:ascii="Times New Roman" w:hAnsi="Times New Roman" w:cs="Times New Roman"/>
          <w:i/>
          <w:lang w:val="en-US"/>
        </w:rPr>
        <w:t>Predicate</w:t>
      </w:r>
      <w:r>
        <w:rPr>
          <w:rFonts w:ascii="Times New Roman" w:hAnsi="Times New Roman" w:cs="Times New Roman"/>
          <w:lang w:val="en-US"/>
        </w:rPr>
        <w:t>: +1</w:t>
      </w:r>
    </w:p>
    <w:p w14:paraId="60100C84" w14:textId="77777777" w:rsidR="008E23DA" w:rsidRDefault="008E23DA" w:rsidP="00BA25BE">
      <w:pPr>
        <w:spacing w:after="0" w:line="360" w:lineRule="auto"/>
        <w:ind w:firstLine="708"/>
        <w:rPr>
          <w:rFonts w:ascii="Times New Roman" w:hAnsi="Times New Roman" w:cs="Times New Roman"/>
          <w:lang w:val="en-US"/>
        </w:rPr>
      </w:pPr>
      <w:r w:rsidRPr="00736813">
        <w:rPr>
          <w:rFonts w:ascii="Times New Roman" w:hAnsi="Times New Roman" w:cs="Times New Roman"/>
          <w:i/>
          <w:lang w:val="en-US"/>
        </w:rPr>
        <w:t xml:space="preserve">Issue: </w:t>
      </w:r>
      <w:r w:rsidRPr="00662CDD">
        <w:rPr>
          <w:rFonts w:ascii="Times New Roman" w:hAnsi="Times New Roman" w:cs="Times New Roman"/>
          <w:lang w:val="en-US"/>
        </w:rPr>
        <w:t>10810</w:t>
      </w:r>
      <w:r>
        <w:rPr>
          <w:rFonts w:ascii="Times New Roman" w:hAnsi="Times New Roman" w:cs="Times New Roman"/>
          <w:i/>
          <w:lang w:val="en-US"/>
        </w:rPr>
        <w:t xml:space="preserve"> </w:t>
      </w:r>
      <w:r w:rsidRPr="00B33F48">
        <w:rPr>
          <w:rFonts w:ascii="Times New Roman" w:hAnsi="Times New Roman" w:cs="Times New Roman"/>
          <w:lang w:val="en-US"/>
        </w:rPr>
        <w:t>quality of food / nutrition</w:t>
      </w:r>
      <w:r w:rsidRPr="00662CDD">
        <w:rPr>
          <w:rFonts w:ascii="Times New Roman" w:hAnsi="Times New Roman" w:cs="Times New Roman"/>
          <w:lang w:val="en-US"/>
        </w:rPr>
        <w:t xml:space="preserve"> / diet</w:t>
      </w:r>
    </w:p>
    <w:p w14:paraId="62BD15F4" w14:textId="77777777" w:rsidR="008E23DA" w:rsidRDefault="008E23DA" w:rsidP="00BA25BE">
      <w:pPr>
        <w:spacing w:after="0" w:line="360" w:lineRule="auto"/>
        <w:ind w:firstLine="708"/>
        <w:rPr>
          <w:rFonts w:ascii="Times New Roman" w:hAnsi="Times New Roman" w:cs="Times New Roman"/>
          <w:lang w:val="en-US"/>
        </w:rPr>
      </w:pPr>
      <w:r>
        <w:rPr>
          <w:rFonts w:ascii="Times New Roman" w:hAnsi="Times New Roman" w:cs="Times New Roman"/>
          <w:lang w:val="en-US"/>
        </w:rPr>
        <w:t>(Object Actor: --)</w:t>
      </w:r>
    </w:p>
    <w:p w14:paraId="5993BC1C" w14:textId="77777777" w:rsidR="00CA278F" w:rsidRPr="00736813" w:rsidRDefault="00CA278F" w:rsidP="008E23DA">
      <w:pPr>
        <w:spacing w:after="0" w:line="360" w:lineRule="auto"/>
        <w:rPr>
          <w:rFonts w:ascii="Times New Roman" w:hAnsi="Times New Roman" w:cs="Times New Roman"/>
          <w:lang w:val="en-US"/>
        </w:rPr>
      </w:pPr>
    </w:p>
    <w:p w14:paraId="2A67577A" w14:textId="77777777" w:rsidR="00CA278F" w:rsidRPr="00BA25BE" w:rsidRDefault="00CA278F" w:rsidP="00BA25BE">
      <w:pPr>
        <w:spacing w:after="120" w:line="240" w:lineRule="auto"/>
        <w:rPr>
          <w:rFonts w:ascii="Times New Roman" w:hAnsi="Times New Roman" w:cs="Times New Roman"/>
          <w:lang w:val="en-US"/>
        </w:rPr>
      </w:pPr>
      <w:r w:rsidRPr="00BA25BE">
        <w:rPr>
          <w:rFonts w:ascii="Times New Roman" w:hAnsi="Times New Roman" w:cs="Times New Roman"/>
          <w:i/>
          <w:lang w:val="en-US"/>
        </w:rPr>
        <w:t>Statement 6: ÖVP for a healthy environment</w:t>
      </w:r>
    </w:p>
    <w:p w14:paraId="4CF59D03" w14:textId="77777777" w:rsidR="008E23DA" w:rsidRDefault="008E23DA" w:rsidP="008E23DA">
      <w:pPr>
        <w:spacing w:after="0" w:line="360" w:lineRule="auto"/>
        <w:rPr>
          <w:rFonts w:ascii="Times New Roman" w:hAnsi="Times New Roman" w:cs="Times New Roman"/>
          <w:lang w:val="en-US"/>
        </w:rPr>
      </w:pPr>
    </w:p>
    <w:p w14:paraId="059556D5" w14:textId="77777777" w:rsidR="008E23DA" w:rsidRPr="00736813" w:rsidRDefault="008E23DA" w:rsidP="00BA25BE">
      <w:pPr>
        <w:spacing w:after="0" w:line="360" w:lineRule="auto"/>
        <w:ind w:firstLine="708"/>
        <w:rPr>
          <w:rFonts w:ascii="Times New Roman" w:hAnsi="Times New Roman" w:cs="Times New Roman"/>
          <w:b/>
          <w:lang w:val="en-US"/>
        </w:rPr>
      </w:pPr>
      <w:r w:rsidRPr="00736813">
        <w:rPr>
          <w:rFonts w:ascii="Times New Roman" w:hAnsi="Times New Roman" w:cs="Times New Roman"/>
          <w:lang w:val="en-US"/>
        </w:rPr>
        <w:t>Subject actor:</w:t>
      </w:r>
      <w:r w:rsidRPr="00736813">
        <w:rPr>
          <w:rFonts w:ascii="Times New Roman" w:hAnsi="Times New Roman" w:cs="Times New Roman"/>
          <w:b/>
          <w:lang w:val="en-US"/>
        </w:rPr>
        <w:t xml:space="preserve"> </w:t>
      </w:r>
      <w:r w:rsidRPr="00736813">
        <w:rPr>
          <w:rFonts w:ascii="Times New Roman" w:hAnsi="Times New Roman" w:cs="Times New Roman"/>
          <w:i/>
          <w:lang w:val="en-US"/>
        </w:rPr>
        <w:t>Organization</w:t>
      </w:r>
      <w:r>
        <w:rPr>
          <w:rFonts w:ascii="Times New Roman" w:hAnsi="Times New Roman" w:cs="Times New Roman"/>
          <w:lang w:val="en-US"/>
        </w:rPr>
        <w:t>: Austrian People’s Party (‘ÖVP’)</w:t>
      </w:r>
      <w:r>
        <w:rPr>
          <w:rFonts w:ascii="Times New Roman" w:hAnsi="Times New Roman" w:cs="Times New Roman"/>
          <w:b/>
          <w:lang w:val="en-US"/>
        </w:rPr>
        <w:t xml:space="preserve">; </w:t>
      </w:r>
      <w:r>
        <w:rPr>
          <w:rFonts w:ascii="Times New Roman" w:hAnsi="Times New Roman" w:cs="Times New Roman"/>
          <w:lang w:val="en-US"/>
        </w:rPr>
        <w:t>(</w:t>
      </w:r>
      <w:r w:rsidRPr="00736813">
        <w:rPr>
          <w:rFonts w:ascii="Times New Roman" w:hAnsi="Times New Roman" w:cs="Times New Roman"/>
          <w:i/>
          <w:lang w:val="en-US"/>
        </w:rPr>
        <w:t>Name</w:t>
      </w:r>
      <w:r>
        <w:rPr>
          <w:rFonts w:ascii="Times New Roman" w:hAnsi="Times New Roman" w:cs="Times New Roman"/>
          <w:lang w:val="en-US"/>
        </w:rPr>
        <w:t>: -- )</w:t>
      </w:r>
    </w:p>
    <w:p w14:paraId="2184E666" w14:textId="77777777" w:rsidR="00BA25BE" w:rsidRDefault="008E23DA" w:rsidP="00BA25BE">
      <w:pPr>
        <w:spacing w:after="0" w:line="360" w:lineRule="auto"/>
        <w:ind w:firstLine="708"/>
        <w:rPr>
          <w:rFonts w:ascii="Times New Roman" w:hAnsi="Times New Roman" w:cs="Times New Roman"/>
          <w:lang w:val="en-US"/>
        </w:rPr>
      </w:pPr>
      <w:r w:rsidRPr="00662CDD">
        <w:rPr>
          <w:rFonts w:ascii="Times New Roman" w:hAnsi="Times New Roman" w:cs="Times New Roman"/>
          <w:i/>
          <w:lang w:val="en-US"/>
        </w:rPr>
        <w:t>Predicate</w:t>
      </w:r>
      <w:r>
        <w:rPr>
          <w:rFonts w:ascii="Times New Roman" w:hAnsi="Times New Roman" w:cs="Times New Roman"/>
          <w:lang w:val="en-US"/>
        </w:rPr>
        <w:t>: +1</w:t>
      </w:r>
    </w:p>
    <w:p w14:paraId="6664B16D" w14:textId="02879480" w:rsidR="008E23DA" w:rsidRDefault="008E23DA" w:rsidP="00BA25BE">
      <w:pPr>
        <w:spacing w:after="0" w:line="360" w:lineRule="auto"/>
        <w:ind w:firstLine="708"/>
        <w:rPr>
          <w:rFonts w:ascii="Times New Roman" w:hAnsi="Times New Roman" w:cs="Times New Roman"/>
          <w:lang w:val="en-US"/>
        </w:rPr>
      </w:pPr>
      <w:r w:rsidRPr="00736813">
        <w:rPr>
          <w:rFonts w:ascii="Times New Roman" w:hAnsi="Times New Roman" w:cs="Times New Roman"/>
          <w:i/>
          <w:lang w:val="en-US"/>
        </w:rPr>
        <w:t xml:space="preserve">Issue: </w:t>
      </w:r>
      <w:r>
        <w:rPr>
          <w:rFonts w:ascii="Times New Roman" w:hAnsi="Times New Roman" w:cs="Times New Roman"/>
          <w:lang w:val="en-US"/>
        </w:rPr>
        <w:t xml:space="preserve">20101 </w:t>
      </w:r>
      <w:r w:rsidRPr="00662CDD">
        <w:rPr>
          <w:rFonts w:ascii="Times New Roman" w:hAnsi="Times New Roman" w:cs="Times New Roman"/>
          <w:lang w:val="en-US"/>
        </w:rPr>
        <w:t>environmental protection</w:t>
      </w:r>
      <w:r>
        <w:rPr>
          <w:rFonts w:ascii="Times New Roman" w:hAnsi="Times New Roman" w:cs="Times New Roman"/>
          <w:lang w:val="en-US"/>
        </w:rPr>
        <w:t xml:space="preserve"> </w:t>
      </w:r>
      <w:r w:rsidRPr="00662CDD">
        <w:rPr>
          <w:rFonts w:ascii="Times New Roman" w:hAnsi="Times New Roman" w:cs="Times New Roman"/>
          <w:lang w:val="en-US"/>
        </w:rPr>
        <w:t>/</w:t>
      </w:r>
      <w:r>
        <w:rPr>
          <w:rFonts w:ascii="Times New Roman" w:hAnsi="Times New Roman" w:cs="Times New Roman"/>
          <w:lang w:val="en-US"/>
        </w:rPr>
        <w:t xml:space="preserve"> </w:t>
      </w:r>
      <w:r w:rsidRPr="00662CDD">
        <w:rPr>
          <w:rFonts w:ascii="Times New Roman" w:hAnsi="Times New Roman" w:cs="Times New Roman"/>
          <w:lang w:val="en-US"/>
        </w:rPr>
        <w:t>sustainability</w:t>
      </w:r>
      <w:r>
        <w:rPr>
          <w:rFonts w:ascii="Times New Roman" w:hAnsi="Times New Roman" w:cs="Times New Roman"/>
          <w:lang w:val="en-US"/>
        </w:rPr>
        <w:t xml:space="preserve"> </w:t>
      </w:r>
      <w:r w:rsidRPr="00662CDD">
        <w:rPr>
          <w:rFonts w:ascii="Times New Roman" w:hAnsi="Times New Roman" w:cs="Times New Roman"/>
          <w:lang w:val="en-US"/>
        </w:rPr>
        <w:t>/</w:t>
      </w:r>
      <w:r>
        <w:rPr>
          <w:rFonts w:ascii="Times New Roman" w:hAnsi="Times New Roman" w:cs="Times New Roman"/>
          <w:lang w:val="en-US"/>
        </w:rPr>
        <w:t xml:space="preserve"> </w:t>
      </w:r>
      <w:r w:rsidRPr="00662CDD">
        <w:rPr>
          <w:rFonts w:ascii="Times New Roman" w:hAnsi="Times New Roman" w:cs="Times New Roman"/>
          <w:lang w:val="en-US"/>
        </w:rPr>
        <w:t>conservation (general)</w:t>
      </w:r>
    </w:p>
    <w:p w14:paraId="3FF79BAF" w14:textId="77777777" w:rsidR="008E23DA" w:rsidRPr="00736813" w:rsidRDefault="008E23DA" w:rsidP="00BA25BE">
      <w:pPr>
        <w:spacing w:line="360" w:lineRule="auto"/>
        <w:ind w:firstLine="708"/>
        <w:rPr>
          <w:rFonts w:ascii="Times New Roman" w:hAnsi="Times New Roman" w:cs="Times New Roman"/>
          <w:lang w:val="en-US"/>
        </w:rPr>
      </w:pPr>
      <w:r>
        <w:rPr>
          <w:rFonts w:ascii="Times New Roman" w:hAnsi="Times New Roman" w:cs="Times New Roman"/>
          <w:lang w:val="en-US"/>
        </w:rPr>
        <w:t>(Object Actor: --)</w:t>
      </w:r>
    </w:p>
    <w:p w14:paraId="39BD2BC9" w14:textId="77777777" w:rsidR="00890EE2" w:rsidRDefault="00890EE2" w:rsidP="00E37EA8">
      <w:pPr>
        <w:tabs>
          <w:tab w:val="left" w:pos="7170"/>
        </w:tabs>
        <w:spacing w:line="360" w:lineRule="auto"/>
        <w:rPr>
          <w:rFonts w:ascii="Times New Roman" w:hAnsi="Times New Roman" w:cs="Times New Roman"/>
          <w:b/>
          <w:lang w:val="en-US"/>
        </w:rPr>
      </w:pPr>
    </w:p>
    <w:p w14:paraId="6E466D37" w14:textId="77777777" w:rsidR="008E23DA" w:rsidRPr="00CD087F" w:rsidRDefault="008E23DA" w:rsidP="00E37EA8">
      <w:pPr>
        <w:tabs>
          <w:tab w:val="left" w:pos="7170"/>
        </w:tabs>
        <w:spacing w:line="360" w:lineRule="auto"/>
        <w:rPr>
          <w:rFonts w:ascii="Times New Roman" w:hAnsi="Times New Roman" w:cs="Times New Roman"/>
          <w:b/>
          <w:lang w:val="en-US"/>
        </w:rPr>
      </w:pPr>
      <w:r w:rsidRPr="00CD087F">
        <w:rPr>
          <w:rFonts w:ascii="Times New Roman" w:hAnsi="Times New Roman" w:cs="Times New Roman"/>
          <w:b/>
          <w:lang w:val="en-US"/>
        </w:rPr>
        <w:t>Example 2: Greens 2008</w:t>
      </w:r>
    </w:p>
    <w:p w14:paraId="7E70C714" w14:textId="77777777" w:rsidR="008E23DA" w:rsidRDefault="008E23DA" w:rsidP="00E27E12">
      <w:pPr>
        <w:tabs>
          <w:tab w:val="left" w:pos="7170"/>
        </w:tabs>
        <w:spacing w:after="0" w:line="360" w:lineRule="auto"/>
        <w:rPr>
          <w:rFonts w:ascii="Times New Roman" w:hAnsi="Times New Roman" w:cs="Times New Roman"/>
          <w:lang w:val="en-US"/>
        </w:rPr>
      </w:pPr>
      <w:r>
        <w:rPr>
          <w:rFonts w:ascii="Times New Roman" w:hAnsi="Times New Roman" w:cs="Times New Roman"/>
          <w:lang w:val="en-US"/>
        </w:rPr>
        <w:t>Grammatical Sentence:</w:t>
      </w:r>
    </w:p>
    <w:p w14:paraId="4792448C" w14:textId="77777777" w:rsidR="008E23DA" w:rsidRDefault="008E23DA" w:rsidP="00E27E12">
      <w:pPr>
        <w:spacing w:line="360" w:lineRule="auto"/>
        <w:ind w:left="708"/>
        <w:rPr>
          <w:rFonts w:ascii="Times New Roman" w:hAnsi="Times New Roman" w:cs="Times New Roman"/>
          <w:i/>
          <w:lang w:val="en-US"/>
        </w:rPr>
      </w:pPr>
      <w:r w:rsidRPr="00A6791C">
        <w:rPr>
          <w:rFonts w:ascii="Times New Roman" w:hAnsi="Times New Roman" w:cs="Times New Roman"/>
          <w:i/>
          <w:lang w:val="en-US"/>
        </w:rPr>
        <w:t xml:space="preserve">Thanks to SPÖ </w:t>
      </w:r>
      <w:r>
        <w:rPr>
          <w:rFonts w:ascii="Times New Roman" w:hAnsi="Times New Roman" w:cs="Times New Roman"/>
          <w:i/>
          <w:lang w:val="en-US"/>
        </w:rPr>
        <w:t xml:space="preserve">[the Social Democrats] </w:t>
      </w:r>
      <w:r w:rsidRPr="00A6791C">
        <w:rPr>
          <w:rFonts w:ascii="Times New Roman" w:hAnsi="Times New Roman" w:cs="Times New Roman"/>
          <w:i/>
          <w:lang w:val="en-US"/>
        </w:rPr>
        <w:t xml:space="preserve">and ÖVP </w:t>
      </w:r>
      <w:r>
        <w:rPr>
          <w:rFonts w:ascii="Times New Roman" w:hAnsi="Times New Roman" w:cs="Times New Roman"/>
          <w:i/>
          <w:lang w:val="en-US"/>
        </w:rPr>
        <w:t xml:space="preserve">[the Austrian People’s Party] </w:t>
      </w:r>
      <w:r w:rsidRPr="00A6791C">
        <w:rPr>
          <w:rFonts w:ascii="Times New Roman" w:hAnsi="Times New Roman" w:cs="Times New Roman"/>
          <w:i/>
          <w:lang w:val="en-US"/>
        </w:rPr>
        <w:t xml:space="preserve">the Austrian environment is not well. </w:t>
      </w:r>
      <w:r w:rsidRPr="00041BB2">
        <w:rPr>
          <w:rFonts w:ascii="Times New Roman" w:hAnsi="Times New Roman" w:cs="Times New Roman"/>
          <w:i/>
          <w:lang w:val="en-US"/>
        </w:rPr>
        <w:t>(Greens 2008: 7).</w:t>
      </w:r>
    </w:p>
    <w:p w14:paraId="6878EFBA" w14:textId="77777777" w:rsidR="008E23DA" w:rsidRPr="00EF4AD1" w:rsidRDefault="008E23DA" w:rsidP="00BA25BE">
      <w:pPr>
        <w:spacing w:line="360" w:lineRule="auto"/>
        <w:rPr>
          <w:rFonts w:ascii="Times New Roman" w:hAnsi="Times New Roman" w:cs="Times New Roman"/>
          <w:i/>
          <w:lang w:val="en-US"/>
        </w:rPr>
      </w:pPr>
      <w:r>
        <w:rPr>
          <w:rFonts w:ascii="Times New Roman" w:hAnsi="Times New Roman" w:cs="Times New Roman"/>
          <w:i/>
          <w:lang w:val="en-US"/>
        </w:rPr>
        <w:lastRenderedPageBreak/>
        <w:t xml:space="preserve">Statement 1: </w:t>
      </w:r>
      <w:r w:rsidRPr="00EF4AD1">
        <w:rPr>
          <w:rFonts w:ascii="Times New Roman" w:hAnsi="Times New Roman" w:cs="Times New Roman"/>
          <w:i/>
          <w:lang w:val="en-US"/>
        </w:rPr>
        <w:t>The Green party criticizes the SPÖ concerning protection of the environment.</w:t>
      </w:r>
    </w:p>
    <w:p w14:paraId="0291AFEE" w14:textId="7896D157" w:rsidR="008E23DA" w:rsidRPr="00736813" w:rsidRDefault="008E23DA" w:rsidP="00BA25BE">
      <w:pPr>
        <w:spacing w:after="0" w:line="360" w:lineRule="auto"/>
        <w:ind w:firstLine="708"/>
        <w:rPr>
          <w:rFonts w:ascii="Times New Roman" w:hAnsi="Times New Roman" w:cs="Times New Roman"/>
          <w:b/>
          <w:lang w:val="en-US"/>
        </w:rPr>
      </w:pPr>
      <w:r w:rsidRPr="00736813">
        <w:rPr>
          <w:rFonts w:ascii="Times New Roman" w:hAnsi="Times New Roman" w:cs="Times New Roman"/>
          <w:lang w:val="en-US"/>
        </w:rPr>
        <w:t>Subject actor:</w:t>
      </w:r>
      <w:r w:rsidRPr="00736813">
        <w:rPr>
          <w:rFonts w:ascii="Times New Roman" w:hAnsi="Times New Roman" w:cs="Times New Roman"/>
          <w:b/>
          <w:lang w:val="en-US"/>
        </w:rPr>
        <w:t xml:space="preserve"> </w:t>
      </w:r>
      <w:r w:rsidRPr="00736813">
        <w:rPr>
          <w:rFonts w:ascii="Times New Roman" w:hAnsi="Times New Roman" w:cs="Times New Roman"/>
          <w:i/>
          <w:lang w:val="en-US"/>
        </w:rPr>
        <w:t>Organization</w:t>
      </w:r>
      <w:r w:rsidR="001273CA">
        <w:rPr>
          <w:rFonts w:ascii="Times New Roman" w:hAnsi="Times New Roman" w:cs="Times New Roman"/>
          <w:i/>
          <w:lang w:val="en-US"/>
        </w:rPr>
        <w:t xml:space="preserve">: </w:t>
      </w:r>
      <w:r>
        <w:rPr>
          <w:rFonts w:ascii="Times New Roman" w:hAnsi="Times New Roman" w:cs="Times New Roman"/>
          <w:lang w:val="en-US"/>
        </w:rPr>
        <w:t>Greens</w:t>
      </w:r>
      <w:r>
        <w:rPr>
          <w:rFonts w:ascii="Times New Roman" w:hAnsi="Times New Roman" w:cs="Times New Roman"/>
          <w:b/>
          <w:lang w:val="en-US"/>
        </w:rPr>
        <w:t xml:space="preserve">; </w:t>
      </w:r>
      <w:r>
        <w:rPr>
          <w:rFonts w:ascii="Times New Roman" w:hAnsi="Times New Roman" w:cs="Times New Roman"/>
          <w:lang w:val="en-US"/>
        </w:rPr>
        <w:t>(</w:t>
      </w:r>
      <w:r w:rsidRPr="00736813">
        <w:rPr>
          <w:rFonts w:ascii="Times New Roman" w:hAnsi="Times New Roman" w:cs="Times New Roman"/>
          <w:i/>
          <w:lang w:val="en-US"/>
        </w:rPr>
        <w:t>Name</w:t>
      </w:r>
      <w:r>
        <w:rPr>
          <w:rFonts w:ascii="Times New Roman" w:hAnsi="Times New Roman" w:cs="Times New Roman"/>
          <w:lang w:val="en-US"/>
        </w:rPr>
        <w:t>: -- )</w:t>
      </w:r>
    </w:p>
    <w:p w14:paraId="03BB7C1B" w14:textId="77777777" w:rsidR="00BA25BE" w:rsidRDefault="008E23DA" w:rsidP="00BA25BE">
      <w:pPr>
        <w:spacing w:after="0" w:line="360" w:lineRule="auto"/>
        <w:ind w:firstLine="708"/>
        <w:rPr>
          <w:rFonts w:ascii="Times New Roman" w:hAnsi="Times New Roman" w:cs="Times New Roman"/>
          <w:lang w:val="en-US"/>
        </w:rPr>
      </w:pPr>
      <w:r w:rsidRPr="00662CDD">
        <w:rPr>
          <w:rFonts w:ascii="Times New Roman" w:hAnsi="Times New Roman" w:cs="Times New Roman"/>
          <w:i/>
          <w:lang w:val="en-US"/>
        </w:rPr>
        <w:t>Predicate</w:t>
      </w:r>
      <w:r>
        <w:rPr>
          <w:rFonts w:ascii="Times New Roman" w:hAnsi="Times New Roman" w:cs="Times New Roman"/>
          <w:lang w:val="en-US"/>
        </w:rPr>
        <w:t>: -1</w:t>
      </w:r>
    </w:p>
    <w:p w14:paraId="417963BB" w14:textId="77777777" w:rsidR="00BA25BE" w:rsidRDefault="008E23DA" w:rsidP="00BA25BE">
      <w:pPr>
        <w:spacing w:after="0" w:line="360" w:lineRule="auto"/>
        <w:ind w:firstLine="708"/>
        <w:rPr>
          <w:rFonts w:ascii="Times New Roman" w:hAnsi="Times New Roman" w:cs="Times New Roman"/>
          <w:lang w:val="en-US"/>
        </w:rPr>
      </w:pPr>
      <w:r w:rsidRPr="00736813">
        <w:rPr>
          <w:rFonts w:ascii="Times New Roman" w:hAnsi="Times New Roman" w:cs="Times New Roman"/>
          <w:i/>
          <w:lang w:val="en-US"/>
        </w:rPr>
        <w:t xml:space="preserve">Issue: </w:t>
      </w:r>
      <w:r>
        <w:rPr>
          <w:rFonts w:ascii="Times New Roman" w:hAnsi="Times New Roman" w:cs="Times New Roman"/>
          <w:lang w:val="en-US"/>
        </w:rPr>
        <w:t xml:space="preserve">20101 </w:t>
      </w:r>
      <w:r w:rsidRPr="00662CDD">
        <w:rPr>
          <w:rFonts w:ascii="Times New Roman" w:hAnsi="Times New Roman" w:cs="Times New Roman"/>
          <w:lang w:val="en-US"/>
        </w:rPr>
        <w:t>environmental protection</w:t>
      </w:r>
      <w:r>
        <w:rPr>
          <w:rFonts w:ascii="Times New Roman" w:hAnsi="Times New Roman" w:cs="Times New Roman"/>
          <w:lang w:val="en-US"/>
        </w:rPr>
        <w:t xml:space="preserve"> </w:t>
      </w:r>
      <w:r w:rsidRPr="00662CDD">
        <w:rPr>
          <w:rFonts w:ascii="Times New Roman" w:hAnsi="Times New Roman" w:cs="Times New Roman"/>
          <w:lang w:val="en-US"/>
        </w:rPr>
        <w:t>/</w:t>
      </w:r>
      <w:r>
        <w:rPr>
          <w:rFonts w:ascii="Times New Roman" w:hAnsi="Times New Roman" w:cs="Times New Roman"/>
          <w:lang w:val="en-US"/>
        </w:rPr>
        <w:t xml:space="preserve"> </w:t>
      </w:r>
      <w:r w:rsidRPr="00662CDD">
        <w:rPr>
          <w:rFonts w:ascii="Times New Roman" w:hAnsi="Times New Roman" w:cs="Times New Roman"/>
          <w:lang w:val="en-US"/>
        </w:rPr>
        <w:t>sustainability</w:t>
      </w:r>
      <w:r>
        <w:rPr>
          <w:rFonts w:ascii="Times New Roman" w:hAnsi="Times New Roman" w:cs="Times New Roman"/>
          <w:lang w:val="en-US"/>
        </w:rPr>
        <w:t xml:space="preserve"> </w:t>
      </w:r>
      <w:r w:rsidRPr="00662CDD">
        <w:rPr>
          <w:rFonts w:ascii="Times New Roman" w:hAnsi="Times New Roman" w:cs="Times New Roman"/>
          <w:lang w:val="en-US"/>
        </w:rPr>
        <w:t>/</w:t>
      </w:r>
      <w:r>
        <w:rPr>
          <w:rFonts w:ascii="Times New Roman" w:hAnsi="Times New Roman" w:cs="Times New Roman"/>
          <w:lang w:val="en-US"/>
        </w:rPr>
        <w:t xml:space="preserve"> </w:t>
      </w:r>
      <w:r w:rsidRPr="00662CDD">
        <w:rPr>
          <w:rFonts w:ascii="Times New Roman" w:hAnsi="Times New Roman" w:cs="Times New Roman"/>
          <w:lang w:val="en-US"/>
        </w:rPr>
        <w:t>conservation (general)</w:t>
      </w:r>
    </w:p>
    <w:p w14:paraId="5A8E98C4" w14:textId="68F3D1FA" w:rsidR="008E23DA" w:rsidRDefault="008E23DA" w:rsidP="00BA25BE">
      <w:pPr>
        <w:spacing w:after="0" w:line="360" w:lineRule="auto"/>
        <w:ind w:firstLine="708"/>
        <w:rPr>
          <w:rFonts w:ascii="Times New Roman" w:hAnsi="Times New Roman" w:cs="Times New Roman"/>
          <w:lang w:val="en-US"/>
        </w:rPr>
      </w:pPr>
      <w:r>
        <w:rPr>
          <w:rFonts w:ascii="Times New Roman" w:hAnsi="Times New Roman" w:cs="Times New Roman"/>
          <w:lang w:val="en-US"/>
        </w:rPr>
        <w:t xml:space="preserve">Object actor: </w:t>
      </w:r>
      <w:r w:rsidRPr="00CD087F">
        <w:rPr>
          <w:rFonts w:ascii="Times New Roman" w:hAnsi="Times New Roman" w:cs="Times New Roman"/>
          <w:i/>
          <w:lang w:val="en-US"/>
        </w:rPr>
        <w:t>Organization</w:t>
      </w:r>
      <w:r>
        <w:rPr>
          <w:rFonts w:ascii="Times New Roman" w:hAnsi="Times New Roman" w:cs="Times New Roman"/>
          <w:lang w:val="en-US"/>
        </w:rPr>
        <w:t>: SPÖ; (</w:t>
      </w:r>
      <w:r w:rsidRPr="00736813">
        <w:rPr>
          <w:rFonts w:ascii="Times New Roman" w:hAnsi="Times New Roman" w:cs="Times New Roman"/>
          <w:i/>
          <w:lang w:val="en-US"/>
        </w:rPr>
        <w:t>Name</w:t>
      </w:r>
      <w:r>
        <w:rPr>
          <w:rFonts w:ascii="Times New Roman" w:hAnsi="Times New Roman" w:cs="Times New Roman"/>
          <w:lang w:val="en-US"/>
        </w:rPr>
        <w:t>: -- )</w:t>
      </w:r>
    </w:p>
    <w:p w14:paraId="7B0A7E42" w14:textId="77777777" w:rsidR="00BA25BE" w:rsidRDefault="00BA25BE" w:rsidP="008E23DA">
      <w:pPr>
        <w:spacing w:line="360" w:lineRule="auto"/>
        <w:ind w:left="708"/>
        <w:rPr>
          <w:rFonts w:ascii="Times New Roman" w:hAnsi="Times New Roman" w:cs="Times New Roman"/>
          <w:i/>
          <w:lang w:val="en-US"/>
        </w:rPr>
      </w:pPr>
    </w:p>
    <w:p w14:paraId="055EEC4D" w14:textId="77777777" w:rsidR="008E23DA" w:rsidRPr="00EF4AD1" w:rsidRDefault="008E23DA" w:rsidP="00BA25BE">
      <w:pPr>
        <w:spacing w:line="360" w:lineRule="auto"/>
        <w:rPr>
          <w:rFonts w:ascii="Times New Roman" w:hAnsi="Times New Roman" w:cs="Times New Roman"/>
          <w:i/>
          <w:lang w:val="en-US"/>
        </w:rPr>
      </w:pPr>
      <w:r>
        <w:rPr>
          <w:rFonts w:ascii="Times New Roman" w:hAnsi="Times New Roman" w:cs="Times New Roman"/>
          <w:i/>
          <w:lang w:val="en-US"/>
        </w:rPr>
        <w:t xml:space="preserve">Statement 2: </w:t>
      </w:r>
      <w:r w:rsidRPr="00EF4AD1">
        <w:rPr>
          <w:rFonts w:ascii="Times New Roman" w:hAnsi="Times New Roman" w:cs="Times New Roman"/>
          <w:i/>
          <w:lang w:val="en-US"/>
        </w:rPr>
        <w:t>The Green party criticizes the ÖVP concerning protection of the environment.</w:t>
      </w:r>
    </w:p>
    <w:p w14:paraId="259C05F7" w14:textId="77777777" w:rsidR="008E23DA" w:rsidRPr="00736813" w:rsidRDefault="008E23DA" w:rsidP="00BA25BE">
      <w:pPr>
        <w:spacing w:after="0" w:line="360" w:lineRule="auto"/>
        <w:ind w:firstLine="708"/>
        <w:rPr>
          <w:rFonts w:ascii="Times New Roman" w:hAnsi="Times New Roman" w:cs="Times New Roman"/>
          <w:b/>
          <w:lang w:val="en-US"/>
        </w:rPr>
      </w:pPr>
      <w:r w:rsidRPr="00736813">
        <w:rPr>
          <w:rFonts w:ascii="Times New Roman" w:hAnsi="Times New Roman" w:cs="Times New Roman"/>
          <w:lang w:val="en-US"/>
        </w:rPr>
        <w:t>Subject actor:</w:t>
      </w:r>
      <w:r w:rsidRPr="00736813">
        <w:rPr>
          <w:rFonts w:ascii="Times New Roman" w:hAnsi="Times New Roman" w:cs="Times New Roman"/>
          <w:b/>
          <w:lang w:val="en-US"/>
        </w:rPr>
        <w:t xml:space="preserve"> </w:t>
      </w:r>
      <w:r w:rsidRPr="00736813">
        <w:rPr>
          <w:rFonts w:ascii="Times New Roman" w:hAnsi="Times New Roman" w:cs="Times New Roman"/>
          <w:i/>
          <w:lang w:val="en-US"/>
        </w:rPr>
        <w:t>Organization</w:t>
      </w:r>
      <w:r>
        <w:rPr>
          <w:rFonts w:ascii="Times New Roman" w:hAnsi="Times New Roman" w:cs="Times New Roman"/>
          <w:lang w:val="en-US"/>
        </w:rPr>
        <w:t>: Greens</w:t>
      </w:r>
      <w:r>
        <w:rPr>
          <w:rFonts w:ascii="Times New Roman" w:hAnsi="Times New Roman" w:cs="Times New Roman"/>
          <w:b/>
          <w:lang w:val="en-US"/>
        </w:rPr>
        <w:t xml:space="preserve">; </w:t>
      </w:r>
      <w:r>
        <w:rPr>
          <w:rFonts w:ascii="Times New Roman" w:hAnsi="Times New Roman" w:cs="Times New Roman"/>
          <w:lang w:val="en-US"/>
        </w:rPr>
        <w:t>(</w:t>
      </w:r>
      <w:r w:rsidRPr="00736813">
        <w:rPr>
          <w:rFonts w:ascii="Times New Roman" w:hAnsi="Times New Roman" w:cs="Times New Roman"/>
          <w:i/>
          <w:lang w:val="en-US"/>
        </w:rPr>
        <w:t>Name</w:t>
      </w:r>
      <w:r>
        <w:rPr>
          <w:rFonts w:ascii="Times New Roman" w:hAnsi="Times New Roman" w:cs="Times New Roman"/>
          <w:lang w:val="en-US"/>
        </w:rPr>
        <w:t>: -- )</w:t>
      </w:r>
    </w:p>
    <w:p w14:paraId="5CD91090" w14:textId="77777777" w:rsidR="00BA25BE" w:rsidRDefault="008E23DA" w:rsidP="00BA25BE">
      <w:pPr>
        <w:spacing w:after="0" w:line="360" w:lineRule="auto"/>
        <w:ind w:firstLine="708"/>
        <w:rPr>
          <w:rFonts w:ascii="Times New Roman" w:hAnsi="Times New Roman" w:cs="Times New Roman"/>
          <w:lang w:val="en-US"/>
        </w:rPr>
      </w:pPr>
      <w:r w:rsidRPr="00662CDD">
        <w:rPr>
          <w:rFonts w:ascii="Times New Roman" w:hAnsi="Times New Roman" w:cs="Times New Roman"/>
          <w:i/>
          <w:lang w:val="en-US"/>
        </w:rPr>
        <w:t>Predicate</w:t>
      </w:r>
      <w:r>
        <w:rPr>
          <w:rFonts w:ascii="Times New Roman" w:hAnsi="Times New Roman" w:cs="Times New Roman"/>
          <w:lang w:val="en-US"/>
        </w:rPr>
        <w:t>: -1</w:t>
      </w:r>
    </w:p>
    <w:p w14:paraId="029EB6CC" w14:textId="77777777" w:rsidR="00BA25BE" w:rsidRDefault="008E23DA" w:rsidP="00BA25BE">
      <w:pPr>
        <w:spacing w:after="0" w:line="360" w:lineRule="auto"/>
        <w:ind w:firstLine="708"/>
        <w:rPr>
          <w:rFonts w:ascii="Times New Roman" w:hAnsi="Times New Roman" w:cs="Times New Roman"/>
          <w:lang w:val="en-US"/>
        </w:rPr>
      </w:pPr>
      <w:r w:rsidRPr="00736813">
        <w:rPr>
          <w:rFonts w:ascii="Times New Roman" w:hAnsi="Times New Roman" w:cs="Times New Roman"/>
          <w:i/>
          <w:lang w:val="en-US"/>
        </w:rPr>
        <w:t xml:space="preserve">Issue: </w:t>
      </w:r>
      <w:r>
        <w:rPr>
          <w:rFonts w:ascii="Times New Roman" w:hAnsi="Times New Roman" w:cs="Times New Roman"/>
          <w:lang w:val="en-US"/>
        </w:rPr>
        <w:t xml:space="preserve">20101 </w:t>
      </w:r>
      <w:r w:rsidRPr="00662CDD">
        <w:rPr>
          <w:rFonts w:ascii="Times New Roman" w:hAnsi="Times New Roman" w:cs="Times New Roman"/>
          <w:lang w:val="en-US"/>
        </w:rPr>
        <w:t>environmental protection</w:t>
      </w:r>
      <w:r>
        <w:rPr>
          <w:rFonts w:ascii="Times New Roman" w:hAnsi="Times New Roman" w:cs="Times New Roman"/>
          <w:lang w:val="en-US"/>
        </w:rPr>
        <w:t xml:space="preserve"> </w:t>
      </w:r>
      <w:r w:rsidRPr="00662CDD">
        <w:rPr>
          <w:rFonts w:ascii="Times New Roman" w:hAnsi="Times New Roman" w:cs="Times New Roman"/>
          <w:lang w:val="en-US"/>
        </w:rPr>
        <w:t>/</w:t>
      </w:r>
      <w:r>
        <w:rPr>
          <w:rFonts w:ascii="Times New Roman" w:hAnsi="Times New Roman" w:cs="Times New Roman"/>
          <w:lang w:val="en-US"/>
        </w:rPr>
        <w:t xml:space="preserve"> </w:t>
      </w:r>
      <w:r w:rsidRPr="00662CDD">
        <w:rPr>
          <w:rFonts w:ascii="Times New Roman" w:hAnsi="Times New Roman" w:cs="Times New Roman"/>
          <w:lang w:val="en-US"/>
        </w:rPr>
        <w:t>sustainability</w:t>
      </w:r>
      <w:r>
        <w:rPr>
          <w:rFonts w:ascii="Times New Roman" w:hAnsi="Times New Roman" w:cs="Times New Roman"/>
          <w:lang w:val="en-US"/>
        </w:rPr>
        <w:t xml:space="preserve"> </w:t>
      </w:r>
      <w:r w:rsidRPr="00662CDD">
        <w:rPr>
          <w:rFonts w:ascii="Times New Roman" w:hAnsi="Times New Roman" w:cs="Times New Roman"/>
          <w:lang w:val="en-US"/>
        </w:rPr>
        <w:t>/</w:t>
      </w:r>
      <w:r>
        <w:rPr>
          <w:rFonts w:ascii="Times New Roman" w:hAnsi="Times New Roman" w:cs="Times New Roman"/>
          <w:lang w:val="en-US"/>
        </w:rPr>
        <w:t xml:space="preserve"> </w:t>
      </w:r>
      <w:r w:rsidRPr="00662CDD">
        <w:rPr>
          <w:rFonts w:ascii="Times New Roman" w:hAnsi="Times New Roman" w:cs="Times New Roman"/>
          <w:lang w:val="en-US"/>
        </w:rPr>
        <w:t>conservation (general)</w:t>
      </w:r>
    </w:p>
    <w:p w14:paraId="11AC44B6" w14:textId="6B4DC094" w:rsidR="008E23DA" w:rsidRDefault="008E23DA" w:rsidP="00BA25BE">
      <w:pPr>
        <w:spacing w:after="0" w:line="360" w:lineRule="auto"/>
        <w:ind w:firstLine="708"/>
        <w:rPr>
          <w:rFonts w:ascii="Times New Roman" w:hAnsi="Times New Roman" w:cs="Times New Roman"/>
          <w:lang w:val="en-US"/>
        </w:rPr>
      </w:pPr>
      <w:r>
        <w:rPr>
          <w:rFonts w:ascii="Times New Roman" w:hAnsi="Times New Roman" w:cs="Times New Roman"/>
          <w:lang w:val="en-US"/>
        </w:rPr>
        <w:t xml:space="preserve">Object actor: </w:t>
      </w:r>
      <w:r w:rsidRPr="00CD087F">
        <w:rPr>
          <w:rFonts w:ascii="Times New Roman" w:hAnsi="Times New Roman" w:cs="Times New Roman"/>
          <w:i/>
          <w:lang w:val="en-US"/>
        </w:rPr>
        <w:t>Organization</w:t>
      </w:r>
      <w:r>
        <w:rPr>
          <w:rFonts w:ascii="Times New Roman" w:hAnsi="Times New Roman" w:cs="Times New Roman"/>
          <w:lang w:val="en-US"/>
        </w:rPr>
        <w:t>: ÖVP; (</w:t>
      </w:r>
      <w:r w:rsidRPr="00736813">
        <w:rPr>
          <w:rFonts w:ascii="Times New Roman" w:hAnsi="Times New Roman" w:cs="Times New Roman"/>
          <w:i/>
          <w:lang w:val="en-US"/>
        </w:rPr>
        <w:t>Name</w:t>
      </w:r>
      <w:r>
        <w:rPr>
          <w:rFonts w:ascii="Times New Roman" w:hAnsi="Times New Roman" w:cs="Times New Roman"/>
          <w:lang w:val="en-US"/>
        </w:rPr>
        <w:t>: -- )</w:t>
      </w:r>
    </w:p>
    <w:p w14:paraId="33D1FDD9" w14:textId="77777777" w:rsidR="008E23DA" w:rsidRDefault="008E23DA" w:rsidP="008E23DA">
      <w:pPr>
        <w:tabs>
          <w:tab w:val="left" w:pos="7170"/>
        </w:tabs>
        <w:spacing w:after="0" w:line="360" w:lineRule="auto"/>
        <w:rPr>
          <w:rFonts w:ascii="Times New Roman" w:hAnsi="Times New Roman" w:cs="Times New Roman"/>
          <w:b/>
          <w:lang w:val="en-US"/>
        </w:rPr>
      </w:pPr>
    </w:p>
    <w:p w14:paraId="1A042E46" w14:textId="77777777" w:rsidR="008E23DA" w:rsidRPr="00CD087F" w:rsidRDefault="008E23DA" w:rsidP="00890EE2">
      <w:pPr>
        <w:tabs>
          <w:tab w:val="left" w:pos="7170"/>
        </w:tabs>
        <w:spacing w:line="360" w:lineRule="auto"/>
        <w:rPr>
          <w:rFonts w:ascii="Times New Roman" w:hAnsi="Times New Roman" w:cs="Times New Roman"/>
          <w:b/>
          <w:lang w:val="en-US"/>
        </w:rPr>
      </w:pPr>
      <w:r w:rsidRPr="00CD087F">
        <w:rPr>
          <w:rFonts w:ascii="Times New Roman" w:hAnsi="Times New Roman" w:cs="Times New Roman"/>
          <w:b/>
          <w:lang w:val="en-US"/>
        </w:rPr>
        <w:t xml:space="preserve">Example </w:t>
      </w:r>
      <w:r>
        <w:rPr>
          <w:rFonts w:ascii="Times New Roman" w:hAnsi="Times New Roman" w:cs="Times New Roman"/>
          <w:b/>
          <w:lang w:val="en-US"/>
        </w:rPr>
        <w:t>3</w:t>
      </w:r>
      <w:r w:rsidRPr="00CD087F">
        <w:rPr>
          <w:rFonts w:ascii="Times New Roman" w:hAnsi="Times New Roman" w:cs="Times New Roman"/>
          <w:b/>
          <w:lang w:val="en-US"/>
        </w:rPr>
        <w:t xml:space="preserve">: </w:t>
      </w:r>
      <w:r>
        <w:rPr>
          <w:rFonts w:ascii="Times New Roman" w:hAnsi="Times New Roman" w:cs="Times New Roman"/>
          <w:b/>
          <w:lang w:val="en-US"/>
        </w:rPr>
        <w:t>FPÖ</w:t>
      </w:r>
      <w:r w:rsidRPr="00CD087F">
        <w:rPr>
          <w:rFonts w:ascii="Times New Roman" w:hAnsi="Times New Roman" w:cs="Times New Roman"/>
          <w:b/>
          <w:lang w:val="en-US"/>
        </w:rPr>
        <w:t xml:space="preserve"> 2008</w:t>
      </w:r>
    </w:p>
    <w:p w14:paraId="3A3095FD" w14:textId="77777777" w:rsidR="008E23DA" w:rsidRDefault="008E23DA" w:rsidP="008E23DA">
      <w:pPr>
        <w:spacing w:line="360" w:lineRule="auto"/>
        <w:rPr>
          <w:rFonts w:ascii="Times New Roman" w:hAnsi="Times New Roman" w:cs="Times New Roman"/>
          <w:lang w:val="en-US"/>
        </w:rPr>
      </w:pPr>
      <w:r w:rsidRPr="006A2792">
        <w:rPr>
          <w:rFonts w:ascii="Times New Roman" w:hAnsi="Times New Roman" w:cs="Times New Roman"/>
          <w:i/>
          <w:lang w:val="en-US"/>
        </w:rPr>
        <w:t>In Austria, there are over 400,000 people who care for their relatives or close acquaintances at home.</w:t>
      </w:r>
      <w:r>
        <w:rPr>
          <w:rFonts w:ascii="Times New Roman" w:hAnsi="Times New Roman" w:cs="Times New Roman"/>
          <w:lang w:val="en-US"/>
        </w:rPr>
        <w:t xml:space="preserve"> (FPÖ 2008: 9)</w:t>
      </w:r>
    </w:p>
    <w:p w14:paraId="3B2BD408" w14:textId="77777777" w:rsidR="008E23DA" w:rsidRPr="002A140E" w:rsidRDefault="008E23DA" w:rsidP="00BA25BE">
      <w:pPr>
        <w:tabs>
          <w:tab w:val="left" w:pos="3150"/>
        </w:tabs>
        <w:spacing w:line="360" w:lineRule="auto"/>
        <w:rPr>
          <w:rFonts w:ascii="Times New Roman" w:hAnsi="Times New Roman" w:cs="Times New Roman"/>
          <w:i/>
          <w:lang w:val="en-US"/>
        </w:rPr>
      </w:pPr>
      <w:r>
        <w:rPr>
          <w:rFonts w:ascii="Times New Roman" w:hAnsi="Times New Roman" w:cs="Times New Roman"/>
          <w:i/>
          <w:lang w:val="en-US"/>
        </w:rPr>
        <w:t>Statement 1: FPÖ</w:t>
      </w:r>
      <w:r w:rsidRPr="002A140E">
        <w:rPr>
          <w:rFonts w:ascii="Times New Roman" w:hAnsi="Times New Roman" w:cs="Times New Roman"/>
          <w:i/>
          <w:lang w:val="en-US"/>
        </w:rPr>
        <w:t>: 400,000 people in Austria care for their relatives.</w:t>
      </w:r>
    </w:p>
    <w:p w14:paraId="1B7205F5" w14:textId="77777777" w:rsidR="008E23DA" w:rsidRPr="00736813" w:rsidRDefault="008E23DA" w:rsidP="00BA25BE">
      <w:pPr>
        <w:spacing w:after="0" w:line="360" w:lineRule="auto"/>
        <w:ind w:firstLine="708"/>
        <w:rPr>
          <w:rFonts w:ascii="Times New Roman" w:hAnsi="Times New Roman" w:cs="Times New Roman"/>
          <w:b/>
          <w:lang w:val="en-US"/>
        </w:rPr>
      </w:pPr>
      <w:r w:rsidRPr="00736813">
        <w:rPr>
          <w:rFonts w:ascii="Times New Roman" w:hAnsi="Times New Roman" w:cs="Times New Roman"/>
          <w:lang w:val="en-US"/>
        </w:rPr>
        <w:t>Subject actor:</w:t>
      </w:r>
      <w:r w:rsidRPr="00736813">
        <w:rPr>
          <w:rFonts w:ascii="Times New Roman" w:hAnsi="Times New Roman" w:cs="Times New Roman"/>
          <w:b/>
          <w:lang w:val="en-US"/>
        </w:rPr>
        <w:t xml:space="preserve"> </w:t>
      </w:r>
      <w:r w:rsidRPr="00736813">
        <w:rPr>
          <w:rFonts w:ascii="Times New Roman" w:hAnsi="Times New Roman" w:cs="Times New Roman"/>
          <w:i/>
          <w:lang w:val="en-US"/>
        </w:rPr>
        <w:t>Organization</w:t>
      </w:r>
      <w:r>
        <w:rPr>
          <w:rFonts w:ascii="Times New Roman" w:hAnsi="Times New Roman" w:cs="Times New Roman"/>
          <w:lang w:val="en-US"/>
        </w:rPr>
        <w:t>: FPÖ</w:t>
      </w:r>
      <w:r>
        <w:rPr>
          <w:rFonts w:ascii="Times New Roman" w:hAnsi="Times New Roman" w:cs="Times New Roman"/>
          <w:b/>
          <w:lang w:val="en-US"/>
        </w:rPr>
        <w:t xml:space="preserve">; </w:t>
      </w:r>
      <w:r>
        <w:rPr>
          <w:rFonts w:ascii="Times New Roman" w:hAnsi="Times New Roman" w:cs="Times New Roman"/>
          <w:lang w:val="en-US"/>
        </w:rPr>
        <w:t>(</w:t>
      </w:r>
      <w:r w:rsidRPr="00736813">
        <w:rPr>
          <w:rFonts w:ascii="Times New Roman" w:hAnsi="Times New Roman" w:cs="Times New Roman"/>
          <w:i/>
          <w:lang w:val="en-US"/>
        </w:rPr>
        <w:t>Name</w:t>
      </w:r>
      <w:r>
        <w:rPr>
          <w:rFonts w:ascii="Times New Roman" w:hAnsi="Times New Roman" w:cs="Times New Roman"/>
          <w:lang w:val="en-US"/>
        </w:rPr>
        <w:t>: -- )</w:t>
      </w:r>
    </w:p>
    <w:p w14:paraId="005B53B0" w14:textId="77777777" w:rsidR="008E23DA" w:rsidRDefault="008E23DA" w:rsidP="00BA25BE">
      <w:pPr>
        <w:spacing w:after="0" w:line="360" w:lineRule="auto"/>
        <w:ind w:firstLine="708"/>
        <w:rPr>
          <w:rFonts w:ascii="Times New Roman" w:hAnsi="Times New Roman" w:cs="Times New Roman"/>
          <w:lang w:val="en-US"/>
        </w:rPr>
      </w:pPr>
      <w:r w:rsidRPr="00662CDD">
        <w:rPr>
          <w:rFonts w:ascii="Times New Roman" w:hAnsi="Times New Roman" w:cs="Times New Roman"/>
          <w:i/>
          <w:lang w:val="en-US"/>
        </w:rPr>
        <w:t>Predicate</w:t>
      </w:r>
      <w:r>
        <w:rPr>
          <w:rFonts w:ascii="Times New Roman" w:hAnsi="Times New Roman" w:cs="Times New Roman"/>
          <w:lang w:val="en-US"/>
        </w:rPr>
        <w:t>: 0</w:t>
      </w:r>
    </w:p>
    <w:p w14:paraId="4AA62595" w14:textId="77777777" w:rsidR="008E23DA" w:rsidRDefault="008E23DA" w:rsidP="00BA25BE">
      <w:pPr>
        <w:spacing w:after="0" w:line="360" w:lineRule="auto"/>
        <w:ind w:firstLine="708"/>
        <w:rPr>
          <w:rFonts w:ascii="Times New Roman" w:hAnsi="Times New Roman" w:cs="Times New Roman"/>
          <w:lang w:val="en-US"/>
        </w:rPr>
      </w:pPr>
      <w:r w:rsidRPr="00114B81">
        <w:rPr>
          <w:rFonts w:ascii="Times New Roman" w:hAnsi="Times New Roman" w:cs="Times New Roman"/>
          <w:i/>
          <w:lang w:val="en-US"/>
        </w:rPr>
        <w:t>Predicate (specification)</w:t>
      </w:r>
      <w:r>
        <w:rPr>
          <w:rFonts w:ascii="Times New Roman" w:hAnsi="Times New Roman" w:cs="Times New Roman"/>
          <w:lang w:val="en-US"/>
        </w:rPr>
        <w:t>: reality statement</w:t>
      </w:r>
    </w:p>
    <w:p w14:paraId="62FCAA22" w14:textId="331828B3" w:rsidR="008E23DA" w:rsidRDefault="008E23DA" w:rsidP="00BA25BE">
      <w:pPr>
        <w:tabs>
          <w:tab w:val="left" w:pos="7170"/>
        </w:tabs>
        <w:spacing w:after="0" w:line="360" w:lineRule="auto"/>
        <w:ind w:left="708"/>
        <w:rPr>
          <w:rFonts w:ascii="Times New Roman" w:hAnsi="Times New Roman" w:cs="Times New Roman"/>
          <w:lang w:val="en-US"/>
        </w:rPr>
      </w:pPr>
      <w:r w:rsidRPr="00736813">
        <w:rPr>
          <w:rFonts w:ascii="Times New Roman" w:hAnsi="Times New Roman" w:cs="Times New Roman"/>
          <w:i/>
          <w:lang w:val="en-US"/>
        </w:rPr>
        <w:t xml:space="preserve">Issue: </w:t>
      </w:r>
      <w:r>
        <w:rPr>
          <w:rFonts w:ascii="Times New Roman" w:hAnsi="Times New Roman" w:cs="Times New Roman"/>
          <w:lang w:val="en-US"/>
        </w:rPr>
        <w:t xml:space="preserve">11505 </w:t>
      </w:r>
      <w:r w:rsidRPr="00114B81">
        <w:rPr>
          <w:rFonts w:ascii="Times New Roman" w:hAnsi="Times New Roman" w:cs="Times New Roman"/>
          <w:lang w:val="en-US"/>
        </w:rPr>
        <w:t>private / home care (e.g. financial support)</w:t>
      </w:r>
    </w:p>
    <w:p w14:paraId="1217BCE3" w14:textId="77777777" w:rsidR="008E23DA" w:rsidRPr="00736813" w:rsidRDefault="008E23DA" w:rsidP="00BA25BE">
      <w:pPr>
        <w:spacing w:after="0" w:line="360" w:lineRule="auto"/>
        <w:ind w:firstLine="708"/>
        <w:rPr>
          <w:rFonts w:ascii="Times New Roman" w:hAnsi="Times New Roman" w:cs="Times New Roman"/>
          <w:lang w:val="en-US"/>
        </w:rPr>
      </w:pPr>
      <w:r>
        <w:rPr>
          <w:rFonts w:ascii="Times New Roman" w:hAnsi="Times New Roman" w:cs="Times New Roman"/>
          <w:lang w:val="en-US"/>
        </w:rPr>
        <w:t>(Object Actor: --)</w:t>
      </w:r>
    </w:p>
    <w:p w14:paraId="33B5FE79" w14:textId="6F63B322" w:rsidR="008E23DA" w:rsidRDefault="008E23DA" w:rsidP="008E23DA">
      <w:pPr>
        <w:tabs>
          <w:tab w:val="left" w:pos="1200"/>
        </w:tabs>
        <w:spacing w:after="0" w:line="360" w:lineRule="auto"/>
        <w:rPr>
          <w:rFonts w:ascii="Times New Roman" w:hAnsi="Times New Roman" w:cs="Times New Roman"/>
          <w:i/>
          <w:lang w:val="en-US"/>
        </w:rPr>
      </w:pPr>
    </w:p>
    <w:p w14:paraId="67F02FA9" w14:textId="7EC6401F" w:rsidR="008E23DA" w:rsidRPr="002A140E" w:rsidRDefault="008E23DA" w:rsidP="00BA25BE">
      <w:pPr>
        <w:tabs>
          <w:tab w:val="left" w:pos="3150"/>
        </w:tabs>
        <w:spacing w:line="360" w:lineRule="auto"/>
        <w:rPr>
          <w:rFonts w:ascii="Times New Roman" w:hAnsi="Times New Roman" w:cs="Times New Roman"/>
          <w:i/>
          <w:lang w:val="en-US"/>
        </w:rPr>
      </w:pPr>
      <w:r>
        <w:rPr>
          <w:rFonts w:ascii="Times New Roman" w:hAnsi="Times New Roman" w:cs="Times New Roman"/>
          <w:i/>
          <w:lang w:val="en-US"/>
        </w:rPr>
        <w:t>Statement 2: FPÖ</w:t>
      </w:r>
      <w:r w:rsidRPr="002A140E">
        <w:rPr>
          <w:rFonts w:ascii="Times New Roman" w:hAnsi="Times New Roman" w:cs="Times New Roman"/>
          <w:i/>
          <w:lang w:val="en-US"/>
        </w:rPr>
        <w:t>: 400,000 people in Austria care for close acquaintances.</w:t>
      </w:r>
    </w:p>
    <w:p w14:paraId="04616015" w14:textId="77777777" w:rsidR="008E23DA" w:rsidRPr="00736813" w:rsidRDefault="008E23DA" w:rsidP="00BA25BE">
      <w:pPr>
        <w:spacing w:after="0" w:line="360" w:lineRule="auto"/>
        <w:ind w:firstLine="708"/>
        <w:rPr>
          <w:rFonts w:ascii="Times New Roman" w:hAnsi="Times New Roman" w:cs="Times New Roman"/>
          <w:b/>
          <w:lang w:val="en-US"/>
        </w:rPr>
      </w:pPr>
      <w:r w:rsidRPr="00736813">
        <w:rPr>
          <w:rFonts w:ascii="Times New Roman" w:hAnsi="Times New Roman" w:cs="Times New Roman"/>
          <w:lang w:val="en-US"/>
        </w:rPr>
        <w:t>Subject actor:</w:t>
      </w:r>
      <w:r w:rsidRPr="00736813">
        <w:rPr>
          <w:rFonts w:ascii="Times New Roman" w:hAnsi="Times New Roman" w:cs="Times New Roman"/>
          <w:b/>
          <w:lang w:val="en-US"/>
        </w:rPr>
        <w:t xml:space="preserve"> </w:t>
      </w:r>
      <w:r w:rsidRPr="00736813">
        <w:rPr>
          <w:rFonts w:ascii="Times New Roman" w:hAnsi="Times New Roman" w:cs="Times New Roman"/>
          <w:i/>
          <w:lang w:val="en-US"/>
        </w:rPr>
        <w:t>Organization</w:t>
      </w:r>
      <w:r>
        <w:rPr>
          <w:rFonts w:ascii="Times New Roman" w:hAnsi="Times New Roman" w:cs="Times New Roman"/>
          <w:lang w:val="en-US"/>
        </w:rPr>
        <w:t>: FPÖ</w:t>
      </w:r>
      <w:r>
        <w:rPr>
          <w:rFonts w:ascii="Times New Roman" w:hAnsi="Times New Roman" w:cs="Times New Roman"/>
          <w:b/>
          <w:lang w:val="en-US"/>
        </w:rPr>
        <w:t xml:space="preserve">; </w:t>
      </w:r>
      <w:r>
        <w:rPr>
          <w:rFonts w:ascii="Times New Roman" w:hAnsi="Times New Roman" w:cs="Times New Roman"/>
          <w:lang w:val="en-US"/>
        </w:rPr>
        <w:t>(</w:t>
      </w:r>
      <w:r w:rsidRPr="00736813">
        <w:rPr>
          <w:rFonts w:ascii="Times New Roman" w:hAnsi="Times New Roman" w:cs="Times New Roman"/>
          <w:i/>
          <w:lang w:val="en-US"/>
        </w:rPr>
        <w:t>Name</w:t>
      </w:r>
      <w:r>
        <w:rPr>
          <w:rFonts w:ascii="Times New Roman" w:hAnsi="Times New Roman" w:cs="Times New Roman"/>
          <w:lang w:val="en-US"/>
        </w:rPr>
        <w:t>: -- )</w:t>
      </w:r>
    </w:p>
    <w:p w14:paraId="26AFB882" w14:textId="77777777" w:rsidR="008E23DA" w:rsidRDefault="008E23DA" w:rsidP="00BA25BE">
      <w:pPr>
        <w:spacing w:after="0" w:line="360" w:lineRule="auto"/>
        <w:ind w:firstLine="708"/>
        <w:rPr>
          <w:rFonts w:ascii="Times New Roman" w:hAnsi="Times New Roman" w:cs="Times New Roman"/>
          <w:lang w:val="en-US"/>
        </w:rPr>
      </w:pPr>
      <w:r w:rsidRPr="00662CDD">
        <w:rPr>
          <w:rFonts w:ascii="Times New Roman" w:hAnsi="Times New Roman" w:cs="Times New Roman"/>
          <w:i/>
          <w:lang w:val="en-US"/>
        </w:rPr>
        <w:t>Predicate</w:t>
      </w:r>
      <w:r>
        <w:rPr>
          <w:rFonts w:ascii="Times New Roman" w:hAnsi="Times New Roman" w:cs="Times New Roman"/>
          <w:lang w:val="en-US"/>
        </w:rPr>
        <w:t>: 0</w:t>
      </w:r>
    </w:p>
    <w:p w14:paraId="3E461384" w14:textId="77777777" w:rsidR="008E23DA" w:rsidRDefault="008E23DA" w:rsidP="00BA25BE">
      <w:pPr>
        <w:spacing w:after="0" w:line="360" w:lineRule="auto"/>
        <w:ind w:firstLine="708"/>
        <w:rPr>
          <w:rFonts w:ascii="Times New Roman" w:hAnsi="Times New Roman" w:cs="Times New Roman"/>
          <w:lang w:val="en-US"/>
        </w:rPr>
      </w:pPr>
      <w:r w:rsidRPr="00114B81">
        <w:rPr>
          <w:rFonts w:ascii="Times New Roman" w:hAnsi="Times New Roman" w:cs="Times New Roman"/>
          <w:i/>
          <w:lang w:val="en-US"/>
        </w:rPr>
        <w:t>Predicate (specification)</w:t>
      </w:r>
      <w:r>
        <w:rPr>
          <w:rFonts w:ascii="Times New Roman" w:hAnsi="Times New Roman" w:cs="Times New Roman"/>
          <w:lang w:val="en-US"/>
        </w:rPr>
        <w:t>: reality statement</w:t>
      </w:r>
    </w:p>
    <w:p w14:paraId="216782F3" w14:textId="3F359C20" w:rsidR="008E23DA" w:rsidRPr="00BA25BE" w:rsidRDefault="008E23DA" w:rsidP="00BA25BE">
      <w:pPr>
        <w:tabs>
          <w:tab w:val="left" w:pos="7170"/>
        </w:tabs>
        <w:spacing w:after="0" w:line="360" w:lineRule="auto"/>
        <w:ind w:left="708"/>
        <w:rPr>
          <w:rFonts w:ascii="Times New Roman" w:hAnsi="Times New Roman" w:cs="Times New Roman"/>
          <w:i/>
          <w:lang w:val="en-US"/>
        </w:rPr>
      </w:pPr>
      <w:r w:rsidRPr="00736813">
        <w:rPr>
          <w:rFonts w:ascii="Times New Roman" w:hAnsi="Times New Roman" w:cs="Times New Roman"/>
          <w:i/>
          <w:lang w:val="en-US"/>
        </w:rPr>
        <w:t xml:space="preserve">Issue: </w:t>
      </w:r>
      <w:r w:rsidRPr="00BA25BE">
        <w:rPr>
          <w:rFonts w:ascii="Times New Roman" w:hAnsi="Times New Roman" w:cs="Times New Roman"/>
          <w:i/>
          <w:lang w:val="en-US"/>
        </w:rPr>
        <w:t>11505 private / home care (e.g. financial support)</w:t>
      </w:r>
    </w:p>
    <w:p w14:paraId="1B176F82" w14:textId="77777777" w:rsidR="008E23DA" w:rsidRPr="00736813" w:rsidRDefault="008E23DA" w:rsidP="00BA25BE">
      <w:pPr>
        <w:spacing w:after="0" w:line="360" w:lineRule="auto"/>
        <w:ind w:firstLine="708"/>
        <w:rPr>
          <w:rFonts w:ascii="Times New Roman" w:hAnsi="Times New Roman" w:cs="Times New Roman"/>
          <w:lang w:val="en-US"/>
        </w:rPr>
      </w:pPr>
      <w:r>
        <w:rPr>
          <w:rFonts w:ascii="Times New Roman" w:hAnsi="Times New Roman" w:cs="Times New Roman"/>
          <w:lang w:val="en-US"/>
        </w:rPr>
        <w:t>(Object Actor: --)</w:t>
      </w:r>
    </w:p>
    <w:p w14:paraId="311FE9BC" w14:textId="77777777" w:rsidR="00293E1F" w:rsidRDefault="00293E1F">
      <w:pPr>
        <w:rPr>
          <w:rFonts w:ascii="Times New Roman" w:eastAsiaTheme="majorEastAsia" w:hAnsi="Times New Roman" w:cstheme="majorBidi"/>
          <w:b/>
          <w:bCs/>
          <w:sz w:val="28"/>
          <w:szCs w:val="28"/>
          <w:lang w:val="en-GB"/>
        </w:rPr>
      </w:pPr>
      <w:r>
        <w:br w:type="page"/>
      </w:r>
    </w:p>
    <w:p w14:paraId="6E90B3D3" w14:textId="5D0C04C5" w:rsidR="00111CBE" w:rsidRPr="00C201A6" w:rsidRDefault="00111CBE" w:rsidP="00D421AD">
      <w:pPr>
        <w:pStyle w:val="berschrift1"/>
        <w:spacing w:after="480" w:line="360" w:lineRule="auto"/>
      </w:pPr>
      <w:bookmarkStart w:id="4" w:name="_Toc398034482"/>
      <w:r w:rsidRPr="00C201A6">
        <w:lastRenderedPageBreak/>
        <w:t xml:space="preserve">Uncertainty </w:t>
      </w:r>
      <w:r w:rsidR="0092602E">
        <w:t>M</w:t>
      </w:r>
      <w:r w:rsidR="0092602E" w:rsidRPr="00C201A6">
        <w:t>easures</w:t>
      </w:r>
      <w:bookmarkEnd w:id="4"/>
    </w:p>
    <w:p w14:paraId="4802921B" w14:textId="5B3E38AA" w:rsidR="00111CBE" w:rsidRPr="0029050A" w:rsidRDefault="00111CBE" w:rsidP="00D421AD">
      <w:pPr>
        <w:spacing w:line="360" w:lineRule="auto"/>
        <w:rPr>
          <w:rFonts w:ascii="Times New Roman" w:hAnsi="Times New Roman" w:cs="Times New Roman"/>
          <w:sz w:val="24"/>
          <w:szCs w:val="24"/>
          <w:lang w:val="en-US"/>
        </w:rPr>
      </w:pPr>
      <w:r w:rsidRPr="00C201A6">
        <w:rPr>
          <w:rFonts w:ascii="Times New Roman" w:hAnsi="Times New Roman" w:cs="Times New Roman"/>
          <w:sz w:val="24"/>
          <w:szCs w:val="24"/>
          <w:lang w:val="en-US"/>
        </w:rPr>
        <w:t xml:space="preserve">Reliability scores </w:t>
      </w:r>
      <w:r w:rsidR="0060508F">
        <w:rPr>
          <w:rFonts w:ascii="Times New Roman" w:hAnsi="Times New Roman" w:cs="Times New Roman"/>
          <w:sz w:val="24"/>
          <w:szCs w:val="24"/>
          <w:lang w:val="en-US"/>
        </w:rPr>
        <w:t xml:space="preserve">as shown in Table 3 of the main article </w:t>
      </w:r>
      <w:r w:rsidRPr="00C201A6">
        <w:rPr>
          <w:rFonts w:ascii="Times New Roman" w:hAnsi="Times New Roman" w:cs="Times New Roman"/>
          <w:sz w:val="24"/>
          <w:szCs w:val="24"/>
          <w:lang w:val="en-US"/>
        </w:rPr>
        <w:t>are one important aspect in the handling of measurement error. In recent years manifesto researchers have discussed</w:t>
      </w:r>
      <w:r w:rsidR="0060508F">
        <w:rPr>
          <w:rFonts w:ascii="Times New Roman" w:hAnsi="Times New Roman" w:cs="Times New Roman"/>
          <w:sz w:val="24"/>
          <w:szCs w:val="24"/>
          <w:lang w:val="en-US"/>
        </w:rPr>
        <w:t xml:space="preserve"> </w:t>
      </w:r>
      <w:r w:rsidRPr="00C201A6">
        <w:rPr>
          <w:rFonts w:ascii="Times New Roman" w:hAnsi="Times New Roman" w:cs="Times New Roman"/>
          <w:sz w:val="24"/>
          <w:szCs w:val="24"/>
          <w:lang w:val="en-US"/>
        </w:rPr>
        <w:t xml:space="preserve">additional aspects and also attempted to quantify the amount of uncertainty attached to point estimates from single-coded documents </w:t>
      </w:r>
      <w:r w:rsidRPr="00C201A6">
        <w:rPr>
          <w:rFonts w:ascii="Times New Roman" w:hAnsi="Times New Roman" w:cs="Times New Roman"/>
          <w:sz w:val="24"/>
          <w:szCs w:val="24"/>
          <w:lang w:val="en-US"/>
        </w:rPr>
        <w:fldChar w:fldCharType="begin">
          <w:fldData xml:space="preserve">PEVuZE5vdGU+PENpdGU+PEF1dGhvcj5NZXllcjwvQXV0aG9yPjxZZWFyPjIwMTM8L1llYXI+PFJl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</w:fldData>
        </w:fldChar>
      </w:r>
      <w:r w:rsidR="00DE47F6">
        <w:rPr>
          <w:rFonts w:ascii="Times New Roman" w:hAnsi="Times New Roman" w:cs="Times New Roman"/>
          <w:sz w:val="24"/>
          <w:szCs w:val="24"/>
          <w:lang w:val="en-US"/>
        </w:rPr>
        <w:instrText xml:space="preserve"> ADDIN EN.CITE </w:instrText>
      </w:r>
      <w:r w:rsidR="00DE47F6">
        <w:rPr>
          <w:rFonts w:ascii="Times New Roman" w:hAnsi="Times New Roman" w:cs="Times New Roman"/>
          <w:sz w:val="24"/>
          <w:szCs w:val="24"/>
          <w:lang w:val="en-US"/>
        </w:rPr>
        <w:fldChar w:fldCharType="begin">
          <w:fldData xml:space="preserve">PEVuZE5vdGU+PENpdGU+PEF1dGhvcj5NZXllcjwvQXV0aG9yPjxZZWFyPjIwMTM8L1llYXI+PFJl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</w:fldData>
        </w:fldChar>
      </w:r>
      <w:r w:rsidR="00DE47F6">
        <w:rPr>
          <w:rFonts w:ascii="Times New Roman" w:hAnsi="Times New Roman" w:cs="Times New Roman"/>
          <w:sz w:val="24"/>
          <w:szCs w:val="24"/>
          <w:lang w:val="en-US"/>
        </w:rPr>
        <w:instrText xml:space="preserve"> ADDIN EN.CITE.DATA </w:instrText>
      </w:r>
      <w:r w:rsidR="00DE47F6">
        <w:rPr>
          <w:rFonts w:ascii="Times New Roman" w:hAnsi="Times New Roman" w:cs="Times New Roman"/>
          <w:sz w:val="24"/>
          <w:szCs w:val="24"/>
          <w:lang w:val="en-US"/>
        </w:rPr>
      </w:r>
      <w:r w:rsidR="00DE47F6">
        <w:rPr>
          <w:rFonts w:ascii="Times New Roman" w:hAnsi="Times New Roman" w:cs="Times New Roman"/>
          <w:sz w:val="24"/>
          <w:szCs w:val="24"/>
          <w:lang w:val="en-US"/>
        </w:rPr>
        <w:fldChar w:fldCharType="end"/>
      </w:r>
      <w:r w:rsidRPr="00C201A6">
        <w:rPr>
          <w:rFonts w:ascii="Times New Roman" w:hAnsi="Times New Roman" w:cs="Times New Roman"/>
          <w:sz w:val="24"/>
          <w:szCs w:val="24"/>
          <w:lang w:val="en-US"/>
        </w:rPr>
      </w:r>
      <w:r w:rsidRPr="00C201A6">
        <w:rPr>
          <w:rFonts w:ascii="Times New Roman" w:hAnsi="Times New Roman" w:cs="Times New Roman"/>
          <w:sz w:val="24"/>
          <w:szCs w:val="24"/>
          <w:lang w:val="en-US"/>
        </w:rPr>
        <w:fldChar w:fldCharType="separate"/>
      </w:r>
      <w:r w:rsidR="00DE47F6">
        <w:rPr>
          <w:rFonts w:ascii="Times New Roman" w:hAnsi="Times New Roman" w:cs="Times New Roman"/>
          <w:noProof/>
          <w:sz w:val="24"/>
          <w:szCs w:val="24"/>
          <w:lang w:val="en-US"/>
        </w:rPr>
        <w:t>(</w:t>
      </w:r>
      <w:hyperlink w:anchor="_ENREF_8" w:tooltip="Klingemann, 2006 #10" w:history="1">
        <w:r w:rsidR="00C94772">
          <w:rPr>
            <w:rFonts w:ascii="Times New Roman" w:hAnsi="Times New Roman" w:cs="Times New Roman"/>
            <w:noProof/>
            <w:sz w:val="24"/>
            <w:szCs w:val="24"/>
            <w:lang w:val="en-US"/>
          </w:rPr>
          <w:t>Klingemann et al. 2006: 90</w:t>
        </w:r>
      </w:hyperlink>
      <w:r w:rsidR="00DE47F6">
        <w:rPr>
          <w:rFonts w:ascii="Times New Roman" w:hAnsi="Times New Roman" w:cs="Times New Roman"/>
          <w:noProof/>
          <w:sz w:val="24"/>
          <w:szCs w:val="24"/>
          <w:lang w:val="en-US"/>
        </w:rPr>
        <w:t xml:space="preserve">; </w:t>
      </w:r>
      <w:hyperlink w:anchor="_ENREF_13" w:tooltip="McDonald, forthcoming #116" w:history="1">
        <w:r w:rsidR="00C94772">
          <w:rPr>
            <w:rFonts w:ascii="Times New Roman" w:hAnsi="Times New Roman" w:cs="Times New Roman"/>
            <w:noProof/>
            <w:sz w:val="24"/>
            <w:szCs w:val="24"/>
            <w:lang w:val="en-US"/>
          </w:rPr>
          <w:t>McDonald and Budge forthcoming</w:t>
        </w:r>
      </w:hyperlink>
      <w:r w:rsidR="00DE47F6">
        <w:rPr>
          <w:rFonts w:ascii="Times New Roman" w:hAnsi="Times New Roman" w:cs="Times New Roman"/>
          <w:noProof/>
          <w:sz w:val="24"/>
          <w:szCs w:val="24"/>
          <w:lang w:val="en-US"/>
        </w:rPr>
        <w:t xml:space="preserve">; </w:t>
      </w:r>
      <w:hyperlink w:anchor="_ENREF_14" w:tooltip="Meyer, 2013 #102" w:history="1">
        <w:r w:rsidR="00C94772">
          <w:rPr>
            <w:rFonts w:ascii="Times New Roman" w:hAnsi="Times New Roman" w:cs="Times New Roman"/>
            <w:noProof/>
            <w:sz w:val="24"/>
            <w:szCs w:val="24"/>
            <w:lang w:val="en-US"/>
          </w:rPr>
          <w:t>Meyer and Jenny 2013</w:t>
        </w:r>
      </w:hyperlink>
      <w:r w:rsidR="00DE47F6">
        <w:rPr>
          <w:rFonts w:ascii="Times New Roman" w:hAnsi="Times New Roman" w:cs="Times New Roman"/>
          <w:noProof/>
          <w:sz w:val="24"/>
          <w:szCs w:val="24"/>
          <w:lang w:val="en-US"/>
        </w:rPr>
        <w:t>)</w:t>
      </w:r>
      <w:r w:rsidRPr="00C201A6">
        <w:rPr>
          <w:rFonts w:ascii="Times New Roman" w:hAnsi="Times New Roman" w:cs="Times New Roman"/>
          <w:sz w:val="24"/>
          <w:szCs w:val="24"/>
          <w:lang w:val="en-US"/>
        </w:rPr>
        <w:fldChar w:fldCharType="end"/>
      </w:r>
      <w:r w:rsidRPr="00C201A6">
        <w:rPr>
          <w:rFonts w:ascii="Times New Roman" w:hAnsi="Times New Roman" w:cs="Times New Roman"/>
          <w:sz w:val="24"/>
          <w:szCs w:val="24"/>
          <w:lang w:val="en-US"/>
        </w:rPr>
        <w:t xml:space="preserve">. The most prominent approach to measuring uncertainty is the stochastic model by Benoit et al. </w:t>
      </w:r>
      <w:r w:rsidRPr="00C201A6">
        <w:rPr>
          <w:rFonts w:ascii="Times New Roman" w:hAnsi="Times New Roman" w:cs="Times New Roman"/>
          <w:sz w:val="24"/>
          <w:szCs w:val="24"/>
          <w:lang w:val="en-US"/>
        </w:rPr>
        <w:fldChar w:fldCharType="begin"/>
      </w:r>
      <w:r w:rsidRPr="00C201A6">
        <w:rPr>
          <w:rFonts w:ascii="Times New Roman" w:hAnsi="Times New Roman" w:cs="Times New Roman"/>
          <w:sz w:val="24"/>
          <w:szCs w:val="24"/>
          <w:lang w:val="en-US"/>
        </w:rPr>
        <w:instrText xml:space="preserve"> ADDIN EN.CITE &lt;EndNote&gt;&lt;Cite ExcludeAuth="1"&gt;&lt;Author&gt;Benoit&lt;/Author&gt;&lt;Year&gt;2009&lt;/Year&gt;&lt;RecNum&gt;5&lt;/RecNum&gt;&lt;DisplayText&gt;(2009)&lt;/DisplayText&gt;&lt;record&gt;&lt;rec-number&gt;5&lt;/rec-number&gt;&lt;foreign-keys&gt;&lt;key app="EN" db-id="9e5zet9e6vwtziefarq5zwddadpxp0farasw"&gt;5&lt;/key&gt;&lt;/foreign-keys&gt;&lt;ref-type name="Journal Article"&gt;17&lt;/ref-type&gt;&lt;contributors&gt;&lt;authors&gt;&lt;author&gt;Benoit, Kenneth&lt;/author&gt;&lt;author&gt;Laver, Michael&lt;/author&gt;&lt;author&gt;Mikhaylov, Slava&lt;/author&gt;&lt;/authors&gt;&lt;/contributors&gt;&lt;titles&gt;&lt;title&gt;Treating Words as Data with Error: Uncertainty in Text Statements of Policy Positions&lt;/title&gt;&lt;secondary-title&gt;American Journal of Political Science&lt;/secondary-title&gt;&lt;/titles&gt;&lt;periodical&gt;&lt;full-title&gt;American Journal of Political Science&lt;/full-title&gt;&lt;/periodical&gt;&lt;pages&gt;495-513&lt;/pages&gt;&lt;volume&gt;53&lt;/volume&gt;&lt;number&gt;2&lt;/number&gt;&lt;dates&gt;&lt;year&gt;2009&lt;/year&gt;&lt;/dates&gt;&lt;urls&gt;&lt;/urls&gt;&lt;/record&gt;&lt;/Cite&gt;&lt;/EndNote&gt;</w:instrText>
      </w:r>
      <w:r w:rsidRPr="00C201A6">
        <w:rPr>
          <w:rFonts w:ascii="Times New Roman" w:hAnsi="Times New Roman" w:cs="Times New Roman"/>
          <w:sz w:val="24"/>
          <w:szCs w:val="24"/>
          <w:lang w:val="en-US"/>
        </w:rPr>
        <w:fldChar w:fldCharType="separate"/>
      </w:r>
      <w:r w:rsidRPr="00C201A6">
        <w:rPr>
          <w:rFonts w:ascii="Times New Roman" w:hAnsi="Times New Roman" w:cs="Times New Roman"/>
          <w:noProof/>
          <w:sz w:val="24"/>
          <w:szCs w:val="24"/>
          <w:lang w:val="en-US"/>
        </w:rPr>
        <w:t>(</w:t>
      </w:r>
      <w:hyperlink w:anchor="_ENREF_2" w:tooltip="Benoit, 2009 #5" w:history="1">
        <w:r w:rsidR="00C94772" w:rsidRPr="00C201A6">
          <w:rPr>
            <w:rFonts w:ascii="Times New Roman" w:hAnsi="Times New Roman" w:cs="Times New Roman"/>
            <w:noProof/>
            <w:sz w:val="24"/>
            <w:szCs w:val="24"/>
            <w:lang w:val="en-US"/>
          </w:rPr>
          <w:t>2009</w:t>
        </w:r>
      </w:hyperlink>
      <w:r w:rsidRPr="00C201A6">
        <w:rPr>
          <w:rFonts w:ascii="Times New Roman" w:hAnsi="Times New Roman" w:cs="Times New Roman"/>
          <w:noProof/>
          <w:sz w:val="24"/>
          <w:szCs w:val="24"/>
          <w:lang w:val="en-US"/>
        </w:rPr>
        <w:t>)</w:t>
      </w:r>
      <w:r w:rsidRPr="00C201A6">
        <w:rPr>
          <w:rFonts w:ascii="Times New Roman" w:hAnsi="Times New Roman" w:cs="Times New Roman"/>
          <w:sz w:val="24"/>
          <w:szCs w:val="24"/>
          <w:lang w:val="en-US"/>
        </w:rPr>
        <w:fldChar w:fldCharType="end"/>
      </w:r>
      <w:r w:rsidRPr="00C201A6">
        <w:rPr>
          <w:rFonts w:ascii="Times New Roman" w:hAnsi="Times New Roman" w:cs="Times New Roman"/>
          <w:sz w:val="24"/>
          <w:szCs w:val="24"/>
          <w:lang w:val="en-US"/>
        </w:rPr>
        <w:t xml:space="preserve">. While </w:t>
      </w:r>
      <w:r w:rsidR="00B5103D">
        <w:rPr>
          <w:rFonts w:ascii="Times New Roman" w:hAnsi="Times New Roman" w:cs="Times New Roman"/>
          <w:sz w:val="24"/>
          <w:szCs w:val="24"/>
          <w:lang w:val="en-US"/>
        </w:rPr>
        <w:t xml:space="preserve">the </w:t>
      </w:r>
      <w:r w:rsidRPr="00C201A6">
        <w:rPr>
          <w:rFonts w:ascii="Times New Roman" w:hAnsi="Times New Roman" w:cs="Times New Roman"/>
          <w:sz w:val="24"/>
          <w:szCs w:val="24"/>
          <w:lang w:val="en-US"/>
        </w:rPr>
        <w:t xml:space="preserve">AUTNES scheme </w:t>
      </w:r>
      <w:r w:rsidR="00E10580">
        <w:rPr>
          <w:rFonts w:ascii="Times New Roman" w:hAnsi="Times New Roman" w:cs="Times New Roman"/>
          <w:sz w:val="24"/>
          <w:szCs w:val="24"/>
          <w:lang w:val="en-US"/>
        </w:rPr>
        <w:t>systematically</w:t>
      </w:r>
      <w:r w:rsidR="00E10580" w:rsidRPr="00C201A6">
        <w:rPr>
          <w:rFonts w:ascii="Times New Roman" w:hAnsi="Times New Roman" w:cs="Times New Roman"/>
          <w:sz w:val="24"/>
          <w:szCs w:val="24"/>
          <w:lang w:val="en-US"/>
        </w:rPr>
        <w:t xml:space="preserve"> </w:t>
      </w:r>
      <w:r w:rsidRPr="00C201A6">
        <w:rPr>
          <w:rFonts w:ascii="Times New Roman" w:hAnsi="Times New Roman" w:cs="Times New Roman"/>
          <w:sz w:val="24"/>
          <w:szCs w:val="24"/>
          <w:lang w:val="en-US"/>
        </w:rPr>
        <w:t xml:space="preserve">uses double-coding and therefore opens up genuinely new possibilities in estimating measurement error, it is also perfectly compatible with existing approaches. Applying the Benoit et al. </w:t>
      </w:r>
      <w:r w:rsidRPr="00C201A6">
        <w:rPr>
          <w:rFonts w:ascii="Times New Roman" w:hAnsi="Times New Roman" w:cs="Times New Roman"/>
          <w:sz w:val="24"/>
          <w:szCs w:val="24"/>
          <w:lang w:val="en-US"/>
        </w:rPr>
        <w:fldChar w:fldCharType="begin"/>
      </w:r>
      <w:r w:rsidRPr="00C201A6">
        <w:rPr>
          <w:rFonts w:ascii="Times New Roman" w:hAnsi="Times New Roman" w:cs="Times New Roman"/>
          <w:sz w:val="24"/>
          <w:szCs w:val="24"/>
          <w:lang w:val="en-US"/>
        </w:rPr>
        <w:instrText xml:space="preserve"> ADDIN EN.CITE &lt;EndNote&gt;&lt;Cite ExcludeAuth="1"&gt;&lt;Author&gt;Benoit&lt;/Author&gt;&lt;Year&gt;2009&lt;/Year&gt;&lt;RecNum&gt;5&lt;/RecNum&gt;&lt;DisplayText&gt;(2009)&lt;/DisplayText&gt;&lt;record&gt;&lt;rec-number&gt;5&lt;/rec-number&gt;&lt;foreign-keys&gt;&lt;key app="EN" db-id="9e5zet9e6vwtziefarq5zwddadpxp0farasw"&gt;5&lt;/key&gt;&lt;/foreign-keys&gt;&lt;ref-type name="Journal Article"&gt;17&lt;/ref-type&gt;&lt;contributors&gt;&lt;authors&gt;&lt;author&gt;Benoit, Kenneth&lt;/author&gt;&lt;author&gt;Laver, Michael&lt;/author&gt;&lt;author&gt;Mikhaylov, Slava&lt;/author&gt;&lt;/authors&gt;&lt;/contributors&gt;&lt;titles&gt;&lt;title&gt;Treating Words as Data with Error: Uncertainty in Text Statements of Policy Positions&lt;/title&gt;&lt;secondary-title&gt;American Journal of Political Science&lt;/secondary-title&gt;&lt;/titles&gt;&lt;periodical&gt;&lt;full-title&gt;American Journal of Political Science&lt;/full-title&gt;&lt;/periodical&gt;&lt;pages&gt;495-513&lt;/pages&gt;&lt;volume&gt;53&lt;/volume&gt;&lt;number&gt;2&lt;/number&gt;&lt;dates&gt;&lt;year&gt;2009&lt;/year&gt;&lt;/dates&gt;&lt;urls&gt;&lt;/urls&gt;&lt;/record&gt;&lt;/Cite&gt;&lt;/EndNote&gt;</w:instrText>
      </w:r>
      <w:r w:rsidRPr="00C201A6">
        <w:rPr>
          <w:rFonts w:ascii="Times New Roman" w:hAnsi="Times New Roman" w:cs="Times New Roman"/>
          <w:sz w:val="24"/>
          <w:szCs w:val="24"/>
          <w:lang w:val="en-US"/>
        </w:rPr>
        <w:fldChar w:fldCharType="separate"/>
      </w:r>
      <w:r w:rsidRPr="00C201A6">
        <w:rPr>
          <w:rFonts w:ascii="Times New Roman" w:hAnsi="Times New Roman" w:cs="Times New Roman"/>
          <w:noProof/>
          <w:sz w:val="24"/>
          <w:szCs w:val="24"/>
          <w:lang w:val="en-US"/>
        </w:rPr>
        <w:t>(</w:t>
      </w:r>
      <w:hyperlink w:anchor="_ENREF_2" w:tooltip="Benoit, 2009 #5" w:history="1">
        <w:r w:rsidR="00C94772" w:rsidRPr="00C201A6">
          <w:rPr>
            <w:rFonts w:ascii="Times New Roman" w:hAnsi="Times New Roman" w:cs="Times New Roman"/>
            <w:noProof/>
            <w:sz w:val="24"/>
            <w:szCs w:val="24"/>
            <w:lang w:val="en-US"/>
          </w:rPr>
          <w:t>2009</w:t>
        </w:r>
      </w:hyperlink>
      <w:r w:rsidRPr="00C201A6">
        <w:rPr>
          <w:rFonts w:ascii="Times New Roman" w:hAnsi="Times New Roman" w:cs="Times New Roman"/>
          <w:noProof/>
          <w:sz w:val="24"/>
          <w:szCs w:val="24"/>
          <w:lang w:val="en-US"/>
        </w:rPr>
        <w:t>)</w:t>
      </w:r>
      <w:r w:rsidRPr="00C201A6">
        <w:rPr>
          <w:rFonts w:ascii="Times New Roman" w:hAnsi="Times New Roman" w:cs="Times New Roman"/>
          <w:sz w:val="24"/>
          <w:szCs w:val="24"/>
          <w:lang w:val="en-US"/>
        </w:rPr>
        <w:fldChar w:fldCharType="end"/>
      </w:r>
      <w:r w:rsidRPr="00C201A6">
        <w:rPr>
          <w:rFonts w:ascii="Times New Roman" w:hAnsi="Times New Roman" w:cs="Times New Roman"/>
          <w:sz w:val="24"/>
          <w:szCs w:val="24"/>
          <w:lang w:val="en-US"/>
        </w:rPr>
        <w:t xml:space="preserve"> methodology to our 2008 left–right scores, we obtain confidence intervals that are similar to those of the CMP data. However, given that the empirical CMP estimates are very concentrated in the center of the theoretical scale, the AUTNES approach is much better able to</w:t>
      </w:r>
      <w:r>
        <w:rPr>
          <w:rFonts w:ascii="Times New Roman" w:hAnsi="Times New Roman" w:cs="Times New Roman"/>
          <w:sz w:val="24"/>
          <w:szCs w:val="24"/>
          <w:lang w:val="en-US"/>
        </w:rPr>
        <w:t xml:space="preserve"> differentiate between parties</w:t>
      </w:r>
      <w:r w:rsidRPr="00C201A6">
        <w:rPr>
          <w:rFonts w:ascii="Times New Roman" w:hAnsi="Times New Roman" w:cs="Times New Roman"/>
          <w:sz w:val="24"/>
          <w:szCs w:val="24"/>
          <w:lang w:val="en-US"/>
        </w:rPr>
        <w:t>.</w:t>
      </w:r>
    </w:p>
    <w:p w14:paraId="25ABE815" w14:textId="12D8B199" w:rsidR="00111CBE" w:rsidRDefault="00111CBE" w:rsidP="00D421AD">
      <w:pPr>
        <w:spacing w:line="360" w:lineRule="auto"/>
        <w:rPr>
          <w:rFonts w:ascii="Times New Roman" w:hAnsi="Times New Roman" w:cs="Times New Roman"/>
          <w:sz w:val="24"/>
          <w:szCs w:val="24"/>
          <w:lang w:val="en-GB"/>
        </w:rPr>
      </w:pPr>
      <w:r w:rsidRPr="00F0368E">
        <w:rPr>
          <w:rFonts w:ascii="Times New Roman" w:hAnsi="Times New Roman" w:cs="Times New Roman"/>
          <w:sz w:val="24"/>
          <w:szCs w:val="24"/>
          <w:lang w:val="en-GB"/>
        </w:rPr>
        <w:t xml:space="preserve">Figures A1 and A2 display the uncertainty estimates for the AUTNES and CMP scores calculated with the bootstrapping approach proposed by Benoit et al. </w:t>
      </w:r>
      <w:r w:rsidRPr="00F0368E">
        <w:rPr>
          <w:rFonts w:ascii="Times New Roman" w:hAnsi="Times New Roman" w:cs="Times New Roman"/>
          <w:sz w:val="24"/>
          <w:szCs w:val="24"/>
          <w:lang w:val="en-GB"/>
        </w:rPr>
        <w:fldChar w:fldCharType="begin"/>
      </w:r>
      <w:r>
        <w:rPr>
          <w:rFonts w:ascii="Times New Roman" w:hAnsi="Times New Roman" w:cs="Times New Roman"/>
          <w:sz w:val="24"/>
          <w:szCs w:val="24"/>
          <w:lang w:val="en-GB"/>
        </w:rPr>
        <w:instrText xml:space="preserve"> ADDIN EN.CITE &lt;EndNote&gt;&lt;Cite ExcludeAuth="1"&gt;&lt;Author&gt;Benoit&lt;/Author&gt;&lt;Year&gt;2009&lt;/Year&gt;&lt;RecNum&gt;5&lt;/RecNum&gt;&lt;DisplayText&gt;(2009)&lt;/DisplayText&gt;&lt;record&gt;&lt;rec-number&gt;5&lt;/rec-number&gt;&lt;foreign-keys&gt;&lt;key app="EN" db-id="9e5zet9e6vwtziefarq5zwddadpxp0farasw"&gt;5&lt;/key&gt;&lt;/foreign-keys&gt;&lt;ref-type name="Journal Article"&gt;17&lt;/ref-type&gt;&lt;contributors&gt;&lt;authors&gt;&lt;author&gt;Benoit, Kenneth&lt;/author&gt;&lt;author&gt;Laver, Michael&lt;/author&gt;&lt;author&gt;Mikhaylov, Slava&lt;/author&gt;&lt;/authors&gt;&lt;/contributors&gt;&lt;titles&gt;&lt;title&gt;Treating Words as Data with Error: Uncertainty in Text Statements of Policy Positions&lt;/title&gt;&lt;secondary-title&gt;American Journal of Political Science&lt;/secondary-title&gt;&lt;/titles&gt;&lt;periodical&gt;&lt;full-title&gt;American Journal of Political Science&lt;/full-title&gt;&lt;/periodical&gt;&lt;pages&gt;495-513&lt;/pages&gt;&lt;volume&gt;53&lt;/volume&gt;&lt;number&gt;2&lt;/number&gt;&lt;dates&gt;&lt;year&gt;2009&lt;/year&gt;&lt;/dates&gt;&lt;urls&gt;&lt;/urls&gt;&lt;/record&gt;&lt;/Cite&gt;&lt;/EndNote&gt;</w:instrText>
      </w:r>
      <w:r w:rsidRPr="00F0368E">
        <w:rPr>
          <w:rFonts w:ascii="Times New Roman" w:hAnsi="Times New Roman" w:cs="Times New Roman"/>
          <w:sz w:val="24"/>
          <w:szCs w:val="24"/>
          <w:lang w:val="en-GB"/>
        </w:rPr>
        <w:fldChar w:fldCharType="separate"/>
      </w:r>
      <w:r>
        <w:rPr>
          <w:rFonts w:ascii="Times New Roman" w:hAnsi="Times New Roman" w:cs="Times New Roman"/>
          <w:noProof/>
          <w:sz w:val="24"/>
          <w:szCs w:val="24"/>
          <w:lang w:val="en-GB"/>
        </w:rPr>
        <w:t>(</w:t>
      </w:r>
      <w:hyperlink w:anchor="_ENREF_2" w:tooltip="Benoit, 2009 #5" w:history="1">
        <w:r w:rsidR="00C94772">
          <w:rPr>
            <w:rFonts w:ascii="Times New Roman" w:hAnsi="Times New Roman" w:cs="Times New Roman"/>
            <w:noProof/>
            <w:sz w:val="24"/>
            <w:szCs w:val="24"/>
            <w:lang w:val="en-GB"/>
          </w:rPr>
          <w:t>2009</w:t>
        </w:r>
      </w:hyperlink>
      <w:r>
        <w:rPr>
          <w:rFonts w:ascii="Times New Roman" w:hAnsi="Times New Roman" w:cs="Times New Roman"/>
          <w:noProof/>
          <w:sz w:val="24"/>
          <w:szCs w:val="24"/>
          <w:lang w:val="en-GB"/>
        </w:rPr>
        <w:t>)</w:t>
      </w:r>
      <w:r w:rsidRPr="00F0368E">
        <w:rPr>
          <w:rFonts w:ascii="Times New Roman" w:hAnsi="Times New Roman" w:cs="Times New Roman"/>
          <w:sz w:val="24"/>
          <w:szCs w:val="24"/>
          <w:lang w:val="en-GB"/>
        </w:rPr>
        <w:fldChar w:fldCharType="end"/>
      </w:r>
      <w:r w:rsidRPr="00F0368E">
        <w:rPr>
          <w:rFonts w:ascii="Times New Roman" w:hAnsi="Times New Roman" w:cs="Times New Roman"/>
          <w:sz w:val="24"/>
          <w:szCs w:val="24"/>
          <w:lang w:val="en-GB"/>
        </w:rPr>
        <w:t>. For each manifesto, 1000 random draws with replacement were taken from the distribution of the coded issues. The 0.975 and 0.025 percentiles from these distributions were taken as the 95-percent confidence interval for the original estimates. For the AUTNES scores, all issue-predicate combinations were assumed to be distinct items.</w:t>
      </w:r>
    </w:p>
    <w:p w14:paraId="1031D5AF" w14:textId="379E6257" w:rsidR="00E452C7" w:rsidRPr="00477D46" w:rsidRDefault="00E452C7" w:rsidP="00477D46">
      <w:pPr>
        <w:spacing w:line="480" w:lineRule="auto"/>
        <w:rPr>
          <w:rFonts w:ascii="Times New Roman" w:hAnsi="Times New Roman" w:cs="Times New Roman"/>
          <w:sz w:val="24"/>
          <w:szCs w:val="24"/>
          <w:lang w:val="en-GB"/>
        </w:rPr>
      </w:pPr>
    </w:p>
    <w:p w14:paraId="4EF3320A" w14:textId="2A1C067E" w:rsidR="00111CBE" w:rsidRPr="00F0368E" w:rsidRDefault="00111CBE" w:rsidP="00111CBE">
      <w:pPr>
        <w:spacing w:line="240" w:lineRule="auto"/>
        <w:rPr>
          <w:rFonts w:ascii="Times New Roman" w:hAnsi="Times New Roman" w:cs="Times New Roman"/>
          <w:b/>
          <w:sz w:val="24"/>
          <w:szCs w:val="24"/>
          <w:lang w:val="en-GB"/>
        </w:rPr>
      </w:pPr>
      <w:r w:rsidRPr="00F0368E">
        <w:rPr>
          <w:rFonts w:ascii="Times New Roman" w:hAnsi="Times New Roman" w:cs="Times New Roman"/>
          <w:b/>
          <w:sz w:val="24"/>
          <w:szCs w:val="24"/>
          <w:lang w:val="en-GB"/>
        </w:rPr>
        <w:t>Figure A1</w:t>
      </w:r>
      <w:r>
        <w:rPr>
          <w:rFonts w:ascii="Times New Roman" w:hAnsi="Times New Roman" w:cs="Times New Roman"/>
          <w:b/>
          <w:sz w:val="24"/>
          <w:szCs w:val="24"/>
          <w:lang w:val="en-GB"/>
        </w:rPr>
        <w:tab/>
      </w:r>
      <w:r w:rsidRPr="00F0368E">
        <w:rPr>
          <w:rFonts w:ascii="Times New Roman" w:hAnsi="Times New Roman" w:cs="Times New Roman"/>
          <w:b/>
          <w:sz w:val="24"/>
          <w:szCs w:val="24"/>
          <w:lang w:val="en-GB"/>
        </w:rPr>
        <w:t>Benoit et al. uncertainty measures applied to AUTNES 2008 scores</w:t>
      </w:r>
    </w:p>
    <w:p w14:paraId="62D37D40" w14:textId="07043962" w:rsidR="00111CBE" w:rsidRPr="00F0368E" w:rsidRDefault="0027755E" w:rsidP="00111CBE">
      <w:pPr>
        <w:spacing w:line="240" w:lineRule="auto"/>
        <w:rPr>
          <w:rFonts w:ascii="Times New Roman" w:hAnsi="Times New Roman" w:cs="Times New Roman"/>
          <w:b/>
          <w:sz w:val="24"/>
          <w:szCs w:val="24"/>
          <w:lang w:val="en-GB"/>
        </w:rPr>
      </w:pPr>
      <w:r>
        <w:rPr>
          <w:rFonts w:ascii="Times New Roman" w:hAnsi="Times New Roman" w:cs="Times New Roman"/>
          <w:b/>
          <w:noProof/>
          <w:sz w:val="24"/>
          <w:szCs w:val="24"/>
          <w:lang w:val="de-AT" w:eastAsia="de-AT"/>
        </w:rPr>
        <w:drawing>
          <wp:inline distT="0" distB="0" distL="0" distR="0" wp14:anchorId="585E80A7" wp14:editId="65BEB31C">
            <wp:extent cx="5009322" cy="2472743"/>
            <wp:effectExtent l="0" t="0" r="1270" b="3810"/>
            <wp:docPr id="20" name="Grafik 20" descr="Y:\Democratic Governance\Projekte\Papiere\Manifesto Analysis in Context\00_Paper\Political Science Research and Methods\09_Replication Material\replication data\data\Figure A1 - AUTNES left-right plus confidence interv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Democratic Governance\Projekte\Papiere\Manifesto Analysis in Context\00_Paper\Political Science Research and Methods\09_Replication Material\replication data\data\Figure A1 - AUTNES left-right plus confidence intervals.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8990" t="21836" r="3873"/>
                    <a:stretch/>
                  </pic:blipFill>
                  <pic:spPr bwMode="auto">
                    <a:xfrm>
                      <a:off x="0" y="0"/>
                      <a:ext cx="5019734" cy="2477883"/>
                    </a:xfrm>
                    <a:prstGeom prst="rect">
                      <a:avLst/>
                    </a:prstGeom>
                    <a:noFill/>
                    <a:ln>
                      <a:noFill/>
                    </a:ln>
                    <a:extLst>
                      <a:ext uri="{53640926-AAD7-44D8-BBD7-CCE9431645EC}">
                        <a14:shadowObscured xmlns:a14="http://schemas.microsoft.com/office/drawing/2010/main"/>
                      </a:ext>
                    </a:extLst>
                  </pic:spPr>
                </pic:pic>
              </a:graphicData>
            </a:graphic>
          </wp:inline>
        </w:drawing>
      </w:r>
    </w:p>
    <w:p w14:paraId="4969C6F4" w14:textId="77777777" w:rsidR="00111CBE" w:rsidRPr="00F0368E" w:rsidRDefault="00111CBE" w:rsidP="00111CBE">
      <w:pPr>
        <w:spacing w:line="240" w:lineRule="auto"/>
        <w:rPr>
          <w:rFonts w:ascii="Times New Roman" w:hAnsi="Times New Roman" w:cs="Times New Roman"/>
          <w:b/>
          <w:sz w:val="24"/>
          <w:szCs w:val="24"/>
          <w:lang w:val="en-GB"/>
        </w:rPr>
      </w:pPr>
    </w:p>
    <w:p w14:paraId="46627FDB" w14:textId="522F7461" w:rsidR="00111CBE" w:rsidRPr="00F0368E" w:rsidRDefault="00111CBE" w:rsidP="00111CBE">
      <w:pPr>
        <w:spacing w:line="240" w:lineRule="auto"/>
        <w:rPr>
          <w:rFonts w:ascii="Times New Roman" w:hAnsi="Times New Roman" w:cs="Times New Roman"/>
          <w:b/>
          <w:sz w:val="24"/>
          <w:szCs w:val="24"/>
          <w:lang w:val="en-GB"/>
        </w:rPr>
      </w:pPr>
      <w:r w:rsidRPr="00F0368E">
        <w:rPr>
          <w:rFonts w:ascii="Times New Roman" w:hAnsi="Times New Roman" w:cs="Times New Roman"/>
          <w:b/>
          <w:sz w:val="24"/>
          <w:szCs w:val="24"/>
          <w:lang w:val="en-GB"/>
        </w:rPr>
        <w:t>Figure A2</w:t>
      </w:r>
      <w:r>
        <w:rPr>
          <w:rFonts w:ascii="Times New Roman" w:hAnsi="Times New Roman" w:cs="Times New Roman"/>
          <w:b/>
          <w:sz w:val="24"/>
          <w:szCs w:val="24"/>
          <w:lang w:val="en-GB"/>
        </w:rPr>
        <w:tab/>
      </w:r>
      <w:r w:rsidRPr="00F0368E">
        <w:rPr>
          <w:rFonts w:ascii="Times New Roman" w:hAnsi="Times New Roman" w:cs="Times New Roman"/>
          <w:b/>
          <w:sz w:val="24"/>
          <w:szCs w:val="24"/>
          <w:lang w:val="en-GB"/>
        </w:rPr>
        <w:t>Benoit et al. uncertainty measures applied to CMP 2008 scores</w:t>
      </w:r>
    </w:p>
    <w:p w14:paraId="4BCFD6CA" w14:textId="0FE26836" w:rsidR="00111CBE" w:rsidRPr="00F0368E" w:rsidRDefault="00446388" w:rsidP="00111CBE">
      <w:pPr>
        <w:spacing w:after="0" w:line="360" w:lineRule="auto"/>
        <w:jc w:val="both"/>
        <w:rPr>
          <w:rFonts w:ascii="Times New Roman" w:hAnsi="Times New Roman" w:cs="Times New Roman"/>
          <w:sz w:val="24"/>
          <w:szCs w:val="24"/>
          <w:lang w:val="en-GB"/>
        </w:rPr>
      </w:pPr>
      <w:r>
        <w:rPr>
          <w:rFonts w:ascii="Times New Roman" w:hAnsi="Times New Roman" w:cs="Times New Roman"/>
          <w:noProof/>
          <w:sz w:val="24"/>
          <w:szCs w:val="24"/>
          <w:lang w:val="de-AT" w:eastAsia="de-AT"/>
        </w:rPr>
        <w:drawing>
          <wp:inline distT="0" distB="0" distL="0" distR="0" wp14:anchorId="319FDD9D" wp14:editId="2B6E3E1B">
            <wp:extent cx="4933666" cy="2415653"/>
            <wp:effectExtent l="0" t="0" r="635" b="3810"/>
            <wp:docPr id="21" name="Grafik 21" descr="Y:\Democratic Governance\Projekte\Papiere\Manifesto Analysis in Context\00_Paper\Political Science Research and Methods\09_Replication Material\replication data\data\Figure A2 - CMP Rile plus confidence interv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Democratic Governance\Projekte\Papiere\Manifesto Analysis in Context\00_Paper\Political Science Research and Methods\09_Replication Material\replication data\data\Figure A2 - CMP Rile plus confidence intervals.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9599" t="23707" r="4733"/>
                    <a:stretch/>
                  </pic:blipFill>
                  <pic:spPr bwMode="auto">
                    <a:xfrm>
                      <a:off x="0" y="0"/>
                      <a:ext cx="4935102" cy="2416356"/>
                    </a:xfrm>
                    <a:prstGeom prst="rect">
                      <a:avLst/>
                    </a:prstGeom>
                    <a:noFill/>
                    <a:ln>
                      <a:noFill/>
                    </a:ln>
                    <a:extLst>
                      <a:ext uri="{53640926-AAD7-44D8-BBD7-CCE9431645EC}">
                        <a14:shadowObscured xmlns:a14="http://schemas.microsoft.com/office/drawing/2010/main"/>
                      </a:ext>
                    </a:extLst>
                  </pic:spPr>
                </pic:pic>
              </a:graphicData>
            </a:graphic>
          </wp:inline>
        </w:drawing>
      </w:r>
    </w:p>
    <w:p w14:paraId="20B9F896" w14:textId="77777777" w:rsidR="00293E1F" w:rsidRDefault="00293E1F">
      <w:pPr>
        <w:rPr>
          <w:rFonts w:ascii="Times New Roman" w:eastAsiaTheme="majorEastAsia" w:hAnsi="Times New Roman" w:cstheme="majorBidi"/>
          <w:b/>
          <w:bCs/>
          <w:sz w:val="28"/>
          <w:szCs w:val="28"/>
          <w:lang w:val="en-GB"/>
        </w:rPr>
      </w:pPr>
      <w:r>
        <w:br w:type="page"/>
      </w:r>
    </w:p>
    <w:p w14:paraId="28688CAF" w14:textId="7008E805" w:rsidR="00E05D20" w:rsidRPr="008741AC" w:rsidRDefault="00F925E5" w:rsidP="00D421AD">
      <w:pPr>
        <w:pStyle w:val="berschrift1"/>
        <w:spacing w:after="480"/>
      </w:pPr>
      <w:bookmarkStart w:id="5" w:name="_Toc398034483"/>
      <w:r>
        <w:lastRenderedPageBreak/>
        <w:t xml:space="preserve">Information </w:t>
      </w:r>
      <w:r w:rsidR="00E10580">
        <w:t xml:space="preserve">Gain </w:t>
      </w:r>
      <w:r w:rsidR="008A3BDD">
        <w:t xml:space="preserve">of the </w:t>
      </w:r>
      <w:r w:rsidR="00E10580">
        <w:t>Unitization Procedure</w:t>
      </w:r>
      <w:bookmarkEnd w:id="5"/>
    </w:p>
    <w:p w14:paraId="3C3038A3" w14:textId="2BCD91D5" w:rsidR="009F6737" w:rsidRPr="00D52F0A" w:rsidRDefault="009F6737" w:rsidP="009F6737">
      <w:pPr>
        <w:spacing w:after="0" w:line="360" w:lineRule="auto"/>
        <w:rPr>
          <w:rFonts w:ascii="Times New Roman" w:hAnsi="Times New Roman" w:cs="Times New Roman"/>
          <w:sz w:val="24"/>
          <w:szCs w:val="24"/>
          <w:lang w:val="en-GB"/>
        </w:rPr>
      </w:pPr>
      <w:r w:rsidRPr="00D52F0A">
        <w:rPr>
          <w:rFonts w:ascii="Times New Roman" w:hAnsi="Times New Roman" w:cs="Times New Roman"/>
          <w:sz w:val="24"/>
          <w:szCs w:val="24"/>
          <w:lang w:val="en-GB"/>
        </w:rPr>
        <w:t xml:space="preserve">The usefulness of our unitizing procedure combined with the fine-grained system of issue categories is demonstrated by the figures reported in Table A2. These figures show the share of sentences with different issues. For example, of all the 6,278 natural sentences coded in the 2002 manifestos, </w:t>
      </w:r>
      <w:r w:rsidR="00B246C3">
        <w:rPr>
          <w:rFonts w:ascii="Times New Roman" w:hAnsi="Times New Roman" w:cs="Times New Roman"/>
          <w:sz w:val="24"/>
          <w:szCs w:val="24"/>
          <w:lang w:val="en-GB"/>
        </w:rPr>
        <w:t>65.5</w:t>
      </w:r>
      <w:r>
        <w:rPr>
          <w:rFonts w:ascii="Times New Roman" w:hAnsi="Times New Roman" w:cs="Times New Roman"/>
          <w:sz w:val="24"/>
          <w:szCs w:val="24"/>
          <w:lang w:val="en-GB"/>
        </w:rPr>
        <w:t xml:space="preserve"> percent contain statements with only one issue coded at Level 3. Two different Level 3-</w:t>
      </w:r>
      <w:r w:rsidR="00B246C3">
        <w:rPr>
          <w:rFonts w:ascii="Times New Roman" w:hAnsi="Times New Roman" w:cs="Times New Roman"/>
          <w:sz w:val="24"/>
          <w:szCs w:val="24"/>
          <w:lang w:val="en-GB"/>
        </w:rPr>
        <w:t>issue codes can be found in 24.4</w:t>
      </w:r>
      <w:r>
        <w:rPr>
          <w:rFonts w:ascii="Times New Roman" w:hAnsi="Times New Roman" w:cs="Times New Roman"/>
          <w:sz w:val="24"/>
          <w:szCs w:val="24"/>
          <w:lang w:val="en-GB"/>
        </w:rPr>
        <w:t xml:space="preserve"> percent of all natural sentences, and 10.</w:t>
      </w:r>
      <w:r w:rsidR="00B246C3">
        <w:rPr>
          <w:rFonts w:ascii="Times New Roman" w:hAnsi="Times New Roman" w:cs="Times New Roman"/>
          <w:sz w:val="24"/>
          <w:szCs w:val="24"/>
          <w:lang w:val="en-GB"/>
        </w:rPr>
        <w:t>1</w:t>
      </w:r>
      <w:r>
        <w:rPr>
          <w:rFonts w:ascii="Times New Roman" w:hAnsi="Times New Roman" w:cs="Times New Roman"/>
          <w:sz w:val="24"/>
          <w:szCs w:val="24"/>
          <w:lang w:val="en-GB"/>
        </w:rPr>
        <w:t xml:space="preserve"> percent even have statements with three or more different codes. </w:t>
      </w:r>
      <w:r w:rsidRPr="00D52F0A">
        <w:rPr>
          <w:rFonts w:ascii="Times New Roman" w:hAnsi="Times New Roman" w:cs="Times New Roman"/>
          <w:sz w:val="24"/>
          <w:szCs w:val="24"/>
          <w:lang w:val="en-GB"/>
        </w:rPr>
        <w:t>At higher levels of aggrega</w:t>
      </w:r>
      <w:r>
        <w:rPr>
          <w:rFonts w:ascii="Times New Roman" w:hAnsi="Times New Roman" w:cs="Times New Roman"/>
          <w:sz w:val="24"/>
          <w:szCs w:val="24"/>
          <w:lang w:val="en-GB"/>
        </w:rPr>
        <w:t xml:space="preserve">tion, the respective numbers are naturally somewhat lower. </w:t>
      </w:r>
      <w:r w:rsidRPr="00D52F0A">
        <w:rPr>
          <w:rFonts w:ascii="Times New Roman" w:hAnsi="Times New Roman" w:cs="Times New Roman"/>
          <w:sz w:val="24"/>
          <w:szCs w:val="24"/>
          <w:lang w:val="en-GB"/>
        </w:rPr>
        <w:t xml:space="preserve">The </w:t>
      </w:r>
      <w:r>
        <w:rPr>
          <w:rFonts w:ascii="Times New Roman" w:hAnsi="Times New Roman" w:cs="Times New Roman"/>
          <w:sz w:val="24"/>
          <w:szCs w:val="24"/>
          <w:lang w:val="en-GB"/>
        </w:rPr>
        <w:t>distributions</w:t>
      </w:r>
      <w:r w:rsidRPr="00D52F0A">
        <w:rPr>
          <w:rFonts w:ascii="Times New Roman" w:hAnsi="Times New Roman" w:cs="Times New Roman"/>
          <w:sz w:val="24"/>
          <w:szCs w:val="24"/>
          <w:lang w:val="en-GB"/>
        </w:rPr>
        <w:t xml:space="preserve"> are quite similar for the other two elections. Given that the number of single-statement sentences is over a third in all three years, the majority of multiple-statement sentences display variation in the issue codes at level 3. These numbers suggest that a substantial amount of policy detail would be lost if coding were to be done at the level of natural sentences.</w:t>
      </w:r>
      <w:r w:rsidR="00076F81">
        <w:rPr>
          <w:rFonts w:ascii="Times New Roman" w:hAnsi="Times New Roman" w:cs="Times New Roman"/>
          <w:sz w:val="24"/>
          <w:szCs w:val="24"/>
          <w:lang w:val="en-GB"/>
        </w:rPr>
        <w:t xml:space="preserve"> Also, compare these numbers to the CMP approach for which Däubler et al. </w:t>
      </w:r>
      <w:r w:rsidR="006102F6">
        <w:rPr>
          <w:rFonts w:ascii="Times New Roman" w:hAnsi="Times New Roman" w:cs="Times New Roman"/>
          <w:sz w:val="24"/>
          <w:szCs w:val="24"/>
          <w:lang w:val="en-GB"/>
        </w:rPr>
        <w:fldChar w:fldCharType="begin"/>
      </w:r>
      <w:r w:rsidR="006102F6">
        <w:rPr>
          <w:rFonts w:ascii="Times New Roman" w:hAnsi="Times New Roman" w:cs="Times New Roman"/>
          <w:sz w:val="24"/>
          <w:szCs w:val="24"/>
          <w:lang w:val="en-GB"/>
        </w:rPr>
        <w:instrText xml:space="preserve"> ADDIN EN.CITE &lt;EndNote&gt;&lt;Cite ExcludeAuth="1"&gt;&lt;Author&gt;Däubler&lt;/Author&gt;&lt;Year&gt;2012&lt;/Year&gt;&lt;RecNum&gt;82&lt;/RecNum&gt;&lt;DisplayText&gt;(2012)&lt;/DisplayText&gt;&lt;record&gt;&lt;rec-number&gt;82&lt;/rec-number&gt;&lt;foreign-keys&gt;&lt;key app="EN" db-id="9e5zet9e6vwtziefarq5zwddadpxp0farasw"&gt;82&lt;/key&gt;&lt;/foreign-keys&gt;&lt;ref-type name="Journal Article"&gt;17&lt;/ref-type&gt;&lt;contributors&gt;&lt;authors&gt;&lt;author&gt;Däubler, Thomas&lt;/author&gt;&lt;author&gt;Benoit, Kenneth&lt;/author&gt;&lt;author&gt;Mikhaylov, Slava&lt;/author&gt;&lt;author&gt;Laver, Michael&lt;/author&gt;&lt;/authors&gt;&lt;/contributors&gt;&lt;titles&gt;&lt;title&gt;Natural Sentences as Valid Units for Coded Political Texts&lt;/title&gt;&lt;secondary-title&gt;British Journal of Political Science&lt;/secondary-title&gt;&lt;/titles&gt;&lt;periodical&gt;&lt;full-title&gt;British Journal of Political Science&lt;/full-title&gt;&lt;/periodical&gt;&lt;pages&gt;937-951&lt;/pages&gt;&lt;volume&gt;42&lt;/volume&gt;&lt;number&gt;4&lt;/number&gt;&lt;dates&gt;&lt;year&gt;2012&lt;/year&gt;&lt;pub-dates&gt;&lt;date&gt;12.-15.04.2011&lt;/date&gt;&lt;/pub-dates&gt;&lt;/dates&gt;&lt;urls&gt;&lt;/urls&gt;&lt;/record&gt;&lt;/Cite&gt;&lt;/EndNote&gt;</w:instrText>
      </w:r>
      <w:r w:rsidR="006102F6">
        <w:rPr>
          <w:rFonts w:ascii="Times New Roman" w:hAnsi="Times New Roman" w:cs="Times New Roman"/>
          <w:sz w:val="24"/>
          <w:szCs w:val="24"/>
          <w:lang w:val="en-GB"/>
        </w:rPr>
        <w:fldChar w:fldCharType="separate"/>
      </w:r>
      <w:r w:rsidR="006102F6">
        <w:rPr>
          <w:rFonts w:ascii="Times New Roman" w:hAnsi="Times New Roman" w:cs="Times New Roman"/>
          <w:noProof/>
          <w:sz w:val="24"/>
          <w:szCs w:val="24"/>
          <w:lang w:val="en-GB"/>
        </w:rPr>
        <w:t>(</w:t>
      </w:r>
      <w:hyperlink w:anchor="_ENREF_5" w:tooltip="Däubler, 2012 #82" w:history="1">
        <w:r w:rsidR="00C94772">
          <w:rPr>
            <w:rFonts w:ascii="Times New Roman" w:hAnsi="Times New Roman" w:cs="Times New Roman"/>
            <w:noProof/>
            <w:sz w:val="24"/>
            <w:szCs w:val="24"/>
            <w:lang w:val="en-GB"/>
          </w:rPr>
          <w:t>2012</w:t>
        </w:r>
      </w:hyperlink>
      <w:r w:rsidR="006102F6">
        <w:rPr>
          <w:rFonts w:ascii="Times New Roman" w:hAnsi="Times New Roman" w:cs="Times New Roman"/>
          <w:noProof/>
          <w:sz w:val="24"/>
          <w:szCs w:val="24"/>
          <w:lang w:val="en-GB"/>
        </w:rPr>
        <w:t>)</w:t>
      </w:r>
      <w:r w:rsidR="006102F6">
        <w:rPr>
          <w:rFonts w:ascii="Times New Roman" w:hAnsi="Times New Roman" w:cs="Times New Roman"/>
          <w:sz w:val="24"/>
          <w:szCs w:val="24"/>
          <w:lang w:val="en-GB"/>
        </w:rPr>
        <w:fldChar w:fldCharType="end"/>
      </w:r>
      <w:r w:rsidR="00076F81">
        <w:rPr>
          <w:rFonts w:ascii="Times New Roman" w:hAnsi="Times New Roman" w:cs="Times New Roman"/>
          <w:sz w:val="24"/>
          <w:szCs w:val="24"/>
          <w:lang w:val="en-GB"/>
        </w:rPr>
        <w:t xml:space="preserve"> report that </w:t>
      </w:r>
      <w:r w:rsidR="00B4639F">
        <w:rPr>
          <w:rFonts w:ascii="Times New Roman" w:hAnsi="Times New Roman" w:cs="Times New Roman"/>
          <w:sz w:val="24"/>
          <w:szCs w:val="24"/>
          <w:lang w:val="en-GB"/>
        </w:rPr>
        <w:t xml:space="preserve">84 percent of all natural sentences are not split into quasi-sentences, and no less </w:t>
      </w:r>
      <w:r w:rsidR="00076F81">
        <w:rPr>
          <w:rFonts w:ascii="Times New Roman" w:hAnsi="Times New Roman" w:cs="Times New Roman"/>
          <w:sz w:val="24"/>
          <w:szCs w:val="24"/>
          <w:lang w:val="en-GB"/>
        </w:rPr>
        <w:t xml:space="preserve">92 percent of all natural sentences </w:t>
      </w:r>
      <w:r w:rsidR="00B4639F">
        <w:rPr>
          <w:rFonts w:ascii="Times New Roman" w:hAnsi="Times New Roman" w:cs="Times New Roman"/>
          <w:sz w:val="24"/>
          <w:szCs w:val="24"/>
          <w:lang w:val="en-GB"/>
        </w:rPr>
        <w:t>contain only one coding category.</w:t>
      </w:r>
    </w:p>
    <w:p w14:paraId="20F99012" w14:textId="77777777" w:rsidR="009F6737" w:rsidRPr="00D52F0A" w:rsidRDefault="009F6737" w:rsidP="009F6737">
      <w:pPr>
        <w:spacing w:after="0" w:line="240" w:lineRule="auto"/>
        <w:rPr>
          <w:rFonts w:ascii="Times New Roman" w:hAnsi="Times New Roman" w:cs="Times New Roman"/>
          <w:sz w:val="24"/>
          <w:szCs w:val="24"/>
          <w:lang w:val="en-US"/>
        </w:rPr>
      </w:pPr>
    </w:p>
    <w:p w14:paraId="2118C7A0" w14:textId="77777777" w:rsidR="009F6737" w:rsidRPr="00D52F0A" w:rsidRDefault="009F6737" w:rsidP="009F6737">
      <w:pPr>
        <w:spacing w:after="0" w:line="240" w:lineRule="auto"/>
        <w:rPr>
          <w:rFonts w:ascii="Times New Roman" w:hAnsi="Times New Roman" w:cs="Times New Roman"/>
          <w:b/>
          <w:sz w:val="24"/>
          <w:szCs w:val="24"/>
          <w:lang w:val="en-US"/>
        </w:rPr>
      </w:pPr>
      <w:r w:rsidRPr="00D52F0A">
        <w:rPr>
          <w:rFonts w:ascii="Times New Roman" w:hAnsi="Times New Roman" w:cs="Times New Roman"/>
          <w:b/>
          <w:sz w:val="24"/>
          <w:szCs w:val="24"/>
          <w:lang w:val="en-US"/>
        </w:rPr>
        <w:t>Table A2</w:t>
      </w:r>
      <w:r w:rsidRPr="00D52F0A">
        <w:rPr>
          <w:rFonts w:ascii="Times New Roman" w:hAnsi="Times New Roman" w:cs="Times New Roman"/>
          <w:b/>
          <w:sz w:val="24"/>
          <w:szCs w:val="24"/>
          <w:lang w:val="en-US"/>
        </w:rPr>
        <w:tab/>
        <w:t xml:space="preserve">Percentage of </w:t>
      </w:r>
      <w:r>
        <w:rPr>
          <w:rFonts w:ascii="Times New Roman" w:hAnsi="Times New Roman" w:cs="Times New Roman"/>
          <w:b/>
          <w:sz w:val="24"/>
          <w:szCs w:val="24"/>
          <w:lang w:val="en-US"/>
        </w:rPr>
        <w:t xml:space="preserve">natural </w:t>
      </w:r>
      <w:r w:rsidRPr="00D52F0A">
        <w:rPr>
          <w:rFonts w:ascii="Times New Roman" w:hAnsi="Times New Roman" w:cs="Times New Roman"/>
          <w:b/>
          <w:sz w:val="24"/>
          <w:szCs w:val="24"/>
          <w:lang w:val="en-US"/>
        </w:rPr>
        <w:t>sentences with different codes at three levels</w:t>
      </w:r>
    </w:p>
    <w:tbl>
      <w:tblPr>
        <w:tblW w:w="5312"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976"/>
        <w:gridCol w:w="2606"/>
        <w:gridCol w:w="1547"/>
        <w:gridCol w:w="1335"/>
        <w:gridCol w:w="1335"/>
        <w:gridCol w:w="1298"/>
        <w:gridCol w:w="690"/>
      </w:tblGrid>
      <w:tr w:rsidR="00656704" w:rsidRPr="007E7A4F" w14:paraId="785B937C" w14:textId="77777777" w:rsidTr="00656704">
        <w:trPr>
          <w:trHeight w:val="283"/>
        </w:trPr>
        <w:tc>
          <w:tcPr>
            <w:tcW w:w="499" w:type="pct"/>
            <w:tcBorders>
              <w:top w:val="single" w:sz="4" w:space="0" w:color="auto"/>
              <w:bottom w:val="single" w:sz="4" w:space="0" w:color="auto"/>
            </w:tcBorders>
            <w:shd w:val="clear" w:color="auto" w:fill="auto"/>
            <w:noWrap/>
            <w:vAlign w:val="center"/>
            <w:hideMark/>
          </w:tcPr>
          <w:p w14:paraId="4EAF0ABC" w14:textId="1DEA4574" w:rsidR="00656704" w:rsidRPr="00B246C3" w:rsidRDefault="00656704" w:rsidP="008D63E6">
            <w:pPr>
              <w:spacing w:after="0" w:line="240" w:lineRule="auto"/>
              <w:rPr>
                <w:rFonts w:ascii="Times New Roman" w:eastAsia="Times New Roman" w:hAnsi="Times New Roman" w:cs="Times New Roman"/>
                <w:bCs/>
                <w:color w:val="000000"/>
                <w:sz w:val="20"/>
                <w:szCs w:val="20"/>
                <w:lang w:eastAsia="nl-NL"/>
              </w:rPr>
            </w:pPr>
            <w:r w:rsidRPr="00B246C3">
              <w:rPr>
                <w:rFonts w:ascii="Times New Roman" w:eastAsia="Times New Roman" w:hAnsi="Times New Roman" w:cs="Times New Roman"/>
                <w:bCs/>
                <w:color w:val="000000"/>
                <w:sz w:val="20"/>
                <w:szCs w:val="20"/>
                <w:lang w:eastAsia="nl-NL"/>
              </w:rPr>
              <w:t>Year</w:t>
            </w:r>
          </w:p>
        </w:tc>
        <w:tc>
          <w:tcPr>
            <w:tcW w:w="1332" w:type="pct"/>
            <w:tcBorders>
              <w:top w:val="single" w:sz="4" w:space="0" w:color="auto"/>
              <w:bottom w:val="single" w:sz="4" w:space="0" w:color="auto"/>
            </w:tcBorders>
            <w:vAlign w:val="center"/>
          </w:tcPr>
          <w:p w14:paraId="2C3B9E52" w14:textId="77777777" w:rsidR="00656704" w:rsidRPr="00B246C3" w:rsidRDefault="00656704" w:rsidP="008D63E6">
            <w:pPr>
              <w:spacing w:after="0" w:line="240" w:lineRule="auto"/>
              <w:rPr>
                <w:rFonts w:ascii="Times New Roman" w:eastAsia="Times New Roman" w:hAnsi="Times New Roman" w:cs="Times New Roman"/>
                <w:color w:val="000000"/>
                <w:sz w:val="20"/>
                <w:szCs w:val="20"/>
                <w:lang w:eastAsia="nl-NL"/>
              </w:rPr>
            </w:pPr>
          </w:p>
        </w:tc>
        <w:tc>
          <w:tcPr>
            <w:tcW w:w="790" w:type="pct"/>
            <w:tcBorders>
              <w:top w:val="single" w:sz="4" w:space="0" w:color="auto"/>
              <w:bottom w:val="single" w:sz="4" w:space="0" w:color="auto"/>
            </w:tcBorders>
            <w:shd w:val="clear" w:color="auto" w:fill="auto"/>
            <w:noWrap/>
            <w:vAlign w:val="center"/>
            <w:hideMark/>
          </w:tcPr>
          <w:p w14:paraId="5876140D" w14:textId="77777777" w:rsidR="00656704" w:rsidRPr="00B246C3" w:rsidRDefault="00656704" w:rsidP="00961B39">
            <w:pPr>
              <w:spacing w:after="0" w:line="240" w:lineRule="auto"/>
              <w:rPr>
                <w:rFonts w:ascii="Times New Roman" w:eastAsia="Times New Roman" w:hAnsi="Times New Roman" w:cs="Times New Roman"/>
                <w:color w:val="000000"/>
                <w:sz w:val="20"/>
                <w:szCs w:val="20"/>
                <w:lang w:eastAsia="nl-NL"/>
              </w:rPr>
            </w:pPr>
            <w:r w:rsidRPr="00B246C3">
              <w:rPr>
                <w:rFonts w:ascii="Times New Roman" w:eastAsia="Times New Roman" w:hAnsi="Times New Roman" w:cs="Times New Roman"/>
                <w:color w:val="000000"/>
                <w:sz w:val="20"/>
                <w:szCs w:val="20"/>
                <w:lang w:eastAsia="nl-NL"/>
              </w:rPr>
              <w:t>Level 3</w:t>
            </w:r>
          </w:p>
          <w:p w14:paraId="4EE237AD" w14:textId="44EC2ED5" w:rsidR="00656704" w:rsidRPr="00B246C3" w:rsidRDefault="00656704">
            <w:pPr>
              <w:spacing w:after="0" w:line="240" w:lineRule="auto"/>
              <w:rPr>
                <w:rFonts w:ascii="Times New Roman" w:eastAsia="Times New Roman" w:hAnsi="Times New Roman" w:cs="Times New Roman"/>
                <w:color w:val="000000"/>
                <w:sz w:val="20"/>
                <w:szCs w:val="20"/>
                <w:lang w:eastAsia="nl-NL"/>
              </w:rPr>
            </w:pPr>
            <w:r w:rsidRPr="00B246C3">
              <w:rPr>
                <w:rFonts w:ascii="Times New Roman" w:eastAsia="Times New Roman" w:hAnsi="Times New Roman" w:cs="Times New Roman"/>
                <w:color w:val="000000"/>
                <w:sz w:val="20"/>
                <w:szCs w:val="20"/>
                <w:lang w:eastAsia="nl-NL"/>
              </w:rPr>
              <w:t>(650+ categories)</w:t>
            </w:r>
          </w:p>
        </w:tc>
        <w:tc>
          <w:tcPr>
            <w:tcW w:w="682" w:type="pct"/>
            <w:tcBorders>
              <w:top w:val="single" w:sz="4" w:space="0" w:color="auto"/>
              <w:bottom w:val="single" w:sz="4" w:space="0" w:color="auto"/>
            </w:tcBorders>
            <w:shd w:val="clear" w:color="auto" w:fill="auto"/>
            <w:noWrap/>
            <w:vAlign w:val="center"/>
            <w:hideMark/>
          </w:tcPr>
          <w:p w14:paraId="6DF6F9C3" w14:textId="77777777" w:rsidR="00656704" w:rsidRPr="00B246C3" w:rsidRDefault="00656704" w:rsidP="00961B39">
            <w:pPr>
              <w:spacing w:after="0" w:line="240" w:lineRule="auto"/>
              <w:rPr>
                <w:rFonts w:ascii="Times New Roman" w:eastAsia="Times New Roman" w:hAnsi="Times New Roman" w:cs="Times New Roman"/>
                <w:color w:val="000000"/>
                <w:sz w:val="20"/>
                <w:szCs w:val="20"/>
                <w:lang w:eastAsia="nl-NL"/>
              </w:rPr>
            </w:pPr>
            <w:r w:rsidRPr="00B246C3">
              <w:rPr>
                <w:rFonts w:ascii="Times New Roman" w:eastAsia="Times New Roman" w:hAnsi="Times New Roman" w:cs="Times New Roman"/>
                <w:color w:val="000000"/>
                <w:sz w:val="20"/>
                <w:szCs w:val="20"/>
                <w:lang w:eastAsia="nl-NL"/>
              </w:rPr>
              <w:t>Level 2</w:t>
            </w:r>
          </w:p>
          <w:p w14:paraId="374072EF" w14:textId="36D8A055" w:rsidR="00656704" w:rsidRPr="00B246C3" w:rsidRDefault="00656704">
            <w:pPr>
              <w:spacing w:after="0" w:line="240" w:lineRule="auto"/>
              <w:rPr>
                <w:rFonts w:ascii="Times New Roman" w:eastAsia="Times New Roman" w:hAnsi="Times New Roman" w:cs="Times New Roman"/>
                <w:color w:val="000000"/>
                <w:sz w:val="20"/>
                <w:szCs w:val="20"/>
                <w:lang w:eastAsia="nl-NL"/>
              </w:rPr>
            </w:pPr>
            <w:r w:rsidRPr="00B246C3">
              <w:rPr>
                <w:rFonts w:ascii="Times New Roman" w:eastAsia="Times New Roman" w:hAnsi="Times New Roman" w:cs="Times New Roman"/>
                <w:color w:val="000000"/>
                <w:sz w:val="20"/>
                <w:szCs w:val="20"/>
                <w:lang w:eastAsia="nl-NL"/>
              </w:rPr>
              <w:t>(88 categories)</w:t>
            </w:r>
          </w:p>
        </w:tc>
        <w:tc>
          <w:tcPr>
            <w:tcW w:w="682" w:type="pct"/>
            <w:tcBorders>
              <w:top w:val="single" w:sz="4" w:space="0" w:color="auto"/>
              <w:bottom w:val="single" w:sz="4" w:space="0" w:color="auto"/>
            </w:tcBorders>
            <w:shd w:val="clear" w:color="auto" w:fill="auto"/>
            <w:noWrap/>
            <w:vAlign w:val="center"/>
            <w:hideMark/>
          </w:tcPr>
          <w:p w14:paraId="1B52A086" w14:textId="77777777" w:rsidR="00656704" w:rsidRPr="00B246C3" w:rsidRDefault="00656704" w:rsidP="00961B39">
            <w:pPr>
              <w:spacing w:after="0" w:line="240" w:lineRule="auto"/>
              <w:rPr>
                <w:rFonts w:ascii="Times New Roman" w:eastAsia="Times New Roman" w:hAnsi="Times New Roman" w:cs="Times New Roman"/>
                <w:color w:val="000000"/>
                <w:sz w:val="20"/>
                <w:szCs w:val="20"/>
                <w:lang w:eastAsia="nl-NL"/>
              </w:rPr>
            </w:pPr>
            <w:r w:rsidRPr="00B246C3">
              <w:rPr>
                <w:rFonts w:ascii="Times New Roman" w:eastAsia="Times New Roman" w:hAnsi="Times New Roman" w:cs="Times New Roman"/>
                <w:color w:val="000000"/>
                <w:sz w:val="20"/>
                <w:szCs w:val="20"/>
                <w:lang w:eastAsia="nl-NL"/>
              </w:rPr>
              <w:t>Level 1</w:t>
            </w:r>
          </w:p>
          <w:p w14:paraId="38D38F6E" w14:textId="4BE4E4B5" w:rsidR="00656704" w:rsidRPr="00B246C3" w:rsidRDefault="00656704">
            <w:pPr>
              <w:spacing w:after="0" w:line="240" w:lineRule="auto"/>
              <w:rPr>
                <w:rFonts w:ascii="Times New Roman" w:eastAsia="Times New Roman" w:hAnsi="Times New Roman" w:cs="Times New Roman"/>
                <w:color w:val="000000"/>
                <w:sz w:val="20"/>
                <w:szCs w:val="20"/>
                <w:lang w:eastAsia="nl-NL"/>
              </w:rPr>
            </w:pPr>
            <w:r w:rsidRPr="00B246C3">
              <w:rPr>
                <w:rFonts w:ascii="Times New Roman" w:eastAsia="Times New Roman" w:hAnsi="Times New Roman" w:cs="Times New Roman"/>
                <w:color w:val="000000"/>
                <w:sz w:val="20"/>
                <w:szCs w:val="20"/>
                <w:lang w:eastAsia="nl-NL"/>
              </w:rPr>
              <w:t>(15 categories)</w:t>
            </w:r>
          </w:p>
        </w:tc>
        <w:tc>
          <w:tcPr>
            <w:tcW w:w="663" w:type="pct"/>
            <w:tcBorders>
              <w:top w:val="single" w:sz="4" w:space="0" w:color="auto"/>
              <w:bottom w:val="single" w:sz="4" w:space="0" w:color="auto"/>
            </w:tcBorders>
            <w:vAlign w:val="center"/>
          </w:tcPr>
          <w:p w14:paraId="2732485A" w14:textId="19255550" w:rsidR="00656704" w:rsidRPr="00B246C3" w:rsidRDefault="00656704">
            <w:pPr>
              <w:spacing w:after="0" w:line="240" w:lineRule="auto"/>
              <w:rPr>
                <w:rFonts w:ascii="Times New Roman" w:eastAsia="Times New Roman" w:hAnsi="Times New Roman" w:cs="Times New Roman"/>
                <w:color w:val="000000"/>
                <w:sz w:val="20"/>
                <w:szCs w:val="20"/>
                <w:lang w:val="en-US" w:eastAsia="nl-NL"/>
              </w:rPr>
            </w:pPr>
            <w:r w:rsidRPr="00B246C3">
              <w:rPr>
                <w:rFonts w:ascii="Times New Roman" w:eastAsia="Times New Roman" w:hAnsi="Times New Roman" w:cs="Times New Roman"/>
                <w:color w:val="000000"/>
                <w:sz w:val="20"/>
                <w:szCs w:val="20"/>
                <w:lang w:val="en-US" w:eastAsia="nl-NL"/>
              </w:rPr>
              <w:t>Share of single-statement sentences</w:t>
            </w:r>
          </w:p>
        </w:tc>
        <w:tc>
          <w:tcPr>
            <w:tcW w:w="353" w:type="pct"/>
            <w:tcBorders>
              <w:top w:val="single" w:sz="4" w:space="0" w:color="auto"/>
              <w:bottom w:val="single" w:sz="4" w:space="0" w:color="auto"/>
            </w:tcBorders>
            <w:vAlign w:val="center"/>
          </w:tcPr>
          <w:p w14:paraId="4F0E72EB" w14:textId="57B73C61" w:rsidR="00656704" w:rsidRPr="00B246C3" w:rsidRDefault="00656704">
            <w:pPr>
              <w:spacing w:after="0" w:line="240" w:lineRule="auto"/>
              <w:rPr>
                <w:rFonts w:ascii="Times New Roman" w:eastAsia="Times New Roman" w:hAnsi="Times New Roman" w:cs="Times New Roman"/>
                <w:color w:val="000000"/>
                <w:sz w:val="20"/>
                <w:szCs w:val="20"/>
                <w:lang w:eastAsia="nl-NL"/>
              </w:rPr>
            </w:pPr>
            <w:r w:rsidRPr="00B246C3">
              <w:rPr>
                <w:rFonts w:ascii="Times New Roman" w:eastAsia="Times New Roman" w:hAnsi="Times New Roman" w:cs="Times New Roman"/>
                <w:color w:val="000000"/>
                <w:sz w:val="20"/>
                <w:szCs w:val="20"/>
                <w:lang w:eastAsia="nl-NL"/>
              </w:rPr>
              <w:t>N</w:t>
            </w:r>
          </w:p>
        </w:tc>
      </w:tr>
      <w:tr w:rsidR="00656704" w:rsidRPr="007E7A4F" w14:paraId="4A124277" w14:textId="77777777" w:rsidTr="00656704">
        <w:trPr>
          <w:trHeight w:val="283"/>
        </w:trPr>
        <w:tc>
          <w:tcPr>
            <w:tcW w:w="499" w:type="pct"/>
            <w:shd w:val="clear" w:color="auto" w:fill="auto"/>
            <w:noWrap/>
            <w:vAlign w:val="center"/>
          </w:tcPr>
          <w:p w14:paraId="6C35EE63" w14:textId="70DBAD0B" w:rsidR="00656704" w:rsidRPr="00B246C3" w:rsidRDefault="00656704" w:rsidP="008D63E6">
            <w:pPr>
              <w:spacing w:after="0" w:line="240" w:lineRule="auto"/>
              <w:rPr>
                <w:rFonts w:ascii="Times New Roman" w:eastAsia="Times New Roman" w:hAnsi="Times New Roman" w:cs="Times New Roman"/>
                <w:color w:val="000000"/>
                <w:sz w:val="20"/>
                <w:szCs w:val="20"/>
                <w:lang w:eastAsia="nl-NL"/>
              </w:rPr>
            </w:pPr>
            <w:r w:rsidRPr="00B246C3">
              <w:rPr>
                <w:rFonts w:ascii="Times New Roman" w:eastAsia="Times New Roman" w:hAnsi="Times New Roman" w:cs="Times New Roman"/>
                <w:color w:val="000000"/>
                <w:sz w:val="20"/>
                <w:szCs w:val="20"/>
                <w:lang w:eastAsia="nl-NL"/>
              </w:rPr>
              <w:t>2002</w:t>
            </w:r>
          </w:p>
        </w:tc>
        <w:tc>
          <w:tcPr>
            <w:tcW w:w="1332" w:type="pct"/>
            <w:vAlign w:val="center"/>
          </w:tcPr>
          <w:p w14:paraId="6C072CFF" w14:textId="7A193AE1" w:rsidR="00656704" w:rsidRPr="00B246C3" w:rsidRDefault="00656704" w:rsidP="008D63E6">
            <w:pPr>
              <w:spacing w:after="0" w:line="240" w:lineRule="auto"/>
              <w:rPr>
                <w:rFonts w:ascii="Times New Roman" w:eastAsia="Times New Roman" w:hAnsi="Times New Roman" w:cs="Times New Roman"/>
                <w:color w:val="000000"/>
                <w:sz w:val="20"/>
                <w:szCs w:val="20"/>
                <w:lang w:eastAsia="nl-NL"/>
              </w:rPr>
            </w:pPr>
            <w:r w:rsidRPr="00B246C3">
              <w:rPr>
                <w:rFonts w:ascii="Times New Roman" w:eastAsia="Times New Roman" w:hAnsi="Times New Roman" w:cs="Times New Roman"/>
                <w:color w:val="000000"/>
                <w:sz w:val="20"/>
                <w:szCs w:val="20"/>
                <w:lang w:eastAsia="nl-NL"/>
              </w:rPr>
              <w:t>One code</w:t>
            </w:r>
          </w:p>
        </w:tc>
        <w:tc>
          <w:tcPr>
            <w:tcW w:w="790" w:type="pct"/>
            <w:shd w:val="clear" w:color="auto" w:fill="auto"/>
            <w:noWrap/>
            <w:vAlign w:val="center"/>
          </w:tcPr>
          <w:p w14:paraId="6A56152A" w14:textId="2A6A7CF6" w:rsidR="00656704" w:rsidRPr="00B246C3" w:rsidRDefault="00656704">
            <w:pPr>
              <w:spacing w:after="0" w:line="240" w:lineRule="auto"/>
              <w:rPr>
                <w:rFonts w:ascii="Times New Roman" w:hAnsi="Times New Roman" w:cs="Times New Roman"/>
                <w:color w:val="000000"/>
                <w:sz w:val="20"/>
                <w:szCs w:val="20"/>
              </w:rPr>
            </w:pPr>
            <w:r w:rsidRPr="00B246C3">
              <w:rPr>
                <w:rFonts w:ascii="Times New Roman" w:hAnsi="Times New Roman" w:cs="Times New Roman"/>
                <w:color w:val="000000"/>
                <w:sz w:val="20"/>
                <w:szCs w:val="20"/>
              </w:rPr>
              <w:t>65.5</w:t>
            </w:r>
          </w:p>
        </w:tc>
        <w:tc>
          <w:tcPr>
            <w:tcW w:w="682" w:type="pct"/>
            <w:shd w:val="clear" w:color="auto" w:fill="auto"/>
            <w:noWrap/>
            <w:vAlign w:val="center"/>
          </w:tcPr>
          <w:p w14:paraId="0376E712" w14:textId="4B75C56F" w:rsidR="00656704" w:rsidRPr="00B246C3" w:rsidRDefault="00656704">
            <w:pPr>
              <w:spacing w:after="0" w:line="240" w:lineRule="auto"/>
              <w:rPr>
                <w:rFonts w:ascii="Times New Roman" w:hAnsi="Times New Roman" w:cs="Times New Roman"/>
                <w:color w:val="000000"/>
                <w:sz w:val="20"/>
                <w:szCs w:val="20"/>
              </w:rPr>
            </w:pPr>
            <w:r w:rsidRPr="00B246C3">
              <w:rPr>
                <w:rFonts w:ascii="Times New Roman" w:hAnsi="Times New Roman" w:cs="Times New Roman"/>
                <w:color w:val="000000"/>
                <w:sz w:val="20"/>
                <w:szCs w:val="20"/>
              </w:rPr>
              <w:t>73.6</w:t>
            </w:r>
          </w:p>
        </w:tc>
        <w:tc>
          <w:tcPr>
            <w:tcW w:w="682" w:type="pct"/>
            <w:shd w:val="clear" w:color="auto" w:fill="auto"/>
            <w:noWrap/>
            <w:vAlign w:val="center"/>
          </w:tcPr>
          <w:p w14:paraId="038B45DB" w14:textId="05419198" w:rsidR="00656704" w:rsidRPr="00B246C3" w:rsidRDefault="00656704">
            <w:pPr>
              <w:spacing w:after="0" w:line="240" w:lineRule="auto"/>
              <w:rPr>
                <w:rFonts w:ascii="Times New Roman" w:hAnsi="Times New Roman" w:cs="Times New Roman"/>
                <w:color w:val="000000"/>
                <w:sz w:val="20"/>
                <w:szCs w:val="20"/>
              </w:rPr>
            </w:pPr>
            <w:r w:rsidRPr="00B246C3">
              <w:rPr>
                <w:rFonts w:ascii="Times New Roman" w:hAnsi="Times New Roman" w:cs="Times New Roman"/>
                <w:color w:val="000000"/>
                <w:sz w:val="20"/>
                <w:szCs w:val="20"/>
              </w:rPr>
              <w:t>82.9</w:t>
            </w:r>
          </w:p>
        </w:tc>
        <w:tc>
          <w:tcPr>
            <w:tcW w:w="663" w:type="pct"/>
            <w:vAlign w:val="center"/>
          </w:tcPr>
          <w:p w14:paraId="11038B66" w14:textId="77777777" w:rsidR="00656704" w:rsidRPr="00B246C3" w:rsidRDefault="00656704">
            <w:pPr>
              <w:spacing w:after="0" w:line="240" w:lineRule="auto"/>
              <w:rPr>
                <w:rFonts w:ascii="Times New Roman" w:eastAsia="Times New Roman" w:hAnsi="Times New Roman" w:cs="Times New Roman"/>
                <w:color w:val="000000"/>
                <w:sz w:val="20"/>
                <w:szCs w:val="20"/>
                <w:lang w:eastAsia="nl-NL"/>
              </w:rPr>
            </w:pPr>
          </w:p>
        </w:tc>
        <w:tc>
          <w:tcPr>
            <w:tcW w:w="353" w:type="pct"/>
            <w:vAlign w:val="center"/>
          </w:tcPr>
          <w:p w14:paraId="50077B4E" w14:textId="77777777" w:rsidR="00656704" w:rsidRPr="00B246C3" w:rsidRDefault="00656704">
            <w:pPr>
              <w:spacing w:after="0" w:line="240" w:lineRule="auto"/>
              <w:rPr>
                <w:rFonts w:ascii="Times New Roman" w:eastAsia="Times New Roman" w:hAnsi="Times New Roman" w:cs="Times New Roman"/>
                <w:color w:val="000000"/>
                <w:sz w:val="20"/>
                <w:szCs w:val="20"/>
                <w:lang w:eastAsia="nl-NL"/>
              </w:rPr>
            </w:pPr>
          </w:p>
        </w:tc>
      </w:tr>
      <w:tr w:rsidR="00656704" w:rsidRPr="007E7A4F" w14:paraId="046300A9" w14:textId="77777777" w:rsidTr="00656704">
        <w:trPr>
          <w:trHeight w:val="283"/>
        </w:trPr>
        <w:tc>
          <w:tcPr>
            <w:tcW w:w="499" w:type="pct"/>
            <w:shd w:val="clear" w:color="auto" w:fill="auto"/>
            <w:noWrap/>
            <w:vAlign w:val="center"/>
          </w:tcPr>
          <w:p w14:paraId="398CB4FC" w14:textId="77777777" w:rsidR="00656704" w:rsidRPr="00B246C3" w:rsidRDefault="00656704" w:rsidP="008D63E6">
            <w:pPr>
              <w:spacing w:after="0" w:line="240" w:lineRule="auto"/>
              <w:rPr>
                <w:rFonts w:ascii="Times New Roman" w:eastAsia="Times New Roman" w:hAnsi="Times New Roman" w:cs="Times New Roman"/>
                <w:color w:val="000000"/>
                <w:sz w:val="20"/>
                <w:szCs w:val="20"/>
                <w:lang w:eastAsia="nl-NL"/>
              </w:rPr>
            </w:pPr>
          </w:p>
        </w:tc>
        <w:tc>
          <w:tcPr>
            <w:tcW w:w="1332" w:type="pct"/>
            <w:tcBorders>
              <w:bottom w:val="nil"/>
            </w:tcBorders>
            <w:vAlign w:val="center"/>
          </w:tcPr>
          <w:p w14:paraId="6607F4A5" w14:textId="718C64C4" w:rsidR="00656704" w:rsidRPr="00B246C3" w:rsidRDefault="00656704" w:rsidP="008D63E6">
            <w:pPr>
              <w:spacing w:after="0" w:line="240" w:lineRule="auto"/>
              <w:rPr>
                <w:rFonts w:ascii="Times New Roman" w:eastAsia="Times New Roman" w:hAnsi="Times New Roman" w:cs="Times New Roman"/>
                <w:color w:val="000000"/>
                <w:sz w:val="20"/>
                <w:szCs w:val="20"/>
                <w:lang w:eastAsia="nl-NL"/>
              </w:rPr>
            </w:pPr>
            <w:r w:rsidRPr="00B246C3">
              <w:rPr>
                <w:rFonts w:ascii="Times New Roman" w:eastAsia="Times New Roman" w:hAnsi="Times New Roman" w:cs="Times New Roman"/>
                <w:color w:val="000000"/>
                <w:sz w:val="20"/>
                <w:szCs w:val="20"/>
                <w:lang w:eastAsia="nl-NL"/>
              </w:rPr>
              <w:t>Two different codes</w:t>
            </w:r>
          </w:p>
        </w:tc>
        <w:tc>
          <w:tcPr>
            <w:tcW w:w="790" w:type="pct"/>
            <w:tcBorders>
              <w:bottom w:val="nil"/>
            </w:tcBorders>
            <w:shd w:val="clear" w:color="auto" w:fill="auto"/>
            <w:noWrap/>
            <w:vAlign w:val="center"/>
          </w:tcPr>
          <w:p w14:paraId="5A415A9F" w14:textId="2D55E6C5" w:rsidR="00656704" w:rsidRPr="00B246C3" w:rsidRDefault="00656704">
            <w:pPr>
              <w:spacing w:after="0" w:line="240" w:lineRule="auto"/>
              <w:rPr>
                <w:rFonts w:ascii="Times New Roman" w:hAnsi="Times New Roman" w:cs="Times New Roman"/>
                <w:color w:val="000000"/>
                <w:sz w:val="20"/>
                <w:szCs w:val="20"/>
              </w:rPr>
            </w:pPr>
            <w:r w:rsidRPr="00B246C3">
              <w:rPr>
                <w:rFonts w:ascii="Times New Roman" w:hAnsi="Times New Roman" w:cs="Times New Roman"/>
                <w:color w:val="000000"/>
                <w:sz w:val="20"/>
                <w:szCs w:val="20"/>
              </w:rPr>
              <w:t>24.4</w:t>
            </w:r>
          </w:p>
        </w:tc>
        <w:tc>
          <w:tcPr>
            <w:tcW w:w="682" w:type="pct"/>
            <w:tcBorders>
              <w:bottom w:val="nil"/>
            </w:tcBorders>
            <w:shd w:val="clear" w:color="auto" w:fill="auto"/>
            <w:noWrap/>
            <w:vAlign w:val="center"/>
          </w:tcPr>
          <w:p w14:paraId="183E6932" w14:textId="5F4532B0" w:rsidR="00656704" w:rsidRPr="00B246C3" w:rsidRDefault="00656704">
            <w:pPr>
              <w:spacing w:after="0" w:line="240" w:lineRule="auto"/>
              <w:rPr>
                <w:rFonts w:ascii="Times New Roman" w:hAnsi="Times New Roman" w:cs="Times New Roman"/>
                <w:color w:val="000000"/>
                <w:sz w:val="20"/>
                <w:szCs w:val="20"/>
              </w:rPr>
            </w:pPr>
            <w:r w:rsidRPr="00B246C3">
              <w:rPr>
                <w:rFonts w:ascii="Times New Roman" w:hAnsi="Times New Roman" w:cs="Times New Roman"/>
                <w:color w:val="000000"/>
                <w:sz w:val="20"/>
                <w:szCs w:val="20"/>
              </w:rPr>
              <w:t>20.3</w:t>
            </w:r>
          </w:p>
        </w:tc>
        <w:tc>
          <w:tcPr>
            <w:tcW w:w="682" w:type="pct"/>
            <w:tcBorders>
              <w:bottom w:val="nil"/>
            </w:tcBorders>
            <w:shd w:val="clear" w:color="auto" w:fill="auto"/>
            <w:noWrap/>
            <w:vAlign w:val="center"/>
          </w:tcPr>
          <w:p w14:paraId="2D565811" w14:textId="7CE4F20A" w:rsidR="00656704" w:rsidRPr="00B246C3" w:rsidRDefault="00656704">
            <w:pPr>
              <w:spacing w:after="0" w:line="240" w:lineRule="auto"/>
              <w:rPr>
                <w:rFonts w:ascii="Times New Roman" w:hAnsi="Times New Roman" w:cs="Times New Roman"/>
                <w:color w:val="000000"/>
                <w:sz w:val="20"/>
                <w:szCs w:val="20"/>
              </w:rPr>
            </w:pPr>
            <w:r w:rsidRPr="00B246C3">
              <w:rPr>
                <w:rFonts w:ascii="Times New Roman" w:hAnsi="Times New Roman" w:cs="Times New Roman"/>
                <w:color w:val="000000"/>
                <w:sz w:val="20"/>
                <w:szCs w:val="20"/>
              </w:rPr>
              <w:t>14.3</w:t>
            </w:r>
          </w:p>
        </w:tc>
        <w:tc>
          <w:tcPr>
            <w:tcW w:w="663" w:type="pct"/>
            <w:tcBorders>
              <w:bottom w:val="nil"/>
            </w:tcBorders>
            <w:vAlign w:val="center"/>
          </w:tcPr>
          <w:p w14:paraId="647D40CA" w14:textId="384A246D" w:rsidR="00656704" w:rsidRPr="00B246C3" w:rsidRDefault="00656704">
            <w:pPr>
              <w:spacing w:after="0" w:line="240" w:lineRule="auto"/>
              <w:rPr>
                <w:rFonts w:ascii="Times New Roman" w:eastAsia="Times New Roman" w:hAnsi="Times New Roman" w:cs="Times New Roman"/>
                <w:color w:val="000000"/>
                <w:sz w:val="20"/>
                <w:szCs w:val="20"/>
                <w:lang w:eastAsia="nl-NL"/>
              </w:rPr>
            </w:pPr>
            <w:r w:rsidRPr="00B246C3">
              <w:rPr>
                <w:rFonts w:ascii="Times New Roman" w:eastAsia="Times New Roman" w:hAnsi="Times New Roman" w:cs="Times New Roman"/>
                <w:color w:val="000000"/>
                <w:sz w:val="20"/>
                <w:szCs w:val="20"/>
                <w:lang w:eastAsia="nl-NL"/>
              </w:rPr>
              <w:t>34.4</w:t>
            </w:r>
          </w:p>
        </w:tc>
        <w:tc>
          <w:tcPr>
            <w:tcW w:w="353" w:type="pct"/>
            <w:tcBorders>
              <w:bottom w:val="nil"/>
            </w:tcBorders>
            <w:vAlign w:val="center"/>
          </w:tcPr>
          <w:p w14:paraId="342B8390" w14:textId="10E41ABF" w:rsidR="00656704" w:rsidRPr="00B246C3" w:rsidRDefault="00656704">
            <w:pPr>
              <w:spacing w:after="0" w:line="240" w:lineRule="auto"/>
              <w:rPr>
                <w:rFonts w:ascii="Times New Roman" w:eastAsia="Times New Roman" w:hAnsi="Times New Roman" w:cs="Times New Roman"/>
                <w:color w:val="000000"/>
                <w:sz w:val="20"/>
                <w:szCs w:val="20"/>
                <w:lang w:eastAsia="nl-NL"/>
              </w:rPr>
            </w:pPr>
            <w:r w:rsidRPr="00B246C3">
              <w:rPr>
                <w:rFonts w:ascii="Times New Roman" w:eastAsia="Times New Roman" w:hAnsi="Times New Roman" w:cs="Times New Roman"/>
                <w:color w:val="000000"/>
                <w:sz w:val="20"/>
                <w:szCs w:val="20"/>
                <w:lang w:eastAsia="nl-NL"/>
              </w:rPr>
              <w:t>6,278</w:t>
            </w:r>
          </w:p>
        </w:tc>
      </w:tr>
      <w:tr w:rsidR="00656704" w:rsidRPr="007E7A4F" w14:paraId="0A730E16" w14:textId="77777777" w:rsidTr="00656704">
        <w:trPr>
          <w:trHeight w:val="283"/>
        </w:trPr>
        <w:tc>
          <w:tcPr>
            <w:tcW w:w="499" w:type="pct"/>
            <w:shd w:val="clear" w:color="auto" w:fill="auto"/>
            <w:noWrap/>
            <w:vAlign w:val="center"/>
          </w:tcPr>
          <w:p w14:paraId="651D0299" w14:textId="77777777" w:rsidR="00656704" w:rsidRPr="00B246C3" w:rsidRDefault="00656704" w:rsidP="008D63E6">
            <w:pPr>
              <w:spacing w:after="0" w:line="240" w:lineRule="auto"/>
              <w:rPr>
                <w:rFonts w:ascii="Times New Roman" w:eastAsia="Times New Roman" w:hAnsi="Times New Roman" w:cs="Times New Roman"/>
                <w:color w:val="000000"/>
                <w:sz w:val="20"/>
                <w:szCs w:val="20"/>
                <w:lang w:eastAsia="nl-NL"/>
              </w:rPr>
            </w:pPr>
          </w:p>
        </w:tc>
        <w:tc>
          <w:tcPr>
            <w:tcW w:w="1332" w:type="pct"/>
            <w:tcBorders>
              <w:top w:val="nil"/>
              <w:bottom w:val="single" w:sz="4" w:space="0" w:color="auto"/>
            </w:tcBorders>
            <w:vAlign w:val="center"/>
          </w:tcPr>
          <w:p w14:paraId="24F9920F" w14:textId="2DBDCBE7" w:rsidR="00656704" w:rsidRPr="00B246C3" w:rsidRDefault="00656704" w:rsidP="008D63E6">
            <w:pPr>
              <w:spacing w:after="0" w:line="240" w:lineRule="auto"/>
              <w:rPr>
                <w:rFonts w:ascii="Times New Roman" w:eastAsia="Times New Roman" w:hAnsi="Times New Roman" w:cs="Times New Roman"/>
                <w:color w:val="000000"/>
                <w:sz w:val="20"/>
                <w:szCs w:val="20"/>
                <w:lang w:eastAsia="nl-NL"/>
              </w:rPr>
            </w:pPr>
            <w:r w:rsidRPr="00B246C3">
              <w:rPr>
                <w:rFonts w:ascii="Times New Roman" w:eastAsia="Times New Roman" w:hAnsi="Times New Roman" w:cs="Times New Roman"/>
                <w:color w:val="000000"/>
                <w:sz w:val="20"/>
                <w:szCs w:val="20"/>
                <w:lang w:val="en-US" w:eastAsia="nl-NL"/>
              </w:rPr>
              <w:t>Three or more different codes</w:t>
            </w:r>
          </w:p>
        </w:tc>
        <w:tc>
          <w:tcPr>
            <w:tcW w:w="790" w:type="pct"/>
            <w:tcBorders>
              <w:top w:val="nil"/>
              <w:bottom w:val="single" w:sz="4" w:space="0" w:color="auto"/>
            </w:tcBorders>
            <w:shd w:val="clear" w:color="auto" w:fill="auto"/>
            <w:noWrap/>
            <w:vAlign w:val="center"/>
          </w:tcPr>
          <w:p w14:paraId="15650133" w14:textId="050101A3" w:rsidR="00656704" w:rsidRPr="00B246C3" w:rsidRDefault="00656704">
            <w:pPr>
              <w:spacing w:after="0" w:line="240" w:lineRule="auto"/>
              <w:rPr>
                <w:rFonts w:ascii="Times New Roman" w:hAnsi="Times New Roman" w:cs="Times New Roman"/>
                <w:color w:val="000000"/>
                <w:sz w:val="20"/>
                <w:szCs w:val="20"/>
              </w:rPr>
            </w:pPr>
            <w:r w:rsidRPr="00B246C3">
              <w:rPr>
                <w:rFonts w:ascii="Times New Roman" w:hAnsi="Times New Roman" w:cs="Times New Roman"/>
                <w:color w:val="000000"/>
                <w:sz w:val="20"/>
                <w:szCs w:val="20"/>
              </w:rPr>
              <w:t>10.1</w:t>
            </w:r>
          </w:p>
        </w:tc>
        <w:tc>
          <w:tcPr>
            <w:tcW w:w="682" w:type="pct"/>
            <w:tcBorders>
              <w:top w:val="nil"/>
              <w:bottom w:val="single" w:sz="4" w:space="0" w:color="auto"/>
            </w:tcBorders>
            <w:shd w:val="clear" w:color="auto" w:fill="auto"/>
            <w:noWrap/>
            <w:vAlign w:val="center"/>
          </w:tcPr>
          <w:p w14:paraId="5EEBBA65" w14:textId="62611E33" w:rsidR="00656704" w:rsidRPr="00B246C3" w:rsidRDefault="00656704">
            <w:pPr>
              <w:spacing w:after="0" w:line="240" w:lineRule="auto"/>
              <w:rPr>
                <w:rFonts w:ascii="Times New Roman" w:hAnsi="Times New Roman" w:cs="Times New Roman"/>
                <w:color w:val="000000"/>
                <w:sz w:val="20"/>
                <w:szCs w:val="20"/>
              </w:rPr>
            </w:pPr>
            <w:r w:rsidRPr="00B246C3">
              <w:rPr>
                <w:rFonts w:ascii="Times New Roman" w:hAnsi="Times New Roman" w:cs="Times New Roman"/>
                <w:color w:val="000000"/>
                <w:sz w:val="20"/>
                <w:szCs w:val="20"/>
              </w:rPr>
              <w:t>6.0</w:t>
            </w:r>
          </w:p>
        </w:tc>
        <w:tc>
          <w:tcPr>
            <w:tcW w:w="682" w:type="pct"/>
            <w:tcBorders>
              <w:top w:val="nil"/>
              <w:bottom w:val="single" w:sz="4" w:space="0" w:color="auto"/>
            </w:tcBorders>
            <w:shd w:val="clear" w:color="auto" w:fill="auto"/>
            <w:noWrap/>
            <w:vAlign w:val="center"/>
          </w:tcPr>
          <w:p w14:paraId="145AAFBA" w14:textId="512E2A3B" w:rsidR="00656704" w:rsidRPr="00B246C3" w:rsidRDefault="00656704">
            <w:pPr>
              <w:spacing w:after="0" w:line="240" w:lineRule="auto"/>
              <w:rPr>
                <w:rFonts w:ascii="Times New Roman" w:hAnsi="Times New Roman" w:cs="Times New Roman"/>
                <w:color w:val="000000"/>
                <w:sz w:val="20"/>
                <w:szCs w:val="20"/>
              </w:rPr>
            </w:pPr>
            <w:r w:rsidRPr="00B246C3">
              <w:rPr>
                <w:rFonts w:ascii="Times New Roman" w:hAnsi="Times New Roman" w:cs="Times New Roman"/>
                <w:color w:val="000000"/>
                <w:sz w:val="20"/>
                <w:szCs w:val="20"/>
              </w:rPr>
              <w:t>2.8</w:t>
            </w:r>
          </w:p>
        </w:tc>
        <w:tc>
          <w:tcPr>
            <w:tcW w:w="663" w:type="pct"/>
            <w:tcBorders>
              <w:top w:val="nil"/>
              <w:bottom w:val="single" w:sz="4" w:space="0" w:color="auto"/>
            </w:tcBorders>
            <w:vAlign w:val="center"/>
          </w:tcPr>
          <w:p w14:paraId="76142FC9" w14:textId="77777777" w:rsidR="00656704" w:rsidRPr="00B246C3" w:rsidRDefault="00656704">
            <w:pPr>
              <w:spacing w:after="0" w:line="240" w:lineRule="auto"/>
              <w:rPr>
                <w:rFonts w:ascii="Times New Roman" w:eastAsia="Times New Roman" w:hAnsi="Times New Roman" w:cs="Times New Roman"/>
                <w:color w:val="000000"/>
                <w:sz w:val="20"/>
                <w:szCs w:val="20"/>
                <w:lang w:eastAsia="nl-NL"/>
              </w:rPr>
            </w:pPr>
          </w:p>
        </w:tc>
        <w:tc>
          <w:tcPr>
            <w:tcW w:w="353" w:type="pct"/>
            <w:tcBorders>
              <w:top w:val="nil"/>
              <w:bottom w:val="single" w:sz="4" w:space="0" w:color="auto"/>
            </w:tcBorders>
            <w:vAlign w:val="center"/>
          </w:tcPr>
          <w:p w14:paraId="7F7A1B37" w14:textId="77777777" w:rsidR="00656704" w:rsidRPr="00B246C3" w:rsidRDefault="00656704">
            <w:pPr>
              <w:spacing w:after="0" w:line="240" w:lineRule="auto"/>
              <w:rPr>
                <w:rFonts w:ascii="Times New Roman" w:eastAsia="Times New Roman" w:hAnsi="Times New Roman" w:cs="Times New Roman"/>
                <w:color w:val="000000"/>
                <w:sz w:val="20"/>
                <w:szCs w:val="20"/>
                <w:lang w:eastAsia="nl-NL"/>
              </w:rPr>
            </w:pPr>
          </w:p>
        </w:tc>
      </w:tr>
      <w:tr w:rsidR="00656704" w:rsidRPr="007E7A4F" w14:paraId="485A192F" w14:textId="77777777" w:rsidTr="00656704">
        <w:trPr>
          <w:trHeight w:val="283"/>
        </w:trPr>
        <w:tc>
          <w:tcPr>
            <w:tcW w:w="499" w:type="pct"/>
            <w:shd w:val="clear" w:color="auto" w:fill="auto"/>
            <w:noWrap/>
            <w:vAlign w:val="center"/>
            <w:hideMark/>
          </w:tcPr>
          <w:p w14:paraId="7AF01444" w14:textId="54AD3D03" w:rsidR="00656704" w:rsidRPr="00B246C3" w:rsidRDefault="00656704" w:rsidP="008D63E6">
            <w:pPr>
              <w:spacing w:after="0" w:line="240" w:lineRule="auto"/>
              <w:rPr>
                <w:rFonts w:ascii="Times New Roman" w:eastAsia="Times New Roman" w:hAnsi="Times New Roman" w:cs="Times New Roman"/>
                <w:color w:val="000000"/>
                <w:sz w:val="20"/>
                <w:szCs w:val="20"/>
                <w:lang w:eastAsia="nl-NL"/>
              </w:rPr>
            </w:pPr>
            <w:r w:rsidRPr="00B246C3">
              <w:rPr>
                <w:rFonts w:ascii="Times New Roman" w:eastAsia="Times New Roman" w:hAnsi="Times New Roman" w:cs="Times New Roman"/>
                <w:color w:val="000000"/>
                <w:sz w:val="20"/>
                <w:szCs w:val="20"/>
                <w:lang w:eastAsia="nl-NL"/>
              </w:rPr>
              <w:t>2006</w:t>
            </w:r>
          </w:p>
        </w:tc>
        <w:tc>
          <w:tcPr>
            <w:tcW w:w="1332" w:type="pct"/>
            <w:tcBorders>
              <w:top w:val="single" w:sz="4" w:space="0" w:color="auto"/>
            </w:tcBorders>
            <w:vAlign w:val="center"/>
          </w:tcPr>
          <w:p w14:paraId="67467055" w14:textId="4E35734E" w:rsidR="00656704" w:rsidRPr="00B246C3" w:rsidRDefault="00656704" w:rsidP="008D63E6">
            <w:pPr>
              <w:spacing w:after="0" w:line="240" w:lineRule="auto"/>
              <w:rPr>
                <w:rFonts w:ascii="Times New Roman" w:eastAsia="Times New Roman" w:hAnsi="Times New Roman" w:cs="Times New Roman"/>
                <w:color w:val="000000"/>
                <w:sz w:val="20"/>
                <w:szCs w:val="20"/>
                <w:lang w:eastAsia="nl-NL"/>
              </w:rPr>
            </w:pPr>
            <w:r w:rsidRPr="00B246C3">
              <w:rPr>
                <w:rFonts w:ascii="Times New Roman" w:eastAsia="Times New Roman" w:hAnsi="Times New Roman" w:cs="Times New Roman"/>
                <w:color w:val="000000"/>
                <w:sz w:val="20"/>
                <w:szCs w:val="20"/>
                <w:lang w:eastAsia="nl-NL"/>
              </w:rPr>
              <w:t>One code</w:t>
            </w:r>
          </w:p>
        </w:tc>
        <w:tc>
          <w:tcPr>
            <w:tcW w:w="790" w:type="pct"/>
            <w:tcBorders>
              <w:top w:val="single" w:sz="4" w:space="0" w:color="auto"/>
            </w:tcBorders>
            <w:shd w:val="clear" w:color="auto" w:fill="auto"/>
            <w:noWrap/>
            <w:vAlign w:val="center"/>
          </w:tcPr>
          <w:p w14:paraId="145061FF" w14:textId="415548A9" w:rsidR="00656704" w:rsidRPr="00B246C3" w:rsidRDefault="00656704">
            <w:pPr>
              <w:spacing w:after="0" w:line="240" w:lineRule="auto"/>
              <w:rPr>
                <w:rFonts w:ascii="Times New Roman" w:hAnsi="Times New Roman" w:cs="Times New Roman"/>
                <w:color w:val="000000"/>
                <w:sz w:val="20"/>
                <w:szCs w:val="20"/>
              </w:rPr>
            </w:pPr>
            <w:r w:rsidRPr="00B246C3">
              <w:rPr>
                <w:rFonts w:ascii="Times New Roman" w:hAnsi="Times New Roman" w:cs="Times New Roman"/>
                <w:color w:val="000000"/>
                <w:sz w:val="20"/>
                <w:szCs w:val="20"/>
              </w:rPr>
              <w:t>68.0</w:t>
            </w:r>
          </w:p>
        </w:tc>
        <w:tc>
          <w:tcPr>
            <w:tcW w:w="682" w:type="pct"/>
            <w:tcBorders>
              <w:top w:val="single" w:sz="4" w:space="0" w:color="auto"/>
            </w:tcBorders>
            <w:shd w:val="clear" w:color="auto" w:fill="auto"/>
            <w:noWrap/>
            <w:vAlign w:val="center"/>
          </w:tcPr>
          <w:p w14:paraId="6ACC2370" w14:textId="1AC5C73C" w:rsidR="00656704" w:rsidRPr="00B246C3" w:rsidRDefault="00656704">
            <w:pPr>
              <w:spacing w:after="0" w:line="240" w:lineRule="auto"/>
              <w:rPr>
                <w:rFonts w:ascii="Times New Roman" w:hAnsi="Times New Roman" w:cs="Times New Roman"/>
                <w:color w:val="000000"/>
                <w:sz w:val="20"/>
                <w:szCs w:val="20"/>
              </w:rPr>
            </w:pPr>
            <w:r w:rsidRPr="00B246C3">
              <w:rPr>
                <w:rFonts w:ascii="Times New Roman" w:hAnsi="Times New Roman" w:cs="Times New Roman"/>
                <w:color w:val="000000"/>
                <w:sz w:val="20"/>
                <w:szCs w:val="20"/>
              </w:rPr>
              <w:t>77.1</w:t>
            </w:r>
          </w:p>
        </w:tc>
        <w:tc>
          <w:tcPr>
            <w:tcW w:w="682" w:type="pct"/>
            <w:tcBorders>
              <w:top w:val="single" w:sz="4" w:space="0" w:color="auto"/>
            </w:tcBorders>
            <w:shd w:val="clear" w:color="auto" w:fill="auto"/>
            <w:noWrap/>
            <w:vAlign w:val="center"/>
          </w:tcPr>
          <w:p w14:paraId="34787B8C" w14:textId="2BD7A216" w:rsidR="00656704" w:rsidRPr="00B246C3" w:rsidRDefault="00656704">
            <w:pPr>
              <w:spacing w:after="0" w:line="240" w:lineRule="auto"/>
              <w:rPr>
                <w:rFonts w:ascii="Times New Roman" w:hAnsi="Times New Roman" w:cs="Times New Roman"/>
                <w:color w:val="000000"/>
                <w:sz w:val="20"/>
                <w:szCs w:val="20"/>
              </w:rPr>
            </w:pPr>
            <w:r w:rsidRPr="00B246C3">
              <w:rPr>
                <w:rFonts w:ascii="Times New Roman" w:hAnsi="Times New Roman" w:cs="Times New Roman"/>
                <w:color w:val="000000"/>
                <w:sz w:val="20"/>
                <w:szCs w:val="20"/>
              </w:rPr>
              <w:t>84.3</w:t>
            </w:r>
          </w:p>
        </w:tc>
        <w:tc>
          <w:tcPr>
            <w:tcW w:w="663" w:type="pct"/>
            <w:tcBorders>
              <w:top w:val="single" w:sz="4" w:space="0" w:color="auto"/>
            </w:tcBorders>
            <w:vAlign w:val="center"/>
          </w:tcPr>
          <w:p w14:paraId="0D286714" w14:textId="77777777" w:rsidR="00656704" w:rsidRPr="00B246C3" w:rsidRDefault="00656704">
            <w:pPr>
              <w:spacing w:after="0" w:line="240" w:lineRule="auto"/>
              <w:rPr>
                <w:rFonts w:ascii="Times New Roman" w:eastAsia="Times New Roman" w:hAnsi="Times New Roman" w:cs="Times New Roman"/>
                <w:color w:val="000000"/>
                <w:sz w:val="20"/>
                <w:szCs w:val="20"/>
                <w:lang w:eastAsia="nl-NL"/>
              </w:rPr>
            </w:pPr>
          </w:p>
        </w:tc>
        <w:tc>
          <w:tcPr>
            <w:tcW w:w="353" w:type="pct"/>
            <w:tcBorders>
              <w:top w:val="single" w:sz="4" w:space="0" w:color="auto"/>
            </w:tcBorders>
            <w:vAlign w:val="center"/>
          </w:tcPr>
          <w:p w14:paraId="62072D1A" w14:textId="77777777" w:rsidR="00656704" w:rsidRPr="00B246C3" w:rsidRDefault="00656704">
            <w:pPr>
              <w:spacing w:after="0" w:line="240" w:lineRule="auto"/>
              <w:rPr>
                <w:rFonts w:ascii="Times New Roman" w:eastAsia="Times New Roman" w:hAnsi="Times New Roman" w:cs="Times New Roman"/>
                <w:color w:val="000000"/>
                <w:sz w:val="20"/>
                <w:szCs w:val="20"/>
                <w:lang w:eastAsia="nl-NL"/>
              </w:rPr>
            </w:pPr>
          </w:p>
        </w:tc>
      </w:tr>
      <w:tr w:rsidR="00656704" w:rsidRPr="007E7A4F" w14:paraId="5FF047DA" w14:textId="77777777" w:rsidTr="00656704">
        <w:trPr>
          <w:trHeight w:val="283"/>
        </w:trPr>
        <w:tc>
          <w:tcPr>
            <w:tcW w:w="499" w:type="pct"/>
            <w:shd w:val="clear" w:color="auto" w:fill="auto"/>
            <w:noWrap/>
            <w:vAlign w:val="center"/>
          </w:tcPr>
          <w:p w14:paraId="4384F8A4" w14:textId="77777777" w:rsidR="00656704" w:rsidRPr="00B246C3" w:rsidRDefault="00656704" w:rsidP="008D63E6">
            <w:pPr>
              <w:spacing w:after="0" w:line="240" w:lineRule="auto"/>
              <w:rPr>
                <w:rFonts w:ascii="Times New Roman" w:eastAsia="Times New Roman" w:hAnsi="Times New Roman" w:cs="Times New Roman"/>
                <w:color w:val="000000"/>
                <w:sz w:val="20"/>
                <w:szCs w:val="20"/>
                <w:lang w:eastAsia="nl-NL"/>
              </w:rPr>
            </w:pPr>
          </w:p>
        </w:tc>
        <w:tc>
          <w:tcPr>
            <w:tcW w:w="1332" w:type="pct"/>
            <w:tcBorders>
              <w:bottom w:val="nil"/>
            </w:tcBorders>
            <w:vAlign w:val="center"/>
          </w:tcPr>
          <w:p w14:paraId="5F4379E0" w14:textId="5139EE04" w:rsidR="00656704" w:rsidRPr="00B246C3" w:rsidRDefault="00656704" w:rsidP="008D63E6">
            <w:pPr>
              <w:spacing w:after="0" w:line="240" w:lineRule="auto"/>
              <w:rPr>
                <w:rFonts w:ascii="Times New Roman" w:eastAsia="Times New Roman" w:hAnsi="Times New Roman" w:cs="Times New Roman"/>
                <w:color w:val="000000"/>
                <w:sz w:val="20"/>
                <w:szCs w:val="20"/>
                <w:lang w:eastAsia="nl-NL"/>
              </w:rPr>
            </w:pPr>
            <w:r w:rsidRPr="00B246C3">
              <w:rPr>
                <w:rFonts w:ascii="Times New Roman" w:eastAsia="Times New Roman" w:hAnsi="Times New Roman" w:cs="Times New Roman"/>
                <w:color w:val="000000"/>
                <w:sz w:val="20"/>
                <w:szCs w:val="20"/>
                <w:lang w:eastAsia="nl-NL"/>
              </w:rPr>
              <w:t>Two different codes</w:t>
            </w:r>
          </w:p>
        </w:tc>
        <w:tc>
          <w:tcPr>
            <w:tcW w:w="790" w:type="pct"/>
            <w:tcBorders>
              <w:bottom w:val="nil"/>
            </w:tcBorders>
            <w:shd w:val="clear" w:color="auto" w:fill="auto"/>
            <w:noWrap/>
            <w:vAlign w:val="center"/>
          </w:tcPr>
          <w:p w14:paraId="3AA77F76" w14:textId="0EA2CCDD" w:rsidR="00656704" w:rsidRPr="00B246C3" w:rsidRDefault="00656704">
            <w:pPr>
              <w:spacing w:after="0" w:line="240" w:lineRule="auto"/>
              <w:rPr>
                <w:rFonts w:ascii="Times New Roman" w:hAnsi="Times New Roman" w:cs="Times New Roman"/>
                <w:color w:val="000000"/>
                <w:sz w:val="20"/>
                <w:szCs w:val="20"/>
              </w:rPr>
            </w:pPr>
            <w:r w:rsidRPr="00B246C3">
              <w:rPr>
                <w:rFonts w:ascii="Times New Roman" w:hAnsi="Times New Roman" w:cs="Times New Roman"/>
                <w:color w:val="000000"/>
                <w:sz w:val="20"/>
                <w:szCs w:val="20"/>
              </w:rPr>
              <w:t>22.7</w:t>
            </w:r>
          </w:p>
        </w:tc>
        <w:tc>
          <w:tcPr>
            <w:tcW w:w="682" w:type="pct"/>
            <w:tcBorders>
              <w:bottom w:val="nil"/>
            </w:tcBorders>
            <w:shd w:val="clear" w:color="auto" w:fill="auto"/>
            <w:noWrap/>
            <w:vAlign w:val="center"/>
          </w:tcPr>
          <w:p w14:paraId="46D199B9" w14:textId="2D67FF4D" w:rsidR="00656704" w:rsidRPr="00B246C3" w:rsidRDefault="00656704">
            <w:pPr>
              <w:spacing w:after="0" w:line="240" w:lineRule="auto"/>
              <w:rPr>
                <w:rFonts w:ascii="Times New Roman" w:hAnsi="Times New Roman" w:cs="Times New Roman"/>
                <w:color w:val="000000"/>
                <w:sz w:val="20"/>
                <w:szCs w:val="20"/>
              </w:rPr>
            </w:pPr>
            <w:r w:rsidRPr="00B246C3">
              <w:rPr>
                <w:rFonts w:ascii="Times New Roman" w:hAnsi="Times New Roman" w:cs="Times New Roman"/>
                <w:color w:val="000000"/>
                <w:sz w:val="20"/>
                <w:szCs w:val="20"/>
              </w:rPr>
              <w:t>17.9</w:t>
            </w:r>
          </w:p>
        </w:tc>
        <w:tc>
          <w:tcPr>
            <w:tcW w:w="682" w:type="pct"/>
            <w:tcBorders>
              <w:bottom w:val="nil"/>
            </w:tcBorders>
            <w:shd w:val="clear" w:color="auto" w:fill="auto"/>
            <w:noWrap/>
            <w:vAlign w:val="center"/>
          </w:tcPr>
          <w:p w14:paraId="72032F76" w14:textId="401FF12F" w:rsidR="00656704" w:rsidRPr="00B246C3" w:rsidRDefault="00656704">
            <w:pPr>
              <w:spacing w:after="0" w:line="240" w:lineRule="auto"/>
              <w:rPr>
                <w:rFonts w:ascii="Times New Roman" w:hAnsi="Times New Roman" w:cs="Times New Roman"/>
                <w:color w:val="000000"/>
                <w:sz w:val="20"/>
                <w:szCs w:val="20"/>
              </w:rPr>
            </w:pPr>
            <w:r w:rsidRPr="00B246C3">
              <w:rPr>
                <w:rFonts w:ascii="Times New Roman" w:hAnsi="Times New Roman" w:cs="Times New Roman"/>
                <w:color w:val="000000"/>
                <w:sz w:val="20"/>
                <w:szCs w:val="20"/>
              </w:rPr>
              <w:t>13.5</w:t>
            </w:r>
          </w:p>
        </w:tc>
        <w:tc>
          <w:tcPr>
            <w:tcW w:w="663" w:type="pct"/>
            <w:tcBorders>
              <w:bottom w:val="nil"/>
            </w:tcBorders>
            <w:vAlign w:val="center"/>
          </w:tcPr>
          <w:p w14:paraId="7F40B939" w14:textId="21DB7456" w:rsidR="00656704" w:rsidRPr="00B246C3" w:rsidRDefault="00656704">
            <w:pPr>
              <w:spacing w:after="0" w:line="240" w:lineRule="auto"/>
              <w:rPr>
                <w:rFonts w:ascii="Times New Roman" w:eastAsia="Times New Roman" w:hAnsi="Times New Roman" w:cs="Times New Roman"/>
                <w:color w:val="000000"/>
                <w:sz w:val="20"/>
                <w:szCs w:val="20"/>
                <w:lang w:eastAsia="nl-NL"/>
              </w:rPr>
            </w:pPr>
            <w:r w:rsidRPr="00B246C3">
              <w:rPr>
                <w:rFonts w:ascii="Times New Roman" w:eastAsia="Times New Roman" w:hAnsi="Times New Roman" w:cs="Times New Roman"/>
                <w:color w:val="000000"/>
                <w:sz w:val="20"/>
                <w:szCs w:val="20"/>
                <w:lang w:eastAsia="nl-NL"/>
              </w:rPr>
              <w:t>37.9</w:t>
            </w:r>
          </w:p>
        </w:tc>
        <w:tc>
          <w:tcPr>
            <w:tcW w:w="353" w:type="pct"/>
            <w:tcBorders>
              <w:bottom w:val="nil"/>
            </w:tcBorders>
            <w:vAlign w:val="center"/>
          </w:tcPr>
          <w:p w14:paraId="710ECD8B" w14:textId="6A94FDDE" w:rsidR="00656704" w:rsidRPr="00B246C3" w:rsidRDefault="00656704">
            <w:pPr>
              <w:spacing w:after="0" w:line="240" w:lineRule="auto"/>
              <w:rPr>
                <w:rFonts w:ascii="Times New Roman" w:eastAsia="Times New Roman" w:hAnsi="Times New Roman" w:cs="Times New Roman"/>
                <w:color w:val="000000"/>
                <w:sz w:val="20"/>
                <w:szCs w:val="20"/>
                <w:lang w:eastAsia="nl-NL"/>
              </w:rPr>
            </w:pPr>
            <w:r w:rsidRPr="00B246C3">
              <w:rPr>
                <w:rFonts w:ascii="Times New Roman" w:eastAsia="Times New Roman" w:hAnsi="Times New Roman" w:cs="Times New Roman"/>
                <w:color w:val="000000"/>
                <w:sz w:val="20"/>
                <w:szCs w:val="20"/>
                <w:lang w:eastAsia="nl-NL"/>
              </w:rPr>
              <w:t>3,641</w:t>
            </w:r>
          </w:p>
        </w:tc>
      </w:tr>
      <w:tr w:rsidR="00656704" w:rsidRPr="007E7A4F" w14:paraId="77E4FDD7" w14:textId="77777777" w:rsidTr="00656704">
        <w:trPr>
          <w:trHeight w:val="283"/>
        </w:trPr>
        <w:tc>
          <w:tcPr>
            <w:tcW w:w="499" w:type="pct"/>
            <w:shd w:val="clear" w:color="auto" w:fill="auto"/>
            <w:noWrap/>
            <w:vAlign w:val="center"/>
          </w:tcPr>
          <w:p w14:paraId="200167DD" w14:textId="77777777" w:rsidR="00656704" w:rsidRPr="00B246C3" w:rsidRDefault="00656704" w:rsidP="008D63E6">
            <w:pPr>
              <w:spacing w:after="0" w:line="240" w:lineRule="auto"/>
              <w:rPr>
                <w:rFonts w:ascii="Times New Roman" w:eastAsia="Times New Roman" w:hAnsi="Times New Roman" w:cs="Times New Roman"/>
                <w:color w:val="000000"/>
                <w:sz w:val="20"/>
                <w:szCs w:val="20"/>
                <w:lang w:eastAsia="nl-NL"/>
              </w:rPr>
            </w:pPr>
          </w:p>
        </w:tc>
        <w:tc>
          <w:tcPr>
            <w:tcW w:w="1332" w:type="pct"/>
            <w:tcBorders>
              <w:top w:val="nil"/>
              <w:bottom w:val="single" w:sz="4" w:space="0" w:color="auto"/>
            </w:tcBorders>
            <w:vAlign w:val="center"/>
          </w:tcPr>
          <w:p w14:paraId="70FA51D0" w14:textId="497BDA01" w:rsidR="00656704" w:rsidRPr="00B246C3" w:rsidRDefault="00656704" w:rsidP="008D63E6">
            <w:pPr>
              <w:spacing w:after="0" w:line="240" w:lineRule="auto"/>
              <w:rPr>
                <w:rFonts w:ascii="Times New Roman" w:eastAsia="Times New Roman" w:hAnsi="Times New Roman" w:cs="Times New Roman"/>
                <w:color w:val="000000"/>
                <w:sz w:val="20"/>
                <w:szCs w:val="20"/>
                <w:lang w:eastAsia="nl-NL"/>
              </w:rPr>
            </w:pPr>
            <w:r w:rsidRPr="00B246C3">
              <w:rPr>
                <w:rFonts w:ascii="Times New Roman" w:eastAsia="Times New Roman" w:hAnsi="Times New Roman" w:cs="Times New Roman"/>
                <w:color w:val="000000"/>
                <w:sz w:val="20"/>
                <w:szCs w:val="20"/>
                <w:lang w:val="en-US" w:eastAsia="nl-NL"/>
              </w:rPr>
              <w:t>Three or more different codes</w:t>
            </w:r>
          </w:p>
        </w:tc>
        <w:tc>
          <w:tcPr>
            <w:tcW w:w="790" w:type="pct"/>
            <w:tcBorders>
              <w:top w:val="nil"/>
              <w:bottom w:val="single" w:sz="4" w:space="0" w:color="auto"/>
            </w:tcBorders>
            <w:shd w:val="clear" w:color="auto" w:fill="auto"/>
            <w:noWrap/>
            <w:vAlign w:val="center"/>
          </w:tcPr>
          <w:p w14:paraId="4E21922C" w14:textId="27706A5F" w:rsidR="00656704" w:rsidRPr="00B246C3" w:rsidRDefault="00656704">
            <w:pPr>
              <w:spacing w:after="0" w:line="240" w:lineRule="auto"/>
              <w:rPr>
                <w:rFonts w:ascii="Times New Roman" w:hAnsi="Times New Roman" w:cs="Times New Roman"/>
                <w:color w:val="000000"/>
                <w:sz w:val="20"/>
                <w:szCs w:val="20"/>
              </w:rPr>
            </w:pPr>
            <w:r w:rsidRPr="00B246C3">
              <w:rPr>
                <w:rFonts w:ascii="Times New Roman" w:hAnsi="Times New Roman" w:cs="Times New Roman"/>
                <w:color w:val="000000"/>
                <w:sz w:val="20"/>
                <w:szCs w:val="20"/>
              </w:rPr>
              <w:t>9.4</w:t>
            </w:r>
          </w:p>
        </w:tc>
        <w:tc>
          <w:tcPr>
            <w:tcW w:w="682" w:type="pct"/>
            <w:tcBorders>
              <w:top w:val="nil"/>
              <w:bottom w:val="single" w:sz="4" w:space="0" w:color="auto"/>
            </w:tcBorders>
            <w:shd w:val="clear" w:color="auto" w:fill="auto"/>
            <w:noWrap/>
            <w:vAlign w:val="center"/>
          </w:tcPr>
          <w:p w14:paraId="78F17454" w14:textId="024222D3" w:rsidR="00656704" w:rsidRPr="00B246C3" w:rsidRDefault="00656704">
            <w:pPr>
              <w:spacing w:after="0" w:line="240" w:lineRule="auto"/>
              <w:rPr>
                <w:rFonts w:ascii="Times New Roman" w:hAnsi="Times New Roman" w:cs="Times New Roman"/>
                <w:color w:val="000000"/>
                <w:sz w:val="20"/>
                <w:szCs w:val="20"/>
              </w:rPr>
            </w:pPr>
            <w:r w:rsidRPr="00B246C3">
              <w:rPr>
                <w:rFonts w:ascii="Times New Roman" w:hAnsi="Times New Roman" w:cs="Times New Roman"/>
                <w:color w:val="000000"/>
                <w:sz w:val="20"/>
                <w:szCs w:val="20"/>
              </w:rPr>
              <w:t>4.9</w:t>
            </w:r>
          </w:p>
        </w:tc>
        <w:tc>
          <w:tcPr>
            <w:tcW w:w="682" w:type="pct"/>
            <w:tcBorders>
              <w:top w:val="nil"/>
              <w:bottom w:val="single" w:sz="4" w:space="0" w:color="auto"/>
            </w:tcBorders>
            <w:shd w:val="clear" w:color="auto" w:fill="auto"/>
            <w:noWrap/>
            <w:vAlign w:val="center"/>
          </w:tcPr>
          <w:p w14:paraId="6208AC41" w14:textId="033098C1" w:rsidR="00656704" w:rsidRPr="00B246C3" w:rsidRDefault="00656704">
            <w:pPr>
              <w:spacing w:after="0" w:line="240" w:lineRule="auto"/>
              <w:rPr>
                <w:rFonts w:ascii="Times New Roman" w:hAnsi="Times New Roman" w:cs="Times New Roman"/>
                <w:color w:val="000000"/>
                <w:sz w:val="20"/>
                <w:szCs w:val="20"/>
              </w:rPr>
            </w:pPr>
            <w:r w:rsidRPr="00B246C3">
              <w:rPr>
                <w:rFonts w:ascii="Times New Roman" w:hAnsi="Times New Roman" w:cs="Times New Roman"/>
                <w:color w:val="000000"/>
                <w:sz w:val="20"/>
                <w:szCs w:val="20"/>
              </w:rPr>
              <w:t>2.2</w:t>
            </w:r>
          </w:p>
        </w:tc>
        <w:tc>
          <w:tcPr>
            <w:tcW w:w="663" w:type="pct"/>
            <w:tcBorders>
              <w:top w:val="nil"/>
              <w:bottom w:val="single" w:sz="4" w:space="0" w:color="auto"/>
            </w:tcBorders>
            <w:vAlign w:val="center"/>
          </w:tcPr>
          <w:p w14:paraId="01C52FA1" w14:textId="77777777" w:rsidR="00656704" w:rsidRPr="00B246C3" w:rsidRDefault="00656704">
            <w:pPr>
              <w:spacing w:after="0" w:line="240" w:lineRule="auto"/>
              <w:rPr>
                <w:rFonts w:ascii="Times New Roman" w:eastAsia="Times New Roman" w:hAnsi="Times New Roman" w:cs="Times New Roman"/>
                <w:color w:val="000000"/>
                <w:sz w:val="20"/>
                <w:szCs w:val="20"/>
                <w:lang w:eastAsia="nl-NL"/>
              </w:rPr>
            </w:pPr>
          </w:p>
        </w:tc>
        <w:tc>
          <w:tcPr>
            <w:tcW w:w="353" w:type="pct"/>
            <w:tcBorders>
              <w:top w:val="nil"/>
              <w:bottom w:val="single" w:sz="4" w:space="0" w:color="auto"/>
            </w:tcBorders>
            <w:vAlign w:val="center"/>
          </w:tcPr>
          <w:p w14:paraId="04C0EA31" w14:textId="77777777" w:rsidR="00656704" w:rsidRPr="00B246C3" w:rsidRDefault="00656704">
            <w:pPr>
              <w:spacing w:after="0" w:line="240" w:lineRule="auto"/>
              <w:rPr>
                <w:rFonts w:ascii="Times New Roman" w:eastAsia="Times New Roman" w:hAnsi="Times New Roman" w:cs="Times New Roman"/>
                <w:color w:val="000000"/>
                <w:sz w:val="20"/>
                <w:szCs w:val="20"/>
                <w:lang w:eastAsia="nl-NL"/>
              </w:rPr>
            </w:pPr>
          </w:p>
        </w:tc>
      </w:tr>
      <w:tr w:rsidR="00656704" w:rsidRPr="007E7A4F" w14:paraId="4EDDD96A" w14:textId="77777777" w:rsidTr="00656704">
        <w:trPr>
          <w:trHeight w:val="283"/>
        </w:trPr>
        <w:tc>
          <w:tcPr>
            <w:tcW w:w="499" w:type="pct"/>
            <w:shd w:val="clear" w:color="auto" w:fill="auto"/>
            <w:noWrap/>
            <w:vAlign w:val="center"/>
          </w:tcPr>
          <w:p w14:paraId="26EB201A" w14:textId="72B11134" w:rsidR="00656704" w:rsidRPr="00B246C3" w:rsidRDefault="00656704" w:rsidP="008D63E6">
            <w:pPr>
              <w:spacing w:after="0" w:line="240" w:lineRule="auto"/>
              <w:rPr>
                <w:rFonts w:ascii="Times New Roman" w:eastAsia="Times New Roman" w:hAnsi="Times New Roman" w:cs="Times New Roman"/>
                <w:color w:val="000000"/>
                <w:sz w:val="20"/>
                <w:szCs w:val="20"/>
                <w:lang w:eastAsia="nl-NL"/>
              </w:rPr>
            </w:pPr>
            <w:r w:rsidRPr="00B246C3">
              <w:rPr>
                <w:rFonts w:ascii="Times New Roman" w:eastAsia="Times New Roman" w:hAnsi="Times New Roman" w:cs="Times New Roman"/>
                <w:color w:val="000000"/>
                <w:sz w:val="20"/>
                <w:szCs w:val="20"/>
                <w:lang w:eastAsia="nl-NL"/>
              </w:rPr>
              <w:t>2008</w:t>
            </w:r>
          </w:p>
        </w:tc>
        <w:tc>
          <w:tcPr>
            <w:tcW w:w="1332" w:type="pct"/>
            <w:tcBorders>
              <w:top w:val="single" w:sz="4" w:space="0" w:color="auto"/>
            </w:tcBorders>
            <w:vAlign w:val="center"/>
          </w:tcPr>
          <w:p w14:paraId="253B4B81" w14:textId="7DAF7E53" w:rsidR="00656704" w:rsidRPr="00B246C3" w:rsidRDefault="00656704" w:rsidP="008D63E6">
            <w:pPr>
              <w:spacing w:after="0" w:line="240" w:lineRule="auto"/>
              <w:rPr>
                <w:rFonts w:ascii="Times New Roman" w:eastAsia="Times New Roman" w:hAnsi="Times New Roman" w:cs="Times New Roman"/>
                <w:color w:val="000000"/>
                <w:sz w:val="20"/>
                <w:szCs w:val="20"/>
                <w:lang w:eastAsia="nl-NL"/>
              </w:rPr>
            </w:pPr>
            <w:r w:rsidRPr="00B246C3">
              <w:rPr>
                <w:rFonts w:ascii="Times New Roman" w:eastAsia="Times New Roman" w:hAnsi="Times New Roman" w:cs="Times New Roman"/>
                <w:color w:val="000000"/>
                <w:sz w:val="20"/>
                <w:szCs w:val="20"/>
                <w:lang w:eastAsia="nl-NL"/>
              </w:rPr>
              <w:t>One code</w:t>
            </w:r>
          </w:p>
        </w:tc>
        <w:tc>
          <w:tcPr>
            <w:tcW w:w="790" w:type="pct"/>
            <w:tcBorders>
              <w:top w:val="single" w:sz="4" w:space="0" w:color="auto"/>
            </w:tcBorders>
            <w:shd w:val="clear" w:color="auto" w:fill="auto"/>
            <w:noWrap/>
            <w:vAlign w:val="center"/>
          </w:tcPr>
          <w:p w14:paraId="6ECC6755" w14:textId="793E4472" w:rsidR="00656704" w:rsidRPr="00B246C3" w:rsidRDefault="00656704">
            <w:pPr>
              <w:spacing w:after="0" w:line="240" w:lineRule="auto"/>
              <w:rPr>
                <w:rFonts w:ascii="Times New Roman" w:hAnsi="Times New Roman" w:cs="Times New Roman"/>
                <w:color w:val="000000"/>
                <w:sz w:val="20"/>
                <w:szCs w:val="20"/>
              </w:rPr>
            </w:pPr>
            <w:r w:rsidRPr="00B246C3">
              <w:rPr>
                <w:rFonts w:ascii="Times New Roman" w:hAnsi="Times New Roman" w:cs="Times New Roman"/>
                <w:color w:val="000000"/>
                <w:sz w:val="20"/>
                <w:szCs w:val="20"/>
              </w:rPr>
              <w:t>68.6</w:t>
            </w:r>
          </w:p>
        </w:tc>
        <w:tc>
          <w:tcPr>
            <w:tcW w:w="682" w:type="pct"/>
            <w:tcBorders>
              <w:top w:val="single" w:sz="4" w:space="0" w:color="auto"/>
            </w:tcBorders>
            <w:shd w:val="clear" w:color="auto" w:fill="auto"/>
            <w:noWrap/>
            <w:vAlign w:val="center"/>
          </w:tcPr>
          <w:p w14:paraId="32A50F0E" w14:textId="50957799" w:rsidR="00656704" w:rsidRPr="00B246C3" w:rsidRDefault="00656704">
            <w:pPr>
              <w:spacing w:after="0" w:line="240" w:lineRule="auto"/>
              <w:rPr>
                <w:rFonts w:ascii="Times New Roman" w:hAnsi="Times New Roman" w:cs="Times New Roman"/>
                <w:color w:val="000000"/>
                <w:sz w:val="20"/>
                <w:szCs w:val="20"/>
              </w:rPr>
            </w:pPr>
            <w:r w:rsidRPr="00B246C3">
              <w:rPr>
                <w:rFonts w:ascii="Times New Roman" w:hAnsi="Times New Roman" w:cs="Times New Roman"/>
                <w:color w:val="000000"/>
                <w:sz w:val="20"/>
                <w:szCs w:val="20"/>
              </w:rPr>
              <w:t>76.1</w:t>
            </w:r>
          </w:p>
        </w:tc>
        <w:tc>
          <w:tcPr>
            <w:tcW w:w="682" w:type="pct"/>
            <w:tcBorders>
              <w:top w:val="single" w:sz="4" w:space="0" w:color="auto"/>
            </w:tcBorders>
            <w:shd w:val="clear" w:color="auto" w:fill="auto"/>
            <w:noWrap/>
            <w:vAlign w:val="center"/>
          </w:tcPr>
          <w:p w14:paraId="013F6A93" w14:textId="2F0F4D12" w:rsidR="00656704" w:rsidRPr="00B246C3" w:rsidRDefault="00656704">
            <w:pPr>
              <w:spacing w:after="0" w:line="240" w:lineRule="auto"/>
              <w:rPr>
                <w:rFonts w:ascii="Times New Roman" w:hAnsi="Times New Roman" w:cs="Times New Roman"/>
                <w:color w:val="000000"/>
                <w:sz w:val="20"/>
                <w:szCs w:val="20"/>
              </w:rPr>
            </w:pPr>
            <w:r w:rsidRPr="00B246C3">
              <w:rPr>
                <w:rFonts w:ascii="Times New Roman" w:hAnsi="Times New Roman" w:cs="Times New Roman"/>
                <w:color w:val="000000"/>
                <w:sz w:val="20"/>
                <w:szCs w:val="20"/>
              </w:rPr>
              <w:t>83.1</w:t>
            </w:r>
          </w:p>
        </w:tc>
        <w:tc>
          <w:tcPr>
            <w:tcW w:w="663" w:type="pct"/>
            <w:tcBorders>
              <w:top w:val="single" w:sz="4" w:space="0" w:color="auto"/>
            </w:tcBorders>
            <w:vAlign w:val="center"/>
          </w:tcPr>
          <w:p w14:paraId="78E83EC0" w14:textId="77777777" w:rsidR="00656704" w:rsidRPr="00B246C3" w:rsidRDefault="00656704">
            <w:pPr>
              <w:spacing w:after="0" w:line="240" w:lineRule="auto"/>
              <w:rPr>
                <w:rFonts w:ascii="Times New Roman" w:eastAsia="Times New Roman" w:hAnsi="Times New Roman" w:cs="Times New Roman"/>
                <w:color w:val="000000"/>
                <w:sz w:val="20"/>
                <w:szCs w:val="20"/>
                <w:lang w:eastAsia="nl-NL"/>
              </w:rPr>
            </w:pPr>
          </w:p>
        </w:tc>
        <w:tc>
          <w:tcPr>
            <w:tcW w:w="353" w:type="pct"/>
            <w:tcBorders>
              <w:top w:val="single" w:sz="4" w:space="0" w:color="auto"/>
            </w:tcBorders>
            <w:vAlign w:val="center"/>
          </w:tcPr>
          <w:p w14:paraId="00BC322F" w14:textId="77777777" w:rsidR="00656704" w:rsidRPr="00B246C3" w:rsidRDefault="00656704">
            <w:pPr>
              <w:spacing w:after="0" w:line="240" w:lineRule="auto"/>
              <w:rPr>
                <w:rFonts w:ascii="Times New Roman" w:eastAsia="Times New Roman" w:hAnsi="Times New Roman" w:cs="Times New Roman"/>
                <w:color w:val="000000"/>
                <w:sz w:val="20"/>
                <w:szCs w:val="20"/>
                <w:lang w:eastAsia="nl-NL"/>
              </w:rPr>
            </w:pPr>
          </w:p>
        </w:tc>
      </w:tr>
      <w:tr w:rsidR="00656704" w:rsidRPr="007E7A4F" w14:paraId="0C8821FB" w14:textId="77777777" w:rsidTr="00656704">
        <w:trPr>
          <w:trHeight w:val="283"/>
        </w:trPr>
        <w:tc>
          <w:tcPr>
            <w:tcW w:w="499" w:type="pct"/>
            <w:shd w:val="clear" w:color="auto" w:fill="auto"/>
            <w:noWrap/>
            <w:vAlign w:val="center"/>
          </w:tcPr>
          <w:p w14:paraId="2FEA9505" w14:textId="77777777" w:rsidR="00656704" w:rsidRPr="00B246C3" w:rsidRDefault="00656704" w:rsidP="008D63E6">
            <w:pPr>
              <w:spacing w:after="0" w:line="240" w:lineRule="auto"/>
              <w:rPr>
                <w:rFonts w:ascii="Times New Roman" w:eastAsia="Times New Roman" w:hAnsi="Times New Roman" w:cs="Times New Roman"/>
                <w:color w:val="000000"/>
                <w:sz w:val="20"/>
                <w:szCs w:val="20"/>
                <w:lang w:eastAsia="nl-NL"/>
              </w:rPr>
            </w:pPr>
          </w:p>
        </w:tc>
        <w:tc>
          <w:tcPr>
            <w:tcW w:w="1332" w:type="pct"/>
            <w:tcBorders>
              <w:bottom w:val="nil"/>
            </w:tcBorders>
            <w:vAlign w:val="center"/>
          </w:tcPr>
          <w:p w14:paraId="5563BA21" w14:textId="6D7D2D67" w:rsidR="00656704" w:rsidRPr="00B246C3" w:rsidRDefault="00656704" w:rsidP="008D63E6">
            <w:pPr>
              <w:spacing w:after="0" w:line="240" w:lineRule="auto"/>
              <w:rPr>
                <w:rFonts w:ascii="Times New Roman" w:eastAsia="Times New Roman" w:hAnsi="Times New Roman" w:cs="Times New Roman"/>
                <w:color w:val="000000"/>
                <w:sz w:val="20"/>
                <w:szCs w:val="20"/>
                <w:lang w:eastAsia="nl-NL"/>
              </w:rPr>
            </w:pPr>
            <w:r w:rsidRPr="00B246C3">
              <w:rPr>
                <w:rFonts w:ascii="Times New Roman" w:eastAsia="Times New Roman" w:hAnsi="Times New Roman" w:cs="Times New Roman"/>
                <w:color w:val="000000"/>
                <w:sz w:val="20"/>
                <w:szCs w:val="20"/>
                <w:lang w:eastAsia="nl-NL"/>
              </w:rPr>
              <w:t>Two different codes</w:t>
            </w:r>
          </w:p>
        </w:tc>
        <w:tc>
          <w:tcPr>
            <w:tcW w:w="790" w:type="pct"/>
            <w:tcBorders>
              <w:bottom w:val="nil"/>
            </w:tcBorders>
            <w:shd w:val="clear" w:color="auto" w:fill="auto"/>
            <w:noWrap/>
            <w:vAlign w:val="center"/>
          </w:tcPr>
          <w:p w14:paraId="6DE8719B" w14:textId="206059ED" w:rsidR="00656704" w:rsidRPr="00B246C3" w:rsidRDefault="00656704">
            <w:pPr>
              <w:spacing w:after="0" w:line="240" w:lineRule="auto"/>
              <w:rPr>
                <w:rFonts w:ascii="Times New Roman" w:hAnsi="Times New Roman" w:cs="Times New Roman"/>
                <w:color w:val="000000"/>
                <w:sz w:val="20"/>
                <w:szCs w:val="20"/>
              </w:rPr>
            </w:pPr>
            <w:r w:rsidRPr="00B246C3">
              <w:rPr>
                <w:rFonts w:ascii="Times New Roman" w:hAnsi="Times New Roman" w:cs="Times New Roman"/>
                <w:color w:val="000000"/>
                <w:sz w:val="20"/>
                <w:szCs w:val="20"/>
              </w:rPr>
              <w:t>22.1</w:t>
            </w:r>
          </w:p>
        </w:tc>
        <w:tc>
          <w:tcPr>
            <w:tcW w:w="682" w:type="pct"/>
            <w:tcBorders>
              <w:bottom w:val="nil"/>
            </w:tcBorders>
            <w:shd w:val="clear" w:color="auto" w:fill="auto"/>
            <w:noWrap/>
            <w:vAlign w:val="center"/>
          </w:tcPr>
          <w:p w14:paraId="095B3D8D" w14:textId="1AF49501" w:rsidR="00656704" w:rsidRPr="00B246C3" w:rsidRDefault="00656704">
            <w:pPr>
              <w:spacing w:after="0" w:line="240" w:lineRule="auto"/>
              <w:rPr>
                <w:rFonts w:ascii="Times New Roman" w:hAnsi="Times New Roman" w:cs="Times New Roman"/>
                <w:color w:val="000000"/>
                <w:sz w:val="20"/>
                <w:szCs w:val="20"/>
              </w:rPr>
            </w:pPr>
            <w:r w:rsidRPr="00B246C3">
              <w:rPr>
                <w:rFonts w:ascii="Times New Roman" w:hAnsi="Times New Roman" w:cs="Times New Roman"/>
                <w:color w:val="000000"/>
                <w:sz w:val="20"/>
                <w:szCs w:val="20"/>
              </w:rPr>
              <w:t>18.4</w:t>
            </w:r>
          </w:p>
        </w:tc>
        <w:tc>
          <w:tcPr>
            <w:tcW w:w="682" w:type="pct"/>
            <w:tcBorders>
              <w:bottom w:val="nil"/>
            </w:tcBorders>
            <w:shd w:val="clear" w:color="auto" w:fill="auto"/>
            <w:noWrap/>
            <w:vAlign w:val="center"/>
          </w:tcPr>
          <w:p w14:paraId="0C54EF9E" w14:textId="401784C2" w:rsidR="00656704" w:rsidRPr="00B246C3" w:rsidRDefault="00656704">
            <w:pPr>
              <w:spacing w:after="0" w:line="240" w:lineRule="auto"/>
              <w:rPr>
                <w:rFonts w:ascii="Times New Roman" w:hAnsi="Times New Roman" w:cs="Times New Roman"/>
                <w:color w:val="000000"/>
                <w:sz w:val="20"/>
                <w:szCs w:val="20"/>
              </w:rPr>
            </w:pPr>
            <w:r w:rsidRPr="00B246C3">
              <w:rPr>
                <w:rFonts w:ascii="Times New Roman" w:hAnsi="Times New Roman" w:cs="Times New Roman"/>
                <w:color w:val="000000"/>
                <w:sz w:val="20"/>
                <w:szCs w:val="20"/>
              </w:rPr>
              <w:t>14.4</w:t>
            </w:r>
          </w:p>
        </w:tc>
        <w:tc>
          <w:tcPr>
            <w:tcW w:w="663" w:type="pct"/>
            <w:tcBorders>
              <w:bottom w:val="nil"/>
            </w:tcBorders>
            <w:vAlign w:val="center"/>
          </w:tcPr>
          <w:p w14:paraId="31792603" w14:textId="5C82DDE4" w:rsidR="00656704" w:rsidRPr="00B246C3" w:rsidRDefault="00656704">
            <w:pPr>
              <w:spacing w:after="0" w:line="240" w:lineRule="auto"/>
              <w:rPr>
                <w:rFonts w:ascii="Times New Roman" w:eastAsia="Times New Roman" w:hAnsi="Times New Roman" w:cs="Times New Roman"/>
                <w:color w:val="000000"/>
                <w:sz w:val="20"/>
                <w:szCs w:val="20"/>
                <w:lang w:eastAsia="nl-NL"/>
              </w:rPr>
            </w:pPr>
            <w:r w:rsidRPr="00B246C3">
              <w:rPr>
                <w:rFonts w:ascii="Times New Roman" w:eastAsia="Times New Roman" w:hAnsi="Times New Roman" w:cs="Times New Roman"/>
                <w:color w:val="000000"/>
                <w:sz w:val="20"/>
                <w:szCs w:val="20"/>
                <w:lang w:eastAsia="nl-NL"/>
              </w:rPr>
              <w:t>37.7</w:t>
            </w:r>
          </w:p>
        </w:tc>
        <w:tc>
          <w:tcPr>
            <w:tcW w:w="353" w:type="pct"/>
            <w:tcBorders>
              <w:bottom w:val="nil"/>
            </w:tcBorders>
            <w:vAlign w:val="center"/>
          </w:tcPr>
          <w:p w14:paraId="0FB421FA" w14:textId="1A6A9766" w:rsidR="00656704" w:rsidRPr="00B246C3" w:rsidRDefault="00656704">
            <w:pPr>
              <w:spacing w:after="0" w:line="240" w:lineRule="auto"/>
              <w:rPr>
                <w:rFonts w:ascii="Times New Roman" w:eastAsia="Times New Roman" w:hAnsi="Times New Roman" w:cs="Times New Roman"/>
                <w:color w:val="000000"/>
                <w:sz w:val="20"/>
                <w:szCs w:val="20"/>
                <w:lang w:eastAsia="nl-NL"/>
              </w:rPr>
            </w:pPr>
            <w:r w:rsidRPr="00B246C3">
              <w:rPr>
                <w:rFonts w:ascii="Times New Roman" w:eastAsia="Times New Roman" w:hAnsi="Times New Roman" w:cs="Times New Roman"/>
                <w:color w:val="000000"/>
                <w:sz w:val="20"/>
                <w:szCs w:val="20"/>
                <w:lang w:eastAsia="nl-NL"/>
              </w:rPr>
              <w:t>2,933</w:t>
            </w:r>
          </w:p>
        </w:tc>
      </w:tr>
      <w:tr w:rsidR="00656704" w:rsidRPr="007E7A4F" w14:paraId="3AC24977" w14:textId="77777777" w:rsidTr="00656704">
        <w:trPr>
          <w:trHeight w:val="283"/>
        </w:trPr>
        <w:tc>
          <w:tcPr>
            <w:tcW w:w="499" w:type="pct"/>
            <w:shd w:val="clear" w:color="auto" w:fill="auto"/>
            <w:noWrap/>
            <w:vAlign w:val="center"/>
          </w:tcPr>
          <w:p w14:paraId="5D8C4976" w14:textId="77777777" w:rsidR="00656704" w:rsidRPr="00B246C3" w:rsidRDefault="00656704" w:rsidP="008D63E6">
            <w:pPr>
              <w:spacing w:after="0" w:line="240" w:lineRule="auto"/>
              <w:rPr>
                <w:rFonts w:ascii="Times New Roman" w:eastAsia="Times New Roman" w:hAnsi="Times New Roman" w:cs="Times New Roman"/>
                <w:color w:val="000000"/>
                <w:sz w:val="20"/>
                <w:szCs w:val="20"/>
                <w:lang w:eastAsia="nl-NL"/>
              </w:rPr>
            </w:pPr>
          </w:p>
        </w:tc>
        <w:tc>
          <w:tcPr>
            <w:tcW w:w="1332" w:type="pct"/>
            <w:tcBorders>
              <w:top w:val="nil"/>
              <w:bottom w:val="single" w:sz="4" w:space="0" w:color="auto"/>
            </w:tcBorders>
            <w:vAlign w:val="center"/>
          </w:tcPr>
          <w:p w14:paraId="69EB254E" w14:textId="3327565B" w:rsidR="00656704" w:rsidRPr="00B246C3" w:rsidRDefault="00656704" w:rsidP="008D63E6">
            <w:pPr>
              <w:spacing w:after="0" w:line="240" w:lineRule="auto"/>
              <w:rPr>
                <w:rFonts w:ascii="Times New Roman" w:eastAsia="Times New Roman" w:hAnsi="Times New Roman" w:cs="Times New Roman"/>
                <w:color w:val="000000"/>
                <w:sz w:val="20"/>
                <w:szCs w:val="20"/>
                <w:lang w:eastAsia="nl-NL"/>
              </w:rPr>
            </w:pPr>
            <w:r w:rsidRPr="00B246C3">
              <w:rPr>
                <w:rFonts w:ascii="Times New Roman" w:eastAsia="Times New Roman" w:hAnsi="Times New Roman" w:cs="Times New Roman"/>
                <w:color w:val="000000"/>
                <w:sz w:val="20"/>
                <w:szCs w:val="20"/>
                <w:lang w:val="en-US" w:eastAsia="nl-NL"/>
              </w:rPr>
              <w:t>Three or more different codes</w:t>
            </w:r>
          </w:p>
        </w:tc>
        <w:tc>
          <w:tcPr>
            <w:tcW w:w="790" w:type="pct"/>
            <w:tcBorders>
              <w:top w:val="nil"/>
              <w:bottom w:val="single" w:sz="4" w:space="0" w:color="auto"/>
            </w:tcBorders>
            <w:shd w:val="clear" w:color="auto" w:fill="auto"/>
            <w:noWrap/>
            <w:vAlign w:val="center"/>
          </w:tcPr>
          <w:p w14:paraId="7D0321AF" w14:textId="3FCDA448" w:rsidR="00656704" w:rsidRPr="00B246C3" w:rsidRDefault="00656704">
            <w:pPr>
              <w:spacing w:after="0" w:line="240" w:lineRule="auto"/>
              <w:rPr>
                <w:rFonts w:ascii="Times New Roman" w:hAnsi="Times New Roman" w:cs="Times New Roman"/>
                <w:color w:val="000000"/>
                <w:sz w:val="20"/>
                <w:szCs w:val="20"/>
              </w:rPr>
            </w:pPr>
            <w:r w:rsidRPr="00B246C3">
              <w:rPr>
                <w:rFonts w:ascii="Times New Roman" w:hAnsi="Times New Roman" w:cs="Times New Roman"/>
                <w:color w:val="000000"/>
                <w:sz w:val="20"/>
                <w:szCs w:val="20"/>
              </w:rPr>
              <w:t>9.3</w:t>
            </w:r>
          </w:p>
        </w:tc>
        <w:tc>
          <w:tcPr>
            <w:tcW w:w="682" w:type="pct"/>
            <w:tcBorders>
              <w:top w:val="nil"/>
              <w:bottom w:val="single" w:sz="4" w:space="0" w:color="auto"/>
            </w:tcBorders>
            <w:shd w:val="clear" w:color="auto" w:fill="auto"/>
            <w:noWrap/>
            <w:vAlign w:val="center"/>
          </w:tcPr>
          <w:p w14:paraId="7C303C8B" w14:textId="38B0A3E6" w:rsidR="00656704" w:rsidRPr="00B246C3" w:rsidRDefault="00656704">
            <w:pPr>
              <w:spacing w:after="0" w:line="240" w:lineRule="auto"/>
              <w:rPr>
                <w:rFonts w:ascii="Times New Roman" w:hAnsi="Times New Roman" w:cs="Times New Roman"/>
                <w:color w:val="000000"/>
                <w:sz w:val="20"/>
                <w:szCs w:val="20"/>
              </w:rPr>
            </w:pPr>
            <w:r w:rsidRPr="00B246C3">
              <w:rPr>
                <w:rFonts w:ascii="Times New Roman" w:hAnsi="Times New Roman" w:cs="Times New Roman"/>
                <w:color w:val="000000"/>
                <w:sz w:val="20"/>
                <w:szCs w:val="20"/>
              </w:rPr>
              <w:t>5.5</w:t>
            </w:r>
          </w:p>
        </w:tc>
        <w:tc>
          <w:tcPr>
            <w:tcW w:w="682" w:type="pct"/>
            <w:tcBorders>
              <w:top w:val="nil"/>
              <w:bottom w:val="single" w:sz="4" w:space="0" w:color="auto"/>
            </w:tcBorders>
            <w:shd w:val="clear" w:color="auto" w:fill="auto"/>
            <w:noWrap/>
            <w:vAlign w:val="center"/>
          </w:tcPr>
          <w:p w14:paraId="618F9801" w14:textId="09AF987D" w:rsidR="00656704" w:rsidRPr="00B246C3" w:rsidRDefault="00656704">
            <w:pPr>
              <w:spacing w:after="0" w:line="240" w:lineRule="auto"/>
              <w:rPr>
                <w:rFonts w:ascii="Times New Roman" w:hAnsi="Times New Roman" w:cs="Times New Roman"/>
                <w:color w:val="000000"/>
                <w:sz w:val="20"/>
                <w:szCs w:val="20"/>
              </w:rPr>
            </w:pPr>
            <w:r w:rsidRPr="00B246C3">
              <w:rPr>
                <w:rFonts w:ascii="Times New Roman" w:hAnsi="Times New Roman" w:cs="Times New Roman"/>
                <w:color w:val="000000"/>
                <w:sz w:val="20"/>
                <w:szCs w:val="20"/>
              </w:rPr>
              <w:t>2.5</w:t>
            </w:r>
          </w:p>
        </w:tc>
        <w:tc>
          <w:tcPr>
            <w:tcW w:w="663" w:type="pct"/>
            <w:tcBorders>
              <w:top w:val="nil"/>
              <w:bottom w:val="single" w:sz="4" w:space="0" w:color="auto"/>
            </w:tcBorders>
            <w:vAlign w:val="center"/>
          </w:tcPr>
          <w:p w14:paraId="5CC753C6" w14:textId="77777777" w:rsidR="00656704" w:rsidRPr="00B246C3" w:rsidRDefault="00656704">
            <w:pPr>
              <w:spacing w:after="0" w:line="240" w:lineRule="auto"/>
              <w:rPr>
                <w:rFonts w:ascii="Times New Roman" w:eastAsia="Times New Roman" w:hAnsi="Times New Roman" w:cs="Times New Roman"/>
                <w:color w:val="000000"/>
                <w:sz w:val="20"/>
                <w:szCs w:val="20"/>
                <w:lang w:eastAsia="nl-NL"/>
              </w:rPr>
            </w:pPr>
          </w:p>
        </w:tc>
        <w:tc>
          <w:tcPr>
            <w:tcW w:w="353" w:type="pct"/>
            <w:tcBorders>
              <w:top w:val="nil"/>
              <w:bottom w:val="single" w:sz="4" w:space="0" w:color="auto"/>
            </w:tcBorders>
            <w:vAlign w:val="center"/>
          </w:tcPr>
          <w:p w14:paraId="65E5C4F8" w14:textId="77777777" w:rsidR="00656704" w:rsidRPr="00B246C3" w:rsidRDefault="00656704">
            <w:pPr>
              <w:spacing w:after="0" w:line="240" w:lineRule="auto"/>
              <w:rPr>
                <w:rFonts w:ascii="Times New Roman" w:eastAsia="Times New Roman" w:hAnsi="Times New Roman" w:cs="Times New Roman"/>
                <w:color w:val="000000"/>
                <w:sz w:val="20"/>
                <w:szCs w:val="20"/>
                <w:lang w:eastAsia="nl-NL"/>
              </w:rPr>
            </w:pPr>
          </w:p>
        </w:tc>
      </w:tr>
      <w:tr w:rsidR="00656704" w:rsidRPr="007E7A4F" w14:paraId="7A8EEEE4" w14:textId="77777777" w:rsidTr="00656704">
        <w:trPr>
          <w:trHeight w:val="283"/>
        </w:trPr>
        <w:tc>
          <w:tcPr>
            <w:tcW w:w="499" w:type="pct"/>
            <w:shd w:val="clear" w:color="auto" w:fill="auto"/>
            <w:noWrap/>
            <w:vAlign w:val="center"/>
          </w:tcPr>
          <w:p w14:paraId="53BDA623" w14:textId="44AB33A8" w:rsidR="00656704" w:rsidRPr="00B246C3" w:rsidRDefault="00656704" w:rsidP="008D63E6">
            <w:pPr>
              <w:spacing w:after="0" w:line="240" w:lineRule="auto"/>
              <w:rPr>
                <w:rFonts w:ascii="Times New Roman" w:eastAsia="Times New Roman" w:hAnsi="Times New Roman" w:cs="Times New Roman"/>
                <w:color w:val="000000"/>
                <w:sz w:val="20"/>
                <w:szCs w:val="20"/>
                <w:lang w:eastAsia="nl-NL"/>
              </w:rPr>
            </w:pPr>
            <w:r w:rsidRPr="00B246C3">
              <w:rPr>
                <w:rFonts w:ascii="Times New Roman" w:eastAsia="Times New Roman" w:hAnsi="Times New Roman" w:cs="Times New Roman"/>
                <w:color w:val="000000"/>
                <w:sz w:val="20"/>
                <w:szCs w:val="20"/>
                <w:lang w:eastAsia="nl-NL"/>
              </w:rPr>
              <w:t>Total</w:t>
            </w:r>
          </w:p>
        </w:tc>
        <w:tc>
          <w:tcPr>
            <w:tcW w:w="1332" w:type="pct"/>
            <w:tcBorders>
              <w:top w:val="single" w:sz="4" w:space="0" w:color="auto"/>
            </w:tcBorders>
            <w:vAlign w:val="center"/>
          </w:tcPr>
          <w:p w14:paraId="2D9B67E7" w14:textId="78423DB3" w:rsidR="00656704" w:rsidRPr="00B246C3" w:rsidRDefault="00656704" w:rsidP="008D63E6">
            <w:pPr>
              <w:spacing w:after="0" w:line="240" w:lineRule="auto"/>
              <w:rPr>
                <w:rFonts w:ascii="Times New Roman" w:eastAsia="Times New Roman" w:hAnsi="Times New Roman" w:cs="Times New Roman"/>
                <w:color w:val="000000"/>
                <w:sz w:val="20"/>
                <w:szCs w:val="20"/>
                <w:lang w:eastAsia="nl-NL"/>
              </w:rPr>
            </w:pPr>
            <w:r w:rsidRPr="00B246C3">
              <w:rPr>
                <w:rFonts w:ascii="Times New Roman" w:eastAsia="Times New Roman" w:hAnsi="Times New Roman" w:cs="Times New Roman"/>
                <w:color w:val="000000"/>
                <w:sz w:val="20"/>
                <w:szCs w:val="20"/>
                <w:lang w:eastAsia="nl-NL"/>
              </w:rPr>
              <w:t>One code</w:t>
            </w:r>
          </w:p>
        </w:tc>
        <w:tc>
          <w:tcPr>
            <w:tcW w:w="790" w:type="pct"/>
            <w:tcBorders>
              <w:top w:val="single" w:sz="4" w:space="0" w:color="auto"/>
            </w:tcBorders>
            <w:shd w:val="clear" w:color="auto" w:fill="auto"/>
            <w:noWrap/>
            <w:vAlign w:val="center"/>
          </w:tcPr>
          <w:p w14:paraId="3DEDE4EE" w14:textId="35E4CC76" w:rsidR="00656704" w:rsidRPr="00B246C3" w:rsidRDefault="00656704">
            <w:pPr>
              <w:spacing w:after="0" w:line="240" w:lineRule="auto"/>
              <w:rPr>
                <w:rFonts w:ascii="Times New Roman" w:hAnsi="Times New Roman" w:cs="Times New Roman"/>
                <w:color w:val="000000"/>
                <w:sz w:val="20"/>
                <w:szCs w:val="20"/>
              </w:rPr>
            </w:pPr>
            <w:r w:rsidRPr="00B246C3">
              <w:rPr>
                <w:rFonts w:ascii="Times New Roman" w:hAnsi="Times New Roman" w:cs="Times New Roman"/>
                <w:color w:val="000000"/>
                <w:sz w:val="20"/>
                <w:szCs w:val="20"/>
              </w:rPr>
              <w:t>66.9</w:t>
            </w:r>
          </w:p>
        </w:tc>
        <w:tc>
          <w:tcPr>
            <w:tcW w:w="682" w:type="pct"/>
            <w:tcBorders>
              <w:top w:val="single" w:sz="4" w:space="0" w:color="auto"/>
            </w:tcBorders>
            <w:shd w:val="clear" w:color="auto" w:fill="auto"/>
            <w:noWrap/>
            <w:vAlign w:val="center"/>
          </w:tcPr>
          <w:p w14:paraId="6A745A65" w14:textId="69D84625" w:rsidR="00656704" w:rsidRPr="00B246C3" w:rsidRDefault="00656704">
            <w:pPr>
              <w:spacing w:after="0" w:line="240" w:lineRule="auto"/>
              <w:rPr>
                <w:rFonts w:ascii="Times New Roman" w:hAnsi="Times New Roman" w:cs="Times New Roman"/>
                <w:color w:val="000000"/>
                <w:sz w:val="20"/>
                <w:szCs w:val="20"/>
              </w:rPr>
            </w:pPr>
            <w:r w:rsidRPr="00B246C3">
              <w:rPr>
                <w:rFonts w:ascii="Times New Roman" w:hAnsi="Times New Roman" w:cs="Times New Roman"/>
                <w:color w:val="000000"/>
                <w:sz w:val="20"/>
                <w:szCs w:val="20"/>
              </w:rPr>
              <w:t>75.2</w:t>
            </w:r>
          </w:p>
        </w:tc>
        <w:tc>
          <w:tcPr>
            <w:tcW w:w="682" w:type="pct"/>
            <w:tcBorders>
              <w:top w:val="single" w:sz="4" w:space="0" w:color="auto"/>
            </w:tcBorders>
            <w:shd w:val="clear" w:color="auto" w:fill="auto"/>
            <w:noWrap/>
            <w:vAlign w:val="center"/>
          </w:tcPr>
          <w:p w14:paraId="0CBCD007" w14:textId="2D3597D6" w:rsidR="00656704" w:rsidRPr="00B246C3" w:rsidRDefault="00656704">
            <w:pPr>
              <w:spacing w:after="0" w:line="240" w:lineRule="auto"/>
              <w:rPr>
                <w:rFonts w:ascii="Times New Roman" w:hAnsi="Times New Roman" w:cs="Times New Roman"/>
                <w:color w:val="000000"/>
                <w:sz w:val="20"/>
                <w:szCs w:val="20"/>
              </w:rPr>
            </w:pPr>
            <w:r w:rsidRPr="00B246C3">
              <w:rPr>
                <w:rFonts w:ascii="Times New Roman" w:hAnsi="Times New Roman" w:cs="Times New Roman"/>
                <w:color w:val="000000"/>
                <w:sz w:val="20"/>
                <w:szCs w:val="20"/>
              </w:rPr>
              <w:t>83.4</w:t>
            </w:r>
          </w:p>
        </w:tc>
        <w:tc>
          <w:tcPr>
            <w:tcW w:w="663" w:type="pct"/>
            <w:tcBorders>
              <w:top w:val="single" w:sz="4" w:space="0" w:color="auto"/>
            </w:tcBorders>
            <w:vAlign w:val="center"/>
          </w:tcPr>
          <w:p w14:paraId="42854F45" w14:textId="77777777" w:rsidR="00656704" w:rsidRPr="00B246C3" w:rsidRDefault="00656704">
            <w:pPr>
              <w:spacing w:after="0" w:line="240" w:lineRule="auto"/>
              <w:rPr>
                <w:rFonts w:ascii="Times New Roman" w:eastAsia="Times New Roman" w:hAnsi="Times New Roman" w:cs="Times New Roman"/>
                <w:color w:val="000000"/>
                <w:sz w:val="20"/>
                <w:szCs w:val="20"/>
                <w:lang w:eastAsia="nl-NL"/>
              </w:rPr>
            </w:pPr>
          </w:p>
        </w:tc>
        <w:tc>
          <w:tcPr>
            <w:tcW w:w="353" w:type="pct"/>
            <w:tcBorders>
              <w:top w:val="single" w:sz="4" w:space="0" w:color="auto"/>
            </w:tcBorders>
            <w:vAlign w:val="center"/>
          </w:tcPr>
          <w:p w14:paraId="0F3EE2C9" w14:textId="77777777" w:rsidR="00656704" w:rsidRPr="00B246C3" w:rsidRDefault="00656704">
            <w:pPr>
              <w:spacing w:after="0" w:line="240" w:lineRule="auto"/>
              <w:rPr>
                <w:rFonts w:ascii="Times New Roman" w:eastAsia="Times New Roman" w:hAnsi="Times New Roman" w:cs="Times New Roman"/>
                <w:color w:val="000000"/>
                <w:sz w:val="20"/>
                <w:szCs w:val="20"/>
                <w:lang w:eastAsia="nl-NL"/>
              </w:rPr>
            </w:pPr>
          </w:p>
        </w:tc>
      </w:tr>
      <w:tr w:rsidR="00656704" w:rsidRPr="007E7A4F" w14:paraId="7E11F157" w14:textId="77777777" w:rsidTr="00656704">
        <w:trPr>
          <w:trHeight w:val="283"/>
        </w:trPr>
        <w:tc>
          <w:tcPr>
            <w:tcW w:w="499" w:type="pct"/>
            <w:shd w:val="clear" w:color="auto" w:fill="auto"/>
            <w:noWrap/>
            <w:vAlign w:val="center"/>
          </w:tcPr>
          <w:p w14:paraId="3465E223" w14:textId="77777777" w:rsidR="00656704" w:rsidRPr="00B246C3" w:rsidRDefault="00656704" w:rsidP="008D63E6">
            <w:pPr>
              <w:spacing w:after="0" w:line="240" w:lineRule="auto"/>
              <w:rPr>
                <w:rFonts w:ascii="Times New Roman" w:eastAsia="Times New Roman" w:hAnsi="Times New Roman" w:cs="Times New Roman"/>
                <w:color w:val="000000"/>
                <w:sz w:val="20"/>
                <w:szCs w:val="20"/>
                <w:lang w:eastAsia="nl-NL"/>
              </w:rPr>
            </w:pPr>
          </w:p>
        </w:tc>
        <w:tc>
          <w:tcPr>
            <w:tcW w:w="1332" w:type="pct"/>
            <w:vAlign w:val="center"/>
          </w:tcPr>
          <w:p w14:paraId="43A11FBF" w14:textId="5D133D3D" w:rsidR="00656704" w:rsidRPr="00B246C3" w:rsidRDefault="00656704" w:rsidP="008D63E6">
            <w:pPr>
              <w:spacing w:after="0" w:line="240" w:lineRule="auto"/>
              <w:rPr>
                <w:rFonts w:ascii="Times New Roman" w:eastAsia="Times New Roman" w:hAnsi="Times New Roman" w:cs="Times New Roman"/>
                <w:color w:val="000000"/>
                <w:sz w:val="20"/>
                <w:szCs w:val="20"/>
                <w:lang w:eastAsia="nl-NL"/>
              </w:rPr>
            </w:pPr>
            <w:r w:rsidRPr="00B246C3">
              <w:rPr>
                <w:rFonts w:ascii="Times New Roman" w:eastAsia="Times New Roman" w:hAnsi="Times New Roman" w:cs="Times New Roman"/>
                <w:color w:val="000000"/>
                <w:sz w:val="20"/>
                <w:szCs w:val="20"/>
                <w:lang w:eastAsia="nl-NL"/>
              </w:rPr>
              <w:t>Two different codes</w:t>
            </w:r>
          </w:p>
        </w:tc>
        <w:tc>
          <w:tcPr>
            <w:tcW w:w="790" w:type="pct"/>
            <w:shd w:val="clear" w:color="auto" w:fill="auto"/>
            <w:noWrap/>
            <w:vAlign w:val="center"/>
          </w:tcPr>
          <w:p w14:paraId="174BC3B9" w14:textId="05AA8595" w:rsidR="00656704" w:rsidRPr="00B246C3" w:rsidRDefault="00656704">
            <w:pPr>
              <w:spacing w:after="0" w:line="240" w:lineRule="auto"/>
              <w:rPr>
                <w:rFonts w:ascii="Times New Roman" w:hAnsi="Times New Roman" w:cs="Times New Roman"/>
                <w:color w:val="000000"/>
                <w:sz w:val="20"/>
                <w:szCs w:val="20"/>
              </w:rPr>
            </w:pPr>
            <w:r w:rsidRPr="00B246C3">
              <w:rPr>
                <w:rFonts w:ascii="Times New Roman" w:hAnsi="Times New Roman" w:cs="Times New Roman"/>
                <w:color w:val="000000"/>
                <w:sz w:val="20"/>
                <w:szCs w:val="20"/>
              </w:rPr>
              <w:t>23.4</w:t>
            </w:r>
          </w:p>
        </w:tc>
        <w:tc>
          <w:tcPr>
            <w:tcW w:w="682" w:type="pct"/>
            <w:shd w:val="clear" w:color="auto" w:fill="auto"/>
            <w:noWrap/>
            <w:vAlign w:val="center"/>
          </w:tcPr>
          <w:p w14:paraId="50A041CF" w14:textId="3D4874FB" w:rsidR="00656704" w:rsidRPr="00B246C3" w:rsidRDefault="00656704">
            <w:pPr>
              <w:spacing w:after="0" w:line="240" w:lineRule="auto"/>
              <w:rPr>
                <w:rFonts w:ascii="Times New Roman" w:hAnsi="Times New Roman" w:cs="Times New Roman"/>
                <w:color w:val="000000"/>
                <w:sz w:val="20"/>
                <w:szCs w:val="20"/>
              </w:rPr>
            </w:pPr>
            <w:r w:rsidRPr="00B246C3">
              <w:rPr>
                <w:rFonts w:ascii="Times New Roman" w:hAnsi="Times New Roman" w:cs="Times New Roman"/>
                <w:color w:val="000000"/>
                <w:sz w:val="20"/>
                <w:szCs w:val="20"/>
              </w:rPr>
              <w:t>19.2</w:t>
            </w:r>
          </w:p>
        </w:tc>
        <w:tc>
          <w:tcPr>
            <w:tcW w:w="682" w:type="pct"/>
            <w:shd w:val="clear" w:color="auto" w:fill="auto"/>
            <w:noWrap/>
            <w:vAlign w:val="center"/>
          </w:tcPr>
          <w:p w14:paraId="2F09857B" w14:textId="1EDC6627" w:rsidR="00656704" w:rsidRPr="00B246C3" w:rsidRDefault="00656704">
            <w:pPr>
              <w:spacing w:after="0" w:line="240" w:lineRule="auto"/>
              <w:rPr>
                <w:rFonts w:ascii="Times New Roman" w:hAnsi="Times New Roman" w:cs="Times New Roman"/>
                <w:color w:val="000000"/>
                <w:sz w:val="20"/>
                <w:szCs w:val="20"/>
              </w:rPr>
            </w:pPr>
            <w:r w:rsidRPr="00B246C3">
              <w:rPr>
                <w:rFonts w:ascii="Times New Roman" w:hAnsi="Times New Roman" w:cs="Times New Roman"/>
                <w:color w:val="000000"/>
                <w:sz w:val="20"/>
                <w:szCs w:val="20"/>
              </w:rPr>
              <w:t>14.1</w:t>
            </w:r>
          </w:p>
        </w:tc>
        <w:tc>
          <w:tcPr>
            <w:tcW w:w="663" w:type="pct"/>
            <w:vAlign w:val="center"/>
          </w:tcPr>
          <w:p w14:paraId="1B528D03" w14:textId="3DC721A6" w:rsidR="00656704" w:rsidRPr="00B246C3" w:rsidRDefault="00656704">
            <w:pPr>
              <w:spacing w:after="0" w:line="240" w:lineRule="auto"/>
              <w:rPr>
                <w:rFonts w:ascii="Times New Roman" w:eastAsia="Times New Roman" w:hAnsi="Times New Roman" w:cs="Times New Roman"/>
                <w:color w:val="000000"/>
                <w:sz w:val="20"/>
                <w:szCs w:val="20"/>
                <w:lang w:eastAsia="nl-NL"/>
              </w:rPr>
            </w:pPr>
            <w:r w:rsidRPr="00B246C3">
              <w:rPr>
                <w:rFonts w:ascii="Times New Roman" w:hAnsi="Times New Roman" w:cs="Times New Roman"/>
                <w:color w:val="000000"/>
                <w:sz w:val="20"/>
                <w:szCs w:val="20"/>
              </w:rPr>
              <w:t>36.1</w:t>
            </w:r>
          </w:p>
        </w:tc>
        <w:tc>
          <w:tcPr>
            <w:tcW w:w="353" w:type="pct"/>
            <w:vAlign w:val="center"/>
          </w:tcPr>
          <w:p w14:paraId="48F870F3" w14:textId="3438A234" w:rsidR="00656704" w:rsidRPr="00B246C3" w:rsidRDefault="00656704">
            <w:pPr>
              <w:spacing w:after="0" w:line="240" w:lineRule="auto"/>
              <w:rPr>
                <w:rFonts w:ascii="Times New Roman" w:eastAsia="Times New Roman" w:hAnsi="Times New Roman" w:cs="Times New Roman"/>
                <w:color w:val="000000"/>
                <w:sz w:val="20"/>
                <w:szCs w:val="20"/>
                <w:lang w:eastAsia="nl-NL"/>
              </w:rPr>
            </w:pPr>
            <w:r w:rsidRPr="00B246C3">
              <w:rPr>
                <w:rFonts w:ascii="Times New Roman" w:hAnsi="Times New Roman" w:cs="Times New Roman"/>
                <w:color w:val="000000"/>
                <w:sz w:val="20"/>
                <w:szCs w:val="20"/>
              </w:rPr>
              <w:t>12,852</w:t>
            </w:r>
          </w:p>
        </w:tc>
      </w:tr>
      <w:tr w:rsidR="00656704" w:rsidRPr="007E7A4F" w14:paraId="5D30CB92" w14:textId="77777777" w:rsidTr="00656704">
        <w:trPr>
          <w:trHeight w:val="283"/>
        </w:trPr>
        <w:tc>
          <w:tcPr>
            <w:tcW w:w="499" w:type="pct"/>
            <w:shd w:val="clear" w:color="auto" w:fill="auto"/>
            <w:noWrap/>
            <w:vAlign w:val="center"/>
          </w:tcPr>
          <w:p w14:paraId="56B07521" w14:textId="77777777" w:rsidR="00656704" w:rsidRPr="00B246C3" w:rsidRDefault="00656704" w:rsidP="008D63E6">
            <w:pPr>
              <w:spacing w:after="0" w:line="240" w:lineRule="auto"/>
              <w:rPr>
                <w:rFonts w:ascii="Times New Roman" w:eastAsia="Times New Roman" w:hAnsi="Times New Roman" w:cs="Times New Roman"/>
                <w:color w:val="000000"/>
                <w:sz w:val="20"/>
                <w:szCs w:val="20"/>
                <w:lang w:eastAsia="nl-NL"/>
              </w:rPr>
            </w:pPr>
          </w:p>
        </w:tc>
        <w:tc>
          <w:tcPr>
            <w:tcW w:w="1332" w:type="pct"/>
            <w:vAlign w:val="center"/>
          </w:tcPr>
          <w:p w14:paraId="4A8A4E07" w14:textId="2C6E4782" w:rsidR="00656704" w:rsidRPr="00B246C3" w:rsidRDefault="00656704" w:rsidP="008D63E6">
            <w:pPr>
              <w:spacing w:after="0" w:line="240" w:lineRule="auto"/>
              <w:rPr>
                <w:rFonts w:ascii="Times New Roman" w:eastAsia="Times New Roman" w:hAnsi="Times New Roman" w:cs="Times New Roman"/>
                <w:color w:val="000000"/>
                <w:sz w:val="20"/>
                <w:szCs w:val="20"/>
                <w:lang w:eastAsia="nl-NL"/>
              </w:rPr>
            </w:pPr>
            <w:r w:rsidRPr="00B246C3">
              <w:rPr>
                <w:rFonts w:ascii="Times New Roman" w:eastAsia="Times New Roman" w:hAnsi="Times New Roman" w:cs="Times New Roman"/>
                <w:color w:val="000000"/>
                <w:sz w:val="20"/>
                <w:szCs w:val="20"/>
                <w:lang w:val="en-US" w:eastAsia="nl-NL"/>
              </w:rPr>
              <w:t>Three or more different codes</w:t>
            </w:r>
          </w:p>
        </w:tc>
        <w:tc>
          <w:tcPr>
            <w:tcW w:w="790" w:type="pct"/>
            <w:shd w:val="clear" w:color="auto" w:fill="auto"/>
            <w:noWrap/>
            <w:vAlign w:val="center"/>
          </w:tcPr>
          <w:p w14:paraId="36E0309E" w14:textId="073C4B8F" w:rsidR="00656704" w:rsidRPr="00B246C3" w:rsidRDefault="00656704">
            <w:pPr>
              <w:spacing w:after="0" w:line="240" w:lineRule="auto"/>
              <w:rPr>
                <w:rFonts w:ascii="Times New Roman" w:hAnsi="Times New Roman" w:cs="Times New Roman"/>
                <w:color w:val="000000"/>
                <w:sz w:val="20"/>
                <w:szCs w:val="20"/>
              </w:rPr>
            </w:pPr>
            <w:r w:rsidRPr="00B246C3">
              <w:rPr>
                <w:rFonts w:ascii="Times New Roman" w:hAnsi="Times New Roman" w:cs="Times New Roman"/>
                <w:color w:val="000000"/>
                <w:sz w:val="20"/>
                <w:szCs w:val="20"/>
              </w:rPr>
              <w:t>9.7</w:t>
            </w:r>
          </w:p>
        </w:tc>
        <w:tc>
          <w:tcPr>
            <w:tcW w:w="682" w:type="pct"/>
            <w:shd w:val="clear" w:color="auto" w:fill="auto"/>
            <w:noWrap/>
            <w:vAlign w:val="center"/>
          </w:tcPr>
          <w:p w14:paraId="51B60194" w14:textId="3046EE71" w:rsidR="00656704" w:rsidRPr="00B246C3" w:rsidRDefault="00656704">
            <w:pPr>
              <w:spacing w:after="0" w:line="240" w:lineRule="auto"/>
              <w:rPr>
                <w:rFonts w:ascii="Times New Roman" w:hAnsi="Times New Roman" w:cs="Times New Roman"/>
                <w:color w:val="000000"/>
                <w:sz w:val="20"/>
                <w:szCs w:val="20"/>
              </w:rPr>
            </w:pPr>
            <w:r w:rsidRPr="00B246C3">
              <w:rPr>
                <w:rFonts w:ascii="Times New Roman" w:hAnsi="Times New Roman" w:cs="Times New Roman"/>
                <w:color w:val="000000"/>
                <w:sz w:val="20"/>
                <w:szCs w:val="20"/>
              </w:rPr>
              <w:t>5.6</w:t>
            </w:r>
          </w:p>
        </w:tc>
        <w:tc>
          <w:tcPr>
            <w:tcW w:w="682" w:type="pct"/>
            <w:shd w:val="clear" w:color="auto" w:fill="auto"/>
            <w:noWrap/>
            <w:vAlign w:val="center"/>
          </w:tcPr>
          <w:p w14:paraId="4E675EFC" w14:textId="346E6CA9" w:rsidR="00656704" w:rsidRPr="00B246C3" w:rsidRDefault="00656704">
            <w:pPr>
              <w:spacing w:after="0" w:line="240" w:lineRule="auto"/>
              <w:rPr>
                <w:rFonts w:ascii="Times New Roman" w:hAnsi="Times New Roman" w:cs="Times New Roman"/>
                <w:color w:val="000000"/>
                <w:sz w:val="20"/>
                <w:szCs w:val="20"/>
              </w:rPr>
            </w:pPr>
            <w:r w:rsidRPr="00B246C3">
              <w:rPr>
                <w:rFonts w:ascii="Times New Roman" w:hAnsi="Times New Roman" w:cs="Times New Roman"/>
                <w:color w:val="000000"/>
                <w:sz w:val="20"/>
                <w:szCs w:val="20"/>
              </w:rPr>
              <w:t>2.5</w:t>
            </w:r>
          </w:p>
        </w:tc>
        <w:tc>
          <w:tcPr>
            <w:tcW w:w="663" w:type="pct"/>
            <w:vAlign w:val="center"/>
          </w:tcPr>
          <w:p w14:paraId="6EB3C9AD" w14:textId="77777777" w:rsidR="00656704" w:rsidRPr="00B246C3" w:rsidRDefault="00656704">
            <w:pPr>
              <w:spacing w:after="0" w:line="240" w:lineRule="auto"/>
              <w:rPr>
                <w:rFonts w:ascii="Times New Roman" w:eastAsia="Times New Roman" w:hAnsi="Times New Roman" w:cs="Times New Roman"/>
                <w:color w:val="000000"/>
                <w:sz w:val="20"/>
                <w:szCs w:val="20"/>
                <w:lang w:eastAsia="nl-NL"/>
              </w:rPr>
            </w:pPr>
          </w:p>
        </w:tc>
        <w:tc>
          <w:tcPr>
            <w:tcW w:w="353" w:type="pct"/>
            <w:vAlign w:val="center"/>
          </w:tcPr>
          <w:p w14:paraId="024CF3C7" w14:textId="77777777" w:rsidR="00656704" w:rsidRPr="00B246C3" w:rsidRDefault="00656704">
            <w:pPr>
              <w:spacing w:after="0" w:line="240" w:lineRule="auto"/>
              <w:rPr>
                <w:rFonts w:ascii="Times New Roman" w:eastAsia="Times New Roman" w:hAnsi="Times New Roman" w:cs="Times New Roman"/>
                <w:color w:val="000000"/>
                <w:sz w:val="20"/>
                <w:szCs w:val="20"/>
                <w:lang w:eastAsia="nl-NL"/>
              </w:rPr>
            </w:pPr>
          </w:p>
        </w:tc>
      </w:tr>
    </w:tbl>
    <w:p w14:paraId="4A893F3C" w14:textId="77777777" w:rsidR="009F6737" w:rsidRDefault="009F6737" w:rsidP="009F6737">
      <w:pPr>
        <w:spacing w:after="0" w:line="240" w:lineRule="auto"/>
        <w:rPr>
          <w:rFonts w:ascii="Times New Roman" w:hAnsi="Times New Roman" w:cs="Times New Roman"/>
        </w:rPr>
      </w:pPr>
    </w:p>
    <w:p w14:paraId="0E4BB4F2" w14:textId="77777777" w:rsidR="009F6737" w:rsidRDefault="009F6737" w:rsidP="009F6737">
      <w:pPr>
        <w:spacing w:after="0" w:line="240" w:lineRule="auto"/>
        <w:rPr>
          <w:rFonts w:ascii="Times New Roman" w:hAnsi="Times New Roman" w:cs="Times New Roman"/>
        </w:rPr>
      </w:pPr>
    </w:p>
    <w:p w14:paraId="09695AB8" w14:textId="57CA5C71" w:rsidR="009F6737" w:rsidRPr="007E7A4F" w:rsidRDefault="009F6737" w:rsidP="009F6737">
      <w:pPr>
        <w:spacing w:after="0" w:line="360" w:lineRule="auto"/>
        <w:rPr>
          <w:rFonts w:ascii="Times New Roman" w:hAnsi="Times New Roman" w:cs="Times New Roman"/>
          <w:sz w:val="24"/>
        </w:rPr>
      </w:pPr>
      <w:r w:rsidRPr="007E7A4F">
        <w:rPr>
          <w:rFonts w:ascii="Times New Roman" w:hAnsi="Times New Roman" w:cs="Times New Roman"/>
          <w:sz w:val="24"/>
        </w:rPr>
        <w:t xml:space="preserve">To be sure, </w:t>
      </w:r>
      <w:r w:rsidR="00076F81">
        <w:rPr>
          <w:rFonts w:ascii="Times New Roman" w:hAnsi="Times New Roman" w:cs="Times New Roman"/>
          <w:sz w:val="24"/>
        </w:rPr>
        <w:t>the</w:t>
      </w:r>
      <w:r w:rsidRPr="007E7A4F">
        <w:rPr>
          <w:rFonts w:ascii="Times New Roman" w:hAnsi="Times New Roman" w:cs="Times New Roman"/>
          <w:sz w:val="24"/>
        </w:rPr>
        <w:t xml:space="preserve"> loss of information would most likely be tolerable if the purpose of the analysis was only to derive highly aggregated measures, such as left–right scores or issue saliencies for very broad categories. The correlation between statement-based saliencies and sentence-based saliencies (using the modal level-3 issue for each sentence, or the first issue in </w:t>
      </w:r>
      <w:r w:rsidRPr="007E7A4F">
        <w:rPr>
          <w:rFonts w:ascii="Times New Roman" w:hAnsi="Times New Roman" w:cs="Times New Roman"/>
          <w:sz w:val="24"/>
        </w:rPr>
        <w:lastRenderedPageBreak/>
        <w:t>case of multiple modes) are above 0.97 for all three issue levels in all three election years (mean=0.988). This suggests that there are no systematic differences between the distribution of level-3 issues across statements and the distribution of modal level-3 issues across sentences. However, once researchers are interested in party preferences on more specific policy questions as they are likely in an electoral context, a unitizing scheme that allows for more detail to be picked up is clearly advantageous.</w:t>
      </w:r>
    </w:p>
    <w:p w14:paraId="37E53432" w14:textId="77777777" w:rsidR="00293E1F" w:rsidRDefault="00293E1F">
      <w:pPr>
        <w:rPr>
          <w:rFonts w:ascii="Times New Roman" w:eastAsiaTheme="majorEastAsia" w:hAnsi="Times New Roman" w:cstheme="majorBidi"/>
          <w:b/>
          <w:bCs/>
          <w:sz w:val="28"/>
          <w:szCs w:val="28"/>
          <w:lang w:val="en-GB"/>
        </w:rPr>
      </w:pPr>
      <w:r>
        <w:br w:type="page"/>
      </w:r>
    </w:p>
    <w:p w14:paraId="64348378" w14:textId="19825435" w:rsidR="00312C29" w:rsidRPr="008741AC" w:rsidRDefault="00312C29" w:rsidP="00477D46">
      <w:pPr>
        <w:pStyle w:val="berschrift1"/>
        <w:spacing w:after="480"/>
      </w:pPr>
      <w:bookmarkStart w:id="6" w:name="_Toc398034484"/>
      <w:r w:rsidRPr="008741AC">
        <w:lastRenderedPageBreak/>
        <w:t xml:space="preserve">Coverage </w:t>
      </w:r>
      <w:r w:rsidR="0015240A" w:rsidRPr="008741AC">
        <w:t xml:space="preserve">of </w:t>
      </w:r>
      <w:r w:rsidRPr="008741AC">
        <w:t>Left</w:t>
      </w:r>
      <w:r w:rsidR="003F3AA3">
        <w:t>–</w:t>
      </w:r>
      <w:r w:rsidRPr="008741AC">
        <w:t>Right Scale</w:t>
      </w:r>
      <w:bookmarkEnd w:id="6"/>
    </w:p>
    <w:p w14:paraId="7DCB9C11" w14:textId="58599ACB" w:rsidR="004C548D" w:rsidRDefault="002629B1" w:rsidP="00477D46">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As explained in the main text, on average </w:t>
      </w:r>
      <w:r w:rsidR="006544DB">
        <w:rPr>
          <w:rFonts w:ascii="Times New Roman" w:hAnsi="Times New Roman" w:cs="Times New Roman"/>
          <w:sz w:val="24"/>
          <w:szCs w:val="24"/>
          <w:lang w:val="en-US"/>
        </w:rPr>
        <w:t>55</w:t>
      </w:r>
      <w:r>
        <w:rPr>
          <w:rFonts w:ascii="Times New Roman" w:hAnsi="Times New Roman" w:cs="Times New Roman"/>
          <w:sz w:val="24"/>
          <w:szCs w:val="24"/>
          <w:lang w:val="en-US"/>
        </w:rPr>
        <w:t xml:space="preserve"> per cent of the manifesto text is covered by our </w:t>
      </w:r>
      <w:r w:rsidR="00FE0247">
        <w:rPr>
          <w:rFonts w:ascii="Times New Roman" w:hAnsi="Times New Roman" w:cs="Times New Roman"/>
          <w:sz w:val="24"/>
          <w:szCs w:val="24"/>
          <w:lang w:val="en-US"/>
        </w:rPr>
        <w:t xml:space="preserve">general </w:t>
      </w:r>
      <w:r>
        <w:rPr>
          <w:rFonts w:ascii="Times New Roman" w:hAnsi="Times New Roman" w:cs="Times New Roman"/>
          <w:sz w:val="24"/>
          <w:szCs w:val="24"/>
          <w:lang w:val="en-US"/>
        </w:rPr>
        <w:t>left</w:t>
      </w:r>
      <w:r w:rsidR="003F3AA3">
        <w:rPr>
          <w:rFonts w:ascii="Times New Roman" w:hAnsi="Times New Roman" w:cs="Times New Roman"/>
          <w:sz w:val="24"/>
          <w:szCs w:val="24"/>
          <w:lang w:val="en-US"/>
        </w:rPr>
        <w:t>–</w:t>
      </w:r>
      <w:r>
        <w:rPr>
          <w:rFonts w:ascii="Times New Roman" w:hAnsi="Times New Roman" w:cs="Times New Roman"/>
          <w:sz w:val="24"/>
          <w:szCs w:val="24"/>
          <w:lang w:val="en-US"/>
        </w:rPr>
        <w:t xml:space="preserve">right scale. Some lower scores </w:t>
      </w:r>
      <w:r w:rsidRPr="00B623F8">
        <w:rPr>
          <w:rFonts w:ascii="Times New Roman" w:hAnsi="Times New Roman" w:cs="Times New Roman"/>
          <w:sz w:val="24"/>
          <w:szCs w:val="24"/>
          <w:lang w:val="en-US"/>
        </w:rPr>
        <w:t xml:space="preserve">can be explained by a high prevalence of statements featuring attacks on competitors (e.g. 20 percent of </w:t>
      </w:r>
      <w:r w:rsidR="0045570A">
        <w:rPr>
          <w:rFonts w:ascii="Times New Roman" w:hAnsi="Times New Roman" w:cs="Times New Roman"/>
          <w:sz w:val="24"/>
          <w:szCs w:val="24"/>
          <w:lang w:val="en-US"/>
        </w:rPr>
        <w:t xml:space="preserve">the </w:t>
      </w:r>
      <w:r w:rsidRPr="00B623F8">
        <w:rPr>
          <w:rFonts w:ascii="Times New Roman" w:hAnsi="Times New Roman" w:cs="Times New Roman"/>
          <w:sz w:val="24"/>
          <w:szCs w:val="24"/>
          <w:lang w:val="en-US"/>
        </w:rPr>
        <w:t xml:space="preserve">statements </w:t>
      </w:r>
      <w:r w:rsidR="0045570A">
        <w:rPr>
          <w:rFonts w:ascii="Times New Roman" w:hAnsi="Times New Roman" w:cs="Times New Roman"/>
          <w:sz w:val="24"/>
          <w:szCs w:val="24"/>
          <w:lang w:val="en-US"/>
        </w:rPr>
        <w:t>of</w:t>
      </w:r>
      <w:r w:rsidR="0045570A" w:rsidRPr="00B623F8">
        <w:rPr>
          <w:rFonts w:ascii="Times New Roman" w:hAnsi="Times New Roman" w:cs="Times New Roman"/>
          <w:sz w:val="24"/>
          <w:szCs w:val="24"/>
          <w:lang w:val="en-US"/>
        </w:rPr>
        <w:t xml:space="preserve"> </w:t>
      </w:r>
      <w:r w:rsidRPr="00B623F8">
        <w:rPr>
          <w:rFonts w:ascii="Times New Roman" w:hAnsi="Times New Roman" w:cs="Times New Roman"/>
          <w:sz w:val="24"/>
          <w:szCs w:val="24"/>
          <w:lang w:val="en-US"/>
        </w:rPr>
        <w:t>the Greens in 2008). Since the predicate in these statements captures the relation between two actors rather than between an actor and an issue, we discard them in the AUTNES left</w:t>
      </w:r>
      <w:r w:rsidR="003F3AA3">
        <w:rPr>
          <w:rFonts w:ascii="Times New Roman" w:hAnsi="Times New Roman" w:cs="Times New Roman"/>
          <w:sz w:val="24"/>
          <w:szCs w:val="24"/>
          <w:lang w:val="en-US"/>
        </w:rPr>
        <w:t>–</w:t>
      </w:r>
      <w:r w:rsidRPr="00B623F8">
        <w:rPr>
          <w:rFonts w:ascii="Times New Roman" w:hAnsi="Times New Roman" w:cs="Times New Roman"/>
          <w:sz w:val="24"/>
          <w:szCs w:val="24"/>
          <w:lang w:val="en-US"/>
        </w:rPr>
        <w:t>right aggregation.</w:t>
      </w:r>
      <w:r>
        <w:rPr>
          <w:rFonts w:ascii="Times New Roman" w:hAnsi="Times New Roman" w:cs="Times New Roman"/>
          <w:sz w:val="24"/>
          <w:szCs w:val="24"/>
          <w:lang w:val="en-US"/>
        </w:rPr>
        <w:t xml:space="preserve"> </w:t>
      </w:r>
      <w:r w:rsidR="004C548D">
        <w:rPr>
          <w:rFonts w:ascii="Times New Roman" w:hAnsi="Times New Roman" w:cs="Times New Roman"/>
          <w:sz w:val="24"/>
          <w:szCs w:val="24"/>
          <w:lang w:val="en-US"/>
        </w:rPr>
        <w:t>Table A</w:t>
      </w:r>
      <w:r w:rsidR="00B5103D">
        <w:rPr>
          <w:rFonts w:ascii="Times New Roman" w:hAnsi="Times New Roman" w:cs="Times New Roman"/>
          <w:sz w:val="24"/>
          <w:szCs w:val="24"/>
          <w:lang w:val="en-US"/>
        </w:rPr>
        <w:t>3</w:t>
      </w:r>
      <w:r w:rsidR="004C548D">
        <w:rPr>
          <w:rFonts w:ascii="Times New Roman" w:hAnsi="Times New Roman" w:cs="Times New Roman"/>
          <w:sz w:val="24"/>
          <w:szCs w:val="24"/>
          <w:lang w:val="en-US"/>
        </w:rPr>
        <w:t xml:space="preserve"> shows the coverage of the AUTNES left</w:t>
      </w:r>
      <w:r w:rsidR="003F3AA3">
        <w:rPr>
          <w:rFonts w:ascii="Times New Roman" w:hAnsi="Times New Roman" w:cs="Times New Roman"/>
          <w:sz w:val="24"/>
          <w:szCs w:val="24"/>
          <w:lang w:val="en-US"/>
        </w:rPr>
        <w:t>–</w:t>
      </w:r>
      <w:r w:rsidR="004C548D">
        <w:rPr>
          <w:rFonts w:ascii="Times New Roman" w:hAnsi="Times New Roman" w:cs="Times New Roman"/>
          <w:sz w:val="24"/>
          <w:szCs w:val="24"/>
          <w:lang w:val="en-US"/>
        </w:rPr>
        <w:t>right scale for each manifesto analysed.</w:t>
      </w:r>
    </w:p>
    <w:p w14:paraId="4A132086" w14:textId="77777777" w:rsidR="00477D46" w:rsidRPr="00477D46" w:rsidRDefault="00477D46" w:rsidP="00477D46">
      <w:pPr>
        <w:spacing w:line="480" w:lineRule="auto"/>
        <w:rPr>
          <w:rFonts w:ascii="Times New Roman" w:hAnsi="Times New Roman" w:cs="Times New Roman"/>
          <w:sz w:val="24"/>
          <w:szCs w:val="24"/>
          <w:lang w:val="en-GB"/>
        </w:rPr>
      </w:pPr>
    </w:p>
    <w:p w14:paraId="7778A6C7" w14:textId="2441C4E7" w:rsidR="004C548D" w:rsidRPr="00BA57D8" w:rsidRDefault="004C548D" w:rsidP="00BA57D8">
      <w:pPr>
        <w:spacing w:after="0" w:line="360" w:lineRule="auto"/>
        <w:rPr>
          <w:rFonts w:ascii="Times New Roman" w:hAnsi="Times New Roman" w:cs="Times New Roman"/>
          <w:b/>
          <w:sz w:val="24"/>
          <w:szCs w:val="24"/>
          <w:lang w:val="en-US"/>
        </w:rPr>
      </w:pPr>
      <w:r w:rsidRPr="00BA57D8">
        <w:rPr>
          <w:rFonts w:ascii="Times New Roman" w:hAnsi="Times New Roman" w:cs="Times New Roman"/>
          <w:b/>
          <w:sz w:val="24"/>
          <w:szCs w:val="24"/>
          <w:lang w:val="en-US"/>
        </w:rPr>
        <w:t>Table A</w:t>
      </w:r>
      <w:r w:rsidR="00B5103D" w:rsidRPr="00BA57D8">
        <w:rPr>
          <w:rFonts w:ascii="Times New Roman" w:hAnsi="Times New Roman" w:cs="Times New Roman"/>
          <w:b/>
          <w:sz w:val="24"/>
          <w:szCs w:val="24"/>
          <w:lang w:val="en-US"/>
        </w:rPr>
        <w:t>3</w:t>
      </w:r>
      <w:r w:rsidRPr="00BA57D8">
        <w:rPr>
          <w:rFonts w:ascii="Times New Roman" w:hAnsi="Times New Roman" w:cs="Times New Roman"/>
          <w:b/>
          <w:sz w:val="24"/>
          <w:szCs w:val="24"/>
          <w:lang w:val="en-US"/>
        </w:rPr>
        <w:tab/>
        <w:t xml:space="preserve">Coverage of the AUTNES </w:t>
      </w:r>
      <w:r w:rsidR="00983C6B">
        <w:rPr>
          <w:rFonts w:ascii="Times New Roman" w:hAnsi="Times New Roman" w:cs="Times New Roman"/>
          <w:b/>
          <w:sz w:val="24"/>
          <w:szCs w:val="24"/>
          <w:lang w:val="en-US"/>
        </w:rPr>
        <w:t xml:space="preserve">general </w:t>
      </w:r>
      <w:r w:rsidRPr="00BA57D8">
        <w:rPr>
          <w:rFonts w:ascii="Times New Roman" w:hAnsi="Times New Roman" w:cs="Times New Roman"/>
          <w:b/>
          <w:sz w:val="24"/>
          <w:szCs w:val="24"/>
          <w:lang w:val="en-US"/>
        </w:rPr>
        <w:t>left</w:t>
      </w:r>
      <w:r w:rsidR="003F3AA3" w:rsidRPr="00BA57D8">
        <w:rPr>
          <w:rFonts w:ascii="Times New Roman" w:hAnsi="Times New Roman" w:cs="Times New Roman"/>
          <w:b/>
          <w:sz w:val="24"/>
          <w:szCs w:val="24"/>
          <w:lang w:val="en-US"/>
        </w:rPr>
        <w:t>–</w:t>
      </w:r>
      <w:r w:rsidRPr="00BA57D8">
        <w:rPr>
          <w:rFonts w:ascii="Times New Roman" w:hAnsi="Times New Roman" w:cs="Times New Roman"/>
          <w:b/>
          <w:sz w:val="24"/>
          <w:szCs w:val="24"/>
          <w:lang w:val="en-US"/>
        </w:rPr>
        <w:t>right scale</w:t>
      </w:r>
    </w:p>
    <w:tbl>
      <w:tblPr>
        <w:tblW w:w="7140" w:type="dxa"/>
        <w:tblInd w:w="5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020"/>
        <w:gridCol w:w="1020"/>
        <w:gridCol w:w="1020"/>
        <w:gridCol w:w="1020"/>
        <w:gridCol w:w="1020"/>
        <w:gridCol w:w="1020"/>
        <w:gridCol w:w="1020"/>
      </w:tblGrid>
      <w:tr w:rsidR="006544DB" w:rsidRPr="00E72970" w14:paraId="584690F8" w14:textId="77777777" w:rsidTr="009F6E88">
        <w:trPr>
          <w:trHeight w:val="283"/>
        </w:trPr>
        <w:tc>
          <w:tcPr>
            <w:tcW w:w="1020" w:type="dxa"/>
            <w:tcBorders>
              <w:top w:val="single" w:sz="4" w:space="0" w:color="auto"/>
              <w:bottom w:val="single" w:sz="4" w:space="0" w:color="auto"/>
            </w:tcBorders>
            <w:shd w:val="clear" w:color="auto" w:fill="auto"/>
            <w:noWrap/>
            <w:vAlign w:val="center"/>
            <w:hideMark/>
          </w:tcPr>
          <w:p w14:paraId="6AA319AD" w14:textId="77777777" w:rsidR="006544DB" w:rsidRPr="00E72970" w:rsidRDefault="006544DB" w:rsidP="009F6E88">
            <w:pPr>
              <w:spacing w:after="0" w:line="240" w:lineRule="auto"/>
              <w:rPr>
                <w:rFonts w:ascii="Times New Roman" w:eastAsia="Times New Roman" w:hAnsi="Times New Roman" w:cs="Times New Roman"/>
                <w:color w:val="000000"/>
                <w:sz w:val="20"/>
                <w:szCs w:val="20"/>
                <w:lang w:val="en-US" w:eastAsia="nl-NL"/>
              </w:rPr>
            </w:pPr>
          </w:p>
        </w:tc>
        <w:tc>
          <w:tcPr>
            <w:tcW w:w="1020" w:type="dxa"/>
            <w:tcBorders>
              <w:top w:val="single" w:sz="4" w:space="0" w:color="auto"/>
              <w:bottom w:val="single" w:sz="4" w:space="0" w:color="auto"/>
            </w:tcBorders>
            <w:shd w:val="clear" w:color="auto" w:fill="auto"/>
            <w:noWrap/>
            <w:vAlign w:val="center"/>
            <w:hideMark/>
          </w:tcPr>
          <w:p w14:paraId="0E1CE595" w14:textId="211DFCAA" w:rsidR="006544DB" w:rsidRPr="00E72970" w:rsidRDefault="006544DB" w:rsidP="009F6E88">
            <w:pPr>
              <w:spacing w:after="0" w:line="240" w:lineRule="auto"/>
              <w:rPr>
                <w:rFonts w:ascii="Times New Roman" w:eastAsia="Times New Roman" w:hAnsi="Times New Roman" w:cs="Times New Roman"/>
                <w:color w:val="000000"/>
                <w:sz w:val="20"/>
                <w:szCs w:val="20"/>
                <w:lang w:eastAsia="nl-NL"/>
              </w:rPr>
            </w:pPr>
            <w:r w:rsidRPr="00E72970">
              <w:rPr>
                <w:rFonts w:ascii="Times New Roman" w:eastAsia="Times New Roman" w:hAnsi="Times New Roman" w:cs="Times New Roman"/>
                <w:color w:val="000000"/>
                <w:sz w:val="20"/>
                <w:szCs w:val="20"/>
                <w:lang w:eastAsia="nl-NL"/>
              </w:rPr>
              <w:t>SPÖ</w:t>
            </w:r>
          </w:p>
        </w:tc>
        <w:tc>
          <w:tcPr>
            <w:tcW w:w="1020" w:type="dxa"/>
            <w:tcBorders>
              <w:top w:val="single" w:sz="4" w:space="0" w:color="auto"/>
              <w:bottom w:val="single" w:sz="4" w:space="0" w:color="auto"/>
            </w:tcBorders>
            <w:shd w:val="clear" w:color="auto" w:fill="auto"/>
            <w:noWrap/>
            <w:vAlign w:val="center"/>
            <w:hideMark/>
          </w:tcPr>
          <w:p w14:paraId="05A02F8B" w14:textId="4A2AA51D" w:rsidR="006544DB" w:rsidRPr="00E72970" w:rsidRDefault="006544DB" w:rsidP="009F6E88">
            <w:pPr>
              <w:spacing w:after="0" w:line="240" w:lineRule="auto"/>
              <w:rPr>
                <w:rFonts w:ascii="Times New Roman" w:eastAsia="Times New Roman" w:hAnsi="Times New Roman" w:cs="Times New Roman"/>
                <w:color w:val="000000"/>
                <w:sz w:val="20"/>
                <w:szCs w:val="20"/>
                <w:lang w:eastAsia="nl-NL"/>
              </w:rPr>
            </w:pPr>
            <w:r w:rsidRPr="00E72970">
              <w:rPr>
                <w:rFonts w:ascii="Times New Roman" w:eastAsia="Times New Roman" w:hAnsi="Times New Roman" w:cs="Times New Roman"/>
                <w:color w:val="000000"/>
                <w:sz w:val="20"/>
                <w:szCs w:val="20"/>
                <w:lang w:eastAsia="nl-NL"/>
              </w:rPr>
              <w:t>ÖVP</w:t>
            </w:r>
          </w:p>
        </w:tc>
        <w:tc>
          <w:tcPr>
            <w:tcW w:w="1020" w:type="dxa"/>
            <w:tcBorders>
              <w:top w:val="single" w:sz="4" w:space="0" w:color="auto"/>
              <w:bottom w:val="single" w:sz="4" w:space="0" w:color="auto"/>
            </w:tcBorders>
            <w:shd w:val="clear" w:color="auto" w:fill="auto"/>
            <w:noWrap/>
            <w:vAlign w:val="center"/>
            <w:hideMark/>
          </w:tcPr>
          <w:p w14:paraId="6D4C93A0" w14:textId="531828C2" w:rsidR="006544DB" w:rsidRPr="00E72970" w:rsidRDefault="006544DB" w:rsidP="009F6E88">
            <w:pPr>
              <w:spacing w:after="0" w:line="240" w:lineRule="auto"/>
              <w:rPr>
                <w:rFonts w:ascii="Times New Roman" w:eastAsia="Times New Roman" w:hAnsi="Times New Roman" w:cs="Times New Roman"/>
                <w:color w:val="000000"/>
                <w:sz w:val="20"/>
                <w:szCs w:val="20"/>
                <w:lang w:eastAsia="nl-NL"/>
              </w:rPr>
            </w:pPr>
            <w:r w:rsidRPr="00E72970">
              <w:rPr>
                <w:rFonts w:ascii="Times New Roman" w:eastAsia="Times New Roman" w:hAnsi="Times New Roman" w:cs="Times New Roman"/>
                <w:color w:val="000000"/>
                <w:sz w:val="20"/>
                <w:szCs w:val="20"/>
                <w:lang w:eastAsia="nl-NL"/>
              </w:rPr>
              <w:t>FPÖ</w:t>
            </w:r>
          </w:p>
        </w:tc>
        <w:tc>
          <w:tcPr>
            <w:tcW w:w="1020" w:type="dxa"/>
            <w:tcBorders>
              <w:top w:val="single" w:sz="4" w:space="0" w:color="auto"/>
              <w:bottom w:val="single" w:sz="4" w:space="0" w:color="auto"/>
            </w:tcBorders>
            <w:shd w:val="clear" w:color="auto" w:fill="auto"/>
            <w:noWrap/>
            <w:vAlign w:val="center"/>
            <w:hideMark/>
          </w:tcPr>
          <w:p w14:paraId="2DC860CE" w14:textId="1E623306" w:rsidR="006544DB" w:rsidRPr="00E72970" w:rsidRDefault="006544DB" w:rsidP="009F6E88">
            <w:pPr>
              <w:spacing w:after="0" w:line="240" w:lineRule="auto"/>
              <w:rPr>
                <w:rFonts w:ascii="Times New Roman" w:eastAsia="Times New Roman" w:hAnsi="Times New Roman" w:cs="Times New Roman"/>
                <w:color w:val="000000"/>
                <w:sz w:val="20"/>
                <w:szCs w:val="20"/>
                <w:lang w:eastAsia="nl-NL"/>
              </w:rPr>
            </w:pPr>
            <w:r w:rsidRPr="00E72970">
              <w:rPr>
                <w:rFonts w:ascii="Times New Roman" w:eastAsia="Times New Roman" w:hAnsi="Times New Roman" w:cs="Times New Roman"/>
                <w:color w:val="000000"/>
                <w:sz w:val="20"/>
                <w:szCs w:val="20"/>
                <w:lang w:eastAsia="nl-NL"/>
              </w:rPr>
              <w:t>Greens</w:t>
            </w:r>
          </w:p>
        </w:tc>
        <w:tc>
          <w:tcPr>
            <w:tcW w:w="1020" w:type="dxa"/>
            <w:tcBorders>
              <w:top w:val="single" w:sz="4" w:space="0" w:color="auto"/>
              <w:bottom w:val="single" w:sz="4" w:space="0" w:color="auto"/>
            </w:tcBorders>
            <w:shd w:val="clear" w:color="auto" w:fill="auto"/>
            <w:noWrap/>
            <w:vAlign w:val="center"/>
            <w:hideMark/>
          </w:tcPr>
          <w:p w14:paraId="7B368617" w14:textId="5B3482B6" w:rsidR="006544DB" w:rsidRPr="00E72970" w:rsidRDefault="006544DB" w:rsidP="009F6E88">
            <w:pPr>
              <w:spacing w:after="0" w:line="240" w:lineRule="auto"/>
              <w:rPr>
                <w:rFonts w:ascii="Times New Roman" w:eastAsia="Times New Roman" w:hAnsi="Times New Roman" w:cs="Times New Roman"/>
                <w:color w:val="000000"/>
                <w:sz w:val="20"/>
                <w:szCs w:val="20"/>
                <w:lang w:eastAsia="nl-NL"/>
              </w:rPr>
            </w:pPr>
            <w:r>
              <w:rPr>
                <w:rFonts w:ascii="Times New Roman" w:eastAsia="Times New Roman" w:hAnsi="Times New Roman" w:cs="Times New Roman"/>
                <w:color w:val="000000"/>
                <w:sz w:val="20"/>
                <w:szCs w:val="20"/>
                <w:lang w:eastAsia="nl-NL"/>
              </w:rPr>
              <w:t>BZÖ</w:t>
            </w:r>
          </w:p>
        </w:tc>
        <w:tc>
          <w:tcPr>
            <w:tcW w:w="1020" w:type="dxa"/>
            <w:tcBorders>
              <w:top w:val="single" w:sz="4" w:space="0" w:color="auto"/>
              <w:bottom w:val="single" w:sz="4" w:space="0" w:color="auto"/>
            </w:tcBorders>
            <w:shd w:val="clear" w:color="auto" w:fill="auto"/>
            <w:noWrap/>
            <w:vAlign w:val="center"/>
            <w:hideMark/>
          </w:tcPr>
          <w:p w14:paraId="75C31697" w14:textId="4D676898" w:rsidR="006544DB" w:rsidRPr="00E72970" w:rsidRDefault="006544DB" w:rsidP="009F6E88">
            <w:pPr>
              <w:spacing w:after="0" w:line="240" w:lineRule="auto"/>
              <w:rPr>
                <w:rFonts w:ascii="Times New Roman" w:eastAsia="Times New Roman" w:hAnsi="Times New Roman" w:cs="Times New Roman"/>
                <w:color w:val="000000"/>
                <w:sz w:val="20"/>
                <w:szCs w:val="20"/>
                <w:lang w:eastAsia="nl-NL"/>
              </w:rPr>
            </w:pPr>
            <w:r>
              <w:rPr>
                <w:rFonts w:ascii="Times New Roman" w:eastAsia="Times New Roman" w:hAnsi="Times New Roman" w:cs="Times New Roman"/>
                <w:color w:val="000000"/>
                <w:sz w:val="20"/>
                <w:szCs w:val="20"/>
                <w:lang w:eastAsia="nl-NL"/>
              </w:rPr>
              <w:t>LIF</w:t>
            </w:r>
          </w:p>
        </w:tc>
      </w:tr>
      <w:tr w:rsidR="006544DB" w:rsidRPr="00E72970" w14:paraId="0CB75FCB" w14:textId="77777777" w:rsidTr="009F6E88">
        <w:trPr>
          <w:trHeight w:val="283"/>
        </w:trPr>
        <w:tc>
          <w:tcPr>
            <w:tcW w:w="1020" w:type="dxa"/>
            <w:tcBorders>
              <w:top w:val="single" w:sz="4" w:space="0" w:color="auto"/>
            </w:tcBorders>
            <w:shd w:val="clear" w:color="auto" w:fill="auto"/>
            <w:noWrap/>
            <w:vAlign w:val="center"/>
            <w:hideMark/>
          </w:tcPr>
          <w:p w14:paraId="26346C83" w14:textId="799F766F" w:rsidR="006544DB" w:rsidRPr="00E72970" w:rsidRDefault="006544DB" w:rsidP="009F6E88">
            <w:pPr>
              <w:spacing w:after="0" w:line="240" w:lineRule="auto"/>
              <w:rPr>
                <w:rFonts w:ascii="Times New Roman" w:eastAsia="Times New Roman" w:hAnsi="Times New Roman" w:cs="Times New Roman"/>
                <w:color w:val="000000"/>
                <w:sz w:val="20"/>
                <w:szCs w:val="20"/>
                <w:lang w:eastAsia="nl-NL"/>
              </w:rPr>
            </w:pPr>
            <w:r w:rsidRPr="00E72970">
              <w:rPr>
                <w:rFonts w:ascii="Times New Roman" w:eastAsia="Times New Roman" w:hAnsi="Times New Roman" w:cs="Times New Roman"/>
                <w:color w:val="000000"/>
                <w:sz w:val="20"/>
                <w:szCs w:val="20"/>
                <w:lang w:eastAsia="nl-NL"/>
              </w:rPr>
              <w:t>2002</w:t>
            </w:r>
          </w:p>
        </w:tc>
        <w:tc>
          <w:tcPr>
            <w:tcW w:w="1020" w:type="dxa"/>
            <w:tcBorders>
              <w:top w:val="single" w:sz="4" w:space="0" w:color="auto"/>
            </w:tcBorders>
            <w:shd w:val="clear" w:color="auto" w:fill="auto"/>
            <w:noWrap/>
            <w:vAlign w:val="center"/>
          </w:tcPr>
          <w:p w14:paraId="44339F14" w14:textId="1B5CC293" w:rsidR="006544DB" w:rsidRPr="00E72970" w:rsidRDefault="006544DB" w:rsidP="009F6E88">
            <w:pPr>
              <w:spacing w:after="0" w:line="240" w:lineRule="auto"/>
              <w:rPr>
                <w:rFonts w:ascii="Times New Roman" w:eastAsia="Times New Roman" w:hAnsi="Times New Roman" w:cs="Times New Roman"/>
                <w:color w:val="000000"/>
                <w:sz w:val="20"/>
                <w:szCs w:val="20"/>
                <w:lang w:eastAsia="nl-NL"/>
              </w:rPr>
            </w:pPr>
            <w:r w:rsidRPr="003D2F47">
              <w:rPr>
                <w:rFonts w:ascii="Times New Roman" w:hAnsi="Times New Roman" w:cs="Times New Roman"/>
                <w:color w:val="000000"/>
                <w:sz w:val="20"/>
                <w:szCs w:val="20"/>
              </w:rPr>
              <w:t>55.5</w:t>
            </w:r>
          </w:p>
        </w:tc>
        <w:tc>
          <w:tcPr>
            <w:tcW w:w="1020" w:type="dxa"/>
            <w:tcBorders>
              <w:top w:val="single" w:sz="4" w:space="0" w:color="auto"/>
            </w:tcBorders>
            <w:shd w:val="clear" w:color="auto" w:fill="auto"/>
            <w:noWrap/>
            <w:vAlign w:val="center"/>
          </w:tcPr>
          <w:p w14:paraId="0B6A92AB" w14:textId="544B23D7" w:rsidR="006544DB" w:rsidRPr="00E72970" w:rsidRDefault="006544DB" w:rsidP="009F6E88">
            <w:pPr>
              <w:spacing w:after="0" w:line="240" w:lineRule="auto"/>
              <w:rPr>
                <w:rFonts w:ascii="Times New Roman" w:eastAsia="Times New Roman" w:hAnsi="Times New Roman" w:cs="Times New Roman"/>
                <w:color w:val="000000"/>
                <w:sz w:val="20"/>
                <w:szCs w:val="20"/>
                <w:lang w:eastAsia="nl-NL"/>
              </w:rPr>
            </w:pPr>
            <w:r w:rsidRPr="003D2F47">
              <w:rPr>
                <w:rFonts w:ascii="Times New Roman" w:hAnsi="Times New Roman" w:cs="Times New Roman"/>
                <w:color w:val="000000"/>
                <w:sz w:val="20"/>
                <w:szCs w:val="20"/>
              </w:rPr>
              <w:t>53.1</w:t>
            </w:r>
          </w:p>
        </w:tc>
        <w:tc>
          <w:tcPr>
            <w:tcW w:w="1020" w:type="dxa"/>
            <w:tcBorders>
              <w:top w:val="single" w:sz="4" w:space="0" w:color="auto"/>
            </w:tcBorders>
            <w:shd w:val="clear" w:color="auto" w:fill="auto"/>
            <w:noWrap/>
            <w:vAlign w:val="center"/>
          </w:tcPr>
          <w:p w14:paraId="128959C7" w14:textId="70253AFF" w:rsidR="006544DB" w:rsidRPr="00E72970" w:rsidRDefault="006544DB" w:rsidP="009F6E88">
            <w:pPr>
              <w:spacing w:after="0" w:line="240" w:lineRule="auto"/>
              <w:rPr>
                <w:rFonts w:ascii="Times New Roman" w:eastAsia="Times New Roman" w:hAnsi="Times New Roman" w:cs="Times New Roman"/>
                <w:color w:val="000000"/>
                <w:sz w:val="20"/>
                <w:szCs w:val="20"/>
                <w:lang w:eastAsia="nl-NL"/>
              </w:rPr>
            </w:pPr>
            <w:r w:rsidRPr="003D2F47">
              <w:rPr>
                <w:rFonts w:ascii="Times New Roman" w:hAnsi="Times New Roman" w:cs="Times New Roman"/>
                <w:color w:val="000000"/>
                <w:sz w:val="20"/>
                <w:szCs w:val="20"/>
              </w:rPr>
              <w:t>60.9</w:t>
            </w:r>
          </w:p>
        </w:tc>
        <w:tc>
          <w:tcPr>
            <w:tcW w:w="1020" w:type="dxa"/>
            <w:tcBorders>
              <w:top w:val="single" w:sz="4" w:space="0" w:color="auto"/>
            </w:tcBorders>
            <w:shd w:val="clear" w:color="auto" w:fill="auto"/>
            <w:noWrap/>
            <w:vAlign w:val="center"/>
          </w:tcPr>
          <w:p w14:paraId="3A45EEDA" w14:textId="64EC7C74" w:rsidR="006544DB" w:rsidRPr="00E72970" w:rsidRDefault="006544DB" w:rsidP="009F6E88">
            <w:pPr>
              <w:spacing w:after="0" w:line="240" w:lineRule="auto"/>
              <w:rPr>
                <w:rFonts w:ascii="Times New Roman" w:eastAsia="Times New Roman" w:hAnsi="Times New Roman" w:cs="Times New Roman"/>
                <w:color w:val="000000"/>
                <w:sz w:val="20"/>
                <w:szCs w:val="20"/>
                <w:lang w:eastAsia="nl-NL"/>
              </w:rPr>
            </w:pPr>
            <w:r w:rsidRPr="003D2F47">
              <w:rPr>
                <w:rFonts w:ascii="Times New Roman" w:hAnsi="Times New Roman" w:cs="Times New Roman"/>
                <w:color w:val="000000"/>
                <w:sz w:val="20"/>
                <w:szCs w:val="20"/>
              </w:rPr>
              <w:t>48.5</w:t>
            </w:r>
          </w:p>
        </w:tc>
        <w:tc>
          <w:tcPr>
            <w:tcW w:w="1020" w:type="dxa"/>
            <w:tcBorders>
              <w:top w:val="single" w:sz="4" w:space="0" w:color="auto"/>
            </w:tcBorders>
            <w:shd w:val="clear" w:color="auto" w:fill="auto"/>
            <w:noWrap/>
            <w:vAlign w:val="center"/>
          </w:tcPr>
          <w:p w14:paraId="27E8E695" w14:textId="5F6F6D84" w:rsidR="006544DB" w:rsidRPr="00E72970" w:rsidRDefault="006544DB" w:rsidP="009F6E88">
            <w:pPr>
              <w:spacing w:after="0" w:line="240" w:lineRule="auto"/>
              <w:rPr>
                <w:rFonts w:ascii="Times New Roman" w:eastAsia="Times New Roman" w:hAnsi="Times New Roman" w:cs="Times New Roman"/>
                <w:color w:val="000000"/>
                <w:sz w:val="20"/>
                <w:szCs w:val="20"/>
                <w:lang w:eastAsia="nl-NL"/>
              </w:rPr>
            </w:pPr>
          </w:p>
        </w:tc>
        <w:tc>
          <w:tcPr>
            <w:tcW w:w="1020" w:type="dxa"/>
            <w:tcBorders>
              <w:top w:val="single" w:sz="4" w:space="0" w:color="auto"/>
            </w:tcBorders>
            <w:shd w:val="clear" w:color="auto" w:fill="auto"/>
            <w:noWrap/>
            <w:vAlign w:val="center"/>
          </w:tcPr>
          <w:p w14:paraId="2CE29D40" w14:textId="50C95910" w:rsidR="006544DB" w:rsidRPr="00E72970" w:rsidRDefault="006544DB" w:rsidP="009F6E88">
            <w:pPr>
              <w:spacing w:after="0" w:line="240" w:lineRule="auto"/>
              <w:rPr>
                <w:rFonts w:ascii="Times New Roman" w:eastAsia="Times New Roman" w:hAnsi="Times New Roman" w:cs="Times New Roman"/>
                <w:color w:val="000000"/>
                <w:sz w:val="20"/>
                <w:szCs w:val="20"/>
                <w:lang w:eastAsia="nl-NL"/>
              </w:rPr>
            </w:pPr>
            <w:r w:rsidRPr="003D2F47">
              <w:rPr>
                <w:rFonts w:ascii="Times New Roman" w:hAnsi="Times New Roman" w:cs="Times New Roman"/>
                <w:color w:val="000000"/>
                <w:sz w:val="20"/>
                <w:szCs w:val="20"/>
              </w:rPr>
              <w:t>54.9</w:t>
            </w:r>
          </w:p>
        </w:tc>
      </w:tr>
      <w:tr w:rsidR="006544DB" w:rsidRPr="00E72970" w14:paraId="20DE67AB" w14:textId="77777777" w:rsidTr="009F6E88">
        <w:trPr>
          <w:trHeight w:val="283"/>
        </w:trPr>
        <w:tc>
          <w:tcPr>
            <w:tcW w:w="1020" w:type="dxa"/>
            <w:shd w:val="clear" w:color="auto" w:fill="auto"/>
            <w:noWrap/>
            <w:vAlign w:val="center"/>
            <w:hideMark/>
          </w:tcPr>
          <w:p w14:paraId="71E2A36B" w14:textId="2FCFB117" w:rsidR="006544DB" w:rsidRPr="00E72970" w:rsidRDefault="006544DB" w:rsidP="009F6E88">
            <w:pPr>
              <w:spacing w:after="0" w:line="240" w:lineRule="auto"/>
              <w:rPr>
                <w:rFonts w:ascii="Times New Roman" w:eastAsia="Times New Roman" w:hAnsi="Times New Roman" w:cs="Times New Roman"/>
                <w:color w:val="000000"/>
                <w:sz w:val="20"/>
                <w:szCs w:val="20"/>
                <w:lang w:eastAsia="nl-NL"/>
              </w:rPr>
            </w:pPr>
            <w:r w:rsidRPr="00E72970">
              <w:rPr>
                <w:rFonts w:ascii="Times New Roman" w:eastAsia="Times New Roman" w:hAnsi="Times New Roman" w:cs="Times New Roman"/>
                <w:color w:val="000000"/>
                <w:sz w:val="20"/>
                <w:szCs w:val="20"/>
                <w:lang w:eastAsia="nl-NL"/>
              </w:rPr>
              <w:t>2006</w:t>
            </w:r>
          </w:p>
        </w:tc>
        <w:tc>
          <w:tcPr>
            <w:tcW w:w="1020" w:type="dxa"/>
            <w:shd w:val="clear" w:color="auto" w:fill="auto"/>
            <w:noWrap/>
            <w:vAlign w:val="center"/>
          </w:tcPr>
          <w:p w14:paraId="1EA43450" w14:textId="47F8DC81" w:rsidR="006544DB" w:rsidRPr="00E72970" w:rsidRDefault="006544DB" w:rsidP="009F6E88">
            <w:pPr>
              <w:spacing w:after="0" w:line="240" w:lineRule="auto"/>
              <w:rPr>
                <w:rFonts w:ascii="Times New Roman" w:hAnsi="Times New Roman" w:cs="Times New Roman"/>
                <w:color w:val="000000"/>
                <w:sz w:val="20"/>
                <w:szCs w:val="20"/>
              </w:rPr>
            </w:pPr>
            <w:r w:rsidRPr="003D2F47">
              <w:rPr>
                <w:rFonts w:ascii="Times New Roman" w:hAnsi="Times New Roman" w:cs="Times New Roman"/>
                <w:color w:val="000000"/>
                <w:sz w:val="20"/>
                <w:szCs w:val="20"/>
              </w:rPr>
              <w:t>55.2</w:t>
            </w:r>
          </w:p>
        </w:tc>
        <w:tc>
          <w:tcPr>
            <w:tcW w:w="1020" w:type="dxa"/>
            <w:shd w:val="clear" w:color="auto" w:fill="auto"/>
            <w:noWrap/>
            <w:vAlign w:val="center"/>
          </w:tcPr>
          <w:p w14:paraId="1C779F08" w14:textId="1B74F479" w:rsidR="006544DB" w:rsidRPr="00E72970" w:rsidRDefault="006544DB" w:rsidP="009F6E88">
            <w:pPr>
              <w:spacing w:after="0" w:line="240" w:lineRule="auto"/>
              <w:rPr>
                <w:rFonts w:ascii="Times New Roman" w:eastAsia="Times New Roman" w:hAnsi="Times New Roman" w:cs="Times New Roman"/>
                <w:color w:val="000000"/>
                <w:sz w:val="20"/>
                <w:szCs w:val="20"/>
                <w:lang w:eastAsia="nl-NL"/>
              </w:rPr>
            </w:pPr>
            <w:r w:rsidRPr="003D2F47">
              <w:rPr>
                <w:rFonts w:ascii="Times New Roman" w:hAnsi="Times New Roman" w:cs="Times New Roman"/>
                <w:color w:val="000000"/>
                <w:sz w:val="20"/>
                <w:szCs w:val="20"/>
              </w:rPr>
              <w:t>49.1</w:t>
            </w:r>
          </w:p>
        </w:tc>
        <w:tc>
          <w:tcPr>
            <w:tcW w:w="1020" w:type="dxa"/>
            <w:shd w:val="clear" w:color="auto" w:fill="auto"/>
            <w:noWrap/>
            <w:vAlign w:val="center"/>
          </w:tcPr>
          <w:p w14:paraId="341CB1B3" w14:textId="7E61AC69" w:rsidR="006544DB" w:rsidRPr="00E72970" w:rsidRDefault="006544DB" w:rsidP="009F6E88">
            <w:pPr>
              <w:spacing w:after="0" w:line="240" w:lineRule="auto"/>
              <w:rPr>
                <w:rFonts w:ascii="Times New Roman" w:eastAsia="Times New Roman" w:hAnsi="Times New Roman" w:cs="Times New Roman"/>
                <w:color w:val="000000"/>
                <w:sz w:val="20"/>
                <w:szCs w:val="20"/>
                <w:lang w:eastAsia="nl-NL"/>
              </w:rPr>
            </w:pPr>
            <w:r w:rsidRPr="003D2F47">
              <w:rPr>
                <w:rFonts w:ascii="Times New Roman" w:hAnsi="Times New Roman" w:cs="Times New Roman"/>
                <w:color w:val="000000"/>
                <w:sz w:val="20"/>
                <w:szCs w:val="20"/>
              </w:rPr>
              <w:t>59.3</w:t>
            </w:r>
          </w:p>
        </w:tc>
        <w:tc>
          <w:tcPr>
            <w:tcW w:w="1020" w:type="dxa"/>
            <w:shd w:val="clear" w:color="auto" w:fill="auto"/>
            <w:noWrap/>
            <w:vAlign w:val="center"/>
          </w:tcPr>
          <w:p w14:paraId="4BD9F7EB" w14:textId="648E6F86" w:rsidR="006544DB" w:rsidRPr="00E72970" w:rsidRDefault="006544DB" w:rsidP="009F6E88">
            <w:pPr>
              <w:spacing w:after="0" w:line="240" w:lineRule="auto"/>
              <w:rPr>
                <w:rFonts w:ascii="Times New Roman" w:eastAsia="Times New Roman" w:hAnsi="Times New Roman" w:cs="Times New Roman"/>
                <w:color w:val="000000"/>
                <w:sz w:val="20"/>
                <w:szCs w:val="20"/>
                <w:lang w:eastAsia="nl-NL"/>
              </w:rPr>
            </w:pPr>
            <w:r w:rsidRPr="003D2F47">
              <w:rPr>
                <w:rFonts w:ascii="Times New Roman" w:hAnsi="Times New Roman" w:cs="Times New Roman"/>
                <w:color w:val="000000"/>
                <w:sz w:val="20"/>
                <w:szCs w:val="20"/>
              </w:rPr>
              <w:t>49.1</w:t>
            </w:r>
          </w:p>
        </w:tc>
        <w:tc>
          <w:tcPr>
            <w:tcW w:w="1020" w:type="dxa"/>
            <w:shd w:val="clear" w:color="auto" w:fill="auto"/>
            <w:noWrap/>
            <w:vAlign w:val="center"/>
          </w:tcPr>
          <w:p w14:paraId="0408CEB0" w14:textId="475951A1" w:rsidR="006544DB" w:rsidRPr="00E72970" w:rsidRDefault="006544DB" w:rsidP="009F6E88">
            <w:pPr>
              <w:spacing w:after="0" w:line="240" w:lineRule="auto"/>
              <w:rPr>
                <w:rFonts w:ascii="Times New Roman" w:eastAsia="Times New Roman" w:hAnsi="Times New Roman" w:cs="Times New Roman"/>
                <w:color w:val="000000"/>
                <w:sz w:val="20"/>
                <w:szCs w:val="20"/>
                <w:lang w:eastAsia="nl-NL"/>
              </w:rPr>
            </w:pPr>
            <w:r w:rsidRPr="003D2F47">
              <w:rPr>
                <w:rFonts w:ascii="Times New Roman" w:hAnsi="Times New Roman" w:cs="Times New Roman"/>
                <w:color w:val="000000"/>
                <w:sz w:val="20"/>
                <w:szCs w:val="20"/>
              </w:rPr>
              <w:t>62.1</w:t>
            </w:r>
          </w:p>
        </w:tc>
        <w:tc>
          <w:tcPr>
            <w:tcW w:w="1020" w:type="dxa"/>
            <w:shd w:val="clear" w:color="auto" w:fill="auto"/>
            <w:noWrap/>
            <w:vAlign w:val="center"/>
          </w:tcPr>
          <w:p w14:paraId="60EDE105" w14:textId="489D612F" w:rsidR="006544DB" w:rsidRPr="00E72970" w:rsidRDefault="006544DB" w:rsidP="009F6E88">
            <w:pPr>
              <w:spacing w:after="0" w:line="240" w:lineRule="auto"/>
              <w:rPr>
                <w:rFonts w:ascii="Times New Roman" w:eastAsia="Times New Roman" w:hAnsi="Times New Roman" w:cs="Times New Roman"/>
                <w:color w:val="000000"/>
                <w:sz w:val="20"/>
                <w:szCs w:val="20"/>
                <w:lang w:eastAsia="nl-NL"/>
              </w:rPr>
            </w:pPr>
          </w:p>
        </w:tc>
      </w:tr>
      <w:tr w:rsidR="006544DB" w:rsidRPr="00E72970" w14:paraId="3A48F670" w14:textId="77777777" w:rsidTr="009F6E88">
        <w:trPr>
          <w:trHeight w:val="283"/>
        </w:trPr>
        <w:tc>
          <w:tcPr>
            <w:tcW w:w="1020" w:type="dxa"/>
            <w:shd w:val="clear" w:color="auto" w:fill="auto"/>
            <w:noWrap/>
            <w:vAlign w:val="center"/>
            <w:hideMark/>
          </w:tcPr>
          <w:p w14:paraId="0F3BBF59" w14:textId="77D1C6CA" w:rsidR="006544DB" w:rsidRPr="00E72970" w:rsidRDefault="006544DB" w:rsidP="009F6E88">
            <w:pPr>
              <w:spacing w:after="0" w:line="240" w:lineRule="auto"/>
              <w:rPr>
                <w:rFonts w:ascii="Times New Roman" w:eastAsia="Times New Roman" w:hAnsi="Times New Roman" w:cs="Times New Roman"/>
                <w:color w:val="000000"/>
                <w:sz w:val="20"/>
                <w:szCs w:val="20"/>
                <w:lang w:eastAsia="nl-NL"/>
              </w:rPr>
            </w:pPr>
            <w:r w:rsidRPr="00E72970">
              <w:rPr>
                <w:rFonts w:ascii="Times New Roman" w:eastAsia="Times New Roman" w:hAnsi="Times New Roman" w:cs="Times New Roman"/>
                <w:color w:val="000000"/>
                <w:sz w:val="20"/>
                <w:szCs w:val="20"/>
                <w:lang w:eastAsia="nl-NL"/>
              </w:rPr>
              <w:t>2008</w:t>
            </w:r>
          </w:p>
        </w:tc>
        <w:tc>
          <w:tcPr>
            <w:tcW w:w="1020" w:type="dxa"/>
            <w:shd w:val="clear" w:color="auto" w:fill="auto"/>
            <w:noWrap/>
            <w:vAlign w:val="center"/>
          </w:tcPr>
          <w:p w14:paraId="022883F7" w14:textId="12637A05" w:rsidR="006544DB" w:rsidRPr="00E72970" w:rsidRDefault="006544DB" w:rsidP="009F6E88">
            <w:pPr>
              <w:spacing w:after="0" w:line="240" w:lineRule="auto"/>
              <w:rPr>
                <w:rFonts w:ascii="Times New Roman" w:eastAsia="Times New Roman" w:hAnsi="Times New Roman" w:cs="Times New Roman"/>
                <w:color w:val="000000"/>
                <w:sz w:val="20"/>
                <w:szCs w:val="20"/>
                <w:lang w:eastAsia="nl-NL"/>
              </w:rPr>
            </w:pPr>
            <w:r w:rsidRPr="003D2F47">
              <w:rPr>
                <w:rFonts w:ascii="Times New Roman" w:hAnsi="Times New Roman" w:cs="Times New Roman"/>
                <w:color w:val="000000"/>
                <w:sz w:val="20"/>
                <w:szCs w:val="20"/>
              </w:rPr>
              <w:t>50.2</w:t>
            </w:r>
          </w:p>
        </w:tc>
        <w:tc>
          <w:tcPr>
            <w:tcW w:w="1020" w:type="dxa"/>
            <w:shd w:val="clear" w:color="auto" w:fill="auto"/>
            <w:noWrap/>
            <w:vAlign w:val="center"/>
          </w:tcPr>
          <w:p w14:paraId="675B4AE8" w14:textId="5924D2C8" w:rsidR="006544DB" w:rsidRPr="00E72970" w:rsidRDefault="006544DB" w:rsidP="009F6E88">
            <w:pPr>
              <w:spacing w:after="0" w:line="240" w:lineRule="auto"/>
              <w:rPr>
                <w:rFonts w:ascii="Times New Roman" w:eastAsia="Times New Roman" w:hAnsi="Times New Roman" w:cs="Times New Roman"/>
                <w:color w:val="000000"/>
                <w:sz w:val="20"/>
                <w:szCs w:val="20"/>
                <w:lang w:eastAsia="nl-NL"/>
              </w:rPr>
            </w:pPr>
            <w:r w:rsidRPr="003D2F47">
              <w:rPr>
                <w:rFonts w:ascii="Times New Roman" w:hAnsi="Times New Roman" w:cs="Times New Roman"/>
                <w:color w:val="000000"/>
                <w:sz w:val="20"/>
                <w:szCs w:val="20"/>
              </w:rPr>
              <w:t>67.4</w:t>
            </w:r>
          </w:p>
        </w:tc>
        <w:tc>
          <w:tcPr>
            <w:tcW w:w="1020" w:type="dxa"/>
            <w:shd w:val="clear" w:color="auto" w:fill="auto"/>
            <w:noWrap/>
            <w:vAlign w:val="center"/>
          </w:tcPr>
          <w:p w14:paraId="34559E9F" w14:textId="32AA04D5" w:rsidR="006544DB" w:rsidRPr="00E72970" w:rsidRDefault="006544DB" w:rsidP="009F6E88">
            <w:pPr>
              <w:spacing w:after="0" w:line="240" w:lineRule="auto"/>
              <w:rPr>
                <w:rFonts w:ascii="Times New Roman" w:eastAsia="Times New Roman" w:hAnsi="Times New Roman" w:cs="Times New Roman"/>
                <w:color w:val="000000"/>
                <w:sz w:val="20"/>
                <w:szCs w:val="20"/>
                <w:lang w:eastAsia="nl-NL"/>
              </w:rPr>
            </w:pPr>
            <w:r w:rsidRPr="003D2F47">
              <w:rPr>
                <w:rFonts w:ascii="Times New Roman" w:hAnsi="Times New Roman" w:cs="Times New Roman"/>
                <w:color w:val="000000"/>
                <w:sz w:val="20"/>
                <w:szCs w:val="20"/>
              </w:rPr>
              <w:t>63.2</w:t>
            </w:r>
          </w:p>
        </w:tc>
        <w:tc>
          <w:tcPr>
            <w:tcW w:w="1020" w:type="dxa"/>
            <w:shd w:val="clear" w:color="auto" w:fill="auto"/>
            <w:noWrap/>
            <w:vAlign w:val="center"/>
          </w:tcPr>
          <w:p w14:paraId="53B2F94D" w14:textId="65B7C5A8" w:rsidR="006544DB" w:rsidRPr="00E72970" w:rsidRDefault="006544DB" w:rsidP="009F6E88">
            <w:pPr>
              <w:spacing w:after="0" w:line="240" w:lineRule="auto"/>
              <w:rPr>
                <w:rFonts w:ascii="Times New Roman" w:eastAsia="Times New Roman" w:hAnsi="Times New Roman" w:cs="Times New Roman"/>
                <w:color w:val="000000"/>
                <w:sz w:val="20"/>
                <w:szCs w:val="20"/>
                <w:lang w:eastAsia="nl-NL"/>
              </w:rPr>
            </w:pPr>
            <w:r w:rsidRPr="003D2F47">
              <w:rPr>
                <w:rFonts w:ascii="Times New Roman" w:hAnsi="Times New Roman" w:cs="Times New Roman"/>
                <w:color w:val="000000"/>
                <w:sz w:val="20"/>
                <w:szCs w:val="20"/>
              </w:rPr>
              <w:t>41.9</w:t>
            </w:r>
          </w:p>
        </w:tc>
        <w:tc>
          <w:tcPr>
            <w:tcW w:w="1020" w:type="dxa"/>
            <w:shd w:val="clear" w:color="auto" w:fill="auto"/>
            <w:noWrap/>
            <w:vAlign w:val="center"/>
          </w:tcPr>
          <w:p w14:paraId="1412DA03" w14:textId="22498FED" w:rsidR="006544DB" w:rsidRPr="00E72970" w:rsidRDefault="006544DB" w:rsidP="009F6E88">
            <w:pPr>
              <w:spacing w:after="0" w:line="240" w:lineRule="auto"/>
              <w:rPr>
                <w:rFonts w:ascii="Times New Roman" w:eastAsia="Times New Roman" w:hAnsi="Times New Roman" w:cs="Times New Roman"/>
                <w:color w:val="000000"/>
                <w:sz w:val="20"/>
                <w:szCs w:val="20"/>
                <w:lang w:eastAsia="nl-NL"/>
              </w:rPr>
            </w:pPr>
            <w:r w:rsidRPr="003D2F47">
              <w:rPr>
                <w:rFonts w:ascii="Times New Roman" w:hAnsi="Times New Roman" w:cs="Times New Roman"/>
                <w:color w:val="000000"/>
                <w:sz w:val="20"/>
                <w:szCs w:val="20"/>
              </w:rPr>
              <w:t>64.8</w:t>
            </w:r>
          </w:p>
        </w:tc>
        <w:tc>
          <w:tcPr>
            <w:tcW w:w="1020" w:type="dxa"/>
            <w:shd w:val="clear" w:color="auto" w:fill="auto"/>
            <w:noWrap/>
            <w:vAlign w:val="center"/>
          </w:tcPr>
          <w:p w14:paraId="3242732B" w14:textId="12443720" w:rsidR="006544DB" w:rsidRPr="00E72970" w:rsidRDefault="006544DB" w:rsidP="009F6E88">
            <w:pPr>
              <w:spacing w:after="0" w:line="240" w:lineRule="auto"/>
              <w:rPr>
                <w:rFonts w:ascii="Times New Roman" w:eastAsia="Times New Roman" w:hAnsi="Times New Roman" w:cs="Times New Roman"/>
                <w:color w:val="000000"/>
                <w:sz w:val="20"/>
                <w:szCs w:val="20"/>
                <w:lang w:eastAsia="nl-NL"/>
              </w:rPr>
            </w:pPr>
            <w:r w:rsidRPr="003D2F47">
              <w:rPr>
                <w:rFonts w:ascii="Times New Roman" w:hAnsi="Times New Roman" w:cs="Times New Roman"/>
                <w:color w:val="000000"/>
                <w:sz w:val="20"/>
                <w:szCs w:val="20"/>
              </w:rPr>
              <w:t>38.9</w:t>
            </w:r>
          </w:p>
        </w:tc>
      </w:tr>
    </w:tbl>
    <w:p w14:paraId="1C22FAE9" w14:textId="0C691768" w:rsidR="004C548D" w:rsidRPr="00123991" w:rsidRDefault="004C548D" w:rsidP="004C548D">
      <w:pPr>
        <w:spacing w:after="0" w:line="240" w:lineRule="auto"/>
        <w:rPr>
          <w:rFonts w:ascii="Times New Roman" w:hAnsi="Times New Roman" w:cs="Times New Roman"/>
          <w:sz w:val="20"/>
          <w:szCs w:val="20"/>
          <w:lang w:val="en-US"/>
        </w:rPr>
      </w:pPr>
      <w:r w:rsidRPr="00123991">
        <w:rPr>
          <w:rFonts w:ascii="Times New Roman" w:hAnsi="Times New Roman" w:cs="Times New Roman"/>
          <w:sz w:val="20"/>
          <w:szCs w:val="20"/>
          <w:lang w:val="en-US"/>
        </w:rPr>
        <w:t xml:space="preserve">Note: </w:t>
      </w:r>
      <w:r w:rsidR="00AB1B2B">
        <w:rPr>
          <w:rFonts w:ascii="Times New Roman" w:hAnsi="Times New Roman" w:cs="Times New Roman"/>
          <w:sz w:val="20"/>
          <w:szCs w:val="20"/>
          <w:lang w:val="en-US"/>
        </w:rPr>
        <w:t>E</w:t>
      </w:r>
      <w:r w:rsidR="00AB1B2B" w:rsidRPr="00123991">
        <w:rPr>
          <w:rFonts w:ascii="Times New Roman" w:hAnsi="Times New Roman" w:cs="Times New Roman"/>
          <w:sz w:val="20"/>
          <w:szCs w:val="20"/>
          <w:lang w:val="en-US"/>
        </w:rPr>
        <w:t xml:space="preserve">ntries </w:t>
      </w:r>
      <w:r w:rsidRPr="00123991">
        <w:rPr>
          <w:rFonts w:ascii="Times New Roman" w:hAnsi="Times New Roman" w:cs="Times New Roman"/>
          <w:sz w:val="20"/>
          <w:szCs w:val="20"/>
          <w:lang w:val="en-US"/>
        </w:rPr>
        <w:t>are percentages of statements covered by the AUTNES left</w:t>
      </w:r>
      <w:r w:rsidR="003F3AA3">
        <w:rPr>
          <w:rFonts w:ascii="Times New Roman" w:hAnsi="Times New Roman" w:cs="Times New Roman"/>
          <w:sz w:val="20"/>
          <w:szCs w:val="20"/>
          <w:lang w:val="en-US"/>
        </w:rPr>
        <w:t>–</w:t>
      </w:r>
      <w:r w:rsidRPr="00123991">
        <w:rPr>
          <w:rFonts w:ascii="Times New Roman" w:hAnsi="Times New Roman" w:cs="Times New Roman"/>
          <w:sz w:val="20"/>
          <w:szCs w:val="20"/>
          <w:lang w:val="en-US"/>
        </w:rPr>
        <w:t>right scale.</w:t>
      </w:r>
    </w:p>
    <w:p w14:paraId="5A6DDFF8" w14:textId="77777777" w:rsidR="00293E1F" w:rsidRDefault="00293E1F">
      <w:pPr>
        <w:rPr>
          <w:rFonts w:ascii="Times New Roman" w:eastAsiaTheme="majorEastAsia" w:hAnsi="Times New Roman" w:cstheme="majorBidi"/>
          <w:b/>
          <w:bCs/>
          <w:sz w:val="28"/>
          <w:szCs w:val="28"/>
          <w:lang w:val="en-GB"/>
        </w:rPr>
      </w:pPr>
      <w:r>
        <w:br w:type="page"/>
      </w:r>
    </w:p>
    <w:p w14:paraId="530923CC" w14:textId="6F102BD1" w:rsidR="0015240A" w:rsidRDefault="0015240A" w:rsidP="00BA57D8">
      <w:pPr>
        <w:pStyle w:val="berschrift1"/>
        <w:spacing w:after="480"/>
      </w:pPr>
      <w:bookmarkStart w:id="7" w:name="_Toc398034485"/>
      <w:r w:rsidRPr="008741AC">
        <w:lastRenderedPageBreak/>
        <w:t>Reliability of Left</w:t>
      </w:r>
      <w:r w:rsidR="003F3AA3">
        <w:t>–</w:t>
      </w:r>
      <w:r w:rsidRPr="008741AC">
        <w:t>Right Scale</w:t>
      </w:r>
      <w:bookmarkEnd w:id="7"/>
    </w:p>
    <w:p w14:paraId="6DF83BF1" w14:textId="78D398A7" w:rsidR="00735A4A" w:rsidRDefault="00735A4A" w:rsidP="00BA57D8">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While our </w:t>
      </w:r>
      <w:r w:rsidR="00983C6B">
        <w:rPr>
          <w:rFonts w:ascii="Times New Roman" w:hAnsi="Times New Roman" w:cs="Times New Roman"/>
          <w:sz w:val="24"/>
          <w:szCs w:val="24"/>
          <w:lang w:val="en-US"/>
        </w:rPr>
        <w:t xml:space="preserve">general </w:t>
      </w:r>
      <w:r>
        <w:rPr>
          <w:rFonts w:ascii="Times New Roman" w:hAnsi="Times New Roman" w:cs="Times New Roman"/>
          <w:sz w:val="24"/>
          <w:szCs w:val="24"/>
          <w:lang w:val="en-US"/>
        </w:rPr>
        <w:t>left</w:t>
      </w:r>
      <w:r w:rsidR="003F3AA3">
        <w:rPr>
          <w:rFonts w:ascii="Times New Roman" w:hAnsi="Times New Roman" w:cs="Times New Roman"/>
          <w:sz w:val="24"/>
          <w:szCs w:val="24"/>
          <w:lang w:val="en-US"/>
        </w:rPr>
        <w:t>–</w:t>
      </w:r>
      <w:r>
        <w:rPr>
          <w:rFonts w:ascii="Times New Roman" w:hAnsi="Times New Roman" w:cs="Times New Roman"/>
          <w:sz w:val="24"/>
          <w:szCs w:val="24"/>
          <w:lang w:val="en-US"/>
        </w:rPr>
        <w:t>right scale is not empirically derived, we can assess to some degree whether it is empirically meaningful by examining to what extent coders agree on whether an individual statement is coded as left, right, or other. Of course, during the coding process the coders are not aware of how statements are later classified into these categories. Yet, if the left</w:t>
      </w:r>
      <w:r w:rsidR="003F3AA3">
        <w:rPr>
          <w:rFonts w:ascii="Times New Roman" w:hAnsi="Times New Roman" w:cs="Times New Roman"/>
          <w:sz w:val="24"/>
          <w:szCs w:val="24"/>
          <w:lang w:val="en-US"/>
        </w:rPr>
        <w:t>–</w:t>
      </w:r>
      <w:r>
        <w:rPr>
          <w:rFonts w:ascii="Times New Roman" w:hAnsi="Times New Roman" w:cs="Times New Roman"/>
          <w:sz w:val="24"/>
          <w:szCs w:val="24"/>
          <w:lang w:val="en-US"/>
        </w:rPr>
        <w:t>right scale is to be meaningful, there should be substantial agreement about the broad ideological thrust of a statement, even if there is disagreement as to the specific level-3-issue. Table A</w:t>
      </w:r>
      <w:r w:rsidR="00B5103D">
        <w:rPr>
          <w:rFonts w:ascii="Times New Roman" w:hAnsi="Times New Roman" w:cs="Times New Roman"/>
          <w:sz w:val="24"/>
          <w:szCs w:val="24"/>
          <w:lang w:val="en-US"/>
        </w:rPr>
        <w:t>4</w:t>
      </w:r>
      <w:r>
        <w:rPr>
          <w:rFonts w:ascii="Times New Roman" w:hAnsi="Times New Roman" w:cs="Times New Roman"/>
          <w:sz w:val="24"/>
          <w:szCs w:val="24"/>
          <w:lang w:val="en-US"/>
        </w:rPr>
        <w:t xml:space="preserve"> suggests that the AUTNES left</w:t>
      </w:r>
      <w:r w:rsidR="003F3AA3">
        <w:rPr>
          <w:rFonts w:ascii="Times New Roman" w:hAnsi="Times New Roman" w:cs="Times New Roman"/>
          <w:sz w:val="24"/>
          <w:szCs w:val="24"/>
          <w:lang w:val="en-US"/>
        </w:rPr>
        <w:t>–</w:t>
      </w:r>
      <w:r>
        <w:rPr>
          <w:rFonts w:ascii="Times New Roman" w:hAnsi="Times New Roman" w:cs="Times New Roman"/>
          <w:sz w:val="24"/>
          <w:szCs w:val="24"/>
          <w:lang w:val="en-US"/>
        </w:rPr>
        <w:t>right scale is highly reliable, with most manifestos close to or above the 0.8 threshold. The average reliability score is 0.8</w:t>
      </w:r>
      <w:r w:rsidR="00D641AE">
        <w:rPr>
          <w:rFonts w:ascii="Times New Roman" w:hAnsi="Times New Roman" w:cs="Times New Roman"/>
          <w:sz w:val="24"/>
          <w:szCs w:val="24"/>
          <w:lang w:val="en-US"/>
        </w:rPr>
        <w:t>4</w:t>
      </w:r>
      <w:r>
        <w:rPr>
          <w:rFonts w:ascii="Times New Roman" w:hAnsi="Times New Roman" w:cs="Times New Roman"/>
          <w:sz w:val="24"/>
          <w:szCs w:val="24"/>
          <w:lang w:val="en-US"/>
        </w:rPr>
        <w:t xml:space="preserve"> (standard deviation: 0.0</w:t>
      </w:r>
      <w:r w:rsidR="00D641AE">
        <w:rPr>
          <w:rFonts w:ascii="Times New Roman" w:hAnsi="Times New Roman" w:cs="Times New Roman"/>
          <w:sz w:val="24"/>
          <w:szCs w:val="24"/>
          <w:lang w:val="en-US"/>
        </w:rPr>
        <w:t>5</w:t>
      </w:r>
      <w:r>
        <w:rPr>
          <w:rFonts w:ascii="Times New Roman" w:hAnsi="Times New Roman" w:cs="Times New Roman"/>
          <w:sz w:val="24"/>
          <w:szCs w:val="24"/>
          <w:lang w:val="en-US"/>
        </w:rPr>
        <w:t>).</w:t>
      </w:r>
    </w:p>
    <w:p w14:paraId="74515742" w14:textId="77777777" w:rsidR="00BA57D8" w:rsidRPr="00BA57D8" w:rsidRDefault="00BA57D8" w:rsidP="00BA57D8">
      <w:pPr>
        <w:spacing w:line="480" w:lineRule="auto"/>
        <w:rPr>
          <w:rFonts w:ascii="Times New Roman" w:hAnsi="Times New Roman" w:cs="Times New Roman"/>
          <w:sz w:val="24"/>
          <w:szCs w:val="24"/>
          <w:lang w:val="en-GB"/>
        </w:rPr>
      </w:pPr>
    </w:p>
    <w:p w14:paraId="5D65D593" w14:textId="46B136EF" w:rsidR="0015240A" w:rsidRPr="00BA57D8" w:rsidRDefault="0015240A" w:rsidP="00BA57D8">
      <w:pPr>
        <w:spacing w:after="0" w:line="360" w:lineRule="auto"/>
        <w:rPr>
          <w:rFonts w:ascii="Times New Roman" w:hAnsi="Times New Roman" w:cs="Times New Roman"/>
          <w:b/>
          <w:sz w:val="24"/>
          <w:szCs w:val="24"/>
          <w:lang w:val="en-US"/>
        </w:rPr>
      </w:pPr>
      <w:r w:rsidRPr="00BA57D8">
        <w:rPr>
          <w:rFonts w:ascii="Times New Roman" w:hAnsi="Times New Roman" w:cs="Times New Roman"/>
          <w:b/>
          <w:sz w:val="24"/>
          <w:szCs w:val="24"/>
          <w:lang w:val="en-US"/>
        </w:rPr>
        <w:t xml:space="preserve">Table </w:t>
      </w:r>
      <w:r w:rsidR="00735A4A" w:rsidRPr="00BA57D8">
        <w:rPr>
          <w:rFonts w:ascii="Times New Roman" w:hAnsi="Times New Roman" w:cs="Times New Roman"/>
          <w:b/>
          <w:sz w:val="24"/>
          <w:szCs w:val="24"/>
          <w:lang w:val="en-US"/>
        </w:rPr>
        <w:t>A</w:t>
      </w:r>
      <w:r w:rsidR="00B5103D" w:rsidRPr="00BA57D8">
        <w:rPr>
          <w:rFonts w:ascii="Times New Roman" w:hAnsi="Times New Roman" w:cs="Times New Roman"/>
          <w:b/>
          <w:sz w:val="24"/>
          <w:szCs w:val="24"/>
          <w:lang w:val="en-US"/>
        </w:rPr>
        <w:t>4</w:t>
      </w:r>
      <w:r w:rsidRPr="00BA57D8">
        <w:rPr>
          <w:rFonts w:ascii="Times New Roman" w:hAnsi="Times New Roman" w:cs="Times New Roman"/>
          <w:b/>
          <w:sz w:val="24"/>
          <w:szCs w:val="24"/>
          <w:lang w:val="en-US"/>
        </w:rPr>
        <w:t xml:space="preserve">: Reliability of AUTNES </w:t>
      </w:r>
      <w:r w:rsidR="00983C6B">
        <w:rPr>
          <w:rFonts w:ascii="Times New Roman" w:hAnsi="Times New Roman" w:cs="Times New Roman"/>
          <w:b/>
          <w:sz w:val="24"/>
          <w:szCs w:val="24"/>
          <w:lang w:val="en-US"/>
        </w:rPr>
        <w:t xml:space="preserve">general </w:t>
      </w:r>
      <w:r w:rsidRPr="00BA57D8">
        <w:rPr>
          <w:rFonts w:ascii="Times New Roman" w:hAnsi="Times New Roman" w:cs="Times New Roman"/>
          <w:b/>
          <w:sz w:val="24"/>
          <w:szCs w:val="24"/>
          <w:lang w:val="en-US"/>
        </w:rPr>
        <w:t>left</w:t>
      </w:r>
      <w:r w:rsidR="003F3AA3" w:rsidRPr="00BA57D8">
        <w:rPr>
          <w:rFonts w:ascii="Times New Roman" w:hAnsi="Times New Roman" w:cs="Times New Roman"/>
          <w:b/>
          <w:sz w:val="24"/>
          <w:szCs w:val="24"/>
          <w:lang w:val="en-US"/>
        </w:rPr>
        <w:t>–</w:t>
      </w:r>
      <w:r w:rsidRPr="00BA57D8">
        <w:rPr>
          <w:rFonts w:ascii="Times New Roman" w:hAnsi="Times New Roman" w:cs="Times New Roman"/>
          <w:b/>
          <w:sz w:val="24"/>
          <w:szCs w:val="24"/>
          <w:lang w:val="en-US"/>
        </w:rPr>
        <w:t>right scale</w:t>
      </w:r>
    </w:p>
    <w:tbl>
      <w:tblPr>
        <w:tblW w:w="7140" w:type="dxa"/>
        <w:tblInd w:w="5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020"/>
        <w:gridCol w:w="1020"/>
        <w:gridCol w:w="1020"/>
        <w:gridCol w:w="1020"/>
        <w:gridCol w:w="1020"/>
        <w:gridCol w:w="1020"/>
        <w:gridCol w:w="1020"/>
      </w:tblGrid>
      <w:tr w:rsidR="00511118" w:rsidRPr="00E72970" w14:paraId="46EDE430" w14:textId="77777777" w:rsidTr="00511118">
        <w:trPr>
          <w:trHeight w:val="283"/>
        </w:trPr>
        <w:tc>
          <w:tcPr>
            <w:tcW w:w="1020" w:type="dxa"/>
            <w:tcBorders>
              <w:top w:val="single" w:sz="4" w:space="0" w:color="auto"/>
              <w:bottom w:val="single" w:sz="4" w:space="0" w:color="auto"/>
            </w:tcBorders>
            <w:vAlign w:val="center"/>
          </w:tcPr>
          <w:p w14:paraId="5F4BB333" w14:textId="77777777" w:rsidR="00511118" w:rsidRPr="00E72970" w:rsidRDefault="00511118" w:rsidP="009F6E88">
            <w:pPr>
              <w:spacing w:after="0" w:line="240" w:lineRule="auto"/>
              <w:rPr>
                <w:rFonts w:ascii="Times New Roman" w:eastAsia="Times New Roman" w:hAnsi="Times New Roman" w:cs="Times New Roman"/>
                <w:color w:val="000000"/>
                <w:sz w:val="20"/>
                <w:szCs w:val="20"/>
                <w:lang w:val="en-US" w:eastAsia="nl-NL"/>
              </w:rPr>
            </w:pPr>
          </w:p>
        </w:tc>
        <w:tc>
          <w:tcPr>
            <w:tcW w:w="1020" w:type="dxa"/>
            <w:tcBorders>
              <w:top w:val="single" w:sz="4" w:space="0" w:color="auto"/>
              <w:bottom w:val="single" w:sz="4" w:space="0" w:color="auto"/>
            </w:tcBorders>
            <w:vAlign w:val="center"/>
          </w:tcPr>
          <w:p w14:paraId="76269134" w14:textId="10029E2B" w:rsidR="00511118" w:rsidRPr="00E72970" w:rsidRDefault="00511118" w:rsidP="009F6E88">
            <w:pPr>
              <w:spacing w:after="0" w:line="240" w:lineRule="auto"/>
              <w:rPr>
                <w:rFonts w:ascii="Times New Roman" w:eastAsia="Times New Roman" w:hAnsi="Times New Roman" w:cs="Times New Roman"/>
                <w:color w:val="000000"/>
                <w:sz w:val="20"/>
                <w:szCs w:val="20"/>
                <w:lang w:val="en-US" w:eastAsia="nl-NL"/>
              </w:rPr>
            </w:pPr>
            <w:r w:rsidRPr="00D41A66">
              <w:rPr>
                <w:rFonts w:ascii="Times New Roman" w:eastAsia="Times New Roman" w:hAnsi="Times New Roman" w:cs="Times New Roman"/>
                <w:color w:val="000000"/>
                <w:sz w:val="20"/>
                <w:szCs w:val="20"/>
                <w:lang w:eastAsia="nl-NL"/>
              </w:rPr>
              <w:t>SPÖ</w:t>
            </w:r>
          </w:p>
        </w:tc>
        <w:tc>
          <w:tcPr>
            <w:tcW w:w="1020" w:type="dxa"/>
            <w:tcBorders>
              <w:top w:val="single" w:sz="4" w:space="0" w:color="auto"/>
              <w:bottom w:val="single" w:sz="4" w:space="0" w:color="auto"/>
            </w:tcBorders>
            <w:vAlign w:val="center"/>
          </w:tcPr>
          <w:p w14:paraId="409D6463" w14:textId="4F7A8B19" w:rsidR="00511118" w:rsidRPr="00E72970" w:rsidRDefault="00511118" w:rsidP="009F6E88">
            <w:pPr>
              <w:spacing w:after="0" w:line="240" w:lineRule="auto"/>
              <w:rPr>
                <w:rFonts w:ascii="Times New Roman" w:eastAsia="Times New Roman" w:hAnsi="Times New Roman" w:cs="Times New Roman"/>
                <w:color w:val="000000"/>
                <w:sz w:val="20"/>
                <w:szCs w:val="20"/>
                <w:lang w:val="en-US" w:eastAsia="nl-NL"/>
              </w:rPr>
            </w:pPr>
            <w:r w:rsidRPr="00D41A66">
              <w:rPr>
                <w:rFonts w:ascii="Times New Roman" w:eastAsia="Times New Roman" w:hAnsi="Times New Roman" w:cs="Times New Roman"/>
                <w:color w:val="000000"/>
                <w:sz w:val="20"/>
                <w:szCs w:val="20"/>
                <w:lang w:eastAsia="nl-NL"/>
              </w:rPr>
              <w:t>ÖVP</w:t>
            </w:r>
          </w:p>
        </w:tc>
        <w:tc>
          <w:tcPr>
            <w:tcW w:w="1020" w:type="dxa"/>
            <w:tcBorders>
              <w:top w:val="single" w:sz="4" w:space="0" w:color="auto"/>
              <w:bottom w:val="single" w:sz="4" w:space="0" w:color="auto"/>
            </w:tcBorders>
            <w:vAlign w:val="center"/>
          </w:tcPr>
          <w:p w14:paraId="71210467" w14:textId="2B370FC1" w:rsidR="00511118" w:rsidRPr="00E72970" w:rsidRDefault="00511118" w:rsidP="009F6E88">
            <w:pPr>
              <w:spacing w:after="0" w:line="240" w:lineRule="auto"/>
              <w:rPr>
                <w:rFonts w:ascii="Times New Roman" w:eastAsia="Times New Roman" w:hAnsi="Times New Roman" w:cs="Times New Roman"/>
                <w:color w:val="000000"/>
                <w:sz w:val="20"/>
                <w:szCs w:val="20"/>
                <w:lang w:val="en-US" w:eastAsia="nl-NL"/>
              </w:rPr>
            </w:pPr>
            <w:r w:rsidRPr="00D41A66">
              <w:rPr>
                <w:rFonts w:ascii="Times New Roman" w:eastAsia="Times New Roman" w:hAnsi="Times New Roman" w:cs="Times New Roman"/>
                <w:color w:val="000000"/>
                <w:sz w:val="20"/>
                <w:szCs w:val="20"/>
                <w:lang w:eastAsia="nl-NL"/>
              </w:rPr>
              <w:t>FPÖ</w:t>
            </w:r>
          </w:p>
        </w:tc>
        <w:tc>
          <w:tcPr>
            <w:tcW w:w="1020" w:type="dxa"/>
            <w:tcBorders>
              <w:top w:val="single" w:sz="4" w:space="0" w:color="auto"/>
              <w:bottom w:val="single" w:sz="4" w:space="0" w:color="auto"/>
            </w:tcBorders>
            <w:vAlign w:val="center"/>
          </w:tcPr>
          <w:p w14:paraId="1AB2C67A" w14:textId="7A643880" w:rsidR="00511118" w:rsidRPr="00E72970" w:rsidRDefault="00511118" w:rsidP="009F6E88">
            <w:pPr>
              <w:spacing w:after="0" w:line="240" w:lineRule="auto"/>
              <w:rPr>
                <w:rFonts w:ascii="Times New Roman" w:eastAsia="Times New Roman" w:hAnsi="Times New Roman" w:cs="Times New Roman"/>
                <w:color w:val="000000"/>
                <w:sz w:val="20"/>
                <w:szCs w:val="20"/>
                <w:lang w:val="en-US" w:eastAsia="nl-NL"/>
              </w:rPr>
            </w:pPr>
            <w:r w:rsidRPr="00D41A66">
              <w:rPr>
                <w:rFonts w:ascii="Times New Roman" w:eastAsia="Times New Roman" w:hAnsi="Times New Roman" w:cs="Times New Roman"/>
                <w:color w:val="000000"/>
                <w:sz w:val="20"/>
                <w:szCs w:val="20"/>
                <w:lang w:eastAsia="nl-NL"/>
              </w:rPr>
              <w:t>Greens</w:t>
            </w:r>
          </w:p>
        </w:tc>
        <w:tc>
          <w:tcPr>
            <w:tcW w:w="1020" w:type="dxa"/>
            <w:tcBorders>
              <w:top w:val="single" w:sz="4" w:space="0" w:color="auto"/>
              <w:bottom w:val="single" w:sz="4" w:space="0" w:color="auto"/>
            </w:tcBorders>
            <w:vAlign w:val="center"/>
          </w:tcPr>
          <w:p w14:paraId="5774EEBD" w14:textId="71D87B16" w:rsidR="00511118" w:rsidRPr="00E72970" w:rsidRDefault="00511118" w:rsidP="009F6E88">
            <w:pPr>
              <w:spacing w:after="0" w:line="240" w:lineRule="auto"/>
              <w:rPr>
                <w:rFonts w:ascii="Times New Roman" w:eastAsia="Times New Roman" w:hAnsi="Times New Roman" w:cs="Times New Roman"/>
                <w:color w:val="000000"/>
                <w:sz w:val="20"/>
                <w:szCs w:val="20"/>
                <w:lang w:val="en-US" w:eastAsia="nl-NL"/>
              </w:rPr>
            </w:pPr>
            <w:r w:rsidRPr="00D41A66">
              <w:rPr>
                <w:rFonts w:ascii="Times New Roman" w:eastAsia="Times New Roman" w:hAnsi="Times New Roman" w:cs="Times New Roman"/>
                <w:color w:val="000000"/>
                <w:sz w:val="20"/>
                <w:szCs w:val="20"/>
                <w:lang w:eastAsia="nl-NL"/>
              </w:rPr>
              <w:t>BZÖ</w:t>
            </w:r>
          </w:p>
        </w:tc>
        <w:tc>
          <w:tcPr>
            <w:tcW w:w="1020" w:type="dxa"/>
            <w:tcBorders>
              <w:top w:val="single" w:sz="4" w:space="0" w:color="auto"/>
              <w:bottom w:val="single" w:sz="4" w:space="0" w:color="auto"/>
            </w:tcBorders>
            <w:vAlign w:val="center"/>
          </w:tcPr>
          <w:p w14:paraId="3BF7C03F" w14:textId="18F6ED1C" w:rsidR="00511118" w:rsidRPr="00E72970" w:rsidRDefault="00511118" w:rsidP="009F6E88">
            <w:pPr>
              <w:spacing w:after="0" w:line="240" w:lineRule="auto"/>
              <w:rPr>
                <w:rFonts w:ascii="Times New Roman" w:eastAsia="Times New Roman" w:hAnsi="Times New Roman" w:cs="Times New Roman"/>
                <w:color w:val="000000"/>
                <w:sz w:val="20"/>
                <w:szCs w:val="20"/>
                <w:lang w:val="en-US" w:eastAsia="nl-NL"/>
              </w:rPr>
            </w:pPr>
            <w:r w:rsidRPr="00D41A66">
              <w:rPr>
                <w:rFonts w:ascii="Times New Roman" w:eastAsia="Times New Roman" w:hAnsi="Times New Roman" w:cs="Times New Roman"/>
                <w:color w:val="000000"/>
                <w:sz w:val="20"/>
                <w:szCs w:val="20"/>
                <w:lang w:eastAsia="nl-NL"/>
              </w:rPr>
              <w:t>LIF</w:t>
            </w:r>
          </w:p>
        </w:tc>
      </w:tr>
      <w:tr w:rsidR="00511118" w:rsidRPr="00E72970" w14:paraId="79A70E01" w14:textId="77777777" w:rsidTr="00511118">
        <w:trPr>
          <w:trHeight w:val="283"/>
        </w:trPr>
        <w:tc>
          <w:tcPr>
            <w:tcW w:w="1020" w:type="dxa"/>
            <w:tcBorders>
              <w:top w:val="single" w:sz="4" w:space="0" w:color="auto"/>
            </w:tcBorders>
            <w:vAlign w:val="center"/>
          </w:tcPr>
          <w:p w14:paraId="7EEDD9F7" w14:textId="53F31739" w:rsidR="00511118" w:rsidRPr="00E72970" w:rsidRDefault="00511118" w:rsidP="009F6E88">
            <w:pPr>
              <w:spacing w:after="0" w:line="240" w:lineRule="auto"/>
              <w:rPr>
                <w:rFonts w:ascii="Times New Roman" w:eastAsia="Times New Roman" w:hAnsi="Times New Roman" w:cs="Times New Roman"/>
                <w:color w:val="000000"/>
                <w:sz w:val="20"/>
                <w:szCs w:val="20"/>
                <w:lang w:eastAsia="nl-NL"/>
              </w:rPr>
            </w:pPr>
            <w:r w:rsidRPr="00D41A66">
              <w:rPr>
                <w:rFonts w:ascii="Times New Roman" w:eastAsia="Times New Roman" w:hAnsi="Times New Roman" w:cs="Times New Roman"/>
                <w:color w:val="000000"/>
                <w:sz w:val="20"/>
                <w:szCs w:val="20"/>
                <w:lang w:eastAsia="nl-NL"/>
              </w:rPr>
              <w:t>2002</w:t>
            </w:r>
          </w:p>
        </w:tc>
        <w:tc>
          <w:tcPr>
            <w:tcW w:w="1020" w:type="dxa"/>
            <w:tcBorders>
              <w:top w:val="single" w:sz="4" w:space="0" w:color="auto"/>
            </w:tcBorders>
            <w:vAlign w:val="center"/>
          </w:tcPr>
          <w:p w14:paraId="05CFC89A" w14:textId="2FCECD8F" w:rsidR="00511118" w:rsidRPr="00E72970" w:rsidRDefault="00511118" w:rsidP="009F6E88">
            <w:pPr>
              <w:spacing w:after="0" w:line="240" w:lineRule="auto"/>
              <w:rPr>
                <w:rFonts w:ascii="Times New Roman" w:eastAsia="Times New Roman" w:hAnsi="Times New Roman" w:cs="Times New Roman"/>
                <w:color w:val="000000"/>
                <w:sz w:val="20"/>
                <w:szCs w:val="20"/>
                <w:lang w:eastAsia="nl-NL"/>
              </w:rPr>
            </w:pPr>
            <w:r w:rsidRPr="00D41A66">
              <w:rPr>
                <w:rFonts w:ascii="Times New Roman" w:eastAsia="Times New Roman" w:hAnsi="Times New Roman" w:cs="Times New Roman"/>
                <w:color w:val="000000"/>
                <w:sz w:val="20"/>
                <w:szCs w:val="20"/>
                <w:lang w:eastAsia="nl-NL"/>
              </w:rPr>
              <w:t>0.87</w:t>
            </w:r>
          </w:p>
        </w:tc>
        <w:tc>
          <w:tcPr>
            <w:tcW w:w="1020" w:type="dxa"/>
            <w:tcBorders>
              <w:top w:val="single" w:sz="4" w:space="0" w:color="auto"/>
            </w:tcBorders>
            <w:vAlign w:val="center"/>
          </w:tcPr>
          <w:p w14:paraId="0F4F76C4" w14:textId="2BB0B759" w:rsidR="00511118" w:rsidRPr="00E72970" w:rsidRDefault="00511118" w:rsidP="009F6E88">
            <w:pPr>
              <w:spacing w:after="0" w:line="240" w:lineRule="auto"/>
              <w:rPr>
                <w:rFonts w:ascii="Times New Roman" w:eastAsia="Times New Roman" w:hAnsi="Times New Roman" w:cs="Times New Roman"/>
                <w:color w:val="000000"/>
                <w:sz w:val="20"/>
                <w:szCs w:val="20"/>
                <w:lang w:eastAsia="nl-NL"/>
              </w:rPr>
            </w:pPr>
            <w:r w:rsidRPr="00D41A66">
              <w:rPr>
                <w:rFonts w:ascii="Times New Roman" w:eastAsia="Times New Roman" w:hAnsi="Times New Roman" w:cs="Times New Roman"/>
                <w:color w:val="000000"/>
                <w:sz w:val="20"/>
                <w:szCs w:val="20"/>
                <w:lang w:eastAsia="nl-NL"/>
              </w:rPr>
              <w:t>0.86</w:t>
            </w:r>
          </w:p>
        </w:tc>
        <w:tc>
          <w:tcPr>
            <w:tcW w:w="1020" w:type="dxa"/>
            <w:tcBorders>
              <w:top w:val="single" w:sz="4" w:space="0" w:color="auto"/>
            </w:tcBorders>
            <w:vAlign w:val="center"/>
          </w:tcPr>
          <w:p w14:paraId="768C073B" w14:textId="3576A75A" w:rsidR="00511118" w:rsidRPr="00E72970" w:rsidRDefault="00511118" w:rsidP="009F6E88">
            <w:pPr>
              <w:spacing w:after="0" w:line="240" w:lineRule="auto"/>
              <w:rPr>
                <w:rFonts w:ascii="Times New Roman" w:eastAsia="Times New Roman" w:hAnsi="Times New Roman" w:cs="Times New Roman"/>
                <w:color w:val="000000"/>
                <w:sz w:val="20"/>
                <w:szCs w:val="20"/>
                <w:lang w:eastAsia="nl-NL"/>
              </w:rPr>
            </w:pPr>
            <w:r w:rsidRPr="00D41A66">
              <w:rPr>
                <w:rFonts w:ascii="Times New Roman" w:eastAsia="Times New Roman" w:hAnsi="Times New Roman" w:cs="Times New Roman"/>
                <w:color w:val="000000"/>
                <w:sz w:val="20"/>
                <w:szCs w:val="20"/>
                <w:lang w:eastAsia="nl-NL"/>
              </w:rPr>
              <w:t>0.85</w:t>
            </w:r>
          </w:p>
        </w:tc>
        <w:tc>
          <w:tcPr>
            <w:tcW w:w="1020" w:type="dxa"/>
            <w:tcBorders>
              <w:top w:val="single" w:sz="4" w:space="0" w:color="auto"/>
            </w:tcBorders>
            <w:vAlign w:val="center"/>
          </w:tcPr>
          <w:p w14:paraId="74FE4DF4" w14:textId="23FEEF41" w:rsidR="00511118" w:rsidRPr="00E72970" w:rsidRDefault="00511118" w:rsidP="009F6E88">
            <w:pPr>
              <w:spacing w:after="0" w:line="240" w:lineRule="auto"/>
              <w:rPr>
                <w:rFonts w:ascii="Times New Roman" w:eastAsia="Times New Roman" w:hAnsi="Times New Roman" w:cs="Times New Roman"/>
                <w:color w:val="000000"/>
                <w:sz w:val="20"/>
                <w:szCs w:val="20"/>
                <w:lang w:eastAsia="nl-NL"/>
              </w:rPr>
            </w:pPr>
            <w:r w:rsidRPr="00D41A66">
              <w:rPr>
                <w:rFonts w:ascii="Times New Roman" w:eastAsia="Times New Roman" w:hAnsi="Times New Roman" w:cs="Times New Roman"/>
                <w:color w:val="000000"/>
                <w:sz w:val="20"/>
                <w:szCs w:val="20"/>
                <w:lang w:eastAsia="nl-NL"/>
              </w:rPr>
              <w:t>0.80</w:t>
            </w:r>
          </w:p>
        </w:tc>
        <w:tc>
          <w:tcPr>
            <w:tcW w:w="1020" w:type="dxa"/>
            <w:tcBorders>
              <w:top w:val="single" w:sz="4" w:space="0" w:color="auto"/>
            </w:tcBorders>
            <w:vAlign w:val="center"/>
          </w:tcPr>
          <w:p w14:paraId="5B017CA7" w14:textId="77777777" w:rsidR="00511118" w:rsidRPr="00E72970" w:rsidRDefault="00511118" w:rsidP="009F6E88">
            <w:pPr>
              <w:spacing w:after="0" w:line="240" w:lineRule="auto"/>
              <w:rPr>
                <w:rFonts w:ascii="Times New Roman" w:eastAsia="Times New Roman" w:hAnsi="Times New Roman" w:cs="Times New Roman"/>
                <w:color w:val="000000"/>
                <w:sz w:val="20"/>
                <w:szCs w:val="20"/>
                <w:lang w:eastAsia="nl-NL"/>
              </w:rPr>
            </w:pPr>
          </w:p>
        </w:tc>
        <w:tc>
          <w:tcPr>
            <w:tcW w:w="1020" w:type="dxa"/>
            <w:tcBorders>
              <w:top w:val="single" w:sz="4" w:space="0" w:color="auto"/>
            </w:tcBorders>
            <w:vAlign w:val="center"/>
          </w:tcPr>
          <w:p w14:paraId="63180BFA" w14:textId="062D5600" w:rsidR="00511118" w:rsidRPr="00E72970" w:rsidRDefault="00511118" w:rsidP="009F6E88">
            <w:pPr>
              <w:spacing w:after="0" w:line="240" w:lineRule="auto"/>
              <w:rPr>
                <w:rFonts w:ascii="Times New Roman" w:eastAsia="Times New Roman" w:hAnsi="Times New Roman" w:cs="Times New Roman"/>
                <w:color w:val="000000"/>
                <w:sz w:val="20"/>
                <w:szCs w:val="20"/>
                <w:lang w:eastAsia="nl-NL"/>
              </w:rPr>
            </w:pPr>
            <w:r w:rsidRPr="00D41A66">
              <w:rPr>
                <w:rFonts w:ascii="Times New Roman" w:eastAsia="Times New Roman" w:hAnsi="Times New Roman" w:cs="Times New Roman"/>
                <w:color w:val="000000"/>
                <w:sz w:val="20"/>
                <w:szCs w:val="20"/>
                <w:lang w:eastAsia="nl-NL"/>
              </w:rPr>
              <w:t>0.81</w:t>
            </w:r>
          </w:p>
        </w:tc>
      </w:tr>
      <w:tr w:rsidR="00511118" w:rsidRPr="00E72970" w14:paraId="24A837D5" w14:textId="77777777" w:rsidTr="00511118">
        <w:trPr>
          <w:trHeight w:val="283"/>
        </w:trPr>
        <w:tc>
          <w:tcPr>
            <w:tcW w:w="1020" w:type="dxa"/>
            <w:vAlign w:val="center"/>
          </w:tcPr>
          <w:p w14:paraId="37BCF306" w14:textId="1448F91F" w:rsidR="00511118" w:rsidRPr="00E72970" w:rsidRDefault="00511118" w:rsidP="009F6E88">
            <w:pPr>
              <w:spacing w:after="0" w:line="240" w:lineRule="auto"/>
              <w:rPr>
                <w:rFonts w:ascii="Times New Roman" w:eastAsia="Times New Roman" w:hAnsi="Times New Roman" w:cs="Times New Roman"/>
                <w:color w:val="000000"/>
                <w:sz w:val="20"/>
                <w:szCs w:val="20"/>
                <w:lang w:eastAsia="nl-NL"/>
              </w:rPr>
            </w:pPr>
            <w:r w:rsidRPr="00D41A66">
              <w:rPr>
                <w:rFonts w:ascii="Times New Roman" w:eastAsia="Times New Roman" w:hAnsi="Times New Roman" w:cs="Times New Roman"/>
                <w:color w:val="000000"/>
                <w:sz w:val="20"/>
                <w:szCs w:val="20"/>
                <w:lang w:eastAsia="nl-NL"/>
              </w:rPr>
              <w:t>2006</w:t>
            </w:r>
          </w:p>
        </w:tc>
        <w:tc>
          <w:tcPr>
            <w:tcW w:w="1020" w:type="dxa"/>
            <w:vAlign w:val="center"/>
          </w:tcPr>
          <w:p w14:paraId="66C3FF4D" w14:textId="4E89D9CD" w:rsidR="00511118" w:rsidRPr="00E72970" w:rsidRDefault="00511118" w:rsidP="009F6E88">
            <w:pPr>
              <w:spacing w:after="0" w:line="240" w:lineRule="auto"/>
              <w:rPr>
                <w:rFonts w:ascii="Times New Roman" w:eastAsia="Times New Roman" w:hAnsi="Times New Roman" w:cs="Times New Roman"/>
                <w:color w:val="000000"/>
                <w:sz w:val="20"/>
                <w:szCs w:val="20"/>
                <w:lang w:eastAsia="nl-NL"/>
              </w:rPr>
            </w:pPr>
            <w:r w:rsidRPr="00D41A66">
              <w:rPr>
                <w:rFonts w:ascii="Times New Roman" w:eastAsia="Times New Roman" w:hAnsi="Times New Roman" w:cs="Times New Roman"/>
                <w:color w:val="000000"/>
                <w:sz w:val="20"/>
                <w:szCs w:val="20"/>
                <w:lang w:eastAsia="nl-NL"/>
              </w:rPr>
              <w:t>0.83</w:t>
            </w:r>
          </w:p>
        </w:tc>
        <w:tc>
          <w:tcPr>
            <w:tcW w:w="1020" w:type="dxa"/>
            <w:vAlign w:val="center"/>
          </w:tcPr>
          <w:p w14:paraId="082609D0" w14:textId="19756883" w:rsidR="00511118" w:rsidRPr="00E72970" w:rsidRDefault="00511118" w:rsidP="009F6E88">
            <w:pPr>
              <w:spacing w:after="0" w:line="240" w:lineRule="auto"/>
              <w:rPr>
                <w:rFonts w:ascii="Times New Roman" w:eastAsia="Times New Roman" w:hAnsi="Times New Roman" w:cs="Times New Roman"/>
                <w:color w:val="000000"/>
                <w:sz w:val="20"/>
                <w:szCs w:val="20"/>
                <w:lang w:eastAsia="nl-NL"/>
              </w:rPr>
            </w:pPr>
            <w:r w:rsidRPr="00D41A66">
              <w:rPr>
                <w:rFonts w:ascii="Times New Roman" w:eastAsia="Times New Roman" w:hAnsi="Times New Roman" w:cs="Times New Roman"/>
                <w:color w:val="000000"/>
                <w:sz w:val="20"/>
                <w:szCs w:val="20"/>
                <w:lang w:eastAsia="nl-NL"/>
              </w:rPr>
              <w:t>0.92</w:t>
            </w:r>
          </w:p>
        </w:tc>
        <w:tc>
          <w:tcPr>
            <w:tcW w:w="1020" w:type="dxa"/>
            <w:vAlign w:val="center"/>
          </w:tcPr>
          <w:p w14:paraId="36532610" w14:textId="483737AA" w:rsidR="00511118" w:rsidRPr="00E72970" w:rsidRDefault="00511118" w:rsidP="009F6E88">
            <w:pPr>
              <w:spacing w:after="0" w:line="240" w:lineRule="auto"/>
              <w:rPr>
                <w:rFonts w:ascii="Times New Roman" w:eastAsia="Times New Roman" w:hAnsi="Times New Roman" w:cs="Times New Roman"/>
                <w:color w:val="000000"/>
                <w:sz w:val="20"/>
                <w:szCs w:val="20"/>
                <w:lang w:eastAsia="nl-NL"/>
              </w:rPr>
            </w:pPr>
            <w:r w:rsidRPr="00D41A66">
              <w:rPr>
                <w:rFonts w:ascii="Times New Roman" w:eastAsia="Times New Roman" w:hAnsi="Times New Roman" w:cs="Times New Roman"/>
                <w:color w:val="000000"/>
                <w:sz w:val="20"/>
                <w:szCs w:val="20"/>
                <w:lang w:eastAsia="nl-NL"/>
              </w:rPr>
              <w:t>0.92</w:t>
            </w:r>
          </w:p>
        </w:tc>
        <w:tc>
          <w:tcPr>
            <w:tcW w:w="1020" w:type="dxa"/>
            <w:vAlign w:val="center"/>
          </w:tcPr>
          <w:p w14:paraId="2EE801D0" w14:textId="095F58F1" w:rsidR="00511118" w:rsidRPr="00E72970" w:rsidRDefault="00511118" w:rsidP="009F6E88">
            <w:pPr>
              <w:spacing w:after="0" w:line="240" w:lineRule="auto"/>
              <w:rPr>
                <w:rFonts w:ascii="Times New Roman" w:eastAsia="Times New Roman" w:hAnsi="Times New Roman" w:cs="Times New Roman"/>
                <w:color w:val="000000"/>
                <w:sz w:val="20"/>
                <w:szCs w:val="20"/>
                <w:lang w:eastAsia="nl-NL"/>
              </w:rPr>
            </w:pPr>
            <w:r w:rsidRPr="00D41A66">
              <w:rPr>
                <w:rFonts w:ascii="Times New Roman" w:eastAsia="Times New Roman" w:hAnsi="Times New Roman" w:cs="Times New Roman"/>
                <w:color w:val="000000"/>
                <w:sz w:val="20"/>
                <w:szCs w:val="20"/>
                <w:lang w:eastAsia="nl-NL"/>
              </w:rPr>
              <w:t>0.80</w:t>
            </w:r>
          </w:p>
        </w:tc>
        <w:tc>
          <w:tcPr>
            <w:tcW w:w="1020" w:type="dxa"/>
            <w:vAlign w:val="center"/>
          </w:tcPr>
          <w:p w14:paraId="159A65C7" w14:textId="29E3C369" w:rsidR="00511118" w:rsidRPr="00E72970" w:rsidRDefault="00511118" w:rsidP="009F6E88">
            <w:pPr>
              <w:spacing w:after="0" w:line="240" w:lineRule="auto"/>
              <w:rPr>
                <w:rFonts w:ascii="Times New Roman" w:eastAsia="Times New Roman" w:hAnsi="Times New Roman" w:cs="Times New Roman"/>
                <w:color w:val="000000"/>
                <w:sz w:val="20"/>
                <w:szCs w:val="20"/>
                <w:lang w:eastAsia="nl-NL"/>
              </w:rPr>
            </w:pPr>
            <w:r w:rsidRPr="00D41A66">
              <w:rPr>
                <w:rFonts w:ascii="Times New Roman" w:eastAsia="Times New Roman" w:hAnsi="Times New Roman" w:cs="Times New Roman"/>
                <w:color w:val="000000"/>
                <w:sz w:val="20"/>
                <w:szCs w:val="20"/>
                <w:lang w:eastAsia="nl-NL"/>
              </w:rPr>
              <w:t>0.75</w:t>
            </w:r>
          </w:p>
        </w:tc>
        <w:tc>
          <w:tcPr>
            <w:tcW w:w="1020" w:type="dxa"/>
            <w:vAlign w:val="center"/>
          </w:tcPr>
          <w:p w14:paraId="5F3F3545" w14:textId="77777777" w:rsidR="00511118" w:rsidRPr="00E72970" w:rsidRDefault="00511118" w:rsidP="009F6E88">
            <w:pPr>
              <w:spacing w:after="0" w:line="240" w:lineRule="auto"/>
              <w:rPr>
                <w:rFonts w:ascii="Times New Roman" w:eastAsia="Times New Roman" w:hAnsi="Times New Roman" w:cs="Times New Roman"/>
                <w:color w:val="000000"/>
                <w:sz w:val="20"/>
                <w:szCs w:val="20"/>
                <w:lang w:eastAsia="nl-NL"/>
              </w:rPr>
            </w:pPr>
          </w:p>
        </w:tc>
      </w:tr>
      <w:tr w:rsidR="00511118" w:rsidRPr="00E72970" w14:paraId="2E27FBEE" w14:textId="77777777" w:rsidTr="00511118">
        <w:trPr>
          <w:trHeight w:val="283"/>
        </w:trPr>
        <w:tc>
          <w:tcPr>
            <w:tcW w:w="1020" w:type="dxa"/>
            <w:vAlign w:val="center"/>
          </w:tcPr>
          <w:p w14:paraId="6260B8BC" w14:textId="21CC4CEB" w:rsidR="00511118" w:rsidRPr="00E72970" w:rsidRDefault="00511118" w:rsidP="009F6E88">
            <w:pPr>
              <w:spacing w:after="0" w:line="240" w:lineRule="auto"/>
              <w:rPr>
                <w:rFonts w:ascii="Times New Roman" w:eastAsia="Times New Roman" w:hAnsi="Times New Roman" w:cs="Times New Roman"/>
                <w:color w:val="000000"/>
                <w:sz w:val="20"/>
                <w:szCs w:val="20"/>
                <w:lang w:eastAsia="nl-NL"/>
              </w:rPr>
            </w:pPr>
            <w:r w:rsidRPr="00D41A66">
              <w:rPr>
                <w:rFonts w:ascii="Times New Roman" w:eastAsia="Times New Roman" w:hAnsi="Times New Roman" w:cs="Times New Roman"/>
                <w:color w:val="000000"/>
                <w:sz w:val="20"/>
                <w:szCs w:val="20"/>
                <w:lang w:eastAsia="nl-NL"/>
              </w:rPr>
              <w:t>2008</w:t>
            </w:r>
          </w:p>
        </w:tc>
        <w:tc>
          <w:tcPr>
            <w:tcW w:w="1020" w:type="dxa"/>
            <w:vAlign w:val="center"/>
          </w:tcPr>
          <w:p w14:paraId="339BF165" w14:textId="35AF8892" w:rsidR="00511118" w:rsidRPr="00E72970" w:rsidRDefault="00511118" w:rsidP="009F6E88">
            <w:pPr>
              <w:spacing w:after="0" w:line="240" w:lineRule="auto"/>
              <w:rPr>
                <w:rFonts w:ascii="Times New Roman" w:eastAsia="Times New Roman" w:hAnsi="Times New Roman" w:cs="Times New Roman"/>
                <w:color w:val="000000"/>
                <w:sz w:val="20"/>
                <w:szCs w:val="20"/>
                <w:lang w:eastAsia="nl-NL"/>
              </w:rPr>
            </w:pPr>
            <w:r w:rsidRPr="00D41A66">
              <w:rPr>
                <w:rFonts w:ascii="Times New Roman" w:eastAsia="Times New Roman" w:hAnsi="Times New Roman" w:cs="Times New Roman"/>
                <w:color w:val="000000"/>
                <w:sz w:val="20"/>
                <w:szCs w:val="20"/>
                <w:lang w:eastAsia="nl-NL"/>
              </w:rPr>
              <w:t>0.81</w:t>
            </w:r>
          </w:p>
        </w:tc>
        <w:tc>
          <w:tcPr>
            <w:tcW w:w="1020" w:type="dxa"/>
            <w:vAlign w:val="center"/>
          </w:tcPr>
          <w:p w14:paraId="00887527" w14:textId="2A172188" w:rsidR="00511118" w:rsidRPr="00E72970" w:rsidRDefault="00511118" w:rsidP="009F6E88">
            <w:pPr>
              <w:spacing w:after="0" w:line="240" w:lineRule="auto"/>
              <w:rPr>
                <w:rFonts w:ascii="Times New Roman" w:eastAsia="Times New Roman" w:hAnsi="Times New Roman" w:cs="Times New Roman"/>
                <w:color w:val="000000"/>
                <w:sz w:val="20"/>
                <w:szCs w:val="20"/>
                <w:lang w:eastAsia="nl-NL"/>
              </w:rPr>
            </w:pPr>
            <w:r w:rsidRPr="00D41A66">
              <w:rPr>
                <w:rFonts w:ascii="Times New Roman" w:eastAsia="Times New Roman" w:hAnsi="Times New Roman" w:cs="Times New Roman"/>
                <w:color w:val="000000"/>
                <w:sz w:val="20"/>
                <w:szCs w:val="20"/>
                <w:lang w:eastAsia="nl-NL"/>
              </w:rPr>
              <w:t>0.85</w:t>
            </w:r>
          </w:p>
        </w:tc>
        <w:tc>
          <w:tcPr>
            <w:tcW w:w="1020" w:type="dxa"/>
            <w:vAlign w:val="center"/>
          </w:tcPr>
          <w:p w14:paraId="0E031B42" w14:textId="546E25BD" w:rsidR="00511118" w:rsidRPr="00E72970" w:rsidRDefault="00511118" w:rsidP="009F6E88">
            <w:pPr>
              <w:spacing w:after="0" w:line="240" w:lineRule="auto"/>
              <w:rPr>
                <w:rFonts w:ascii="Times New Roman" w:eastAsia="Times New Roman" w:hAnsi="Times New Roman" w:cs="Times New Roman"/>
                <w:color w:val="000000"/>
                <w:sz w:val="20"/>
                <w:szCs w:val="20"/>
                <w:lang w:eastAsia="nl-NL"/>
              </w:rPr>
            </w:pPr>
            <w:r w:rsidRPr="00D41A66">
              <w:rPr>
                <w:rFonts w:ascii="Times New Roman" w:eastAsia="Times New Roman" w:hAnsi="Times New Roman" w:cs="Times New Roman"/>
                <w:color w:val="000000"/>
                <w:sz w:val="20"/>
                <w:szCs w:val="20"/>
                <w:lang w:eastAsia="nl-NL"/>
              </w:rPr>
              <w:t>0.82</w:t>
            </w:r>
          </w:p>
        </w:tc>
        <w:tc>
          <w:tcPr>
            <w:tcW w:w="1020" w:type="dxa"/>
            <w:vAlign w:val="center"/>
          </w:tcPr>
          <w:p w14:paraId="28396E66" w14:textId="20AA9A81" w:rsidR="00511118" w:rsidRPr="00E72970" w:rsidRDefault="00511118" w:rsidP="009F6E88">
            <w:pPr>
              <w:spacing w:after="0" w:line="240" w:lineRule="auto"/>
              <w:rPr>
                <w:rFonts w:ascii="Times New Roman" w:eastAsia="Times New Roman" w:hAnsi="Times New Roman" w:cs="Times New Roman"/>
                <w:color w:val="000000"/>
                <w:sz w:val="20"/>
                <w:szCs w:val="20"/>
                <w:lang w:eastAsia="nl-NL"/>
              </w:rPr>
            </w:pPr>
            <w:r w:rsidRPr="00D41A66">
              <w:rPr>
                <w:rFonts w:ascii="Times New Roman" w:eastAsia="Times New Roman" w:hAnsi="Times New Roman" w:cs="Times New Roman"/>
                <w:color w:val="000000"/>
                <w:sz w:val="20"/>
                <w:szCs w:val="20"/>
                <w:lang w:eastAsia="nl-NL"/>
              </w:rPr>
              <w:t>0.82</w:t>
            </w:r>
          </w:p>
        </w:tc>
        <w:tc>
          <w:tcPr>
            <w:tcW w:w="1020" w:type="dxa"/>
            <w:vAlign w:val="center"/>
          </w:tcPr>
          <w:p w14:paraId="3E4CFF9B" w14:textId="4BF60E58" w:rsidR="00511118" w:rsidRPr="00E72970" w:rsidRDefault="00511118" w:rsidP="009F6E88">
            <w:pPr>
              <w:spacing w:after="0" w:line="240" w:lineRule="auto"/>
              <w:rPr>
                <w:rFonts w:ascii="Times New Roman" w:eastAsia="Times New Roman" w:hAnsi="Times New Roman" w:cs="Times New Roman"/>
                <w:color w:val="000000"/>
                <w:sz w:val="20"/>
                <w:szCs w:val="20"/>
                <w:lang w:eastAsia="nl-NL"/>
              </w:rPr>
            </w:pPr>
            <w:r w:rsidRPr="00D41A66">
              <w:rPr>
                <w:rFonts w:ascii="Times New Roman" w:eastAsia="Times New Roman" w:hAnsi="Times New Roman" w:cs="Times New Roman"/>
                <w:color w:val="000000"/>
                <w:sz w:val="20"/>
                <w:szCs w:val="20"/>
                <w:lang w:eastAsia="nl-NL"/>
              </w:rPr>
              <w:t>0.90</w:t>
            </w:r>
          </w:p>
        </w:tc>
        <w:tc>
          <w:tcPr>
            <w:tcW w:w="1020" w:type="dxa"/>
            <w:vAlign w:val="center"/>
          </w:tcPr>
          <w:p w14:paraId="2AF6B683" w14:textId="39912ABF" w:rsidR="00511118" w:rsidRPr="00E72970" w:rsidRDefault="00511118" w:rsidP="009F6E88">
            <w:pPr>
              <w:spacing w:after="0" w:line="240" w:lineRule="auto"/>
              <w:rPr>
                <w:rFonts w:ascii="Times New Roman" w:eastAsia="Times New Roman" w:hAnsi="Times New Roman" w:cs="Times New Roman"/>
                <w:color w:val="000000"/>
                <w:sz w:val="20"/>
                <w:szCs w:val="20"/>
                <w:lang w:eastAsia="nl-NL"/>
              </w:rPr>
            </w:pPr>
            <w:r w:rsidRPr="00D41A66">
              <w:rPr>
                <w:rFonts w:ascii="Times New Roman" w:eastAsia="Times New Roman" w:hAnsi="Times New Roman" w:cs="Times New Roman"/>
                <w:color w:val="000000"/>
                <w:sz w:val="20"/>
                <w:szCs w:val="20"/>
                <w:lang w:eastAsia="nl-NL"/>
              </w:rPr>
              <w:t>0.87</w:t>
            </w:r>
          </w:p>
        </w:tc>
      </w:tr>
    </w:tbl>
    <w:p w14:paraId="4EF8B1F3" w14:textId="4E1DB0FF" w:rsidR="0015240A" w:rsidRDefault="0015240A" w:rsidP="0015240A">
      <w:pPr>
        <w:spacing w:after="0" w:line="240" w:lineRule="auto"/>
        <w:rPr>
          <w:rFonts w:ascii="Times New Roman" w:hAnsi="Times New Roman" w:cs="Times New Roman"/>
          <w:sz w:val="20"/>
          <w:szCs w:val="20"/>
          <w:lang w:val="en-US"/>
        </w:rPr>
      </w:pPr>
      <w:r w:rsidRPr="00E72970">
        <w:rPr>
          <w:rFonts w:ascii="Times New Roman" w:hAnsi="Times New Roman" w:cs="Times New Roman"/>
          <w:sz w:val="20"/>
          <w:szCs w:val="20"/>
          <w:lang w:val="en-US"/>
        </w:rPr>
        <w:t xml:space="preserve">Note: </w:t>
      </w:r>
      <w:r w:rsidR="00AB1B2B">
        <w:rPr>
          <w:rFonts w:ascii="Times New Roman" w:hAnsi="Times New Roman" w:cs="Times New Roman"/>
          <w:sz w:val="20"/>
          <w:szCs w:val="20"/>
          <w:lang w:val="en-US"/>
        </w:rPr>
        <w:t>E</w:t>
      </w:r>
      <w:r w:rsidR="00AB1B2B" w:rsidRPr="00E72970">
        <w:rPr>
          <w:rFonts w:ascii="Times New Roman" w:hAnsi="Times New Roman" w:cs="Times New Roman"/>
          <w:sz w:val="20"/>
          <w:szCs w:val="20"/>
          <w:lang w:val="en-US"/>
        </w:rPr>
        <w:t xml:space="preserve">ntries </w:t>
      </w:r>
      <w:r w:rsidRPr="00E72970">
        <w:rPr>
          <w:rFonts w:ascii="Times New Roman" w:hAnsi="Times New Roman" w:cs="Times New Roman"/>
          <w:sz w:val="20"/>
          <w:szCs w:val="20"/>
          <w:lang w:val="en-US"/>
        </w:rPr>
        <w:t xml:space="preserve">are Krippendorff’s alphas </w:t>
      </w:r>
      <w:r>
        <w:rPr>
          <w:rFonts w:ascii="Times New Roman" w:hAnsi="Times New Roman" w:cs="Times New Roman"/>
          <w:sz w:val="20"/>
          <w:szCs w:val="20"/>
          <w:lang w:val="en-US"/>
        </w:rPr>
        <w:t xml:space="preserve">(nominal scale) </w:t>
      </w:r>
      <w:r w:rsidRPr="00E72970">
        <w:rPr>
          <w:rFonts w:ascii="Times New Roman" w:hAnsi="Times New Roman" w:cs="Times New Roman"/>
          <w:sz w:val="20"/>
          <w:szCs w:val="20"/>
          <w:lang w:val="en-US"/>
        </w:rPr>
        <w:t xml:space="preserve">of </w:t>
      </w:r>
      <w:r>
        <w:rPr>
          <w:rFonts w:ascii="Times New Roman" w:hAnsi="Times New Roman" w:cs="Times New Roman"/>
          <w:sz w:val="20"/>
          <w:szCs w:val="20"/>
          <w:lang w:val="en-US"/>
        </w:rPr>
        <w:t xml:space="preserve">two independent </w:t>
      </w:r>
      <w:r w:rsidRPr="00E72970">
        <w:rPr>
          <w:rFonts w:ascii="Times New Roman" w:hAnsi="Times New Roman" w:cs="Times New Roman"/>
          <w:sz w:val="20"/>
          <w:szCs w:val="20"/>
          <w:lang w:val="en-US"/>
        </w:rPr>
        <w:t>coders identifying a statement as ‘left’, ‘right’, or ‘other’.</w:t>
      </w:r>
    </w:p>
    <w:p w14:paraId="68D44390" w14:textId="77777777" w:rsidR="00293E1F" w:rsidRDefault="00293E1F">
      <w:pPr>
        <w:rPr>
          <w:rFonts w:ascii="Times New Roman" w:eastAsiaTheme="majorEastAsia" w:hAnsi="Times New Roman" w:cstheme="majorBidi"/>
          <w:b/>
          <w:bCs/>
          <w:sz w:val="28"/>
          <w:szCs w:val="28"/>
          <w:lang w:val="en-GB"/>
        </w:rPr>
      </w:pPr>
      <w:r>
        <w:br w:type="page"/>
      </w:r>
    </w:p>
    <w:p w14:paraId="21CF23B8" w14:textId="44360E6D" w:rsidR="00444F58" w:rsidRPr="008741AC" w:rsidRDefault="00444F58" w:rsidP="00BA57D8">
      <w:pPr>
        <w:pStyle w:val="berschrift1"/>
        <w:spacing w:after="480" w:line="360" w:lineRule="auto"/>
      </w:pPr>
      <w:bookmarkStart w:id="8" w:name="_Toc398034486"/>
      <w:r w:rsidRPr="008741AC">
        <w:lastRenderedPageBreak/>
        <w:t>Calculation of Left</w:t>
      </w:r>
      <w:r>
        <w:t>–</w:t>
      </w:r>
      <w:r w:rsidRPr="008741AC">
        <w:t>Right Scale</w:t>
      </w:r>
      <w:bookmarkEnd w:id="8"/>
    </w:p>
    <w:p w14:paraId="090AFF4B" w14:textId="35D70ABC" w:rsidR="00444F58" w:rsidRPr="008A74D4" w:rsidRDefault="00444F58" w:rsidP="00BA57D8">
      <w:pPr>
        <w:spacing w:line="360" w:lineRule="auto"/>
        <w:rPr>
          <w:rFonts w:ascii="Times New Roman" w:hAnsi="Times New Roman" w:cs="Times New Roman"/>
          <w:sz w:val="24"/>
          <w:szCs w:val="24"/>
          <w:lang w:val="en-US"/>
        </w:rPr>
      </w:pPr>
      <w:r w:rsidRPr="008A74D4">
        <w:rPr>
          <w:rFonts w:ascii="Times New Roman" w:hAnsi="Times New Roman" w:cs="Times New Roman"/>
          <w:sz w:val="24"/>
          <w:szCs w:val="24"/>
          <w:lang w:val="en-US"/>
        </w:rPr>
        <w:t xml:space="preserve">We prefer the </w:t>
      </w:r>
      <m:oMath>
        <m:f>
          <m:fPr>
            <m:ctrlPr>
              <w:rPr>
                <w:rFonts w:ascii="Cambria Math" w:hAnsi="Cambria Math" w:cs="Times New Roman"/>
                <w:sz w:val="24"/>
                <w:szCs w:val="24"/>
                <w:lang w:val="en-US"/>
              </w:rPr>
            </m:ctrlPr>
          </m:fPr>
          <m:num>
            <m:r>
              <w:rPr>
                <w:rFonts w:ascii="Cambria Math" w:hAnsi="Cambria Math" w:cs="Times New Roman"/>
                <w:sz w:val="24"/>
                <w:szCs w:val="24"/>
                <w:lang w:val="en-US"/>
              </w:rPr>
              <m:t>R</m:t>
            </m:r>
            <m:r>
              <m:rPr>
                <m:sty m:val="p"/>
              </m:rPr>
              <w:rPr>
                <w:rFonts w:ascii="Cambria Math" w:hAnsi="Cambria Math" w:cs="Times New Roman"/>
                <w:sz w:val="24"/>
                <w:szCs w:val="24"/>
                <w:lang w:val="en-US"/>
              </w:rPr>
              <m:t>-</m:t>
            </m:r>
            <m:r>
              <w:rPr>
                <w:rFonts w:ascii="Cambria Math" w:hAnsi="Cambria Math" w:cs="Times New Roman"/>
                <w:sz w:val="24"/>
                <w:szCs w:val="24"/>
                <w:lang w:val="en-US"/>
              </w:rPr>
              <m:t>L</m:t>
            </m:r>
          </m:num>
          <m:den>
            <m:r>
              <w:rPr>
                <w:rFonts w:ascii="Cambria Math" w:hAnsi="Cambria Math" w:cs="Times New Roman"/>
                <w:sz w:val="24"/>
                <w:szCs w:val="24"/>
                <w:lang w:val="en-US"/>
              </w:rPr>
              <m:t>R</m:t>
            </m:r>
            <m:r>
              <m:rPr>
                <m:sty m:val="p"/>
              </m:rPr>
              <w:rPr>
                <w:rFonts w:ascii="Cambria Math" w:hAnsi="Cambria Math" w:cs="Times New Roman"/>
                <w:sz w:val="24"/>
                <w:szCs w:val="24"/>
                <w:lang w:val="en-US"/>
              </w:rPr>
              <m:t>+</m:t>
            </m:r>
            <m:r>
              <w:rPr>
                <w:rFonts w:ascii="Cambria Math" w:hAnsi="Cambria Math" w:cs="Times New Roman"/>
                <w:sz w:val="24"/>
                <w:szCs w:val="24"/>
                <w:lang w:val="en-US"/>
              </w:rPr>
              <m:t>L</m:t>
            </m:r>
          </m:den>
        </m:f>
      </m:oMath>
      <w:r w:rsidRPr="008A74D4">
        <w:rPr>
          <w:rFonts w:ascii="Times New Roman" w:hAnsi="Times New Roman" w:cs="Times New Roman"/>
          <w:sz w:val="24"/>
          <w:szCs w:val="24"/>
          <w:lang w:val="en-US"/>
        </w:rPr>
        <w:t xml:space="preserve"> aggregation method </w:t>
      </w:r>
      <w:r w:rsidRPr="008A74D4">
        <w:rPr>
          <w:rFonts w:ascii="Times New Roman" w:hAnsi="Times New Roman" w:cs="Times New Roman"/>
          <w:sz w:val="24"/>
          <w:szCs w:val="24"/>
          <w:lang w:val="en-US"/>
        </w:rPr>
        <w:fldChar w:fldCharType="begin"/>
      </w:r>
      <w:r w:rsidRPr="008A74D4">
        <w:rPr>
          <w:rFonts w:ascii="Times New Roman" w:hAnsi="Times New Roman" w:cs="Times New Roman"/>
          <w:sz w:val="24"/>
          <w:szCs w:val="24"/>
          <w:lang w:val="en-US"/>
        </w:rPr>
        <w:instrText xml:space="preserve"> ADDIN EN.CITE &lt;EndNote&gt;&lt;Cite&gt;&lt;Author&gt;Kim&lt;/Author&gt;&lt;Year&gt;1998&lt;/Year&gt;&lt;RecNum&gt;71&lt;/RecNum&gt;&lt;DisplayText&gt;(Kim and Fording 1998)&lt;/DisplayText&gt;&lt;record&gt;&lt;rec-number&gt;71&lt;/rec-number&gt;&lt;foreign-keys&gt;&lt;key app="EN" db-id="9e5zet9e6vwtziefarq5zwddadpxp0farasw"&gt;71&lt;/key&gt;&lt;/foreign-keys&gt;&lt;ref-type name="Journal Article"&gt;17&lt;/ref-type&gt;&lt;contributors&gt;&lt;authors&gt;&lt;author&gt;Kim, Heemin&lt;/author&gt;&lt;author&gt;Fording, Richard C.&lt;/author&gt;&lt;/authors&gt;&lt;/contributors&gt;&lt;titles&gt;&lt;title&gt;Voter ideology in Western Democracies, 1946–1989&lt;/title&gt;&lt;secondary-title&gt;European Journal of Political Research&lt;/secondary-title&gt;&lt;/titles&gt;&lt;periodical&gt;&lt;full-title&gt;European Journal of Political Research&lt;/full-title&gt;&lt;/periodical&gt;&lt;pages&gt;73–97&lt;/pages&gt;&lt;volume&gt;33&lt;/volume&gt;&lt;number&gt;1&lt;/number&gt;&lt;dates&gt;&lt;year&gt;1998&lt;/year&gt;&lt;/dates&gt;&lt;urls&gt;&lt;/urls&gt;&lt;/record&gt;&lt;/Cite&gt;&lt;/EndNote&gt;</w:instrText>
      </w:r>
      <w:r w:rsidRPr="008A74D4">
        <w:rPr>
          <w:rFonts w:ascii="Times New Roman" w:hAnsi="Times New Roman" w:cs="Times New Roman"/>
          <w:sz w:val="24"/>
          <w:szCs w:val="24"/>
          <w:lang w:val="en-US"/>
        </w:rPr>
        <w:fldChar w:fldCharType="separate"/>
      </w:r>
      <w:r w:rsidRPr="008A74D4">
        <w:rPr>
          <w:rFonts w:ascii="Times New Roman" w:hAnsi="Times New Roman" w:cs="Times New Roman"/>
          <w:sz w:val="24"/>
          <w:szCs w:val="24"/>
          <w:lang w:val="en-US"/>
        </w:rPr>
        <w:t>(</w:t>
      </w:r>
      <w:hyperlink w:anchor="_ENREF_7" w:tooltip="Kim, 1998 #71" w:history="1">
        <w:r w:rsidR="00C94772" w:rsidRPr="008A74D4">
          <w:rPr>
            <w:rFonts w:ascii="Times New Roman" w:hAnsi="Times New Roman" w:cs="Times New Roman"/>
            <w:sz w:val="24"/>
            <w:szCs w:val="24"/>
            <w:lang w:val="en-US"/>
          </w:rPr>
          <w:t>Kim and Fording 1998</w:t>
        </w:r>
      </w:hyperlink>
      <w:r w:rsidRPr="008A74D4">
        <w:rPr>
          <w:rFonts w:ascii="Times New Roman" w:hAnsi="Times New Roman" w:cs="Times New Roman"/>
          <w:sz w:val="24"/>
          <w:szCs w:val="24"/>
          <w:lang w:val="en-US"/>
        </w:rPr>
        <w:t>)</w:t>
      </w:r>
      <w:r w:rsidRPr="008A74D4">
        <w:rPr>
          <w:rFonts w:ascii="Times New Roman" w:hAnsi="Times New Roman" w:cs="Times New Roman"/>
          <w:sz w:val="24"/>
          <w:szCs w:val="24"/>
          <w:lang w:val="en-US"/>
        </w:rPr>
        <w:fldChar w:fldCharType="end"/>
      </w:r>
      <w:r w:rsidRPr="008A74D4">
        <w:rPr>
          <w:rFonts w:ascii="Times New Roman" w:hAnsi="Times New Roman" w:cs="Times New Roman"/>
          <w:sz w:val="24"/>
          <w:szCs w:val="24"/>
          <w:lang w:val="en-US"/>
        </w:rPr>
        <w:t xml:space="preserve"> over the CMP’s </w:t>
      </w:r>
      <m:oMath>
        <m:f>
          <m:fPr>
            <m:ctrlPr>
              <w:rPr>
                <w:rFonts w:ascii="Cambria Math" w:hAnsi="Cambria Math" w:cs="Times New Roman"/>
                <w:sz w:val="24"/>
                <w:szCs w:val="24"/>
                <w:lang w:val="en-US"/>
              </w:rPr>
            </m:ctrlPr>
          </m:fPr>
          <m:num>
            <m:r>
              <w:rPr>
                <w:rFonts w:ascii="Cambria Math" w:hAnsi="Cambria Math" w:cs="Times New Roman"/>
                <w:sz w:val="24"/>
                <w:szCs w:val="24"/>
                <w:lang w:val="en-US"/>
              </w:rPr>
              <m:t>R</m:t>
            </m:r>
            <m:r>
              <m:rPr>
                <m:sty m:val="p"/>
              </m:rPr>
              <w:rPr>
                <w:rFonts w:ascii="Cambria Math" w:hAnsi="Cambria Math" w:cs="Times New Roman"/>
                <w:sz w:val="24"/>
                <w:szCs w:val="24"/>
                <w:lang w:val="en-US"/>
              </w:rPr>
              <m:t>-</m:t>
            </m:r>
            <m:r>
              <w:rPr>
                <w:rFonts w:ascii="Cambria Math" w:hAnsi="Cambria Math" w:cs="Times New Roman"/>
                <w:sz w:val="24"/>
                <w:szCs w:val="24"/>
                <w:lang w:val="en-US"/>
              </w:rPr>
              <m:t>L</m:t>
            </m:r>
          </m:num>
          <m:den>
            <m:r>
              <w:rPr>
                <w:rFonts w:ascii="Cambria Math" w:hAnsi="Cambria Math" w:cs="Times New Roman"/>
                <w:sz w:val="24"/>
                <w:szCs w:val="24"/>
                <w:lang w:val="en-US"/>
              </w:rPr>
              <m:t>N</m:t>
            </m:r>
          </m:den>
        </m:f>
      </m:oMath>
      <w:r w:rsidRPr="008A74D4">
        <w:rPr>
          <w:rFonts w:ascii="Times New Roman" w:hAnsi="Times New Roman" w:cs="Times New Roman"/>
          <w:sz w:val="24"/>
          <w:szCs w:val="24"/>
          <w:lang w:val="en-US"/>
        </w:rPr>
        <w:t>, because it is independent of the number of statements made that have no relation to the left</w:t>
      </w:r>
      <w:r>
        <w:rPr>
          <w:rFonts w:ascii="Times New Roman" w:hAnsi="Times New Roman" w:cs="Times New Roman"/>
          <w:sz w:val="24"/>
          <w:szCs w:val="24"/>
          <w:lang w:val="en-US"/>
        </w:rPr>
        <w:t>–</w:t>
      </w:r>
      <w:r w:rsidRPr="008A74D4">
        <w:rPr>
          <w:rFonts w:ascii="Times New Roman" w:hAnsi="Times New Roman" w:cs="Times New Roman"/>
          <w:sz w:val="24"/>
          <w:szCs w:val="24"/>
          <w:lang w:val="en-US"/>
        </w:rPr>
        <w:t>right scale.</w:t>
      </w:r>
    </w:p>
    <w:p w14:paraId="05F087E3" w14:textId="77777777" w:rsidR="00444F58" w:rsidRDefault="00444F58" w:rsidP="00BA57D8">
      <w:pPr>
        <w:spacing w:line="360" w:lineRule="auto"/>
        <w:rPr>
          <w:rFonts w:ascii="Times New Roman" w:hAnsi="Times New Roman" w:cs="Times New Roman"/>
          <w:sz w:val="24"/>
          <w:szCs w:val="24"/>
          <w:lang w:val="en-US"/>
        </w:rPr>
      </w:pPr>
      <w:r w:rsidRPr="008A74D4">
        <w:rPr>
          <w:rFonts w:ascii="Times New Roman" w:hAnsi="Times New Roman" w:cs="Times New Roman"/>
          <w:sz w:val="24"/>
          <w:szCs w:val="24"/>
          <w:lang w:val="en-US"/>
        </w:rPr>
        <w:t xml:space="preserve">Consider a manifesto with 10 left statements, 30 right statements, and 20 other statements. The </w:t>
      </w:r>
      <m:oMath>
        <m:f>
          <m:fPr>
            <m:ctrlPr>
              <w:rPr>
                <w:rFonts w:ascii="Cambria Math" w:hAnsi="Cambria Math" w:cs="Times New Roman"/>
                <w:sz w:val="24"/>
                <w:szCs w:val="24"/>
                <w:lang w:val="en-US"/>
              </w:rPr>
            </m:ctrlPr>
          </m:fPr>
          <m:num>
            <m:r>
              <w:rPr>
                <w:rFonts w:ascii="Cambria Math" w:hAnsi="Cambria Math" w:cs="Times New Roman"/>
                <w:sz w:val="24"/>
                <w:szCs w:val="24"/>
                <w:lang w:val="en-US"/>
              </w:rPr>
              <m:t>R</m:t>
            </m:r>
            <m:r>
              <m:rPr>
                <m:sty m:val="p"/>
              </m:rPr>
              <w:rPr>
                <w:rFonts w:ascii="Cambria Math" w:hAnsi="Cambria Math" w:cs="Times New Roman"/>
                <w:sz w:val="24"/>
                <w:szCs w:val="24"/>
                <w:lang w:val="en-US"/>
              </w:rPr>
              <m:t>-</m:t>
            </m:r>
            <m:r>
              <w:rPr>
                <w:rFonts w:ascii="Cambria Math" w:hAnsi="Cambria Math" w:cs="Times New Roman"/>
                <w:sz w:val="24"/>
                <w:szCs w:val="24"/>
                <w:lang w:val="en-US"/>
              </w:rPr>
              <m:t>L</m:t>
            </m:r>
          </m:num>
          <m:den>
            <m:r>
              <w:rPr>
                <w:rFonts w:ascii="Cambria Math" w:hAnsi="Cambria Math" w:cs="Times New Roman"/>
                <w:sz w:val="24"/>
                <w:szCs w:val="24"/>
                <w:lang w:val="en-US"/>
              </w:rPr>
              <m:t>N</m:t>
            </m:r>
          </m:den>
        </m:f>
      </m:oMath>
      <w:r w:rsidRPr="008A74D4">
        <w:rPr>
          <w:rFonts w:ascii="Times New Roman" w:hAnsi="Times New Roman" w:cs="Times New Roman"/>
          <w:sz w:val="24"/>
          <w:szCs w:val="24"/>
          <w:lang w:val="en-US"/>
        </w:rPr>
        <w:t xml:space="preserve"> aggregation would yield a left</w:t>
      </w:r>
      <w:r>
        <w:rPr>
          <w:rFonts w:ascii="Times New Roman" w:hAnsi="Times New Roman" w:cs="Times New Roman"/>
          <w:sz w:val="24"/>
          <w:szCs w:val="24"/>
          <w:lang w:val="en-US"/>
        </w:rPr>
        <w:t>–</w:t>
      </w:r>
      <w:r w:rsidRPr="008A74D4">
        <w:rPr>
          <w:rFonts w:ascii="Times New Roman" w:hAnsi="Times New Roman" w:cs="Times New Roman"/>
          <w:sz w:val="24"/>
          <w:szCs w:val="24"/>
          <w:lang w:val="en-US"/>
        </w:rPr>
        <w:t>right score of 0.33. However, if the manifesto contained 40 other statements instead of 20, the party’s position would be 0.25, without any changes in the left</w:t>
      </w:r>
      <w:r>
        <w:rPr>
          <w:rFonts w:ascii="Times New Roman" w:hAnsi="Times New Roman" w:cs="Times New Roman"/>
          <w:sz w:val="24"/>
          <w:szCs w:val="24"/>
          <w:lang w:val="en-US"/>
        </w:rPr>
        <w:t>–</w:t>
      </w:r>
      <w:r w:rsidRPr="008A74D4">
        <w:rPr>
          <w:rFonts w:ascii="Times New Roman" w:hAnsi="Times New Roman" w:cs="Times New Roman"/>
          <w:sz w:val="24"/>
          <w:szCs w:val="24"/>
          <w:lang w:val="en-US"/>
        </w:rPr>
        <w:t xml:space="preserve">right-relevant content of the manifesto. Using the </w:t>
      </w:r>
      <m:oMath>
        <m:f>
          <m:fPr>
            <m:ctrlPr>
              <w:rPr>
                <w:rFonts w:ascii="Cambria Math" w:hAnsi="Cambria Math" w:cs="Times New Roman"/>
                <w:sz w:val="24"/>
                <w:szCs w:val="24"/>
                <w:lang w:val="en-US"/>
              </w:rPr>
            </m:ctrlPr>
          </m:fPr>
          <m:num>
            <m:r>
              <w:rPr>
                <w:rFonts w:ascii="Cambria Math" w:hAnsi="Cambria Math" w:cs="Times New Roman"/>
                <w:sz w:val="24"/>
                <w:szCs w:val="24"/>
                <w:lang w:val="en-US"/>
              </w:rPr>
              <m:t>R</m:t>
            </m:r>
            <m:r>
              <m:rPr>
                <m:sty m:val="p"/>
              </m:rPr>
              <w:rPr>
                <w:rFonts w:ascii="Cambria Math" w:hAnsi="Cambria Math" w:cs="Times New Roman"/>
                <w:sz w:val="24"/>
                <w:szCs w:val="24"/>
                <w:lang w:val="en-US"/>
              </w:rPr>
              <m:t>-</m:t>
            </m:r>
            <m:r>
              <w:rPr>
                <w:rFonts w:ascii="Cambria Math" w:hAnsi="Cambria Math" w:cs="Times New Roman"/>
                <w:sz w:val="24"/>
                <w:szCs w:val="24"/>
                <w:lang w:val="en-US"/>
              </w:rPr>
              <m:t>L</m:t>
            </m:r>
          </m:num>
          <m:den>
            <m:r>
              <w:rPr>
                <w:rFonts w:ascii="Cambria Math" w:hAnsi="Cambria Math" w:cs="Times New Roman"/>
                <w:sz w:val="24"/>
                <w:szCs w:val="24"/>
                <w:lang w:val="en-US"/>
              </w:rPr>
              <m:t>R</m:t>
            </m:r>
            <m:r>
              <m:rPr>
                <m:sty m:val="p"/>
              </m:rPr>
              <w:rPr>
                <w:rFonts w:ascii="Cambria Math" w:hAnsi="Cambria Math" w:cs="Times New Roman"/>
                <w:sz w:val="24"/>
                <w:szCs w:val="24"/>
                <w:lang w:val="en-US"/>
              </w:rPr>
              <m:t>+</m:t>
            </m:r>
            <m:r>
              <w:rPr>
                <w:rFonts w:ascii="Cambria Math" w:hAnsi="Cambria Math" w:cs="Times New Roman"/>
                <w:sz w:val="24"/>
                <w:szCs w:val="24"/>
                <w:lang w:val="en-US"/>
              </w:rPr>
              <m:t>L</m:t>
            </m:r>
          </m:den>
        </m:f>
      </m:oMath>
      <w:r w:rsidRPr="008A74D4">
        <w:rPr>
          <w:rFonts w:ascii="Times New Roman" w:hAnsi="Times New Roman" w:cs="Times New Roman"/>
          <w:sz w:val="24"/>
          <w:szCs w:val="24"/>
          <w:lang w:val="en-US"/>
        </w:rPr>
        <w:t xml:space="preserve"> formula, the estimate would be 0.5 in both cases. This suggests that dividing by the total number of statements introduces a centrist bias.</w:t>
      </w:r>
    </w:p>
    <w:p w14:paraId="7799C64F" w14:textId="31E79BF1" w:rsidR="00444F58" w:rsidRPr="008A74D4" w:rsidRDefault="00444F58" w:rsidP="00BA57D8">
      <w:pPr>
        <w:spacing w:line="360" w:lineRule="auto"/>
        <w:rPr>
          <w:rFonts w:ascii="Times New Roman" w:hAnsi="Times New Roman" w:cs="Times New Roman"/>
          <w:sz w:val="24"/>
          <w:szCs w:val="24"/>
          <w:lang w:val="en-US"/>
        </w:rPr>
      </w:pPr>
      <w:r w:rsidRPr="008A74D4">
        <w:rPr>
          <w:rFonts w:ascii="Times New Roman" w:hAnsi="Times New Roman" w:cs="Times New Roman"/>
          <w:sz w:val="24"/>
          <w:szCs w:val="24"/>
          <w:lang w:val="en-US"/>
        </w:rPr>
        <w:t xml:space="preserve">To be sure, there are other scaling methods, such as the log odds-based formula suggested by Lowe et al. </w:t>
      </w:r>
      <w:r w:rsidRPr="008A74D4">
        <w:rPr>
          <w:rFonts w:ascii="Times New Roman" w:hAnsi="Times New Roman" w:cs="Times New Roman"/>
          <w:sz w:val="24"/>
          <w:szCs w:val="24"/>
          <w:lang w:val="en-US"/>
        </w:rPr>
        <w:fldChar w:fldCharType="begin"/>
      </w:r>
      <w:r w:rsidRPr="008A74D4">
        <w:rPr>
          <w:rFonts w:ascii="Times New Roman" w:hAnsi="Times New Roman" w:cs="Times New Roman"/>
          <w:sz w:val="24"/>
          <w:szCs w:val="24"/>
          <w:lang w:val="en-US"/>
        </w:rPr>
        <w:instrText xml:space="preserve"> ADDIN EN.CITE &lt;EndNote&gt;&lt;Cite ExcludeAuth="1"&gt;&lt;Author&gt;Lowe&lt;/Author&gt;&lt;Year&gt;2011&lt;/Year&gt;&lt;RecNum&gt;42&lt;/RecNum&gt;&lt;DisplayText&gt;(2011)&lt;/DisplayText&gt;&lt;record&gt;&lt;rec-number&gt;42&lt;/rec-number&gt;&lt;foreign-keys&gt;&lt;key app="EN" db-id="9e5zet9e6vwtziefarq5zwddadpxp0farasw"&gt;42&lt;/key&gt;&lt;/foreign-keys&gt;&lt;ref-type name="Journal Article"&gt;17&lt;/ref-type&gt;&lt;contributors&gt;&lt;authors&gt;&lt;author&gt;Lowe, Will&lt;/author&gt;&lt;author&gt;Benoit, Kenneth&lt;/author&gt;&lt;author&gt;Mikhaylov, Slava&lt;/author&gt;&lt;author&gt;Laver, Michael&lt;/author&gt;&lt;/authors&gt;&lt;/contributors&gt;&lt;titles&gt;&lt;title&gt;Scaling Policy Preferences from Coded Political Texts&lt;/title&gt;&lt;secondary-title&gt;Legislative Studies Quarterly&lt;/secondary-title&gt;&lt;/titles&gt;&lt;periodical&gt;&lt;full-title&gt;Legislative Studies Quarterly&lt;/full-title&gt;&lt;/periodical&gt;&lt;pages&gt;123-155&lt;/pages&gt;&lt;volume&gt;36&lt;/volume&gt;&lt;number&gt;1&lt;/number&gt;&lt;dates&gt;&lt;year&gt;2011&lt;/year&gt;&lt;/dates&gt;&lt;urls&gt;&lt;/urls&gt;&lt;/record&gt;&lt;/Cite&gt;&lt;/EndNote&gt;</w:instrText>
      </w:r>
      <w:r w:rsidRPr="008A74D4">
        <w:rPr>
          <w:rFonts w:ascii="Times New Roman" w:hAnsi="Times New Roman" w:cs="Times New Roman"/>
          <w:sz w:val="24"/>
          <w:szCs w:val="24"/>
          <w:lang w:val="en-US"/>
        </w:rPr>
        <w:fldChar w:fldCharType="separate"/>
      </w:r>
      <w:r w:rsidRPr="008A74D4">
        <w:rPr>
          <w:rFonts w:ascii="Times New Roman" w:hAnsi="Times New Roman" w:cs="Times New Roman"/>
          <w:sz w:val="24"/>
          <w:szCs w:val="24"/>
          <w:lang w:val="en-US"/>
        </w:rPr>
        <w:t>(</w:t>
      </w:r>
      <w:hyperlink w:anchor="_ENREF_12" w:tooltip="Lowe, 2011 #42" w:history="1">
        <w:r w:rsidR="00C94772" w:rsidRPr="008A74D4">
          <w:rPr>
            <w:rFonts w:ascii="Times New Roman" w:hAnsi="Times New Roman" w:cs="Times New Roman"/>
            <w:sz w:val="24"/>
            <w:szCs w:val="24"/>
            <w:lang w:val="en-US"/>
          </w:rPr>
          <w:t>2011</w:t>
        </w:r>
      </w:hyperlink>
      <w:r w:rsidRPr="008A74D4">
        <w:rPr>
          <w:rFonts w:ascii="Times New Roman" w:hAnsi="Times New Roman" w:cs="Times New Roman"/>
          <w:sz w:val="24"/>
          <w:szCs w:val="24"/>
          <w:lang w:val="en-US"/>
        </w:rPr>
        <w:t>)</w:t>
      </w:r>
      <w:r w:rsidRPr="008A74D4">
        <w:rPr>
          <w:rFonts w:ascii="Times New Roman" w:hAnsi="Times New Roman" w:cs="Times New Roman"/>
          <w:sz w:val="24"/>
          <w:szCs w:val="24"/>
          <w:lang w:val="en-US"/>
        </w:rPr>
        <w:fldChar w:fldCharType="end"/>
      </w:r>
      <w:r w:rsidRPr="008A74D4">
        <w:rPr>
          <w:rFonts w:ascii="Times New Roman" w:hAnsi="Times New Roman" w:cs="Times New Roman"/>
          <w:sz w:val="24"/>
          <w:szCs w:val="24"/>
          <w:lang w:val="en-US"/>
        </w:rPr>
        <w:t xml:space="preserve">, or more sophisticated empirical approaches such as using item response models </w:t>
      </w:r>
      <w:r w:rsidRPr="008A74D4">
        <w:rPr>
          <w:rFonts w:ascii="Times New Roman" w:hAnsi="Times New Roman" w:cs="Times New Roman"/>
          <w:sz w:val="24"/>
          <w:szCs w:val="24"/>
          <w:lang w:val="en-US"/>
        </w:rPr>
        <w:fldChar w:fldCharType="begin"/>
      </w:r>
      <w:r w:rsidRPr="008A74D4">
        <w:rPr>
          <w:rFonts w:ascii="Times New Roman" w:hAnsi="Times New Roman" w:cs="Times New Roman"/>
          <w:sz w:val="24"/>
          <w:szCs w:val="24"/>
          <w:lang w:val="en-US"/>
        </w:rPr>
        <w:instrText xml:space="preserve"> ADDIN EN.CITE &lt;EndNote&gt;&lt;Cite&gt;&lt;Author&gt;Benoit&lt;/Author&gt;&lt;Year&gt;2014&lt;/Year&gt;&lt;RecNum&gt;109&lt;/RecNum&gt;&lt;DisplayText&gt;(Benoit and Däubler 2014)&lt;/DisplayText&gt;&lt;record&gt;&lt;rec-number&gt;109&lt;/rec-number&gt;&lt;foreign-keys&gt;&lt;key app="EN" db-id="9e5zet9e6vwtziefarq5zwddadpxp0farasw"&gt;109&lt;/key&gt;&lt;/foreign-keys&gt;&lt;ref-type name="Book"&gt;6&lt;/ref-type&gt;&lt;contributors&gt;&lt;authors&gt;&lt;author&gt;Benoit, Kenneth&lt;/author&gt;&lt;author&gt;Däubler, Thomas&lt;/author&gt;&lt;/authors&gt;&lt;/contributors&gt;&lt;titles&gt;&lt;title&gt;Putting Text in Context: How to Estimate Better Left-Right Positions by Scaling Party Manifesto Data using Item Response Theory (Paper prepared for the ‘Mapping Policy Preferences from Texts’ Conference, May 15-16, 2014, Berlin).&lt;/title&gt;&lt;/titles&gt;&lt;dates&gt;&lt;year&gt;2014&lt;/year&gt;&lt;/dates&gt;&lt;urls&gt;&lt;/urls&gt;&lt;/record&gt;&lt;/Cite&gt;&lt;/EndNote&gt;</w:instrText>
      </w:r>
      <w:r w:rsidRPr="008A74D4">
        <w:rPr>
          <w:rFonts w:ascii="Times New Roman" w:hAnsi="Times New Roman" w:cs="Times New Roman"/>
          <w:sz w:val="24"/>
          <w:szCs w:val="24"/>
          <w:lang w:val="en-US"/>
        </w:rPr>
        <w:fldChar w:fldCharType="separate"/>
      </w:r>
      <w:r w:rsidRPr="008A74D4">
        <w:rPr>
          <w:rFonts w:ascii="Times New Roman" w:hAnsi="Times New Roman" w:cs="Times New Roman"/>
          <w:sz w:val="24"/>
          <w:szCs w:val="24"/>
          <w:lang w:val="en-US"/>
        </w:rPr>
        <w:t>(</w:t>
      </w:r>
      <w:hyperlink w:anchor="_ENREF_1" w:tooltip="Benoit, 2014 #109" w:history="1">
        <w:r w:rsidR="00C94772" w:rsidRPr="008A74D4">
          <w:rPr>
            <w:rFonts w:ascii="Times New Roman" w:hAnsi="Times New Roman" w:cs="Times New Roman"/>
            <w:sz w:val="24"/>
            <w:szCs w:val="24"/>
            <w:lang w:val="en-US"/>
          </w:rPr>
          <w:t>Benoit and Däubler 2014</w:t>
        </w:r>
      </w:hyperlink>
      <w:r w:rsidRPr="008A74D4">
        <w:rPr>
          <w:rFonts w:ascii="Times New Roman" w:hAnsi="Times New Roman" w:cs="Times New Roman"/>
          <w:sz w:val="24"/>
          <w:szCs w:val="24"/>
          <w:lang w:val="en-US"/>
        </w:rPr>
        <w:t>)</w:t>
      </w:r>
      <w:r w:rsidRPr="008A74D4">
        <w:rPr>
          <w:rFonts w:ascii="Times New Roman" w:hAnsi="Times New Roman" w:cs="Times New Roman"/>
          <w:sz w:val="24"/>
          <w:szCs w:val="24"/>
          <w:lang w:val="en-US"/>
        </w:rPr>
        <w:fldChar w:fldCharType="end"/>
      </w:r>
      <w:r w:rsidRPr="008A74D4">
        <w:rPr>
          <w:rFonts w:ascii="Times New Roman" w:hAnsi="Times New Roman" w:cs="Times New Roman"/>
          <w:sz w:val="24"/>
          <w:szCs w:val="24"/>
          <w:lang w:val="en-US"/>
        </w:rPr>
        <w:t xml:space="preserve"> which we do not consider here.</w:t>
      </w:r>
    </w:p>
    <w:p w14:paraId="15726A8C" w14:textId="77777777" w:rsidR="00293E1F" w:rsidRDefault="00293E1F">
      <w:pPr>
        <w:rPr>
          <w:rFonts w:ascii="Times New Roman" w:eastAsiaTheme="majorEastAsia" w:hAnsi="Times New Roman" w:cstheme="majorBidi"/>
          <w:b/>
          <w:bCs/>
          <w:sz w:val="28"/>
          <w:szCs w:val="28"/>
          <w:lang w:val="en-GB"/>
        </w:rPr>
      </w:pPr>
      <w:r>
        <w:br w:type="page"/>
      </w:r>
    </w:p>
    <w:p w14:paraId="1232E887" w14:textId="3230CE98" w:rsidR="004E520C" w:rsidRDefault="003F1641" w:rsidP="00BA57D8">
      <w:pPr>
        <w:pStyle w:val="berschrift1"/>
        <w:spacing w:after="480" w:line="360" w:lineRule="auto"/>
      </w:pPr>
      <w:bookmarkStart w:id="9" w:name="_Toc398034487"/>
      <w:r w:rsidRPr="003F1641">
        <w:lastRenderedPageBreak/>
        <w:t>Wordscores and Wordfish</w:t>
      </w:r>
      <w:bookmarkEnd w:id="9"/>
    </w:p>
    <w:p w14:paraId="3CC131AE" w14:textId="7E1B38B8" w:rsidR="00C0022D" w:rsidRDefault="00804F36" w:rsidP="00A60E49">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Figure</w:t>
      </w:r>
      <w:r w:rsidR="00C0022D">
        <w:rPr>
          <w:rFonts w:ascii="Times New Roman" w:hAnsi="Times New Roman" w:cs="Times New Roman"/>
          <w:sz w:val="24"/>
          <w:szCs w:val="24"/>
          <w:lang w:val="en-US"/>
        </w:rPr>
        <w:t>s</w:t>
      </w:r>
      <w:r>
        <w:rPr>
          <w:rFonts w:ascii="Times New Roman" w:hAnsi="Times New Roman" w:cs="Times New Roman"/>
          <w:sz w:val="24"/>
          <w:szCs w:val="24"/>
          <w:lang w:val="en-US"/>
        </w:rPr>
        <w:t xml:space="preserve"> 1</w:t>
      </w:r>
      <w:r w:rsidR="00C0022D">
        <w:rPr>
          <w:rFonts w:ascii="Times New Roman" w:hAnsi="Times New Roman" w:cs="Times New Roman"/>
          <w:sz w:val="24"/>
          <w:szCs w:val="24"/>
          <w:lang w:val="en-US"/>
        </w:rPr>
        <w:t xml:space="preserve"> and 2</w:t>
      </w:r>
      <w:r>
        <w:rPr>
          <w:rFonts w:ascii="Times New Roman" w:hAnsi="Times New Roman" w:cs="Times New Roman"/>
          <w:sz w:val="24"/>
          <w:szCs w:val="24"/>
          <w:lang w:val="en-US"/>
        </w:rPr>
        <w:t xml:space="preserve"> in the </w:t>
      </w:r>
      <w:r w:rsidR="00C80E42" w:rsidRPr="00A60E49">
        <w:rPr>
          <w:rFonts w:ascii="Times New Roman" w:hAnsi="Times New Roman" w:cs="Times New Roman"/>
          <w:sz w:val="24"/>
          <w:szCs w:val="24"/>
          <w:lang w:val="en-US"/>
        </w:rPr>
        <w:t>main text include a comparison of left</w:t>
      </w:r>
      <w:r w:rsidR="003F3AA3">
        <w:rPr>
          <w:rFonts w:ascii="Times New Roman" w:hAnsi="Times New Roman" w:cs="Times New Roman"/>
          <w:sz w:val="24"/>
          <w:szCs w:val="24"/>
          <w:lang w:val="en-US"/>
        </w:rPr>
        <w:t>–</w:t>
      </w:r>
      <w:r w:rsidR="00C80E42" w:rsidRPr="00A60E49">
        <w:rPr>
          <w:rFonts w:ascii="Times New Roman" w:hAnsi="Times New Roman" w:cs="Times New Roman"/>
          <w:sz w:val="24"/>
          <w:szCs w:val="24"/>
          <w:lang w:val="en-US"/>
        </w:rPr>
        <w:t xml:space="preserve">right scores derived from several sources. Here, we explain how we conducted the computer-assisted content analyses using the two most widely used algorithms: </w:t>
      </w:r>
      <w:r w:rsidR="00C0022D">
        <w:rPr>
          <w:rFonts w:ascii="Times New Roman" w:hAnsi="Times New Roman" w:cs="Times New Roman"/>
          <w:sz w:val="24"/>
          <w:szCs w:val="24"/>
          <w:lang w:val="en-US"/>
        </w:rPr>
        <w:t>W</w:t>
      </w:r>
      <w:r w:rsidR="00C80E42" w:rsidRPr="00A60E49">
        <w:rPr>
          <w:rFonts w:ascii="Times New Roman" w:hAnsi="Times New Roman" w:cs="Times New Roman"/>
          <w:sz w:val="24"/>
          <w:szCs w:val="24"/>
          <w:lang w:val="en-US"/>
        </w:rPr>
        <w:t xml:space="preserve">ordscores and </w:t>
      </w:r>
      <w:r w:rsidR="00C0022D">
        <w:rPr>
          <w:rFonts w:ascii="Times New Roman" w:hAnsi="Times New Roman" w:cs="Times New Roman"/>
          <w:sz w:val="24"/>
          <w:szCs w:val="24"/>
          <w:lang w:val="en-US"/>
        </w:rPr>
        <w:t>W</w:t>
      </w:r>
      <w:r w:rsidR="00C80E42" w:rsidRPr="00A60E49">
        <w:rPr>
          <w:rFonts w:ascii="Times New Roman" w:hAnsi="Times New Roman" w:cs="Times New Roman"/>
          <w:sz w:val="24"/>
          <w:szCs w:val="24"/>
          <w:lang w:val="en-US"/>
        </w:rPr>
        <w:t>ordfish.</w:t>
      </w:r>
    </w:p>
    <w:p w14:paraId="165C7F3D" w14:textId="2A9393B4" w:rsidR="00215D77" w:rsidRDefault="004E520C" w:rsidP="00A60E49">
      <w:pPr>
        <w:spacing w:line="480" w:lineRule="auto"/>
        <w:rPr>
          <w:rFonts w:ascii="Times New Roman" w:hAnsi="Times New Roman" w:cs="Times New Roman"/>
          <w:sz w:val="24"/>
          <w:szCs w:val="24"/>
          <w:lang w:val="en-US"/>
        </w:rPr>
      </w:pPr>
      <w:r w:rsidRPr="00A60E49">
        <w:rPr>
          <w:rFonts w:ascii="Times New Roman" w:hAnsi="Times New Roman" w:cs="Times New Roman"/>
          <w:sz w:val="24"/>
          <w:szCs w:val="24"/>
          <w:lang w:val="en-US"/>
        </w:rPr>
        <w:t>In preparing the manifesto texts for the automated analysis the following steps were taken:</w:t>
      </w:r>
      <w:r w:rsidR="00C80E42" w:rsidRPr="00A60E49">
        <w:rPr>
          <w:rFonts w:ascii="Times New Roman" w:hAnsi="Times New Roman" w:cs="Times New Roman"/>
          <w:sz w:val="24"/>
          <w:szCs w:val="24"/>
          <w:lang w:val="en-US"/>
        </w:rPr>
        <w:t xml:space="preserve"> 1) </w:t>
      </w:r>
      <w:r w:rsidRPr="00A60E49">
        <w:rPr>
          <w:rFonts w:ascii="Times New Roman" w:hAnsi="Times New Roman" w:cs="Times New Roman"/>
          <w:sz w:val="24"/>
          <w:szCs w:val="24"/>
          <w:lang w:val="en-US"/>
        </w:rPr>
        <w:t>All words were converted to lowercase</w:t>
      </w:r>
      <w:r w:rsidR="00C80E42" w:rsidRPr="00A60E49">
        <w:rPr>
          <w:rFonts w:ascii="Times New Roman" w:hAnsi="Times New Roman" w:cs="Times New Roman"/>
          <w:sz w:val="24"/>
          <w:szCs w:val="24"/>
          <w:lang w:val="en-US"/>
        </w:rPr>
        <w:t xml:space="preserve">; 2) </w:t>
      </w:r>
      <w:r w:rsidR="00AB1B2B">
        <w:rPr>
          <w:rFonts w:ascii="Times New Roman" w:hAnsi="Times New Roman" w:cs="Times New Roman"/>
          <w:sz w:val="24"/>
          <w:szCs w:val="24"/>
          <w:lang w:val="en-US"/>
        </w:rPr>
        <w:t>s</w:t>
      </w:r>
      <w:r w:rsidR="00AB1B2B" w:rsidRPr="00A60E49">
        <w:rPr>
          <w:rFonts w:ascii="Times New Roman" w:hAnsi="Times New Roman" w:cs="Times New Roman"/>
          <w:sz w:val="24"/>
          <w:szCs w:val="24"/>
          <w:lang w:val="en-US"/>
        </w:rPr>
        <w:t xml:space="preserve">top </w:t>
      </w:r>
      <w:r w:rsidRPr="00A60E49">
        <w:rPr>
          <w:rFonts w:ascii="Times New Roman" w:hAnsi="Times New Roman" w:cs="Times New Roman"/>
          <w:sz w:val="24"/>
          <w:szCs w:val="24"/>
          <w:lang w:val="en-US"/>
        </w:rPr>
        <w:t>words (common words in the German language such as articles, conjunctions, and prepositions) were removed</w:t>
      </w:r>
      <w:r w:rsidR="00C80E42" w:rsidRPr="00A60E49">
        <w:rPr>
          <w:rFonts w:ascii="Times New Roman" w:hAnsi="Times New Roman" w:cs="Times New Roman"/>
          <w:sz w:val="24"/>
          <w:szCs w:val="24"/>
          <w:lang w:val="en-US"/>
        </w:rPr>
        <w:t xml:space="preserve">; 3) </w:t>
      </w:r>
      <w:r w:rsidRPr="00A60E49">
        <w:rPr>
          <w:rFonts w:ascii="Times New Roman" w:hAnsi="Times New Roman" w:cs="Times New Roman"/>
          <w:sz w:val="24"/>
          <w:szCs w:val="24"/>
          <w:lang w:val="en-US"/>
        </w:rPr>
        <w:t xml:space="preserve">German-language stemming was applied using the </w:t>
      </w:r>
      <w:r w:rsidRPr="00A60E49">
        <w:rPr>
          <w:rFonts w:ascii="Times New Roman" w:hAnsi="Times New Roman" w:cs="Times New Roman"/>
          <w:i/>
          <w:sz w:val="24"/>
          <w:szCs w:val="24"/>
          <w:lang w:val="en-US"/>
        </w:rPr>
        <w:t>JFreq</w:t>
      </w:r>
      <w:r w:rsidRPr="00A60E49">
        <w:rPr>
          <w:rFonts w:ascii="Times New Roman" w:hAnsi="Times New Roman" w:cs="Times New Roman"/>
          <w:sz w:val="24"/>
          <w:szCs w:val="24"/>
          <w:lang w:val="en-US"/>
        </w:rPr>
        <w:t xml:space="preserve"> so</w:t>
      </w:r>
      <w:r w:rsidR="00834E71" w:rsidRPr="00A60E49">
        <w:rPr>
          <w:rFonts w:ascii="Times New Roman" w:hAnsi="Times New Roman" w:cs="Times New Roman"/>
          <w:sz w:val="24"/>
          <w:szCs w:val="24"/>
          <w:lang w:val="en-US"/>
        </w:rPr>
        <w:t xml:space="preserve">ftware </w:t>
      </w:r>
      <w:r w:rsidR="00834E71" w:rsidRPr="00A60E49">
        <w:rPr>
          <w:rFonts w:ascii="Times New Roman" w:hAnsi="Times New Roman" w:cs="Times New Roman"/>
          <w:sz w:val="24"/>
          <w:szCs w:val="24"/>
          <w:lang w:val="en-US"/>
        </w:rPr>
        <w:fldChar w:fldCharType="begin"/>
      </w:r>
      <w:r w:rsidR="00834E71" w:rsidRPr="00A60E49">
        <w:rPr>
          <w:rFonts w:ascii="Times New Roman" w:hAnsi="Times New Roman" w:cs="Times New Roman"/>
          <w:sz w:val="24"/>
          <w:szCs w:val="24"/>
          <w:lang w:val="en-US"/>
        </w:rPr>
        <w:instrText xml:space="preserve"> ADDIN EN.CITE &lt;EndNote&gt;&lt;Cite&gt;&lt;Author&gt;Lowe&lt;/Author&gt;&lt;Year&gt;2011&lt;/Year&gt;&lt;RecNum&gt;110&lt;/RecNum&gt;&lt;DisplayText&gt;(Lowe 2011b)&lt;/DisplayText&gt;&lt;record&gt;&lt;rec-number&gt;110&lt;/rec-number&gt;&lt;foreign-keys&gt;&lt;key app="EN" db-id="9e5zet9e6vwtziefarq5zwddadpxp0farasw"&gt;110&lt;/key&gt;&lt;/foreign-keys&gt;&lt;ref-type name="Book"&gt;6&lt;/ref-type&gt;&lt;contributors&gt;&lt;authors&gt;&lt;author&gt;Lowe, Will&lt;/author&gt;&lt;/authors&gt;&lt;/contributors&gt;&lt;titles&gt;&lt;title&gt;JFreq: Count words, quickly’. Java software version 0.5.4, http://www.conjugateprior.org/software/jfreq/&lt;/title&gt;&lt;/titles&gt;&lt;dates&gt;&lt;year&gt;2011&lt;/year&gt;&lt;/dates&gt;&lt;urls&gt;&lt;/urls&gt;&lt;/record&gt;&lt;/Cite&gt;&lt;/EndNote&gt;</w:instrText>
      </w:r>
      <w:r w:rsidR="00834E71" w:rsidRPr="00A60E49">
        <w:rPr>
          <w:rFonts w:ascii="Times New Roman" w:hAnsi="Times New Roman" w:cs="Times New Roman"/>
          <w:sz w:val="24"/>
          <w:szCs w:val="24"/>
          <w:lang w:val="en-US"/>
        </w:rPr>
        <w:fldChar w:fldCharType="separate"/>
      </w:r>
      <w:r w:rsidR="00834E71" w:rsidRPr="00A60E49">
        <w:rPr>
          <w:rFonts w:ascii="Times New Roman" w:hAnsi="Times New Roman" w:cs="Times New Roman"/>
          <w:noProof/>
          <w:sz w:val="24"/>
          <w:szCs w:val="24"/>
          <w:lang w:val="en-US"/>
        </w:rPr>
        <w:t>(</w:t>
      </w:r>
      <w:hyperlink w:anchor="_ENREF_11" w:tooltip="Lowe, 2011 #110" w:history="1">
        <w:r w:rsidR="00C94772" w:rsidRPr="00A60E49">
          <w:rPr>
            <w:rFonts w:ascii="Times New Roman" w:hAnsi="Times New Roman" w:cs="Times New Roman"/>
            <w:noProof/>
            <w:sz w:val="24"/>
            <w:szCs w:val="24"/>
            <w:lang w:val="en-US"/>
          </w:rPr>
          <w:t>Lowe 2011b</w:t>
        </w:r>
      </w:hyperlink>
      <w:r w:rsidR="00834E71" w:rsidRPr="00A60E49">
        <w:rPr>
          <w:rFonts w:ascii="Times New Roman" w:hAnsi="Times New Roman" w:cs="Times New Roman"/>
          <w:noProof/>
          <w:sz w:val="24"/>
          <w:szCs w:val="24"/>
          <w:lang w:val="en-US"/>
        </w:rPr>
        <w:t>)</w:t>
      </w:r>
      <w:r w:rsidR="00834E71" w:rsidRPr="00A60E49">
        <w:rPr>
          <w:rFonts w:ascii="Times New Roman" w:hAnsi="Times New Roman" w:cs="Times New Roman"/>
          <w:sz w:val="24"/>
          <w:szCs w:val="24"/>
          <w:lang w:val="en-US"/>
        </w:rPr>
        <w:fldChar w:fldCharType="end"/>
      </w:r>
      <w:r w:rsidR="00834E71" w:rsidRPr="00A60E49">
        <w:rPr>
          <w:rFonts w:ascii="Times New Roman" w:hAnsi="Times New Roman" w:cs="Times New Roman"/>
          <w:sz w:val="24"/>
          <w:szCs w:val="24"/>
          <w:lang w:val="en-US"/>
        </w:rPr>
        <w:t xml:space="preserve">. </w:t>
      </w:r>
      <w:r w:rsidRPr="00A60E49">
        <w:rPr>
          <w:rFonts w:ascii="Times New Roman" w:hAnsi="Times New Roman" w:cs="Times New Roman"/>
          <w:sz w:val="24"/>
          <w:szCs w:val="24"/>
          <w:lang w:val="en-US"/>
        </w:rPr>
        <w:t xml:space="preserve">All estimations were done using the implementation of Wordscores and Wordfish in the </w:t>
      </w:r>
      <w:r w:rsidRPr="00A60E49">
        <w:rPr>
          <w:rFonts w:ascii="Times New Roman" w:hAnsi="Times New Roman" w:cs="Times New Roman"/>
          <w:i/>
          <w:sz w:val="24"/>
          <w:szCs w:val="24"/>
          <w:lang w:val="en-US"/>
        </w:rPr>
        <w:t>austin</w:t>
      </w:r>
      <w:r w:rsidR="00834E71" w:rsidRPr="00A60E49">
        <w:rPr>
          <w:rFonts w:ascii="Times New Roman" w:hAnsi="Times New Roman" w:cs="Times New Roman"/>
          <w:sz w:val="24"/>
          <w:szCs w:val="24"/>
          <w:lang w:val="en-US"/>
        </w:rPr>
        <w:t xml:space="preserve"> R package </w:t>
      </w:r>
      <w:r w:rsidR="00834E71" w:rsidRPr="00A60E49">
        <w:rPr>
          <w:rFonts w:ascii="Times New Roman" w:hAnsi="Times New Roman" w:cs="Times New Roman"/>
          <w:sz w:val="24"/>
          <w:szCs w:val="24"/>
          <w:lang w:val="en-US"/>
        </w:rPr>
        <w:fldChar w:fldCharType="begin"/>
      </w:r>
      <w:r w:rsidR="00834E71" w:rsidRPr="00A60E49">
        <w:rPr>
          <w:rFonts w:ascii="Times New Roman" w:hAnsi="Times New Roman" w:cs="Times New Roman"/>
          <w:sz w:val="24"/>
          <w:szCs w:val="24"/>
          <w:lang w:val="en-US"/>
        </w:rPr>
        <w:instrText xml:space="preserve"> ADDIN EN.CITE &lt;EndNote&gt;&lt;Cite&gt;&lt;Author&gt;Lowe&lt;/Author&gt;&lt;Year&gt;2011&lt;/Year&gt;&lt;RecNum&gt;111&lt;/RecNum&gt;&lt;DisplayText&gt;(Lowe 2011a)&lt;/DisplayText&gt;&lt;record&gt;&lt;rec-number&gt;111&lt;/rec-number&gt;&lt;foreign-keys&gt;&lt;key app="EN" db-id="9e5zet9e6vwtziefarq5zwddadpxp0farasw"&gt;111&lt;/key&gt;&lt;/foreign-keys&gt;&lt;ref-type name="Book"&gt;6&lt;/ref-type&gt;&lt;contributors&gt;&lt;authors&gt;&lt;author&gt;Lowe, Will&lt;/author&gt;&lt;/authors&gt;&lt;/contributors&gt;&lt;titles&gt;&lt;title&gt;‘Austin: Do things with words’. R package version 0.2, https://r-forge.r-project.org/projects/austin&lt;/title&gt;&lt;/titles&gt;&lt;dates&gt;&lt;year&gt;2011&lt;/year&gt;&lt;/dates&gt;&lt;urls&gt;&lt;/urls&gt;&lt;/record&gt;&lt;/Cite&gt;&lt;/EndNote&gt;</w:instrText>
      </w:r>
      <w:r w:rsidR="00834E71" w:rsidRPr="00A60E49">
        <w:rPr>
          <w:rFonts w:ascii="Times New Roman" w:hAnsi="Times New Roman" w:cs="Times New Roman"/>
          <w:sz w:val="24"/>
          <w:szCs w:val="24"/>
          <w:lang w:val="en-US"/>
        </w:rPr>
        <w:fldChar w:fldCharType="separate"/>
      </w:r>
      <w:r w:rsidR="00834E71" w:rsidRPr="00A60E49">
        <w:rPr>
          <w:rFonts w:ascii="Times New Roman" w:hAnsi="Times New Roman" w:cs="Times New Roman"/>
          <w:noProof/>
          <w:sz w:val="24"/>
          <w:szCs w:val="24"/>
          <w:lang w:val="en-US"/>
        </w:rPr>
        <w:t>(</w:t>
      </w:r>
      <w:hyperlink w:anchor="_ENREF_10" w:tooltip="Lowe, 2011 #111" w:history="1">
        <w:r w:rsidR="00C94772" w:rsidRPr="00A60E49">
          <w:rPr>
            <w:rFonts w:ascii="Times New Roman" w:hAnsi="Times New Roman" w:cs="Times New Roman"/>
            <w:noProof/>
            <w:sz w:val="24"/>
            <w:szCs w:val="24"/>
            <w:lang w:val="en-US"/>
          </w:rPr>
          <w:t>Lowe 2011a</w:t>
        </w:r>
      </w:hyperlink>
      <w:r w:rsidR="00834E71" w:rsidRPr="00A60E49">
        <w:rPr>
          <w:rFonts w:ascii="Times New Roman" w:hAnsi="Times New Roman" w:cs="Times New Roman"/>
          <w:noProof/>
          <w:sz w:val="24"/>
          <w:szCs w:val="24"/>
          <w:lang w:val="en-US"/>
        </w:rPr>
        <w:t>)</w:t>
      </w:r>
      <w:r w:rsidR="00834E71" w:rsidRPr="00A60E49">
        <w:rPr>
          <w:rFonts w:ascii="Times New Roman" w:hAnsi="Times New Roman" w:cs="Times New Roman"/>
          <w:sz w:val="24"/>
          <w:szCs w:val="24"/>
          <w:lang w:val="en-US"/>
        </w:rPr>
        <w:fldChar w:fldCharType="end"/>
      </w:r>
      <w:r w:rsidRPr="00A60E49">
        <w:rPr>
          <w:rFonts w:ascii="Times New Roman" w:hAnsi="Times New Roman" w:cs="Times New Roman"/>
          <w:sz w:val="24"/>
          <w:szCs w:val="24"/>
          <w:lang w:val="en-US"/>
        </w:rPr>
        <w:t>.</w:t>
      </w:r>
    </w:p>
    <w:p w14:paraId="18552BA3" w14:textId="7EF93362" w:rsidR="00B831B1" w:rsidRDefault="004E520C" w:rsidP="00A60E49">
      <w:pPr>
        <w:spacing w:line="480" w:lineRule="auto"/>
        <w:rPr>
          <w:rFonts w:ascii="Times New Roman" w:hAnsi="Times New Roman" w:cs="Times New Roman"/>
          <w:sz w:val="24"/>
          <w:szCs w:val="24"/>
          <w:lang w:val="en-US"/>
        </w:rPr>
      </w:pPr>
      <w:r w:rsidRPr="00A60E49">
        <w:rPr>
          <w:rFonts w:ascii="Times New Roman" w:hAnsi="Times New Roman" w:cs="Times New Roman"/>
          <w:i/>
          <w:sz w:val="24"/>
          <w:szCs w:val="24"/>
          <w:lang w:val="en-US"/>
        </w:rPr>
        <w:t>Wordscores</w:t>
      </w:r>
      <w:r w:rsidRPr="00A60E49">
        <w:rPr>
          <w:rFonts w:ascii="Times New Roman" w:hAnsi="Times New Roman" w:cs="Times New Roman"/>
          <w:sz w:val="24"/>
          <w:szCs w:val="24"/>
          <w:lang w:val="en-US"/>
        </w:rPr>
        <w:t xml:space="preserve"> estimates the policy position of a manifesto based on word frequencies and scored reference texts. For the 16 documents in our sample, we used the SPÖ’s, ÖVP’s, FPÖ’s, Greens’, and LIF’s 1999 manifestos as reference texts and assigned scores from the 1999 Chapel Hill expert survey </w:t>
      </w:r>
      <w:r w:rsidR="00827C85" w:rsidRPr="00A60E49">
        <w:rPr>
          <w:rFonts w:ascii="Times New Roman" w:hAnsi="Times New Roman" w:cs="Times New Roman"/>
          <w:sz w:val="24"/>
          <w:szCs w:val="24"/>
          <w:lang w:val="en-US"/>
        </w:rPr>
        <w:fldChar w:fldCharType="begin"/>
      </w:r>
      <w:r w:rsidR="003C3671" w:rsidRPr="00A60E49">
        <w:rPr>
          <w:rFonts w:ascii="Times New Roman" w:hAnsi="Times New Roman" w:cs="Times New Roman"/>
          <w:sz w:val="24"/>
          <w:szCs w:val="24"/>
          <w:lang w:val="en-US"/>
        </w:rPr>
        <w:instrText xml:space="preserve"> ADDIN EN.CITE &lt;EndNote&gt;&lt;Cite&gt;&lt;Author&gt;Steenbergen&lt;/Author&gt;&lt;Year&gt;2007&lt;/Year&gt;&lt;RecNum&gt;112&lt;/RecNum&gt;&lt;DisplayText&gt;(Steenbergen and Marks 2007)&lt;/DisplayText&gt;&lt;record&gt;&lt;rec-number&gt;112&lt;/rec-number&gt;&lt;foreign-keys&gt;&lt;key app="EN" db-id="9e5zet9e6vwtziefarq5zwddadpxp0farasw"&gt;112&lt;/key&gt;&lt;/foreign-keys&gt;&lt;ref-type name="Journal Article"&gt;17&lt;/ref-type&gt;&lt;contributors&gt;&lt;authors&gt;&lt;author&gt;Steenbergen, Marco&lt;/author&gt;&lt;author&gt;Marks, Gary&lt;/author&gt;&lt;/authors&gt;&lt;/contributors&gt;&lt;titles&gt;&lt;title&gt;Evaluating expert judgments&lt;/title&gt;&lt;secondary-title&gt;European Journal of Political Research&lt;/secondary-title&gt;&lt;/titles&gt;&lt;periodical&gt;&lt;full-title&gt;European Journal of Political Research&lt;/full-title&gt;&lt;/periodical&gt;&lt;pages&gt;347–366&lt;/pages&gt;&lt;volume&gt;46&lt;/volume&gt;&lt;number&gt;3&lt;/number&gt;&lt;dates&gt;&lt;year&gt;2007&lt;/year&gt;&lt;/dates&gt;&lt;urls&gt;&lt;/urls&gt;&lt;/record&gt;&lt;/Cite&gt;&lt;/EndNote&gt;</w:instrText>
      </w:r>
      <w:r w:rsidR="00827C85" w:rsidRPr="00A60E49">
        <w:rPr>
          <w:rFonts w:ascii="Times New Roman" w:hAnsi="Times New Roman" w:cs="Times New Roman"/>
          <w:sz w:val="24"/>
          <w:szCs w:val="24"/>
          <w:lang w:val="en-US"/>
        </w:rPr>
        <w:fldChar w:fldCharType="separate"/>
      </w:r>
      <w:r w:rsidR="00827C85" w:rsidRPr="00A60E49">
        <w:rPr>
          <w:rFonts w:ascii="Times New Roman" w:hAnsi="Times New Roman" w:cs="Times New Roman"/>
          <w:noProof/>
          <w:sz w:val="24"/>
          <w:szCs w:val="24"/>
          <w:lang w:val="en-US"/>
        </w:rPr>
        <w:t>(</w:t>
      </w:r>
      <w:hyperlink w:anchor="_ENREF_16" w:tooltip="Steenbergen, 2007 #112" w:history="1">
        <w:r w:rsidR="00C94772" w:rsidRPr="00A60E49">
          <w:rPr>
            <w:rFonts w:ascii="Times New Roman" w:hAnsi="Times New Roman" w:cs="Times New Roman"/>
            <w:noProof/>
            <w:sz w:val="24"/>
            <w:szCs w:val="24"/>
            <w:lang w:val="en-US"/>
          </w:rPr>
          <w:t>Steenbergen and Marks 2007</w:t>
        </w:r>
      </w:hyperlink>
      <w:r w:rsidR="00827C85" w:rsidRPr="00A60E49">
        <w:rPr>
          <w:rFonts w:ascii="Times New Roman" w:hAnsi="Times New Roman" w:cs="Times New Roman"/>
          <w:noProof/>
          <w:sz w:val="24"/>
          <w:szCs w:val="24"/>
          <w:lang w:val="en-US"/>
        </w:rPr>
        <w:t>)</w:t>
      </w:r>
      <w:r w:rsidR="00827C85" w:rsidRPr="00A60E49">
        <w:rPr>
          <w:rFonts w:ascii="Times New Roman" w:hAnsi="Times New Roman" w:cs="Times New Roman"/>
          <w:sz w:val="24"/>
          <w:szCs w:val="24"/>
          <w:lang w:val="en-US"/>
        </w:rPr>
        <w:fldChar w:fldCharType="end"/>
      </w:r>
      <w:r w:rsidRPr="00A60E49">
        <w:rPr>
          <w:rFonts w:ascii="Times New Roman" w:hAnsi="Times New Roman" w:cs="Times New Roman"/>
          <w:sz w:val="24"/>
          <w:szCs w:val="24"/>
          <w:lang w:val="en-US"/>
        </w:rPr>
        <w:t>. We used the ‘lrgen’ variable for estimating the general left</w:t>
      </w:r>
      <w:r w:rsidR="003F3AA3">
        <w:rPr>
          <w:rFonts w:ascii="Times New Roman" w:hAnsi="Times New Roman" w:cs="Times New Roman"/>
          <w:sz w:val="24"/>
          <w:szCs w:val="24"/>
          <w:lang w:val="en-US"/>
        </w:rPr>
        <w:t>–</w:t>
      </w:r>
      <w:r w:rsidRPr="00A60E49">
        <w:rPr>
          <w:rFonts w:ascii="Times New Roman" w:hAnsi="Times New Roman" w:cs="Times New Roman"/>
          <w:sz w:val="24"/>
          <w:szCs w:val="24"/>
          <w:lang w:val="en-US"/>
        </w:rPr>
        <w:t>right dimension, and the ‘lrecon’ and ‘galtan’ for the economic and cultural left</w:t>
      </w:r>
      <w:r w:rsidR="003F3AA3">
        <w:rPr>
          <w:rFonts w:ascii="Times New Roman" w:hAnsi="Times New Roman" w:cs="Times New Roman"/>
          <w:sz w:val="24"/>
          <w:szCs w:val="24"/>
          <w:lang w:val="en-US"/>
        </w:rPr>
        <w:t>–</w:t>
      </w:r>
      <w:r w:rsidRPr="00A60E49">
        <w:rPr>
          <w:rFonts w:ascii="Times New Roman" w:hAnsi="Times New Roman" w:cs="Times New Roman"/>
          <w:sz w:val="24"/>
          <w:szCs w:val="24"/>
          <w:lang w:val="en-US"/>
        </w:rPr>
        <w:t>right scales.</w:t>
      </w:r>
    </w:p>
    <w:p w14:paraId="13BB9692" w14:textId="5C54CE53" w:rsidR="004E520C" w:rsidRPr="00A60E49" w:rsidRDefault="004E520C" w:rsidP="00A60E49">
      <w:pPr>
        <w:spacing w:line="480" w:lineRule="auto"/>
        <w:rPr>
          <w:rFonts w:ascii="Times New Roman" w:hAnsi="Times New Roman" w:cs="Times New Roman"/>
          <w:sz w:val="24"/>
          <w:szCs w:val="24"/>
          <w:lang w:val="en-US"/>
        </w:rPr>
      </w:pPr>
      <w:r w:rsidRPr="00A60E49">
        <w:rPr>
          <w:rFonts w:ascii="Times New Roman" w:hAnsi="Times New Roman" w:cs="Times New Roman"/>
          <w:i/>
          <w:sz w:val="24"/>
          <w:szCs w:val="24"/>
          <w:lang w:val="en-US"/>
        </w:rPr>
        <w:t>Wordfish</w:t>
      </w:r>
      <w:r w:rsidRPr="00A60E49">
        <w:rPr>
          <w:rFonts w:ascii="Times New Roman" w:hAnsi="Times New Roman" w:cs="Times New Roman"/>
          <w:sz w:val="24"/>
          <w:szCs w:val="24"/>
          <w:lang w:val="en-US"/>
        </w:rPr>
        <w:t xml:space="preserve"> estimates the policy position of a text without the need for scored reference texts by assuming that word frequencies follow a Poisson distribution. The one-dimensional left</w:t>
      </w:r>
      <w:r w:rsidR="003F3AA3">
        <w:rPr>
          <w:rFonts w:ascii="Times New Roman" w:hAnsi="Times New Roman" w:cs="Times New Roman"/>
          <w:sz w:val="24"/>
          <w:szCs w:val="24"/>
          <w:lang w:val="en-US"/>
        </w:rPr>
        <w:t>–</w:t>
      </w:r>
      <w:r w:rsidRPr="00A60E49">
        <w:rPr>
          <w:rFonts w:ascii="Times New Roman" w:hAnsi="Times New Roman" w:cs="Times New Roman"/>
          <w:sz w:val="24"/>
          <w:szCs w:val="24"/>
          <w:lang w:val="en-US"/>
        </w:rPr>
        <w:t>right scores were estimated straightforwardly from the full texts. For the two-dimensional representation, manifesto texts have to be divided into economic and cultural sections. Austrian party manifestos are typically organized into individual chapters that deal with one policy area. We used all chapters referring to economic policies (budget, taxes, growth, jobs, welfare, regulation, health, …) for the first dimension, and allocated all text in chapters referring to cultural issues (gender equality, immigration &amp; integration, crime, law and order, gay rights, civic rights, …) to the second. The remaining sections were discarded.</w:t>
      </w:r>
    </w:p>
    <w:p w14:paraId="4D8FDF52" w14:textId="05F596D9" w:rsidR="009136A7" w:rsidRDefault="00204E68" w:rsidP="00BA57D8">
      <w:pPr>
        <w:pStyle w:val="berschrift1"/>
        <w:spacing w:after="480" w:line="360" w:lineRule="auto"/>
      </w:pPr>
      <w:bookmarkStart w:id="10" w:name="_Toc398034488"/>
      <w:r w:rsidRPr="00204E68">
        <w:lastRenderedPageBreak/>
        <w:t>Correlation</w:t>
      </w:r>
      <w:r w:rsidR="009136A7">
        <w:t>s</w:t>
      </w:r>
      <w:r w:rsidR="00382517">
        <w:t xml:space="preserve"> of AUTNES and </w:t>
      </w:r>
      <w:r w:rsidR="00AB1B2B">
        <w:t>Other Data</w:t>
      </w:r>
      <w:bookmarkEnd w:id="10"/>
    </w:p>
    <w:p w14:paraId="6C6A8FB9" w14:textId="12F61999" w:rsidR="00382517" w:rsidRDefault="00CE5D59" w:rsidP="00B831B1">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In the main text we compared our measures with those from other sources by correlating the various left–right positions.</w:t>
      </w:r>
      <w:r w:rsidR="00382517">
        <w:rPr>
          <w:rFonts w:ascii="Times New Roman" w:hAnsi="Times New Roman" w:cs="Times New Roman"/>
          <w:sz w:val="24"/>
          <w:szCs w:val="24"/>
          <w:lang w:val="en-GB"/>
        </w:rPr>
        <w:t xml:space="preserve"> Here, we present more details, including estimates based on concordance correlation.</w:t>
      </w:r>
    </w:p>
    <w:p w14:paraId="38A3F861" w14:textId="7C651A4F" w:rsidR="009136A7" w:rsidRPr="00B831B1" w:rsidRDefault="009136A7" w:rsidP="00B831B1">
      <w:pPr>
        <w:spacing w:line="480" w:lineRule="auto"/>
        <w:rPr>
          <w:rFonts w:ascii="Times New Roman" w:hAnsi="Times New Roman" w:cs="Times New Roman"/>
          <w:sz w:val="24"/>
          <w:szCs w:val="24"/>
          <w:lang w:val="en-GB"/>
        </w:rPr>
      </w:pPr>
      <w:r w:rsidRPr="00B831B1">
        <w:rPr>
          <w:rFonts w:ascii="Times New Roman" w:hAnsi="Times New Roman" w:cs="Times New Roman"/>
          <w:sz w:val="24"/>
          <w:szCs w:val="24"/>
          <w:lang w:val="en-GB"/>
        </w:rPr>
        <w:t>Figure A3 presents scatterplots for</w:t>
      </w:r>
      <w:r w:rsidR="00CE5D59">
        <w:rPr>
          <w:rFonts w:ascii="Times New Roman" w:hAnsi="Times New Roman" w:cs="Times New Roman"/>
          <w:sz w:val="24"/>
          <w:szCs w:val="24"/>
          <w:lang w:val="en-GB"/>
        </w:rPr>
        <w:t xml:space="preserve"> all</w:t>
      </w:r>
      <w:r w:rsidRPr="00B831B1">
        <w:rPr>
          <w:rFonts w:ascii="Times New Roman" w:hAnsi="Times New Roman" w:cs="Times New Roman"/>
          <w:sz w:val="24"/>
          <w:szCs w:val="24"/>
          <w:lang w:val="en-GB"/>
        </w:rPr>
        <w:t xml:space="preserve"> three types of left–right estimates (general, economic, and cultural scales). The AUTNES estimates compare well to the expert survey data, the elite survey data and the Wordscores estimates. The results from the Wordfish algorithm are more difficult to reconcile with established measures of party positions (and conventional wisdom). The CMP scores diverge somewhat from the AUTNES estimates, especially for the economic left–right scale.</w:t>
      </w:r>
    </w:p>
    <w:p w14:paraId="144277AA" w14:textId="15488A4C" w:rsidR="009136A7" w:rsidRPr="00F0368E" w:rsidRDefault="001A504E" w:rsidP="00382517">
      <w:pPr>
        <w:spacing w:line="480" w:lineRule="auto"/>
        <w:rPr>
          <w:rFonts w:ascii="Times New Roman" w:hAnsi="Times New Roman" w:cs="Times New Roman"/>
          <w:b/>
          <w:sz w:val="24"/>
          <w:szCs w:val="24"/>
          <w:lang w:val="en-GB"/>
        </w:rPr>
        <w:sectPr w:rsidR="009136A7" w:rsidRPr="00F0368E">
          <w:pgSz w:w="11906" w:h="16838"/>
          <w:pgMar w:top="1417" w:right="1417" w:bottom="1417" w:left="1417" w:header="708" w:footer="708" w:gutter="0"/>
          <w:cols w:space="708"/>
          <w:docGrid w:linePitch="360"/>
        </w:sectPr>
      </w:pPr>
      <w:r w:rsidRPr="00B831B1">
        <w:rPr>
          <w:rFonts w:ascii="Times New Roman" w:hAnsi="Times New Roman" w:cs="Times New Roman"/>
          <w:sz w:val="24"/>
          <w:szCs w:val="24"/>
          <w:lang w:val="en-GB"/>
        </w:rPr>
        <w:t>Closer examination of Figure A3 also reveals that the regression lines often run above the dashed lines. This indicates that the AUTNES estimates are biased to the left when compared to the survey-based measures (including the Wordscores estimates which are partly based on expert survey data), especially when it comes to the economic left–right scale. Survey items present respondents (experts or party elites) a pre-defined scale and thus invite them to consider the distribution of all parties relative to each other in the ideological space. They therefore elicit placements that are more symmetrical. Yet, the manually coded manifesto measures (AUTNES and CMP), which represent the distribution of left and right codes in the manifestos, agree that Austrian parties cluster in the left half of the economic scale. While we cannot settle the discussion about which party position measurement is the most valid, we can at least validate that party manifestos (in Austria) yield more left-wing scores than other measurements of party positions.</w:t>
      </w:r>
    </w:p>
    <w:p w14:paraId="54F56C94" w14:textId="77777777" w:rsidR="009136A7" w:rsidRPr="00F0368E" w:rsidRDefault="009136A7" w:rsidP="009136A7">
      <w:pPr>
        <w:spacing w:after="0" w:line="360" w:lineRule="auto"/>
        <w:rPr>
          <w:rFonts w:ascii="Times New Roman" w:hAnsi="Times New Roman" w:cs="Times New Roman"/>
          <w:b/>
          <w:sz w:val="24"/>
          <w:szCs w:val="24"/>
          <w:lang w:val="en-GB"/>
        </w:rPr>
      </w:pPr>
      <w:r w:rsidRPr="00F0368E">
        <w:rPr>
          <w:rFonts w:ascii="Times New Roman" w:hAnsi="Times New Roman" w:cs="Times New Roman"/>
          <w:b/>
          <w:sz w:val="24"/>
          <w:szCs w:val="24"/>
          <w:lang w:val="en-GB"/>
        </w:rPr>
        <w:lastRenderedPageBreak/>
        <w:t>Figure A3:</w:t>
      </w:r>
      <w:r w:rsidRPr="00F0368E">
        <w:rPr>
          <w:rFonts w:ascii="Times New Roman" w:hAnsi="Times New Roman" w:cs="Times New Roman"/>
          <w:b/>
          <w:sz w:val="24"/>
          <w:szCs w:val="24"/>
          <w:lang w:val="en-GB"/>
        </w:rPr>
        <w:tab/>
        <w:t>Scatterplots of general, economic, and cultural left–right positions</w:t>
      </w:r>
    </w:p>
    <w:p w14:paraId="66534FF7" w14:textId="3B2CE484" w:rsidR="009136A7" w:rsidRPr="00F0368E" w:rsidRDefault="003A00BF" w:rsidP="009136A7">
      <w:pPr>
        <w:spacing w:after="0" w:line="360" w:lineRule="auto"/>
        <w:rPr>
          <w:rFonts w:ascii="Times New Roman" w:hAnsi="Times New Roman" w:cs="Times New Roman"/>
          <w:sz w:val="24"/>
          <w:szCs w:val="24"/>
          <w:lang w:val="en-GB"/>
        </w:rPr>
      </w:pPr>
      <w:r>
        <w:rPr>
          <w:rFonts w:ascii="Times New Roman" w:hAnsi="Times New Roman" w:cs="Times New Roman"/>
          <w:noProof/>
          <w:sz w:val="24"/>
          <w:szCs w:val="24"/>
          <w:lang w:val="de-AT" w:eastAsia="de-AT"/>
        </w:rPr>
        <w:drawing>
          <wp:inline distT="0" distB="0" distL="0" distR="0" wp14:anchorId="48B48459" wp14:editId="6CFE2D8A">
            <wp:extent cx="8892540" cy="5086831"/>
            <wp:effectExtent l="0" t="0" r="3810" b="0"/>
            <wp:docPr id="24" name="Grafik 24" descr="Y:\Democratic Governance\Projekte\Papiere\Manifesto Analysis in Context\00_Paper\Political Science Research and Methods\09_Replication Material\replication data\data\Figure A3 - Scatterplots of LR sc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Democratic Governance\Projekte\Papiere\Manifesto Analysis in Context\00_Paper\Political Science Research and Methods\09_Replication Material\replication data\data\Figure A3 - Scatterplots of LR scal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92540" cy="5086831"/>
                    </a:xfrm>
                    <a:prstGeom prst="rect">
                      <a:avLst/>
                    </a:prstGeom>
                    <a:noFill/>
                    <a:ln>
                      <a:noFill/>
                    </a:ln>
                  </pic:spPr>
                </pic:pic>
              </a:graphicData>
            </a:graphic>
          </wp:inline>
        </w:drawing>
      </w:r>
    </w:p>
    <w:p w14:paraId="252FADA5" w14:textId="77777777" w:rsidR="009136A7" w:rsidRPr="00F0368E" w:rsidRDefault="009136A7" w:rsidP="009136A7">
      <w:pPr>
        <w:spacing w:after="0" w:line="240" w:lineRule="auto"/>
        <w:rPr>
          <w:rFonts w:ascii="Times New Roman" w:hAnsi="Times New Roman" w:cs="Times New Roman"/>
          <w:sz w:val="20"/>
          <w:szCs w:val="24"/>
          <w:lang w:val="en-GB"/>
        </w:rPr>
      </w:pPr>
      <w:r w:rsidRPr="00F0368E">
        <w:rPr>
          <w:rFonts w:ascii="Times New Roman" w:hAnsi="Times New Roman" w:cs="Times New Roman"/>
          <w:sz w:val="20"/>
          <w:szCs w:val="24"/>
          <w:lang w:val="en-GB"/>
        </w:rPr>
        <w:t>Note: Dashed lines indicate lines of perfect fit, solid lines indicate regression lines.</w:t>
      </w:r>
    </w:p>
    <w:p w14:paraId="7F8F5715" w14:textId="77777777" w:rsidR="009136A7" w:rsidRPr="00F0368E" w:rsidRDefault="009136A7" w:rsidP="009136A7">
      <w:pPr>
        <w:spacing w:after="0" w:line="360" w:lineRule="auto"/>
        <w:rPr>
          <w:rFonts w:ascii="Times New Roman" w:hAnsi="Times New Roman" w:cs="Times New Roman"/>
          <w:sz w:val="24"/>
          <w:szCs w:val="24"/>
          <w:lang w:val="en-GB"/>
        </w:rPr>
        <w:sectPr w:rsidR="009136A7" w:rsidRPr="00F0368E" w:rsidSect="00D57D33">
          <w:pgSz w:w="16838" w:h="11906" w:orient="landscape"/>
          <w:pgMar w:top="1417" w:right="1417" w:bottom="1417" w:left="1417" w:header="708" w:footer="708" w:gutter="0"/>
          <w:cols w:space="708"/>
          <w:docGrid w:linePitch="360"/>
        </w:sectPr>
      </w:pPr>
      <w:r w:rsidRPr="00F0368E">
        <w:rPr>
          <w:rFonts w:ascii="Times New Roman" w:hAnsi="Times New Roman" w:cs="Times New Roman"/>
          <w:sz w:val="24"/>
          <w:szCs w:val="24"/>
          <w:lang w:val="en-GB"/>
        </w:rPr>
        <w:tab/>
      </w:r>
    </w:p>
    <w:p w14:paraId="22B6C4DF" w14:textId="59652313" w:rsidR="002C7A64" w:rsidRDefault="002C7A64" w:rsidP="002C7A64">
      <w:pPr>
        <w:spacing w:line="480" w:lineRule="auto"/>
        <w:rPr>
          <w:rFonts w:ascii="Times New Roman" w:hAnsi="Times New Roman" w:cs="Times New Roman"/>
          <w:b/>
          <w:sz w:val="24"/>
          <w:szCs w:val="24"/>
          <w:lang w:val="en-GB"/>
        </w:rPr>
      </w:pPr>
      <w:r w:rsidRPr="00B831B1">
        <w:rPr>
          <w:rFonts w:ascii="Times New Roman" w:hAnsi="Times New Roman" w:cs="Times New Roman"/>
          <w:sz w:val="24"/>
          <w:szCs w:val="24"/>
          <w:lang w:val="en-GB"/>
        </w:rPr>
        <w:lastRenderedPageBreak/>
        <w:t xml:space="preserve">Since such systematic differences between different methods are not captured by conventional measures of correlation such as Pearson’s r </w:t>
      </w:r>
      <w:r w:rsidRPr="00B831B1">
        <w:rPr>
          <w:rFonts w:ascii="Times New Roman" w:hAnsi="Times New Roman" w:cs="Times New Roman"/>
          <w:sz w:val="24"/>
          <w:szCs w:val="24"/>
          <w:lang w:val="en-GB"/>
        </w:rPr>
        <w:fldChar w:fldCharType="begin"/>
      </w:r>
      <w:r w:rsidRPr="00B831B1">
        <w:rPr>
          <w:rFonts w:ascii="Times New Roman" w:hAnsi="Times New Roman" w:cs="Times New Roman"/>
          <w:sz w:val="24"/>
          <w:szCs w:val="24"/>
          <w:lang w:val="en-GB"/>
        </w:rPr>
        <w:instrText xml:space="preserve"> ADDIN EN.CITE &lt;EndNote&gt;&lt;Cite&gt;&lt;Author&gt;Gemenis&lt;/Author&gt;&lt;Year&gt;2012&lt;/Year&gt;&lt;RecNum&gt;81&lt;/RecNum&gt;&lt;Prefix&gt;see &lt;/Prefix&gt;&lt;DisplayText&gt;(see Gemenis 2012)&lt;/DisplayText&gt;&lt;record&gt;&lt;rec-number&gt;81&lt;/rec-number&gt;&lt;foreign-keys&gt;&lt;key app="EN" db-id="9e5zet9e6vwtziefarq5zwddadpxp0farasw"&gt;81&lt;/key&gt;&lt;/foreign-keys&gt;&lt;ref-type name="Journal Article"&gt;17&lt;/ref-type&gt;&lt;contributors&gt;&lt;authors&gt;&lt;author&gt;Gemenis, Kostas&lt;/author&gt;&lt;/authors&gt;&lt;/contributors&gt;&lt;titles&gt;&lt;title&gt;Proxy documents as a source of measurement error in the Comparative Manifestos Project&lt;/title&gt;&lt;secondary-title&gt;Electoral Studies&lt;/secondary-title&gt;&lt;/titles&gt;&lt;periodical&gt;&lt;full-title&gt;Electoral Studies&lt;/full-title&gt;&lt;/periodical&gt;&lt;pages&gt;594-604&lt;/pages&gt;&lt;volume&gt;31&lt;/volume&gt;&lt;number&gt;3&lt;/number&gt;&lt;dates&gt;&lt;year&gt;2012&lt;/year&gt;&lt;/dates&gt;&lt;urls&gt;&lt;/urls&gt;&lt;/record&gt;&lt;/Cite&gt;&lt;/EndNote&gt;</w:instrText>
      </w:r>
      <w:r w:rsidRPr="00B831B1">
        <w:rPr>
          <w:rFonts w:ascii="Times New Roman" w:hAnsi="Times New Roman" w:cs="Times New Roman"/>
          <w:sz w:val="24"/>
          <w:szCs w:val="24"/>
          <w:lang w:val="en-GB"/>
        </w:rPr>
        <w:fldChar w:fldCharType="separate"/>
      </w:r>
      <w:r w:rsidRPr="00B831B1">
        <w:rPr>
          <w:rFonts w:ascii="Times New Roman" w:hAnsi="Times New Roman" w:cs="Times New Roman"/>
          <w:noProof/>
          <w:sz w:val="24"/>
          <w:szCs w:val="24"/>
          <w:lang w:val="en-GB"/>
        </w:rPr>
        <w:t>(</w:t>
      </w:r>
      <w:hyperlink w:anchor="_ENREF_6" w:tooltip="Gemenis, 2012 #81" w:history="1">
        <w:r w:rsidR="00C94772" w:rsidRPr="00B831B1">
          <w:rPr>
            <w:rFonts w:ascii="Times New Roman" w:hAnsi="Times New Roman" w:cs="Times New Roman"/>
            <w:noProof/>
            <w:sz w:val="24"/>
            <w:szCs w:val="24"/>
            <w:lang w:val="en-GB"/>
          </w:rPr>
          <w:t>see Gemenis 2012</w:t>
        </w:r>
      </w:hyperlink>
      <w:r w:rsidRPr="00B831B1">
        <w:rPr>
          <w:rFonts w:ascii="Times New Roman" w:hAnsi="Times New Roman" w:cs="Times New Roman"/>
          <w:noProof/>
          <w:sz w:val="24"/>
          <w:szCs w:val="24"/>
          <w:lang w:val="en-GB"/>
        </w:rPr>
        <w:t>)</w:t>
      </w:r>
      <w:r w:rsidRPr="00B831B1">
        <w:rPr>
          <w:rFonts w:ascii="Times New Roman" w:hAnsi="Times New Roman" w:cs="Times New Roman"/>
          <w:sz w:val="24"/>
          <w:szCs w:val="24"/>
          <w:lang w:val="en-GB"/>
        </w:rPr>
        <w:fldChar w:fldCharType="end"/>
      </w:r>
      <w:r w:rsidRPr="00B831B1">
        <w:rPr>
          <w:rFonts w:ascii="Times New Roman" w:hAnsi="Times New Roman" w:cs="Times New Roman"/>
          <w:sz w:val="24"/>
          <w:szCs w:val="24"/>
          <w:lang w:val="en-GB"/>
        </w:rPr>
        <w:t xml:space="preserve">, we also present Lin’s </w:t>
      </w:r>
      <w:r w:rsidRPr="00B831B1">
        <w:rPr>
          <w:rFonts w:ascii="Times New Roman" w:hAnsi="Times New Roman" w:cs="Times New Roman"/>
          <w:sz w:val="24"/>
          <w:szCs w:val="24"/>
          <w:lang w:val="en-GB"/>
        </w:rPr>
        <w:fldChar w:fldCharType="begin"/>
      </w:r>
      <w:r w:rsidRPr="00B831B1">
        <w:rPr>
          <w:rFonts w:ascii="Times New Roman" w:hAnsi="Times New Roman" w:cs="Times New Roman"/>
          <w:sz w:val="24"/>
          <w:szCs w:val="24"/>
          <w:lang w:val="en-GB"/>
        </w:rPr>
        <w:instrText xml:space="preserve"> ADDIN EN.CITE &lt;EndNote&gt;&lt;Cite ExcludeAuth="1"&gt;&lt;Author&gt;Lin&lt;/Author&gt;&lt;Year&gt;1989&lt;/Year&gt;&lt;RecNum&gt;107&lt;/RecNum&gt;&lt;DisplayText&gt;(1989)&lt;/DisplayText&gt;&lt;record&gt;&lt;rec-number&gt;107&lt;/rec-number&gt;&lt;foreign-keys&gt;&lt;key app="EN" db-id="9e5zet9e6vwtziefarq5zwddadpxp0farasw"&gt;107&lt;/key&gt;&lt;/foreign-keys&gt;&lt;ref-type name="Journal Article"&gt;17&lt;/ref-type&gt;&lt;contributors&gt;&lt;authors&gt;&lt;author&gt;Lin, Lawrence I-Kuei&lt;/author&gt;&lt;/authors&gt;&lt;/contributors&gt;&lt;titles&gt;&lt;title&gt;A Concordance Correlation Coefficient to Evaluate Reproducibility&lt;/title&gt;&lt;secondary-title&gt;Biometrics&lt;/secondary-title&gt;&lt;/titles&gt;&lt;periodical&gt;&lt;full-title&gt;Biometrics&lt;/full-title&gt;&lt;/periodical&gt;&lt;pages&gt;255-268&lt;/pages&gt;&lt;volume&gt;45&lt;/volume&gt;&lt;number&gt;1&lt;/number&gt;&lt;dates&gt;&lt;year&gt;1989&lt;/year&gt;&lt;/dates&gt;&lt;urls&gt;&lt;/urls&gt;&lt;/record&gt;&lt;/Cite&gt;&lt;/EndNote&gt;</w:instrText>
      </w:r>
      <w:r w:rsidRPr="00B831B1">
        <w:rPr>
          <w:rFonts w:ascii="Times New Roman" w:hAnsi="Times New Roman" w:cs="Times New Roman"/>
          <w:sz w:val="24"/>
          <w:szCs w:val="24"/>
          <w:lang w:val="en-GB"/>
        </w:rPr>
        <w:fldChar w:fldCharType="separate"/>
      </w:r>
      <w:r w:rsidRPr="00B831B1">
        <w:rPr>
          <w:rFonts w:ascii="Times New Roman" w:hAnsi="Times New Roman" w:cs="Times New Roman"/>
          <w:noProof/>
          <w:sz w:val="24"/>
          <w:szCs w:val="24"/>
          <w:lang w:val="en-GB"/>
        </w:rPr>
        <w:t>(</w:t>
      </w:r>
      <w:hyperlink w:anchor="_ENREF_9" w:tooltip="Lin, 1989 #107" w:history="1">
        <w:r w:rsidR="00C94772" w:rsidRPr="00B831B1">
          <w:rPr>
            <w:rFonts w:ascii="Times New Roman" w:hAnsi="Times New Roman" w:cs="Times New Roman"/>
            <w:noProof/>
            <w:sz w:val="24"/>
            <w:szCs w:val="24"/>
            <w:lang w:val="en-GB"/>
          </w:rPr>
          <w:t>1989</w:t>
        </w:r>
      </w:hyperlink>
      <w:r w:rsidRPr="00B831B1">
        <w:rPr>
          <w:rFonts w:ascii="Times New Roman" w:hAnsi="Times New Roman" w:cs="Times New Roman"/>
          <w:noProof/>
          <w:sz w:val="24"/>
          <w:szCs w:val="24"/>
          <w:lang w:val="en-GB"/>
        </w:rPr>
        <w:t>)</w:t>
      </w:r>
      <w:r w:rsidRPr="00B831B1">
        <w:rPr>
          <w:rFonts w:ascii="Times New Roman" w:hAnsi="Times New Roman" w:cs="Times New Roman"/>
          <w:sz w:val="24"/>
          <w:szCs w:val="24"/>
          <w:lang w:val="en-GB"/>
        </w:rPr>
        <w:fldChar w:fldCharType="end"/>
      </w:r>
      <w:r w:rsidRPr="00B831B1">
        <w:rPr>
          <w:rFonts w:ascii="Times New Roman" w:hAnsi="Times New Roman" w:cs="Times New Roman"/>
          <w:sz w:val="24"/>
          <w:szCs w:val="24"/>
          <w:lang w:val="en-GB"/>
        </w:rPr>
        <w:t xml:space="preserve"> concordance correlation coefficient (CCC) for relationships between the AUTNES data and the other sources of party positions.</w:t>
      </w:r>
    </w:p>
    <w:p w14:paraId="402C2FB6" w14:textId="77777777" w:rsidR="002C7A64" w:rsidRPr="002C7A64" w:rsidRDefault="002C7A64" w:rsidP="002C7A64">
      <w:pPr>
        <w:spacing w:line="480" w:lineRule="auto"/>
        <w:rPr>
          <w:rFonts w:ascii="Times New Roman" w:hAnsi="Times New Roman" w:cs="Times New Roman"/>
          <w:sz w:val="24"/>
          <w:szCs w:val="24"/>
          <w:lang w:val="en-GB"/>
        </w:rPr>
      </w:pPr>
    </w:p>
    <w:p w14:paraId="41D26FEC" w14:textId="77777777" w:rsidR="003304F9" w:rsidRPr="00F0368E" w:rsidRDefault="00C559B3" w:rsidP="00BD6177">
      <w:pPr>
        <w:spacing w:after="0" w:line="360" w:lineRule="auto"/>
        <w:rPr>
          <w:rFonts w:ascii="Times New Roman" w:hAnsi="Times New Roman" w:cs="Times New Roman"/>
          <w:b/>
          <w:sz w:val="24"/>
          <w:szCs w:val="24"/>
          <w:lang w:val="en-GB"/>
        </w:rPr>
      </w:pPr>
      <w:r w:rsidRPr="00F0368E">
        <w:rPr>
          <w:rFonts w:ascii="Times New Roman" w:hAnsi="Times New Roman" w:cs="Times New Roman"/>
          <w:b/>
          <w:sz w:val="24"/>
          <w:szCs w:val="24"/>
          <w:lang w:val="en-GB"/>
        </w:rPr>
        <w:t xml:space="preserve">Figure </w:t>
      </w:r>
      <w:r w:rsidR="0013503F" w:rsidRPr="00F0368E">
        <w:rPr>
          <w:rFonts w:ascii="Times New Roman" w:hAnsi="Times New Roman" w:cs="Times New Roman"/>
          <w:b/>
          <w:sz w:val="24"/>
          <w:szCs w:val="24"/>
          <w:lang w:val="en-GB"/>
        </w:rPr>
        <w:t>A4</w:t>
      </w:r>
      <w:r w:rsidRPr="00F0368E">
        <w:rPr>
          <w:rFonts w:ascii="Times New Roman" w:hAnsi="Times New Roman" w:cs="Times New Roman"/>
          <w:b/>
          <w:sz w:val="24"/>
          <w:szCs w:val="24"/>
          <w:lang w:val="en-GB"/>
        </w:rPr>
        <w:t>: Concordance correlation coefficients (with 95 percent confidence intervals)</w:t>
      </w:r>
    </w:p>
    <w:p w14:paraId="411C864E" w14:textId="1582CE6F" w:rsidR="00C559B3" w:rsidRPr="00F0368E" w:rsidRDefault="0023272C" w:rsidP="00BD6177">
      <w:pPr>
        <w:spacing w:after="0" w:line="360" w:lineRule="auto"/>
        <w:rPr>
          <w:rFonts w:ascii="Times New Roman" w:hAnsi="Times New Roman" w:cs="Times New Roman"/>
          <w:sz w:val="24"/>
          <w:szCs w:val="24"/>
          <w:lang w:val="en-GB"/>
        </w:rPr>
      </w:pPr>
      <w:r>
        <w:rPr>
          <w:rFonts w:ascii="Times New Roman" w:hAnsi="Times New Roman" w:cs="Times New Roman"/>
          <w:noProof/>
          <w:sz w:val="24"/>
          <w:szCs w:val="24"/>
          <w:lang w:val="de-AT" w:eastAsia="de-AT"/>
        </w:rPr>
        <w:drawing>
          <wp:inline distT="0" distB="0" distL="0" distR="0" wp14:anchorId="402121CA" wp14:editId="50A1F28D">
            <wp:extent cx="5760720" cy="5760720"/>
            <wp:effectExtent l="0" t="0" r="0" b="0"/>
            <wp:docPr id="23" name="Grafik 23" descr="Y:\Democratic Governance\Projekte\Papiere\Manifesto Analysis in Context\00_Paper\Political Science Research and Methods\09_Replication Material\replication data\data\Figure A4 - Concordance correlation coeffici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Democratic Governance\Projekte\Papiere\Manifesto Analysis in Context\00_Paper\Political Science Research and Methods\09_Replication Material\replication data\data\Figure A4 - Concordance correlation coefficient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7E592271" w14:textId="77777777" w:rsidR="007F2FDC" w:rsidRPr="00F0368E" w:rsidRDefault="00BD6509" w:rsidP="00BD6509">
      <w:pPr>
        <w:spacing w:after="0" w:line="240" w:lineRule="auto"/>
        <w:rPr>
          <w:rFonts w:ascii="Times New Roman" w:hAnsi="Times New Roman" w:cs="Times New Roman"/>
          <w:sz w:val="20"/>
          <w:szCs w:val="24"/>
          <w:lang w:val="en-GB"/>
        </w:rPr>
      </w:pPr>
      <w:r w:rsidRPr="00F0368E">
        <w:rPr>
          <w:rFonts w:ascii="Times New Roman" w:hAnsi="Times New Roman" w:cs="Times New Roman"/>
          <w:sz w:val="20"/>
          <w:szCs w:val="24"/>
          <w:lang w:val="en-GB"/>
        </w:rPr>
        <w:t>Note: All estimates have been rescaled to the range from -1 to 1, except for the Wordfish scores which come with no fixed scale but are standardized (mean=0, standard deviation=1). To ensure comparability, the Wordfish scores have been transformed to match the mean and standard deviation of the AUTNES estimates.</w:t>
      </w:r>
    </w:p>
    <w:p w14:paraId="3C8B4D86" w14:textId="77777777" w:rsidR="00BD6509" w:rsidRPr="00F0368E" w:rsidRDefault="00BD6509" w:rsidP="00BD6177">
      <w:pPr>
        <w:spacing w:after="0" w:line="360" w:lineRule="auto"/>
        <w:rPr>
          <w:rFonts w:ascii="Times New Roman" w:hAnsi="Times New Roman" w:cs="Times New Roman"/>
          <w:sz w:val="24"/>
          <w:szCs w:val="24"/>
          <w:lang w:val="en-GB"/>
        </w:rPr>
      </w:pPr>
    </w:p>
    <w:p w14:paraId="73A8B92D" w14:textId="4D843BF8" w:rsidR="0000074F" w:rsidRDefault="007F2FDC" w:rsidP="002C7A64">
      <w:pPr>
        <w:spacing w:line="480" w:lineRule="auto"/>
        <w:rPr>
          <w:rFonts w:ascii="Times New Roman" w:hAnsi="Times New Roman" w:cs="Times New Roman"/>
          <w:b/>
          <w:sz w:val="24"/>
          <w:szCs w:val="24"/>
          <w:lang w:val="en-GB"/>
        </w:rPr>
      </w:pPr>
      <w:r w:rsidRPr="00F0368E">
        <w:rPr>
          <w:rFonts w:ascii="Times New Roman" w:hAnsi="Times New Roman" w:cs="Times New Roman"/>
          <w:sz w:val="24"/>
          <w:szCs w:val="24"/>
          <w:lang w:val="en-GB"/>
        </w:rPr>
        <w:lastRenderedPageBreak/>
        <w:t>The figures confirm that agreement is highest for the cultural left</w:t>
      </w:r>
      <w:r w:rsidR="003F3AA3">
        <w:rPr>
          <w:rFonts w:ascii="Times New Roman" w:hAnsi="Times New Roman" w:cs="Times New Roman"/>
          <w:sz w:val="24"/>
          <w:szCs w:val="24"/>
          <w:lang w:val="en-GB"/>
        </w:rPr>
        <w:t>–</w:t>
      </w:r>
      <w:r w:rsidRPr="00F0368E">
        <w:rPr>
          <w:rFonts w:ascii="Times New Roman" w:hAnsi="Times New Roman" w:cs="Times New Roman"/>
          <w:sz w:val="24"/>
          <w:szCs w:val="24"/>
          <w:lang w:val="en-GB"/>
        </w:rPr>
        <w:t>right scale, and that the Wordfish algorithm yields no valid measures for the 20</w:t>
      </w:r>
      <w:r w:rsidR="00A12DE2" w:rsidRPr="00F0368E">
        <w:rPr>
          <w:rFonts w:ascii="Times New Roman" w:hAnsi="Times New Roman" w:cs="Times New Roman"/>
          <w:sz w:val="24"/>
          <w:szCs w:val="24"/>
          <w:lang w:val="en-GB"/>
        </w:rPr>
        <w:t>02 to 2008 Austrian manifestos. For the general and the economic left</w:t>
      </w:r>
      <w:r w:rsidR="00F66B9E" w:rsidRPr="00F0368E">
        <w:rPr>
          <w:rFonts w:ascii="Times New Roman" w:hAnsi="Times New Roman" w:cs="Times New Roman"/>
          <w:sz w:val="24"/>
          <w:szCs w:val="24"/>
          <w:lang w:val="en-GB"/>
        </w:rPr>
        <w:t>–</w:t>
      </w:r>
      <w:r w:rsidR="00A12DE2" w:rsidRPr="00F0368E">
        <w:rPr>
          <w:rFonts w:ascii="Times New Roman" w:hAnsi="Times New Roman" w:cs="Times New Roman"/>
          <w:sz w:val="24"/>
          <w:szCs w:val="24"/>
          <w:lang w:val="en-GB"/>
        </w:rPr>
        <w:t>right scale, the re</w:t>
      </w:r>
      <w:r w:rsidR="00BB55D2" w:rsidRPr="00F0368E">
        <w:rPr>
          <w:rFonts w:ascii="Times New Roman" w:hAnsi="Times New Roman" w:cs="Times New Roman"/>
          <w:sz w:val="24"/>
          <w:szCs w:val="24"/>
          <w:lang w:val="en-GB"/>
        </w:rPr>
        <w:t>sults are mixed, although we are pleased to see the highest correlations with the candidate and elite survey data.</w:t>
      </w:r>
      <w:r w:rsidR="0000074F">
        <w:rPr>
          <w:rFonts w:ascii="Times New Roman" w:hAnsi="Times New Roman" w:cs="Times New Roman"/>
          <w:b/>
          <w:sz w:val="24"/>
          <w:szCs w:val="24"/>
          <w:lang w:val="en-GB"/>
        </w:rPr>
        <w:br w:type="page"/>
      </w:r>
    </w:p>
    <w:p w14:paraId="1E0D67DA" w14:textId="2AD4F3ED" w:rsidR="003304F9" w:rsidRPr="002F147A" w:rsidRDefault="003304F9" w:rsidP="00C73459">
      <w:pPr>
        <w:pStyle w:val="berschrift1"/>
        <w:numPr>
          <w:ilvl w:val="0"/>
          <w:numId w:val="0"/>
        </w:numPr>
        <w:spacing w:after="480"/>
        <w:ind w:left="360" w:hanging="360"/>
        <w:rPr>
          <w:rFonts w:cs="Times New Roman"/>
        </w:rPr>
      </w:pPr>
      <w:bookmarkStart w:id="11" w:name="_Toc398034489"/>
      <w:r w:rsidRPr="002F147A">
        <w:rPr>
          <w:rFonts w:cs="Times New Roman"/>
        </w:rPr>
        <w:lastRenderedPageBreak/>
        <w:t>Reference</w:t>
      </w:r>
      <w:r w:rsidR="00794717" w:rsidRPr="002F147A">
        <w:rPr>
          <w:rFonts w:cs="Times New Roman"/>
        </w:rPr>
        <w:t>s</w:t>
      </w:r>
      <w:bookmarkEnd w:id="11"/>
    </w:p>
    <w:p w14:paraId="631BC2DA" w14:textId="77777777" w:rsidR="00C94772" w:rsidRPr="002F147A" w:rsidRDefault="00487F77" w:rsidP="00C94772">
      <w:pPr>
        <w:spacing w:after="0" w:line="240" w:lineRule="auto"/>
        <w:ind w:left="720" w:hanging="720"/>
        <w:rPr>
          <w:rFonts w:ascii="Times New Roman" w:hAnsi="Times New Roman" w:cs="Times New Roman"/>
          <w:i/>
          <w:noProof/>
          <w:szCs w:val="24"/>
          <w:lang w:val="en-GB"/>
        </w:rPr>
      </w:pPr>
      <w:r w:rsidRPr="002F147A">
        <w:rPr>
          <w:rFonts w:ascii="Times New Roman" w:hAnsi="Times New Roman" w:cs="Times New Roman"/>
          <w:sz w:val="24"/>
          <w:szCs w:val="24"/>
          <w:lang w:val="en-GB"/>
        </w:rPr>
        <w:fldChar w:fldCharType="begin"/>
      </w:r>
      <w:r w:rsidRPr="002F147A">
        <w:rPr>
          <w:rFonts w:ascii="Times New Roman" w:hAnsi="Times New Roman" w:cs="Times New Roman"/>
          <w:sz w:val="24"/>
          <w:szCs w:val="24"/>
          <w:lang w:val="en-GB"/>
        </w:rPr>
        <w:instrText xml:space="preserve"> ADDIN EN.REFLIST </w:instrText>
      </w:r>
      <w:r w:rsidRPr="002F147A">
        <w:rPr>
          <w:rFonts w:ascii="Times New Roman" w:hAnsi="Times New Roman" w:cs="Times New Roman"/>
          <w:sz w:val="24"/>
          <w:szCs w:val="24"/>
          <w:lang w:val="en-GB"/>
        </w:rPr>
        <w:fldChar w:fldCharType="separate"/>
      </w:r>
      <w:bookmarkStart w:id="12" w:name="_ENREF_1"/>
      <w:r w:rsidR="00C94772" w:rsidRPr="002F147A">
        <w:rPr>
          <w:rFonts w:ascii="Times New Roman" w:hAnsi="Times New Roman" w:cs="Times New Roman"/>
          <w:noProof/>
          <w:szCs w:val="24"/>
          <w:lang w:val="en-GB"/>
        </w:rPr>
        <w:t xml:space="preserve">Benoit, Kenneth, and Thomas Däubler. 2014. </w:t>
      </w:r>
      <w:r w:rsidR="00C94772" w:rsidRPr="002F147A">
        <w:rPr>
          <w:rFonts w:ascii="Times New Roman" w:hAnsi="Times New Roman" w:cs="Times New Roman"/>
          <w:i/>
          <w:noProof/>
          <w:szCs w:val="24"/>
          <w:lang w:val="en-GB"/>
        </w:rPr>
        <w:t>Putting Text in Context: How to Estimate Better Left-Right Positions by Scaling Party Manifesto Data using Item Response Theory (Paper prepared for the ‘Mapping Policy Preferences from Texts’ Conference, May 15-16, 2014, Berlin).</w:t>
      </w:r>
      <w:bookmarkEnd w:id="12"/>
    </w:p>
    <w:p w14:paraId="49F8E6D4" w14:textId="77777777" w:rsidR="00C94772" w:rsidRPr="002F147A" w:rsidRDefault="00C94772" w:rsidP="00C94772">
      <w:pPr>
        <w:spacing w:after="0" w:line="240" w:lineRule="auto"/>
        <w:ind w:left="720" w:hanging="720"/>
        <w:rPr>
          <w:rFonts w:ascii="Times New Roman" w:hAnsi="Times New Roman" w:cs="Times New Roman"/>
          <w:noProof/>
          <w:szCs w:val="24"/>
          <w:lang w:val="en-GB"/>
        </w:rPr>
      </w:pPr>
      <w:bookmarkStart w:id="13" w:name="_ENREF_2"/>
      <w:r w:rsidRPr="002F147A">
        <w:rPr>
          <w:rFonts w:ascii="Times New Roman" w:hAnsi="Times New Roman" w:cs="Times New Roman"/>
          <w:noProof/>
          <w:szCs w:val="24"/>
          <w:lang w:val="en-GB"/>
        </w:rPr>
        <w:t xml:space="preserve">Benoit, Kenneth, Michael Laver, and Slava Mikhaylov. 2009. Treating Words as Data with Error: Uncertainty in Text Statements of Policy Positions. </w:t>
      </w:r>
      <w:r w:rsidRPr="002F147A">
        <w:rPr>
          <w:rFonts w:ascii="Times New Roman" w:hAnsi="Times New Roman" w:cs="Times New Roman"/>
          <w:i/>
          <w:noProof/>
          <w:szCs w:val="24"/>
          <w:lang w:val="en-GB"/>
        </w:rPr>
        <w:t>American Journal of Political Science</w:t>
      </w:r>
      <w:r w:rsidRPr="002F147A">
        <w:rPr>
          <w:rFonts w:ascii="Times New Roman" w:hAnsi="Times New Roman" w:cs="Times New Roman"/>
          <w:noProof/>
          <w:szCs w:val="24"/>
          <w:lang w:val="en-GB"/>
        </w:rPr>
        <w:t xml:space="preserve"> 53(2):495-513.</w:t>
      </w:r>
      <w:bookmarkEnd w:id="13"/>
    </w:p>
    <w:p w14:paraId="0A5D696B" w14:textId="77777777" w:rsidR="00C94772" w:rsidRPr="002F147A" w:rsidRDefault="00C94772" w:rsidP="00C94772">
      <w:pPr>
        <w:spacing w:after="0" w:line="240" w:lineRule="auto"/>
        <w:ind w:left="720" w:hanging="720"/>
        <w:rPr>
          <w:rFonts w:ascii="Times New Roman" w:hAnsi="Times New Roman" w:cs="Times New Roman"/>
          <w:noProof/>
          <w:szCs w:val="24"/>
          <w:lang w:val="en-GB"/>
        </w:rPr>
      </w:pPr>
      <w:bookmarkStart w:id="14" w:name="_ENREF_3"/>
      <w:r w:rsidRPr="002F147A">
        <w:rPr>
          <w:rFonts w:ascii="Times New Roman" w:hAnsi="Times New Roman" w:cs="Times New Roman"/>
          <w:noProof/>
          <w:szCs w:val="24"/>
          <w:lang w:val="en-GB"/>
        </w:rPr>
        <w:t xml:space="preserve">Chomsky, Noam. 1957. </w:t>
      </w:r>
      <w:r w:rsidRPr="002F147A">
        <w:rPr>
          <w:rFonts w:ascii="Times New Roman" w:hAnsi="Times New Roman" w:cs="Times New Roman"/>
          <w:i/>
          <w:noProof/>
          <w:szCs w:val="24"/>
          <w:lang w:val="en-GB"/>
        </w:rPr>
        <w:t>Syntactic Structures</w:t>
      </w:r>
      <w:r w:rsidRPr="002F147A">
        <w:rPr>
          <w:rFonts w:ascii="Times New Roman" w:hAnsi="Times New Roman" w:cs="Times New Roman"/>
          <w:noProof/>
          <w:szCs w:val="24"/>
          <w:lang w:val="en-GB"/>
        </w:rPr>
        <w:t>. The Hague: Mouton &amp; Co.</w:t>
      </w:r>
      <w:bookmarkEnd w:id="14"/>
    </w:p>
    <w:p w14:paraId="2AE9F283" w14:textId="77777777" w:rsidR="00C94772" w:rsidRPr="002F147A" w:rsidRDefault="00C94772" w:rsidP="00C94772">
      <w:pPr>
        <w:spacing w:after="0" w:line="240" w:lineRule="auto"/>
        <w:ind w:left="720" w:hanging="720"/>
        <w:rPr>
          <w:rFonts w:ascii="Times New Roman" w:hAnsi="Times New Roman" w:cs="Times New Roman"/>
          <w:noProof/>
          <w:szCs w:val="24"/>
          <w:lang w:val="en-GB"/>
        </w:rPr>
      </w:pPr>
      <w:bookmarkStart w:id="15" w:name="_ENREF_4"/>
      <w:r w:rsidRPr="002F147A">
        <w:rPr>
          <w:rFonts w:ascii="Times New Roman" w:hAnsi="Times New Roman" w:cs="Times New Roman"/>
          <w:noProof/>
          <w:szCs w:val="24"/>
          <w:lang w:val="en-GB"/>
        </w:rPr>
        <w:t xml:space="preserve">———. 1965. </w:t>
      </w:r>
      <w:r w:rsidRPr="002F147A">
        <w:rPr>
          <w:rFonts w:ascii="Times New Roman" w:hAnsi="Times New Roman" w:cs="Times New Roman"/>
          <w:i/>
          <w:noProof/>
          <w:szCs w:val="24"/>
          <w:lang w:val="en-GB"/>
        </w:rPr>
        <w:t>Aspects of the Theory of Syntax</w:t>
      </w:r>
      <w:r w:rsidRPr="002F147A">
        <w:rPr>
          <w:rFonts w:ascii="Times New Roman" w:hAnsi="Times New Roman" w:cs="Times New Roman"/>
          <w:noProof/>
          <w:szCs w:val="24"/>
          <w:lang w:val="en-GB"/>
        </w:rPr>
        <w:t>. Cambridge, Massachusetts: The Massachusetts Institute of Technology Press.</w:t>
      </w:r>
      <w:bookmarkEnd w:id="15"/>
    </w:p>
    <w:p w14:paraId="25A06534" w14:textId="77777777" w:rsidR="00C94772" w:rsidRPr="002F147A" w:rsidRDefault="00C94772" w:rsidP="00C94772">
      <w:pPr>
        <w:spacing w:after="0" w:line="240" w:lineRule="auto"/>
        <w:ind w:left="720" w:hanging="720"/>
        <w:rPr>
          <w:rFonts w:ascii="Times New Roman" w:hAnsi="Times New Roman" w:cs="Times New Roman"/>
          <w:noProof/>
          <w:szCs w:val="24"/>
          <w:lang w:val="en-GB"/>
        </w:rPr>
      </w:pPr>
      <w:bookmarkStart w:id="16" w:name="_ENREF_5"/>
      <w:r w:rsidRPr="002F147A">
        <w:rPr>
          <w:rFonts w:ascii="Times New Roman" w:hAnsi="Times New Roman" w:cs="Times New Roman"/>
          <w:noProof/>
          <w:szCs w:val="24"/>
          <w:lang w:val="en-GB"/>
        </w:rPr>
        <w:t xml:space="preserve">Däubler, Thomas, Kenneth Benoit, Slava Mikhaylov, and Michael Laver. 2012. Natural Sentences as Valid Units for Coded Political Texts. </w:t>
      </w:r>
      <w:r w:rsidRPr="002F147A">
        <w:rPr>
          <w:rFonts w:ascii="Times New Roman" w:hAnsi="Times New Roman" w:cs="Times New Roman"/>
          <w:i/>
          <w:noProof/>
          <w:szCs w:val="24"/>
          <w:lang w:val="en-GB"/>
        </w:rPr>
        <w:t>British Journal of Political Science</w:t>
      </w:r>
      <w:r w:rsidRPr="002F147A">
        <w:rPr>
          <w:rFonts w:ascii="Times New Roman" w:hAnsi="Times New Roman" w:cs="Times New Roman"/>
          <w:noProof/>
          <w:szCs w:val="24"/>
          <w:lang w:val="en-GB"/>
        </w:rPr>
        <w:t xml:space="preserve"> 42(4):937-951.</w:t>
      </w:r>
      <w:bookmarkEnd w:id="16"/>
    </w:p>
    <w:p w14:paraId="4CD519EA" w14:textId="77777777" w:rsidR="00C94772" w:rsidRPr="002F147A" w:rsidRDefault="00C94772" w:rsidP="00C94772">
      <w:pPr>
        <w:spacing w:after="0" w:line="240" w:lineRule="auto"/>
        <w:ind w:left="720" w:hanging="720"/>
        <w:rPr>
          <w:rFonts w:ascii="Times New Roman" w:hAnsi="Times New Roman" w:cs="Times New Roman"/>
          <w:noProof/>
          <w:szCs w:val="24"/>
          <w:lang w:val="en-GB"/>
        </w:rPr>
      </w:pPr>
      <w:bookmarkStart w:id="17" w:name="_ENREF_6"/>
      <w:r w:rsidRPr="002F147A">
        <w:rPr>
          <w:rFonts w:ascii="Times New Roman" w:hAnsi="Times New Roman" w:cs="Times New Roman"/>
          <w:noProof/>
          <w:szCs w:val="24"/>
          <w:lang w:val="en-GB"/>
        </w:rPr>
        <w:t xml:space="preserve">Gemenis, Kostas. 2012. Proxy documents as a source of measurement error in the Comparative Manifestos Project. </w:t>
      </w:r>
      <w:r w:rsidRPr="002F147A">
        <w:rPr>
          <w:rFonts w:ascii="Times New Roman" w:hAnsi="Times New Roman" w:cs="Times New Roman"/>
          <w:i/>
          <w:noProof/>
          <w:szCs w:val="24"/>
          <w:lang w:val="en-GB"/>
        </w:rPr>
        <w:t>Electoral Studies</w:t>
      </w:r>
      <w:r w:rsidRPr="002F147A">
        <w:rPr>
          <w:rFonts w:ascii="Times New Roman" w:hAnsi="Times New Roman" w:cs="Times New Roman"/>
          <w:noProof/>
          <w:szCs w:val="24"/>
          <w:lang w:val="en-GB"/>
        </w:rPr>
        <w:t xml:space="preserve"> 31(3):594-604.</w:t>
      </w:r>
      <w:bookmarkEnd w:id="17"/>
    </w:p>
    <w:p w14:paraId="39B6B006" w14:textId="77777777" w:rsidR="00C94772" w:rsidRPr="002F147A" w:rsidRDefault="00C94772" w:rsidP="00C94772">
      <w:pPr>
        <w:spacing w:after="0" w:line="240" w:lineRule="auto"/>
        <w:ind w:left="720" w:hanging="720"/>
        <w:rPr>
          <w:rFonts w:ascii="Times New Roman" w:hAnsi="Times New Roman" w:cs="Times New Roman"/>
          <w:noProof/>
          <w:szCs w:val="24"/>
          <w:lang w:val="en-GB"/>
        </w:rPr>
      </w:pPr>
      <w:bookmarkStart w:id="18" w:name="_ENREF_7"/>
      <w:r w:rsidRPr="002F147A">
        <w:rPr>
          <w:rFonts w:ascii="Times New Roman" w:hAnsi="Times New Roman" w:cs="Times New Roman"/>
          <w:noProof/>
          <w:szCs w:val="24"/>
          <w:lang w:val="en-GB"/>
        </w:rPr>
        <w:t xml:space="preserve">Kim, Heemin, and Richard C. Fording. 1998. Voter ideology in Western Democracies, 1946–1989. </w:t>
      </w:r>
      <w:r w:rsidRPr="002F147A">
        <w:rPr>
          <w:rFonts w:ascii="Times New Roman" w:hAnsi="Times New Roman" w:cs="Times New Roman"/>
          <w:i/>
          <w:noProof/>
          <w:szCs w:val="24"/>
          <w:lang w:val="en-GB"/>
        </w:rPr>
        <w:t>European Journal of Political Research</w:t>
      </w:r>
      <w:r w:rsidRPr="002F147A">
        <w:rPr>
          <w:rFonts w:ascii="Times New Roman" w:hAnsi="Times New Roman" w:cs="Times New Roman"/>
          <w:noProof/>
          <w:szCs w:val="24"/>
          <w:lang w:val="en-GB"/>
        </w:rPr>
        <w:t xml:space="preserve"> 33(1):73–97.</w:t>
      </w:r>
      <w:bookmarkEnd w:id="18"/>
    </w:p>
    <w:p w14:paraId="4C22CC94" w14:textId="77777777" w:rsidR="00C94772" w:rsidRPr="002F147A" w:rsidRDefault="00C94772" w:rsidP="00C94772">
      <w:pPr>
        <w:spacing w:after="0" w:line="240" w:lineRule="auto"/>
        <w:ind w:left="720" w:hanging="720"/>
        <w:rPr>
          <w:rFonts w:ascii="Times New Roman" w:hAnsi="Times New Roman" w:cs="Times New Roman"/>
          <w:noProof/>
          <w:szCs w:val="24"/>
          <w:lang w:val="en-GB"/>
        </w:rPr>
      </w:pPr>
      <w:bookmarkStart w:id="19" w:name="_ENREF_8"/>
      <w:r w:rsidRPr="002F147A">
        <w:rPr>
          <w:rFonts w:ascii="Times New Roman" w:hAnsi="Times New Roman" w:cs="Times New Roman"/>
          <w:noProof/>
          <w:szCs w:val="24"/>
          <w:lang w:val="en-GB"/>
        </w:rPr>
        <w:t xml:space="preserve">Klingemann, Hans-Dieter, Andrea Volkens, Judith Bara, Ian Budge, and Michael McDonald. 2006. </w:t>
      </w:r>
      <w:r w:rsidRPr="002F147A">
        <w:rPr>
          <w:rFonts w:ascii="Times New Roman" w:hAnsi="Times New Roman" w:cs="Times New Roman"/>
          <w:i/>
          <w:noProof/>
          <w:szCs w:val="24"/>
          <w:lang w:val="en-GB"/>
        </w:rPr>
        <w:t>Mapping Policy Preferences II. Estimates for Parties, Electors, and Governments in Eastern Europe, European Union, and OECD 1990-2003</w:t>
      </w:r>
      <w:r w:rsidRPr="002F147A">
        <w:rPr>
          <w:rFonts w:ascii="Times New Roman" w:hAnsi="Times New Roman" w:cs="Times New Roman"/>
          <w:noProof/>
          <w:szCs w:val="24"/>
          <w:lang w:val="en-GB"/>
        </w:rPr>
        <w:t>. Oxford: Oxford University Press.</w:t>
      </w:r>
      <w:bookmarkEnd w:id="19"/>
    </w:p>
    <w:p w14:paraId="565FBCC6" w14:textId="77777777" w:rsidR="00C94772" w:rsidRPr="002F147A" w:rsidRDefault="00C94772" w:rsidP="00C94772">
      <w:pPr>
        <w:spacing w:after="0" w:line="240" w:lineRule="auto"/>
        <w:ind w:left="720" w:hanging="720"/>
        <w:rPr>
          <w:rFonts w:ascii="Times New Roman" w:hAnsi="Times New Roman" w:cs="Times New Roman"/>
          <w:noProof/>
          <w:szCs w:val="24"/>
          <w:lang w:val="en-GB"/>
        </w:rPr>
      </w:pPr>
      <w:bookmarkStart w:id="20" w:name="_ENREF_9"/>
      <w:r w:rsidRPr="002F147A">
        <w:rPr>
          <w:rFonts w:ascii="Times New Roman" w:hAnsi="Times New Roman" w:cs="Times New Roman"/>
          <w:noProof/>
          <w:szCs w:val="24"/>
          <w:lang w:val="en-GB"/>
        </w:rPr>
        <w:t xml:space="preserve">Lin, Lawrence I-Kuei. 1989. A Concordance Correlation Coefficient to Evaluate Reproducibility. </w:t>
      </w:r>
      <w:r w:rsidRPr="002F147A">
        <w:rPr>
          <w:rFonts w:ascii="Times New Roman" w:hAnsi="Times New Roman" w:cs="Times New Roman"/>
          <w:i/>
          <w:noProof/>
          <w:szCs w:val="24"/>
          <w:lang w:val="en-GB"/>
        </w:rPr>
        <w:t>Biometrics</w:t>
      </w:r>
      <w:r w:rsidRPr="002F147A">
        <w:rPr>
          <w:rFonts w:ascii="Times New Roman" w:hAnsi="Times New Roman" w:cs="Times New Roman"/>
          <w:noProof/>
          <w:szCs w:val="24"/>
          <w:lang w:val="en-GB"/>
        </w:rPr>
        <w:t xml:space="preserve"> 45(1):255-268.</w:t>
      </w:r>
      <w:bookmarkEnd w:id="20"/>
    </w:p>
    <w:p w14:paraId="7598F2BB" w14:textId="77777777" w:rsidR="00C94772" w:rsidRPr="002F147A" w:rsidRDefault="00C94772" w:rsidP="00C94772">
      <w:pPr>
        <w:spacing w:after="0" w:line="240" w:lineRule="auto"/>
        <w:ind w:left="720" w:hanging="720"/>
        <w:rPr>
          <w:rFonts w:ascii="Times New Roman" w:hAnsi="Times New Roman" w:cs="Times New Roman"/>
          <w:noProof/>
          <w:szCs w:val="24"/>
          <w:lang w:val="en-GB"/>
        </w:rPr>
      </w:pPr>
      <w:bookmarkStart w:id="21" w:name="_ENREF_10"/>
      <w:r w:rsidRPr="002F147A">
        <w:rPr>
          <w:rFonts w:ascii="Times New Roman" w:hAnsi="Times New Roman" w:cs="Times New Roman"/>
          <w:noProof/>
          <w:szCs w:val="24"/>
          <w:lang w:val="en-GB"/>
        </w:rPr>
        <w:t xml:space="preserve">Lowe, Will. 2011a. </w:t>
      </w:r>
      <w:r w:rsidRPr="002F147A">
        <w:rPr>
          <w:rFonts w:ascii="Times New Roman" w:hAnsi="Times New Roman" w:cs="Times New Roman"/>
          <w:i/>
          <w:noProof/>
          <w:szCs w:val="24"/>
          <w:lang w:val="en-GB"/>
        </w:rPr>
        <w:t>‘Austin: Do things with words’. R package version 0.2, https://r-forge.r-project.org/projects/austin</w:t>
      </w:r>
      <w:r w:rsidRPr="002F147A">
        <w:rPr>
          <w:rFonts w:ascii="Times New Roman" w:hAnsi="Times New Roman" w:cs="Times New Roman"/>
          <w:noProof/>
          <w:szCs w:val="24"/>
          <w:lang w:val="en-GB"/>
        </w:rPr>
        <w:t>.</w:t>
      </w:r>
      <w:bookmarkEnd w:id="21"/>
    </w:p>
    <w:p w14:paraId="5CE82888" w14:textId="2196CC1C" w:rsidR="00C94772" w:rsidRPr="002F147A" w:rsidRDefault="00C94772" w:rsidP="00C94772">
      <w:pPr>
        <w:spacing w:after="0" w:line="240" w:lineRule="auto"/>
        <w:ind w:left="720" w:hanging="720"/>
        <w:rPr>
          <w:rFonts w:ascii="Times New Roman" w:hAnsi="Times New Roman" w:cs="Times New Roman"/>
          <w:noProof/>
          <w:szCs w:val="24"/>
          <w:lang w:val="en-GB"/>
        </w:rPr>
      </w:pPr>
      <w:bookmarkStart w:id="22" w:name="_ENREF_11"/>
      <w:r w:rsidRPr="002F147A">
        <w:rPr>
          <w:rFonts w:ascii="Times New Roman" w:hAnsi="Times New Roman" w:cs="Times New Roman"/>
          <w:noProof/>
          <w:szCs w:val="24"/>
          <w:lang w:val="en-GB"/>
        </w:rPr>
        <w:t xml:space="preserve">———. 2011b. </w:t>
      </w:r>
      <w:r w:rsidRPr="002F147A">
        <w:rPr>
          <w:rFonts w:ascii="Times New Roman" w:hAnsi="Times New Roman" w:cs="Times New Roman"/>
          <w:i/>
          <w:noProof/>
          <w:szCs w:val="24"/>
          <w:lang w:val="en-GB"/>
        </w:rPr>
        <w:t xml:space="preserve">JFreq: Count words, quickly’. Java software version 0.5.4, </w:t>
      </w:r>
      <w:hyperlink r:id="rId16" w:history="1">
        <w:r w:rsidRPr="002F147A">
          <w:rPr>
            <w:rStyle w:val="Hyperlink"/>
            <w:rFonts w:ascii="Times New Roman" w:hAnsi="Times New Roman" w:cs="Times New Roman"/>
            <w:i/>
            <w:noProof/>
            <w:szCs w:val="24"/>
            <w:lang w:val="en-GB"/>
          </w:rPr>
          <w:t>http://www.conjugateprior.org/software/jfreq/</w:t>
        </w:r>
      </w:hyperlink>
      <w:r w:rsidRPr="002F147A">
        <w:rPr>
          <w:rFonts w:ascii="Times New Roman" w:hAnsi="Times New Roman" w:cs="Times New Roman"/>
          <w:noProof/>
          <w:szCs w:val="24"/>
          <w:lang w:val="en-GB"/>
        </w:rPr>
        <w:t>.</w:t>
      </w:r>
      <w:bookmarkEnd w:id="22"/>
    </w:p>
    <w:p w14:paraId="76E57006" w14:textId="77777777" w:rsidR="00C94772" w:rsidRPr="002F147A" w:rsidRDefault="00C94772" w:rsidP="00C94772">
      <w:pPr>
        <w:spacing w:after="0" w:line="240" w:lineRule="auto"/>
        <w:ind w:left="720" w:hanging="720"/>
        <w:rPr>
          <w:rFonts w:ascii="Times New Roman" w:hAnsi="Times New Roman" w:cs="Times New Roman"/>
          <w:noProof/>
          <w:szCs w:val="24"/>
          <w:lang w:val="en-GB"/>
        </w:rPr>
      </w:pPr>
      <w:bookmarkStart w:id="23" w:name="_ENREF_12"/>
      <w:r w:rsidRPr="002F147A">
        <w:rPr>
          <w:rFonts w:ascii="Times New Roman" w:hAnsi="Times New Roman" w:cs="Times New Roman"/>
          <w:noProof/>
          <w:szCs w:val="24"/>
          <w:lang w:val="en-GB"/>
        </w:rPr>
        <w:t xml:space="preserve">Lowe, Will, Kenneth Benoit, Slava Mikhaylov, and Michael Laver. 2011. Scaling Policy Preferences from Coded Political Texts. </w:t>
      </w:r>
      <w:r w:rsidRPr="002F147A">
        <w:rPr>
          <w:rFonts w:ascii="Times New Roman" w:hAnsi="Times New Roman" w:cs="Times New Roman"/>
          <w:i/>
          <w:noProof/>
          <w:szCs w:val="24"/>
          <w:lang w:val="en-GB"/>
        </w:rPr>
        <w:t>Legislative Studies Quarterly</w:t>
      </w:r>
      <w:r w:rsidRPr="002F147A">
        <w:rPr>
          <w:rFonts w:ascii="Times New Roman" w:hAnsi="Times New Roman" w:cs="Times New Roman"/>
          <w:noProof/>
          <w:szCs w:val="24"/>
          <w:lang w:val="en-GB"/>
        </w:rPr>
        <w:t xml:space="preserve"> 36(1):123-155.</w:t>
      </w:r>
      <w:bookmarkEnd w:id="23"/>
    </w:p>
    <w:p w14:paraId="1439FEFF" w14:textId="319A1376" w:rsidR="00C94772" w:rsidRPr="002F147A" w:rsidRDefault="00C94772" w:rsidP="00C94772">
      <w:pPr>
        <w:spacing w:after="0" w:line="240" w:lineRule="auto"/>
        <w:ind w:left="720" w:hanging="720"/>
        <w:rPr>
          <w:rFonts w:ascii="Times New Roman" w:hAnsi="Times New Roman" w:cs="Times New Roman"/>
          <w:noProof/>
          <w:szCs w:val="24"/>
          <w:lang w:val="en-GB"/>
        </w:rPr>
      </w:pPr>
      <w:bookmarkStart w:id="24" w:name="_ENREF_13"/>
      <w:r w:rsidRPr="002F147A">
        <w:rPr>
          <w:rFonts w:ascii="Times New Roman" w:hAnsi="Times New Roman" w:cs="Times New Roman"/>
          <w:noProof/>
          <w:szCs w:val="24"/>
          <w:lang w:val="en-GB"/>
        </w:rPr>
        <w:t xml:space="preserve">McDonald, Michael D., and Ian Budge. forthcoming. Getting it (approximately) right (and center and left!): reliability and uncertainty estimates for the comparative manifesto data. </w:t>
      </w:r>
      <w:r w:rsidRPr="002F147A">
        <w:rPr>
          <w:rFonts w:ascii="Times New Roman" w:hAnsi="Times New Roman" w:cs="Times New Roman"/>
          <w:i/>
          <w:noProof/>
          <w:szCs w:val="24"/>
          <w:lang w:val="en-GB"/>
        </w:rPr>
        <w:t>Electoral Studies</w:t>
      </w:r>
      <w:r w:rsidRPr="002F147A">
        <w:rPr>
          <w:rFonts w:ascii="Times New Roman" w:hAnsi="Times New Roman" w:cs="Times New Roman"/>
          <w:noProof/>
          <w:szCs w:val="24"/>
          <w:lang w:val="en-GB"/>
        </w:rPr>
        <w:t xml:space="preserve"> </w:t>
      </w:r>
      <w:hyperlink r:id="rId17" w:history="1">
        <w:r w:rsidRPr="002F147A">
          <w:rPr>
            <w:rStyle w:val="Hyperlink"/>
            <w:rFonts w:ascii="Times New Roman" w:hAnsi="Times New Roman" w:cs="Times New Roman"/>
            <w:noProof/>
            <w:szCs w:val="24"/>
            <w:lang w:val="en-GB"/>
          </w:rPr>
          <w:t>http://dx.doi.org/10.1016/j.electstud.2014.04.017</w:t>
        </w:r>
      </w:hyperlink>
      <w:r w:rsidRPr="002F147A">
        <w:rPr>
          <w:rFonts w:ascii="Times New Roman" w:hAnsi="Times New Roman" w:cs="Times New Roman"/>
          <w:noProof/>
          <w:szCs w:val="24"/>
          <w:lang w:val="en-GB"/>
        </w:rPr>
        <w:t>.</w:t>
      </w:r>
      <w:bookmarkEnd w:id="24"/>
    </w:p>
    <w:p w14:paraId="0A00F22D" w14:textId="77777777" w:rsidR="00C94772" w:rsidRPr="002F147A" w:rsidRDefault="00C94772" w:rsidP="00C94772">
      <w:pPr>
        <w:spacing w:after="0" w:line="240" w:lineRule="auto"/>
        <w:ind w:left="720" w:hanging="720"/>
        <w:rPr>
          <w:rFonts w:ascii="Times New Roman" w:hAnsi="Times New Roman" w:cs="Times New Roman"/>
          <w:noProof/>
          <w:szCs w:val="24"/>
          <w:lang w:val="de-DE"/>
        </w:rPr>
      </w:pPr>
      <w:bookmarkStart w:id="25" w:name="_ENREF_14"/>
      <w:r w:rsidRPr="002F147A">
        <w:rPr>
          <w:rFonts w:ascii="Times New Roman" w:hAnsi="Times New Roman" w:cs="Times New Roman"/>
          <w:noProof/>
          <w:szCs w:val="24"/>
          <w:lang w:val="en-GB"/>
        </w:rPr>
        <w:t xml:space="preserve">Meyer, Thomas M., and Marcelo Jenny. 2013. Measuring error for adjacent policy positions estimates: Dealing with uncertainty using CMP data. </w:t>
      </w:r>
      <w:r w:rsidRPr="002F147A">
        <w:rPr>
          <w:rFonts w:ascii="Times New Roman" w:hAnsi="Times New Roman" w:cs="Times New Roman"/>
          <w:i/>
          <w:noProof/>
          <w:szCs w:val="24"/>
          <w:lang w:val="de-DE"/>
        </w:rPr>
        <w:t>Electoral Studies</w:t>
      </w:r>
      <w:r w:rsidRPr="002F147A">
        <w:rPr>
          <w:rFonts w:ascii="Times New Roman" w:hAnsi="Times New Roman" w:cs="Times New Roman"/>
          <w:noProof/>
          <w:szCs w:val="24"/>
          <w:lang w:val="de-DE"/>
        </w:rPr>
        <w:t xml:space="preserve"> 32(1):174-185.</w:t>
      </w:r>
      <w:bookmarkEnd w:id="25"/>
    </w:p>
    <w:p w14:paraId="72A37A34" w14:textId="77777777" w:rsidR="00C94772" w:rsidRPr="002F147A" w:rsidRDefault="00C94772" w:rsidP="00C94772">
      <w:pPr>
        <w:spacing w:after="0" w:line="240" w:lineRule="auto"/>
        <w:ind w:left="720" w:hanging="720"/>
        <w:rPr>
          <w:rFonts w:ascii="Times New Roman" w:hAnsi="Times New Roman" w:cs="Times New Roman"/>
          <w:noProof/>
          <w:szCs w:val="24"/>
          <w:lang w:val="en-GB"/>
        </w:rPr>
      </w:pPr>
      <w:bookmarkStart w:id="26" w:name="_ENREF_15"/>
      <w:r w:rsidRPr="002F147A">
        <w:rPr>
          <w:rFonts w:ascii="Times New Roman" w:hAnsi="Times New Roman" w:cs="Times New Roman"/>
          <w:noProof/>
          <w:szCs w:val="24"/>
          <w:lang w:val="de-DE"/>
        </w:rPr>
        <w:t xml:space="preserve">Müller, Wolfgang C., Martin Dolezal, Laurenz Ennser-Jedenastik, and Anna Katharina Winkler. </w:t>
      </w:r>
      <w:r w:rsidRPr="002F147A">
        <w:rPr>
          <w:rFonts w:ascii="Times New Roman" w:hAnsi="Times New Roman" w:cs="Times New Roman"/>
          <w:noProof/>
          <w:szCs w:val="24"/>
          <w:lang w:val="en-GB"/>
        </w:rPr>
        <w:t xml:space="preserve">2012. </w:t>
      </w:r>
      <w:r w:rsidRPr="002F147A">
        <w:rPr>
          <w:rFonts w:ascii="Times New Roman" w:hAnsi="Times New Roman" w:cs="Times New Roman"/>
          <w:i/>
          <w:noProof/>
          <w:szCs w:val="24"/>
          <w:lang w:val="en-GB"/>
        </w:rPr>
        <w:t>Coding Instructions for Manifestos. English Language Version</w:t>
      </w:r>
      <w:r w:rsidRPr="002F147A">
        <w:rPr>
          <w:rFonts w:ascii="Times New Roman" w:hAnsi="Times New Roman" w:cs="Times New Roman"/>
          <w:noProof/>
          <w:szCs w:val="24"/>
          <w:lang w:val="en-GB"/>
        </w:rPr>
        <w:t>.</w:t>
      </w:r>
      <w:bookmarkEnd w:id="26"/>
    </w:p>
    <w:p w14:paraId="6406650D" w14:textId="025D5373" w:rsidR="0013503F" w:rsidRPr="002F147A" w:rsidRDefault="00C94772" w:rsidP="007A3FB7">
      <w:pPr>
        <w:spacing w:line="240" w:lineRule="auto"/>
        <w:ind w:left="720" w:hanging="720"/>
        <w:rPr>
          <w:rFonts w:ascii="Times New Roman" w:hAnsi="Times New Roman" w:cs="Times New Roman"/>
          <w:sz w:val="24"/>
          <w:szCs w:val="24"/>
          <w:lang w:val="en-GB"/>
        </w:rPr>
      </w:pPr>
      <w:bookmarkStart w:id="27" w:name="_ENREF_16"/>
      <w:r w:rsidRPr="002F147A">
        <w:rPr>
          <w:rFonts w:ascii="Times New Roman" w:hAnsi="Times New Roman" w:cs="Times New Roman"/>
          <w:noProof/>
          <w:szCs w:val="24"/>
          <w:lang w:val="en-GB"/>
        </w:rPr>
        <w:t xml:space="preserve">Steenbergen, Marco, and Gary Marks. 2007. Evaluating expert judgments. </w:t>
      </w:r>
      <w:r w:rsidRPr="002F147A">
        <w:rPr>
          <w:rFonts w:ascii="Times New Roman" w:hAnsi="Times New Roman" w:cs="Times New Roman"/>
          <w:i/>
          <w:noProof/>
          <w:szCs w:val="24"/>
          <w:lang w:val="en-GB"/>
        </w:rPr>
        <w:t>European Journal of Political Research</w:t>
      </w:r>
      <w:r w:rsidRPr="002F147A">
        <w:rPr>
          <w:rFonts w:ascii="Times New Roman" w:hAnsi="Times New Roman" w:cs="Times New Roman"/>
          <w:noProof/>
          <w:szCs w:val="24"/>
          <w:lang w:val="en-GB"/>
        </w:rPr>
        <w:t xml:space="preserve"> 46(3):347–366.</w:t>
      </w:r>
      <w:bookmarkEnd w:id="27"/>
      <w:r w:rsidR="00487F77" w:rsidRPr="002F147A">
        <w:rPr>
          <w:rFonts w:ascii="Times New Roman" w:hAnsi="Times New Roman" w:cs="Times New Roman"/>
          <w:sz w:val="24"/>
          <w:szCs w:val="24"/>
          <w:lang w:val="en-GB"/>
        </w:rPr>
        <w:fldChar w:fldCharType="end"/>
      </w:r>
      <w:r w:rsidR="007258C6" w:rsidRPr="002F147A">
        <w:rPr>
          <w:rFonts w:ascii="Times New Roman" w:hAnsi="Times New Roman" w:cs="Times New Roman"/>
          <w:sz w:val="24"/>
          <w:szCs w:val="24"/>
          <w:lang w:val="en-GB"/>
        </w:rPr>
        <w:fldChar w:fldCharType="begin"/>
      </w:r>
      <w:r w:rsidR="007258C6" w:rsidRPr="002F147A">
        <w:rPr>
          <w:rFonts w:ascii="Times New Roman" w:hAnsi="Times New Roman" w:cs="Times New Roman"/>
          <w:sz w:val="24"/>
          <w:szCs w:val="24"/>
          <w:lang w:val="en-GB"/>
        </w:rPr>
        <w:instrText xml:space="preserve"> ADDIN </w:instrText>
      </w:r>
      <w:r w:rsidR="007258C6" w:rsidRPr="002F147A">
        <w:rPr>
          <w:rFonts w:ascii="Times New Roman" w:hAnsi="Times New Roman" w:cs="Times New Roman"/>
          <w:sz w:val="24"/>
          <w:szCs w:val="24"/>
          <w:lang w:val="en-GB"/>
        </w:rPr>
        <w:fldChar w:fldCharType="end"/>
      </w:r>
    </w:p>
    <w:sectPr w:rsidR="0013503F" w:rsidRPr="002F147A">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8F221A" w14:textId="77777777" w:rsidR="00076F81" w:rsidRDefault="00076F81" w:rsidP="005F3364">
      <w:pPr>
        <w:spacing w:after="0" w:line="240" w:lineRule="auto"/>
      </w:pPr>
      <w:r>
        <w:separator/>
      </w:r>
    </w:p>
  </w:endnote>
  <w:endnote w:type="continuationSeparator" w:id="0">
    <w:p w14:paraId="6492DF4C" w14:textId="77777777" w:rsidR="00076F81" w:rsidRDefault="00076F81" w:rsidP="005F33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7562760"/>
      <w:docPartObj>
        <w:docPartGallery w:val="Page Numbers (Bottom of Page)"/>
        <w:docPartUnique/>
      </w:docPartObj>
    </w:sdtPr>
    <w:sdtEndPr/>
    <w:sdtContent>
      <w:p w14:paraId="1C0538FD" w14:textId="77777777" w:rsidR="00076F81" w:rsidRDefault="00076F81">
        <w:pPr>
          <w:pStyle w:val="Fuzeile"/>
          <w:jc w:val="center"/>
        </w:pPr>
        <w:r>
          <w:fldChar w:fldCharType="begin"/>
        </w:r>
        <w:r>
          <w:instrText>PAGE   \* MERGEFORMAT</w:instrText>
        </w:r>
        <w:r>
          <w:fldChar w:fldCharType="separate"/>
        </w:r>
        <w:r w:rsidR="00AA1B56" w:rsidRPr="00AA1B56">
          <w:rPr>
            <w:noProof/>
            <w:lang w:val="de-DE"/>
          </w:rPr>
          <w:t>1</w:t>
        </w:r>
        <w:r>
          <w:fldChar w:fldCharType="end"/>
        </w:r>
      </w:p>
    </w:sdtContent>
  </w:sdt>
  <w:p w14:paraId="0F680400" w14:textId="77777777" w:rsidR="00076F81" w:rsidRDefault="00076F81">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C6D9E0" w14:textId="77777777" w:rsidR="00076F81" w:rsidRDefault="00076F81">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5399341"/>
      <w:docPartObj>
        <w:docPartGallery w:val="Page Numbers (Bottom of Page)"/>
        <w:docPartUnique/>
      </w:docPartObj>
    </w:sdtPr>
    <w:sdtEndPr/>
    <w:sdtContent>
      <w:p w14:paraId="0BA7FD62" w14:textId="74CAE847" w:rsidR="00076F81" w:rsidRDefault="00076F81">
        <w:pPr>
          <w:pStyle w:val="Fuzeile"/>
          <w:jc w:val="center"/>
        </w:pPr>
        <w:r>
          <w:fldChar w:fldCharType="begin"/>
        </w:r>
        <w:r>
          <w:instrText>PAGE   \* MERGEFORMAT</w:instrText>
        </w:r>
        <w:r>
          <w:fldChar w:fldCharType="separate"/>
        </w:r>
        <w:r w:rsidR="002F147A" w:rsidRPr="002F147A">
          <w:rPr>
            <w:noProof/>
            <w:lang w:val="de-DE"/>
          </w:rPr>
          <w:t>46</w:t>
        </w:r>
        <w:r>
          <w:fldChar w:fldCharType="end"/>
        </w:r>
      </w:p>
    </w:sdtContent>
  </w:sdt>
  <w:p w14:paraId="2295DCC6" w14:textId="77777777" w:rsidR="00076F81" w:rsidRDefault="00076F81">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29C6F" w14:textId="77777777" w:rsidR="00076F81" w:rsidRDefault="00076F81">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E080EB" w14:textId="77777777" w:rsidR="00076F81" w:rsidRDefault="00076F81" w:rsidP="005F3364">
      <w:pPr>
        <w:spacing w:after="0" w:line="240" w:lineRule="auto"/>
      </w:pPr>
      <w:r>
        <w:separator/>
      </w:r>
    </w:p>
  </w:footnote>
  <w:footnote w:type="continuationSeparator" w:id="0">
    <w:p w14:paraId="381E21ED" w14:textId="77777777" w:rsidR="00076F81" w:rsidRDefault="00076F81" w:rsidP="005F3364">
      <w:pPr>
        <w:spacing w:after="0" w:line="240" w:lineRule="auto"/>
      </w:pPr>
      <w:r>
        <w:continuationSeparator/>
      </w:r>
    </w:p>
  </w:footnote>
  <w:footnote w:id="1">
    <w:p w14:paraId="0DDC88CB" w14:textId="2E6D807B" w:rsidR="00076F81" w:rsidRPr="008378CB" w:rsidRDefault="00076F81" w:rsidP="008E23DA">
      <w:pPr>
        <w:pStyle w:val="Funotentext"/>
        <w:rPr>
          <w:lang w:val="en-US"/>
        </w:rPr>
      </w:pPr>
      <w:r>
        <w:rPr>
          <w:rStyle w:val="Funotenzeichen"/>
        </w:rPr>
        <w:footnoteRef/>
      </w:r>
      <w:r w:rsidRPr="008378CB">
        <w:rPr>
          <w:lang w:val="en-US"/>
        </w:rPr>
        <w:t xml:space="preserve"> </w:t>
      </w:r>
      <w:r>
        <w:rPr>
          <w:lang w:val="en-US"/>
        </w:rPr>
        <w:t xml:space="preserve">For further details see Müller et al. </w:t>
      </w:r>
      <w:r>
        <w:rPr>
          <w:lang w:val="en-US"/>
        </w:rPr>
        <w:fldChar w:fldCharType="begin"/>
      </w:r>
      <w:r>
        <w:rPr>
          <w:lang w:val="en-US"/>
        </w:rPr>
        <w:instrText xml:space="preserve"> ADDIN EN.CITE &lt;EndNote&gt;&lt;Cite ExcludeAuth="1"&gt;&lt;Author&gt;Müller&lt;/Author&gt;&lt;Year&gt;2012&lt;/Year&gt;&lt;RecNum&gt;108&lt;/RecNum&gt;&lt;DisplayText&gt;(2012)&lt;/DisplayText&gt;&lt;record&gt;&lt;rec-number&gt;108&lt;/rec-number&gt;&lt;foreign-keys&gt;&lt;key app="EN" db-id="9e5zet9e6vwtziefarq5zwddadpxp0farasw"&gt;108&lt;/key&gt;&lt;/foreign-keys&gt;&lt;ref-type name="Book"&gt;6&lt;/ref-type&gt;&lt;contributors&gt;&lt;authors&gt;&lt;author&gt;Müller, Wolfgang C.&lt;/author&gt;&lt;author&gt;Dolezal, Martin&lt;/author&gt;&lt;author&gt;Ennser-Jedenastik, Laurenz&lt;/author&gt;&lt;author&gt;Winkler, Anna Katharina&lt;/author&gt;&lt;/authors&gt;&lt;/contributors&gt;&lt;titles&gt;&lt;title&gt;Coding Instructions for Manifestos. English Language Version&lt;/title&gt;&lt;/titles&gt;&lt;dates&gt;&lt;year&gt;2012&lt;/year&gt;&lt;/dates&gt;&lt;urls&gt;&lt;related-urls&gt;&lt;url&gt;http://autnes.at/files/2008/supplyside/autnes_supply_2008_ma_codinginstructions_eng_e1.pdf&lt;/url&gt;&lt;/related-urls&gt;&lt;/urls&gt;&lt;/record&gt;&lt;/Cite&gt;&lt;/EndNote&gt;</w:instrText>
      </w:r>
      <w:r>
        <w:rPr>
          <w:lang w:val="en-US"/>
        </w:rPr>
        <w:fldChar w:fldCharType="separate"/>
      </w:r>
      <w:r>
        <w:rPr>
          <w:noProof/>
          <w:lang w:val="en-US"/>
        </w:rPr>
        <w:t>(</w:t>
      </w:r>
      <w:hyperlink w:anchor="_ENREF_15" w:tooltip="Müller, 2012 #108" w:history="1">
        <w:r w:rsidR="00C94772">
          <w:rPr>
            <w:noProof/>
            <w:lang w:val="en-US"/>
          </w:rPr>
          <w:t>2012</w:t>
        </w:r>
      </w:hyperlink>
      <w:r>
        <w:rPr>
          <w:noProof/>
          <w:lang w:val="en-US"/>
        </w:rPr>
        <w:t>)</w:t>
      </w:r>
      <w:r>
        <w:rPr>
          <w:lang w:val="en-US"/>
        </w:rPr>
        <w:fldChar w:fldCharType="end"/>
      </w:r>
      <w:r>
        <w:rPr>
          <w:lang w:val="en-US"/>
        </w:rPr>
        <w:t>.</w:t>
      </w:r>
    </w:p>
  </w:footnote>
  <w:footnote w:id="2">
    <w:p w14:paraId="60789442" w14:textId="7A994BB4" w:rsidR="00076F81" w:rsidRPr="008378CB" w:rsidRDefault="00076F81" w:rsidP="008E23DA">
      <w:pPr>
        <w:pStyle w:val="Funotentext"/>
        <w:rPr>
          <w:lang w:val="en-US"/>
        </w:rPr>
      </w:pPr>
      <w:r>
        <w:rPr>
          <w:rStyle w:val="Funotenzeichen"/>
        </w:rPr>
        <w:footnoteRef/>
      </w:r>
      <w:r w:rsidRPr="008378CB">
        <w:rPr>
          <w:lang w:val="en-US"/>
        </w:rPr>
        <w:t xml:space="preserve"> </w:t>
      </w:r>
      <w:r w:rsidRPr="00EB3F16">
        <w:rPr>
          <w:lang w:val="en-US"/>
        </w:rPr>
        <w:t xml:space="preserve">Please note that </w:t>
      </w:r>
      <w:r>
        <w:rPr>
          <w:lang w:val="en-US"/>
        </w:rPr>
        <w:t xml:space="preserve">although it includes </w:t>
      </w:r>
      <w:r w:rsidRPr="00EB3F16">
        <w:rPr>
          <w:lang w:val="en-US"/>
        </w:rPr>
        <w:t xml:space="preserve">the noun </w:t>
      </w:r>
      <w:r>
        <w:rPr>
          <w:lang w:val="en-US"/>
        </w:rPr>
        <w:t>‘</w:t>
      </w:r>
      <w:r w:rsidRPr="00EB3F16">
        <w:rPr>
          <w:lang w:val="en-US"/>
        </w:rPr>
        <w:t>future</w:t>
      </w:r>
      <w:r>
        <w:rPr>
          <w:lang w:val="en-US"/>
        </w:rPr>
        <w:t>’</w:t>
      </w:r>
      <w:r w:rsidRPr="00EB3F16">
        <w:rPr>
          <w:lang w:val="en-US"/>
        </w:rPr>
        <w:t xml:space="preserve">, the phrase </w:t>
      </w:r>
      <w:r>
        <w:rPr>
          <w:lang w:val="en-US"/>
        </w:rPr>
        <w:t>‘</w:t>
      </w:r>
      <w:r w:rsidRPr="00EB3F16">
        <w:rPr>
          <w:lang w:val="en-US"/>
        </w:rPr>
        <w:t>for the future</w:t>
      </w:r>
      <w:r>
        <w:rPr>
          <w:lang w:val="en-US"/>
        </w:rPr>
        <w:t>’</w:t>
      </w:r>
      <w:r w:rsidRPr="00EB3F16">
        <w:rPr>
          <w:lang w:val="en-US"/>
        </w:rPr>
        <w:t xml:space="preserve"> is regarded as a sp</w:t>
      </w:r>
      <w:r>
        <w:rPr>
          <w:lang w:val="en-US"/>
        </w:rPr>
        <w:t>ecification of the People’s P</w:t>
      </w:r>
      <w:r w:rsidRPr="00EB3F16">
        <w:rPr>
          <w:lang w:val="en-US"/>
        </w:rPr>
        <w:t xml:space="preserve">arty’s plans. </w:t>
      </w:r>
      <w:r>
        <w:rPr>
          <w:lang w:val="en-US"/>
        </w:rPr>
        <w:t xml:space="preserve">Therefore it </w:t>
      </w:r>
      <w:r w:rsidRPr="00EB3F16">
        <w:rPr>
          <w:lang w:val="en-US"/>
        </w:rPr>
        <w:t>does not constitute an individual kernel sentence.</w:t>
      </w:r>
    </w:p>
  </w:footnote>
  <w:footnote w:id="3">
    <w:p w14:paraId="0CDC90E1" w14:textId="77777777" w:rsidR="00076F81" w:rsidRPr="0046460A" w:rsidRDefault="00076F81" w:rsidP="008E23DA">
      <w:pPr>
        <w:pStyle w:val="Funotentext"/>
        <w:rPr>
          <w:lang w:val="en-US"/>
        </w:rPr>
      </w:pPr>
      <w:r>
        <w:rPr>
          <w:rStyle w:val="Funotenzeichen"/>
        </w:rPr>
        <w:footnoteRef/>
      </w:r>
      <w:r w:rsidRPr="0046460A">
        <w:rPr>
          <w:lang w:val="en-US"/>
        </w:rPr>
        <w:t xml:space="preserve"> </w:t>
      </w:r>
      <w:r>
        <w:rPr>
          <w:lang w:val="en-US"/>
        </w:rPr>
        <w:t>Again ‘in a good condition’ also includes a substantive. Yet it is an attribute of ‘the environment’ and therefore does not contribute to the number of statements.</w:t>
      </w:r>
    </w:p>
  </w:footnote>
  <w:footnote w:id="4">
    <w:p w14:paraId="04AEC69B" w14:textId="4CA9FD4A" w:rsidR="00076F81" w:rsidRPr="002D22CD" w:rsidRDefault="00076F81" w:rsidP="008E23DA">
      <w:pPr>
        <w:pStyle w:val="Funotentext"/>
        <w:rPr>
          <w:lang w:val="en-US"/>
        </w:rPr>
      </w:pPr>
      <w:r w:rsidRPr="002D22CD">
        <w:rPr>
          <w:rStyle w:val="Funotenzeichen"/>
        </w:rPr>
        <w:footnoteRef/>
      </w:r>
      <w:r w:rsidRPr="00B33F48">
        <w:rPr>
          <w:rStyle w:val="Funotenzeichen"/>
          <w:lang w:val="en-US"/>
        </w:rPr>
        <w:t xml:space="preserve"> </w:t>
      </w:r>
      <w:r w:rsidRPr="002D22CD">
        <w:rPr>
          <w:lang w:val="en-US"/>
        </w:rPr>
        <w:t>Please note that here again ‘in Austria’ and ‘at home’ are only specifications and therefore – despite including the nouns ‘Austria’ and ‘home’ – do not lead to any more noun phrases and consequently not to any more kernel sentences.</w:t>
      </w:r>
    </w:p>
    <w:p w14:paraId="4005EAFF" w14:textId="77777777" w:rsidR="00076F81" w:rsidRPr="002D22CD" w:rsidRDefault="00076F81" w:rsidP="008E23DA">
      <w:pPr>
        <w:pStyle w:val="Funotentext"/>
        <w:rPr>
          <w:lang w:val="en-US"/>
        </w:rPr>
      </w:pPr>
    </w:p>
  </w:footnote>
  <w:footnote w:id="5">
    <w:p w14:paraId="3FC59BCE" w14:textId="77777777" w:rsidR="00076F81" w:rsidRDefault="00076F81" w:rsidP="008E23DA">
      <w:pPr>
        <w:pStyle w:val="Funotentext"/>
        <w:spacing w:line="240" w:lineRule="auto"/>
        <w:rPr>
          <w:lang w:val="en-US"/>
        </w:rPr>
      </w:pPr>
      <w:r>
        <w:rPr>
          <w:rStyle w:val="Funotenzeichen"/>
        </w:rPr>
        <w:footnoteRef/>
      </w:r>
      <w:r>
        <w:rPr>
          <w:lang w:val="en-US"/>
        </w:rPr>
        <w:t xml:space="preserve"> However, this is only a last resort in case a statement could not be validly coded into one of the existing categories. Empirically this is done in less than 1 per cent of the cases.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B0601" w14:textId="77777777" w:rsidR="00076F81" w:rsidRDefault="00076F81">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0C38F" w14:textId="77777777" w:rsidR="00076F81" w:rsidRDefault="00076F81">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D4E75" w14:textId="77777777" w:rsidR="00076F81" w:rsidRDefault="00076F81">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49455D"/>
    <w:multiLevelType w:val="hybridMultilevel"/>
    <w:tmpl w:val="82A0C3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54923F29"/>
    <w:multiLevelType w:val="hybridMultilevel"/>
    <w:tmpl w:val="EACC2D16"/>
    <w:lvl w:ilvl="0" w:tplc="38BCE976">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76BC6095"/>
    <w:multiLevelType w:val="hybridMultilevel"/>
    <w:tmpl w:val="6B7AC59E"/>
    <w:lvl w:ilvl="0" w:tplc="625CF92E">
      <w:start w:val="1"/>
      <w:numFmt w:val="decimal"/>
      <w:pStyle w:val="berschrift1"/>
      <w:lvlText w:val="%1."/>
      <w:lvlJc w:val="left"/>
      <w:pPr>
        <w:ind w:left="360" w:hanging="360"/>
      </w:pPr>
    </w:lvl>
    <w:lvl w:ilvl="1" w:tplc="04070019" w:tentative="1">
      <w:start w:val="1"/>
      <w:numFmt w:val="lowerLetter"/>
      <w:lvlText w:val="%2."/>
      <w:lvlJc w:val="left"/>
      <w:pPr>
        <w:ind w:left="1156" w:hanging="360"/>
      </w:pPr>
    </w:lvl>
    <w:lvl w:ilvl="2" w:tplc="0407001B" w:tentative="1">
      <w:start w:val="1"/>
      <w:numFmt w:val="lowerRoman"/>
      <w:lvlText w:val="%3."/>
      <w:lvlJc w:val="right"/>
      <w:pPr>
        <w:ind w:left="1876" w:hanging="180"/>
      </w:pPr>
    </w:lvl>
    <w:lvl w:ilvl="3" w:tplc="0407000F" w:tentative="1">
      <w:start w:val="1"/>
      <w:numFmt w:val="decimal"/>
      <w:lvlText w:val="%4."/>
      <w:lvlJc w:val="left"/>
      <w:pPr>
        <w:ind w:left="2596" w:hanging="360"/>
      </w:pPr>
    </w:lvl>
    <w:lvl w:ilvl="4" w:tplc="04070019" w:tentative="1">
      <w:start w:val="1"/>
      <w:numFmt w:val="lowerLetter"/>
      <w:lvlText w:val="%5."/>
      <w:lvlJc w:val="left"/>
      <w:pPr>
        <w:ind w:left="3316" w:hanging="360"/>
      </w:pPr>
    </w:lvl>
    <w:lvl w:ilvl="5" w:tplc="0407001B" w:tentative="1">
      <w:start w:val="1"/>
      <w:numFmt w:val="lowerRoman"/>
      <w:lvlText w:val="%6."/>
      <w:lvlJc w:val="right"/>
      <w:pPr>
        <w:ind w:left="4036" w:hanging="180"/>
      </w:pPr>
    </w:lvl>
    <w:lvl w:ilvl="6" w:tplc="0407000F" w:tentative="1">
      <w:start w:val="1"/>
      <w:numFmt w:val="decimal"/>
      <w:lvlText w:val="%7."/>
      <w:lvlJc w:val="left"/>
      <w:pPr>
        <w:ind w:left="4756" w:hanging="360"/>
      </w:pPr>
    </w:lvl>
    <w:lvl w:ilvl="7" w:tplc="04070019" w:tentative="1">
      <w:start w:val="1"/>
      <w:numFmt w:val="lowerLetter"/>
      <w:lvlText w:val="%8."/>
      <w:lvlJc w:val="left"/>
      <w:pPr>
        <w:ind w:left="5476" w:hanging="360"/>
      </w:pPr>
    </w:lvl>
    <w:lvl w:ilvl="8" w:tplc="0407001B" w:tentative="1">
      <w:start w:val="1"/>
      <w:numFmt w:val="lowerRoman"/>
      <w:lvlText w:val="%9."/>
      <w:lvlJc w:val="right"/>
      <w:pPr>
        <w:ind w:left="6196" w:hanging="180"/>
      </w:pPr>
    </w:lvl>
  </w:abstractNum>
  <w:num w:numId="1">
    <w:abstractNumId w:val="2"/>
  </w:num>
  <w:num w:numId="2">
    <w:abstractNumId w:val="2"/>
  </w:num>
  <w:num w:numId="3">
    <w:abstractNumId w:val="2"/>
  </w:num>
  <w:num w:numId="4">
    <w:abstractNumId w:val="2"/>
  </w:num>
  <w:num w:numId="5">
    <w:abstractNumId w:val="2"/>
  </w:num>
  <w:num w:numId="6">
    <w:abstractNumId w:val="2"/>
  </w:num>
  <w:num w:numId="7">
    <w:abstractNumId w:val="2"/>
  </w:num>
  <w:num w:numId="8">
    <w:abstractNumId w:val="1"/>
  </w:num>
  <w:num w:numId="9">
    <w:abstractNumId w:val="2"/>
  </w:num>
  <w:num w:numId="10">
    <w:abstractNumId w:val="0"/>
  </w:num>
  <w:num w:numId="11">
    <w:abstractNumId w:val="2"/>
  </w:num>
  <w:num w:numId="12">
    <w:abstractNumId w:val="2"/>
  </w:num>
  <w:num w:numId="13">
    <w:abstractNumId w:val="2"/>
  </w:num>
  <w:num w:numId="14">
    <w:abstractNumId w:val="2"/>
  </w:num>
  <w:num w:numId="15">
    <w:abstractNumId w:val="2"/>
    <w:lvlOverride w:ilvl="0">
      <w:startOverride w:val="1"/>
    </w:lvlOverride>
  </w:num>
  <w:num w:numId="16">
    <w:abstractNumId w:val="2"/>
  </w:num>
  <w:num w:numId="17">
    <w:abstractNumId w:val="2"/>
    <w:lvlOverride w:ilvl="0">
      <w:startOverride w:val="1"/>
    </w:lvlOverride>
  </w:num>
  <w:num w:numId="18">
    <w:abstractNumId w:val="2"/>
  </w:num>
  <w:num w:numId="19">
    <w:abstractNumId w:val="2"/>
  </w:num>
  <w:num w:numId="20">
    <w:abstractNumId w:val="2"/>
    <w:lvlOverride w:ilvl="0">
      <w:startOverride w:val="1"/>
    </w:lvlOverride>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2"/>
  </w:num>
  <w:num w:numId="32">
    <w:abstractNumId w:val="2"/>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Political Science Research and Method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9e5zet9e6vwtziefarq5zwddadpxp0farasw&quot;&gt;08_Manifesto Analysis in Context&lt;record-ids&gt;&lt;item&gt;5&lt;/item&gt;&lt;item&gt;10&lt;/item&gt;&lt;item&gt;25&lt;/item&gt;&lt;item&gt;26&lt;/item&gt;&lt;item&gt;42&lt;/item&gt;&lt;item&gt;71&lt;/item&gt;&lt;item&gt;81&lt;/item&gt;&lt;item&gt;82&lt;/item&gt;&lt;item&gt;102&lt;/item&gt;&lt;item&gt;107&lt;/item&gt;&lt;item&gt;108&lt;/item&gt;&lt;item&gt;109&lt;/item&gt;&lt;item&gt;110&lt;/item&gt;&lt;item&gt;111&lt;/item&gt;&lt;item&gt;112&lt;/item&gt;&lt;item&gt;116&lt;/item&gt;&lt;/record-ids&gt;&lt;/item&gt;&lt;/Libraries&gt;"/>
  </w:docVars>
  <w:rsids>
    <w:rsidRoot w:val="00BD6177"/>
    <w:rsid w:val="0000074F"/>
    <w:rsid w:val="000101BB"/>
    <w:rsid w:val="000252EA"/>
    <w:rsid w:val="00036B1C"/>
    <w:rsid w:val="00037961"/>
    <w:rsid w:val="000450F6"/>
    <w:rsid w:val="00045F36"/>
    <w:rsid w:val="000737A0"/>
    <w:rsid w:val="00075732"/>
    <w:rsid w:val="00075B24"/>
    <w:rsid w:val="00076F81"/>
    <w:rsid w:val="00080C4D"/>
    <w:rsid w:val="00082CED"/>
    <w:rsid w:val="000906B2"/>
    <w:rsid w:val="0009139B"/>
    <w:rsid w:val="00092CCA"/>
    <w:rsid w:val="00093BF5"/>
    <w:rsid w:val="000A2A4A"/>
    <w:rsid w:val="000B13F3"/>
    <w:rsid w:val="000B364D"/>
    <w:rsid w:val="000B7AE8"/>
    <w:rsid w:val="000D399E"/>
    <w:rsid w:val="000D6509"/>
    <w:rsid w:val="000E15EB"/>
    <w:rsid w:val="000E7139"/>
    <w:rsid w:val="00111CBE"/>
    <w:rsid w:val="00112B59"/>
    <w:rsid w:val="00117D39"/>
    <w:rsid w:val="00123587"/>
    <w:rsid w:val="001273CA"/>
    <w:rsid w:val="00127F8D"/>
    <w:rsid w:val="0013503F"/>
    <w:rsid w:val="00136C14"/>
    <w:rsid w:val="00140473"/>
    <w:rsid w:val="00142118"/>
    <w:rsid w:val="0014521A"/>
    <w:rsid w:val="00145C42"/>
    <w:rsid w:val="001511EA"/>
    <w:rsid w:val="0015240A"/>
    <w:rsid w:val="001529F8"/>
    <w:rsid w:val="00156D75"/>
    <w:rsid w:val="00161C79"/>
    <w:rsid w:val="0017169B"/>
    <w:rsid w:val="00172524"/>
    <w:rsid w:val="00172D2E"/>
    <w:rsid w:val="0017755A"/>
    <w:rsid w:val="001931D7"/>
    <w:rsid w:val="0019576E"/>
    <w:rsid w:val="001A504E"/>
    <w:rsid w:val="001C1E41"/>
    <w:rsid w:val="001C7029"/>
    <w:rsid w:val="001E4011"/>
    <w:rsid w:val="001F30AD"/>
    <w:rsid w:val="001F365F"/>
    <w:rsid w:val="001F68C6"/>
    <w:rsid w:val="00203B39"/>
    <w:rsid w:val="00203F2E"/>
    <w:rsid w:val="00204E68"/>
    <w:rsid w:val="002113BD"/>
    <w:rsid w:val="00215D77"/>
    <w:rsid w:val="0023272C"/>
    <w:rsid w:val="00262184"/>
    <w:rsid w:val="002629B1"/>
    <w:rsid w:val="002640D9"/>
    <w:rsid w:val="00267F8F"/>
    <w:rsid w:val="0027056F"/>
    <w:rsid w:val="0027755E"/>
    <w:rsid w:val="0029394F"/>
    <w:rsid w:val="00293E1F"/>
    <w:rsid w:val="002A4DFF"/>
    <w:rsid w:val="002B2E3F"/>
    <w:rsid w:val="002B5782"/>
    <w:rsid w:val="002C7A64"/>
    <w:rsid w:val="002E3D5D"/>
    <w:rsid w:val="002F147A"/>
    <w:rsid w:val="002F3CBA"/>
    <w:rsid w:val="002F7C0B"/>
    <w:rsid w:val="00312C29"/>
    <w:rsid w:val="00317C11"/>
    <w:rsid w:val="003217EE"/>
    <w:rsid w:val="00323C47"/>
    <w:rsid w:val="003304F9"/>
    <w:rsid w:val="00330FD3"/>
    <w:rsid w:val="00340C16"/>
    <w:rsid w:val="00343005"/>
    <w:rsid w:val="00351856"/>
    <w:rsid w:val="00367AB9"/>
    <w:rsid w:val="003701A4"/>
    <w:rsid w:val="0037434B"/>
    <w:rsid w:val="00382517"/>
    <w:rsid w:val="003A00BF"/>
    <w:rsid w:val="003A2D1C"/>
    <w:rsid w:val="003A55F3"/>
    <w:rsid w:val="003B6D43"/>
    <w:rsid w:val="003C3671"/>
    <w:rsid w:val="003D617C"/>
    <w:rsid w:val="003E6744"/>
    <w:rsid w:val="003F06BB"/>
    <w:rsid w:val="003F1641"/>
    <w:rsid w:val="003F3AA3"/>
    <w:rsid w:val="003F6B11"/>
    <w:rsid w:val="0040054D"/>
    <w:rsid w:val="0041214A"/>
    <w:rsid w:val="00425D83"/>
    <w:rsid w:val="00426027"/>
    <w:rsid w:val="00430E1D"/>
    <w:rsid w:val="00434EF0"/>
    <w:rsid w:val="00444B29"/>
    <w:rsid w:val="00444F58"/>
    <w:rsid w:val="00446388"/>
    <w:rsid w:val="00446801"/>
    <w:rsid w:val="00452F25"/>
    <w:rsid w:val="0045570A"/>
    <w:rsid w:val="00461C95"/>
    <w:rsid w:val="00476375"/>
    <w:rsid w:val="00476762"/>
    <w:rsid w:val="00477D46"/>
    <w:rsid w:val="0048695A"/>
    <w:rsid w:val="00487F77"/>
    <w:rsid w:val="00490064"/>
    <w:rsid w:val="004A23C0"/>
    <w:rsid w:val="004A4069"/>
    <w:rsid w:val="004A70A1"/>
    <w:rsid w:val="004B16B9"/>
    <w:rsid w:val="004B3262"/>
    <w:rsid w:val="004B6EC3"/>
    <w:rsid w:val="004C548D"/>
    <w:rsid w:val="004D7DDA"/>
    <w:rsid w:val="004E198B"/>
    <w:rsid w:val="004E520C"/>
    <w:rsid w:val="004F5770"/>
    <w:rsid w:val="004F76B4"/>
    <w:rsid w:val="005071F2"/>
    <w:rsid w:val="00511118"/>
    <w:rsid w:val="00522B7B"/>
    <w:rsid w:val="00524C03"/>
    <w:rsid w:val="005308CA"/>
    <w:rsid w:val="00547EC1"/>
    <w:rsid w:val="00562620"/>
    <w:rsid w:val="005733C6"/>
    <w:rsid w:val="005819FE"/>
    <w:rsid w:val="00582139"/>
    <w:rsid w:val="00592E11"/>
    <w:rsid w:val="00595691"/>
    <w:rsid w:val="005C43C6"/>
    <w:rsid w:val="005D09F4"/>
    <w:rsid w:val="005F3364"/>
    <w:rsid w:val="00603B47"/>
    <w:rsid w:val="0060508F"/>
    <w:rsid w:val="0060722C"/>
    <w:rsid w:val="006102F6"/>
    <w:rsid w:val="00610D18"/>
    <w:rsid w:val="006119EF"/>
    <w:rsid w:val="006133AF"/>
    <w:rsid w:val="006544DB"/>
    <w:rsid w:val="00656704"/>
    <w:rsid w:val="006648D5"/>
    <w:rsid w:val="00671275"/>
    <w:rsid w:val="006811EB"/>
    <w:rsid w:val="00687867"/>
    <w:rsid w:val="006B11F9"/>
    <w:rsid w:val="006B4FB5"/>
    <w:rsid w:val="006B51C7"/>
    <w:rsid w:val="006C1AE9"/>
    <w:rsid w:val="006D3ED6"/>
    <w:rsid w:val="006D3FD4"/>
    <w:rsid w:val="006D6328"/>
    <w:rsid w:val="006D772E"/>
    <w:rsid w:val="006F1C7C"/>
    <w:rsid w:val="00721A0E"/>
    <w:rsid w:val="00724B12"/>
    <w:rsid w:val="007258C6"/>
    <w:rsid w:val="00732673"/>
    <w:rsid w:val="00735A4A"/>
    <w:rsid w:val="00736EA8"/>
    <w:rsid w:val="00742AC8"/>
    <w:rsid w:val="00753514"/>
    <w:rsid w:val="0075567D"/>
    <w:rsid w:val="00757883"/>
    <w:rsid w:val="0077153C"/>
    <w:rsid w:val="00794717"/>
    <w:rsid w:val="007A3FB7"/>
    <w:rsid w:val="007A5DA0"/>
    <w:rsid w:val="007B567B"/>
    <w:rsid w:val="007B5CE1"/>
    <w:rsid w:val="007D1298"/>
    <w:rsid w:val="007D5C85"/>
    <w:rsid w:val="007E1596"/>
    <w:rsid w:val="007E4E37"/>
    <w:rsid w:val="007F1208"/>
    <w:rsid w:val="007F2FDC"/>
    <w:rsid w:val="00804D47"/>
    <w:rsid w:val="00804F36"/>
    <w:rsid w:val="00807DDE"/>
    <w:rsid w:val="0081472D"/>
    <w:rsid w:val="0082088E"/>
    <w:rsid w:val="00827AC2"/>
    <w:rsid w:val="00827C85"/>
    <w:rsid w:val="00834E71"/>
    <w:rsid w:val="00841CA2"/>
    <w:rsid w:val="00856E63"/>
    <w:rsid w:val="008655E0"/>
    <w:rsid w:val="00873EC9"/>
    <w:rsid w:val="008741AC"/>
    <w:rsid w:val="00874590"/>
    <w:rsid w:val="0088284B"/>
    <w:rsid w:val="00882A45"/>
    <w:rsid w:val="00886117"/>
    <w:rsid w:val="00890EE2"/>
    <w:rsid w:val="00897FCD"/>
    <w:rsid w:val="008A2DC4"/>
    <w:rsid w:val="008A3303"/>
    <w:rsid w:val="008A3BDD"/>
    <w:rsid w:val="008A74D4"/>
    <w:rsid w:val="008B044A"/>
    <w:rsid w:val="008B0B8D"/>
    <w:rsid w:val="008C0D2E"/>
    <w:rsid w:val="008C0E70"/>
    <w:rsid w:val="008D2934"/>
    <w:rsid w:val="008D63E6"/>
    <w:rsid w:val="008E1702"/>
    <w:rsid w:val="008E23DA"/>
    <w:rsid w:val="008E2EEB"/>
    <w:rsid w:val="008E5923"/>
    <w:rsid w:val="008F3FC3"/>
    <w:rsid w:val="0090098E"/>
    <w:rsid w:val="00900FB7"/>
    <w:rsid w:val="009136A7"/>
    <w:rsid w:val="00915077"/>
    <w:rsid w:val="00925E14"/>
    <w:rsid w:val="0092602E"/>
    <w:rsid w:val="00936C2C"/>
    <w:rsid w:val="0094122A"/>
    <w:rsid w:val="00946447"/>
    <w:rsid w:val="00965927"/>
    <w:rsid w:val="00982047"/>
    <w:rsid w:val="00983C6B"/>
    <w:rsid w:val="00987E27"/>
    <w:rsid w:val="00992CC8"/>
    <w:rsid w:val="009A17B5"/>
    <w:rsid w:val="009A58CB"/>
    <w:rsid w:val="009B02FA"/>
    <w:rsid w:val="009B5266"/>
    <w:rsid w:val="009D023E"/>
    <w:rsid w:val="009D5591"/>
    <w:rsid w:val="009E253D"/>
    <w:rsid w:val="009E4CCE"/>
    <w:rsid w:val="009F1E15"/>
    <w:rsid w:val="009F6737"/>
    <w:rsid w:val="009F6E88"/>
    <w:rsid w:val="00A01773"/>
    <w:rsid w:val="00A11432"/>
    <w:rsid w:val="00A12DE2"/>
    <w:rsid w:val="00A2556B"/>
    <w:rsid w:val="00A259E7"/>
    <w:rsid w:val="00A30A92"/>
    <w:rsid w:val="00A32D4A"/>
    <w:rsid w:val="00A335FD"/>
    <w:rsid w:val="00A4506C"/>
    <w:rsid w:val="00A541D0"/>
    <w:rsid w:val="00A57563"/>
    <w:rsid w:val="00A60E49"/>
    <w:rsid w:val="00A6106B"/>
    <w:rsid w:val="00A64010"/>
    <w:rsid w:val="00A82A74"/>
    <w:rsid w:val="00A97731"/>
    <w:rsid w:val="00AA1B56"/>
    <w:rsid w:val="00AB1B2B"/>
    <w:rsid w:val="00AB3AF4"/>
    <w:rsid w:val="00AB7707"/>
    <w:rsid w:val="00AB77EB"/>
    <w:rsid w:val="00AC17CF"/>
    <w:rsid w:val="00AC351E"/>
    <w:rsid w:val="00AC49AA"/>
    <w:rsid w:val="00AC7FCF"/>
    <w:rsid w:val="00AD6152"/>
    <w:rsid w:val="00AD6F83"/>
    <w:rsid w:val="00AF066B"/>
    <w:rsid w:val="00AF2874"/>
    <w:rsid w:val="00B152BD"/>
    <w:rsid w:val="00B246C3"/>
    <w:rsid w:val="00B33811"/>
    <w:rsid w:val="00B4639F"/>
    <w:rsid w:val="00B5103D"/>
    <w:rsid w:val="00B53CAD"/>
    <w:rsid w:val="00B560F6"/>
    <w:rsid w:val="00B70E30"/>
    <w:rsid w:val="00B72939"/>
    <w:rsid w:val="00B80F89"/>
    <w:rsid w:val="00B831B1"/>
    <w:rsid w:val="00B831FA"/>
    <w:rsid w:val="00B839D9"/>
    <w:rsid w:val="00B93266"/>
    <w:rsid w:val="00BA25BE"/>
    <w:rsid w:val="00BA57D8"/>
    <w:rsid w:val="00BA63DE"/>
    <w:rsid w:val="00BA771C"/>
    <w:rsid w:val="00BB16A2"/>
    <w:rsid w:val="00BB55D2"/>
    <w:rsid w:val="00BC2940"/>
    <w:rsid w:val="00BD6177"/>
    <w:rsid w:val="00BD6509"/>
    <w:rsid w:val="00BF1B5A"/>
    <w:rsid w:val="00BF1ECB"/>
    <w:rsid w:val="00C0022D"/>
    <w:rsid w:val="00C02200"/>
    <w:rsid w:val="00C0258B"/>
    <w:rsid w:val="00C1220A"/>
    <w:rsid w:val="00C201A6"/>
    <w:rsid w:val="00C21DF3"/>
    <w:rsid w:val="00C37F1E"/>
    <w:rsid w:val="00C40DDE"/>
    <w:rsid w:val="00C44F47"/>
    <w:rsid w:val="00C559B3"/>
    <w:rsid w:val="00C7116B"/>
    <w:rsid w:val="00C73459"/>
    <w:rsid w:val="00C75D6C"/>
    <w:rsid w:val="00C80E42"/>
    <w:rsid w:val="00C82EAC"/>
    <w:rsid w:val="00C841D3"/>
    <w:rsid w:val="00C94772"/>
    <w:rsid w:val="00C95ACE"/>
    <w:rsid w:val="00CA278F"/>
    <w:rsid w:val="00CB650A"/>
    <w:rsid w:val="00CE5D59"/>
    <w:rsid w:val="00CE7AB1"/>
    <w:rsid w:val="00CF380C"/>
    <w:rsid w:val="00CF5FA1"/>
    <w:rsid w:val="00CF6630"/>
    <w:rsid w:val="00D04FDC"/>
    <w:rsid w:val="00D06C0A"/>
    <w:rsid w:val="00D13A59"/>
    <w:rsid w:val="00D154F0"/>
    <w:rsid w:val="00D20241"/>
    <w:rsid w:val="00D33508"/>
    <w:rsid w:val="00D421AD"/>
    <w:rsid w:val="00D45AD1"/>
    <w:rsid w:val="00D57D33"/>
    <w:rsid w:val="00D641AE"/>
    <w:rsid w:val="00D80467"/>
    <w:rsid w:val="00D829F1"/>
    <w:rsid w:val="00D82A71"/>
    <w:rsid w:val="00D92807"/>
    <w:rsid w:val="00D96308"/>
    <w:rsid w:val="00DA127D"/>
    <w:rsid w:val="00DA57A3"/>
    <w:rsid w:val="00DB51CB"/>
    <w:rsid w:val="00DB6AC7"/>
    <w:rsid w:val="00DC482B"/>
    <w:rsid w:val="00DC7BB9"/>
    <w:rsid w:val="00DD6E8C"/>
    <w:rsid w:val="00DE47F6"/>
    <w:rsid w:val="00DE792D"/>
    <w:rsid w:val="00E05D20"/>
    <w:rsid w:val="00E0660A"/>
    <w:rsid w:val="00E10580"/>
    <w:rsid w:val="00E1255C"/>
    <w:rsid w:val="00E2345D"/>
    <w:rsid w:val="00E266D1"/>
    <w:rsid w:val="00E27E12"/>
    <w:rsid w:val="00E337CE"/>
    <w:rsid w:val="00E37EA8"/>
    <w:rsid w:val="00E401D6"/>
    <w:rsid w:val="00E452C7"/>
    <w:rsid w:val="00E54079"/>
    <w:rsid w:val="00E62A03"/>
    <w:rsid w:val="00E6688A"/>
    <w:rsid w:val="00E67485"/>
    <w:rsid w:val="00E71F1D"/>
    <w:rsid w:val="00E97131"/>
    <w:rsid w:val="00EA02AB"/>
    <w:rsid w:val="00EA3C5A"/>
    <w:rsid w:val="00EC470D"/>
    <w:rsid w:val="00EE24F2"/>
    <w:rsid w:val="00F0368E"/>
    <w:rsid w:val="00F06090"/>
    <w:rsid w:val="00F10F0C"/>
    <w:rsid w:val="00F178CE"/>
    <w:rsid w:val="00F17ED5"/>
    <w:rsid w:val="00F23C70"/>
    <w:rsid w:val="00F26BEB"/>
    <w:rsid w:val="00F30E52"/>
    <w:rsid w:val="00F42BF8"/>
    <w:rsid w:val="00F46D31"/>
    <w:rsid w:val="00F5634B"/>
    <w:rsid w:val="00F56548"/>
    <w:rsid w:val="00F6182B"/>
    <w:rsid w:val="00F62490"/>
    <w:rsid w:val="00F63027"/>
    <w:rsid w:val="00F66B9E"/>
    <w:rsid w:val="00F733B4"/>
    <w:rsid w:val="00F7619D"/>
    <w:rsid w:val="00F80B6B"/>
    <w:rsid w:val="00F925E5"/>
    <w:rsid w:val="00F927A4"/>
    <w:rsid w:val="00F92D87"/>
    <w:rsid w:val="00F9446E"/>
    <w:rsid w:val="00F9592B"/>
    <w:rsid w:val="00FA1475"/>
    <w:rsid w:val="00FA28AE"/>
    <w:rsid w:val="00FA3805"/>
    <w:rsid w:val="00FA421A"/>
    <w:rsid w:val="00FC3B33"/>
    <w:rsid w:val="00FE0247"/>
    <w:rsid w:val="00FE7EBC"/>
    <w:rsid w:val="00FF7103"/>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855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B93266"/>
    <w:pPr>
      <w:keepNext/>
      <w:keepLines/>
      <w:numPr>
        <w:numId w:val="1"/>
      </w:numPr>
      <w:spacing w:before="480" w:after="0"/>
      <w:outlineLvl w:val="0"/>
    </w:pPr>
    <w:rPr>
      <w:rFonts w:ascii="Times New Roman" w:eastAsiaTheme="majorEastAsia" w:hAnsi="Times New Roman" w:cstheme="majorBidi"/>
      <w:b/>
      <w:bCs/>
      <w:sz w:val="28"/>
      <w:szCs w:val="28"/>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93266"/>
    <w:rPr>
      <w:rFonts w:ascii="Times New Roman" w:eastAsiaTheme="majorEastAsia" w:hAnsi="Times New Roman" w:cstheme="majorBidi"/>
      <w:b/>
      <w:bCs/>
      <w:sz w:val="28"/>
      <w:szCs w:val="28"/>
      <w:lang w:val="en-GB"/>
    </w:rPr>
  </w:style>
  <w:style w:type="paragraph" w:styleId="Sprechblasentext">
    <w:name w:val="Balloon Text"/>
    <w:basedOn w:val="Standard"/>
    <w:link w:val="SprechblasentextZchn"/>
    <w:uiPriority w:val="99"/>
    <w:semiHidden/>
    <w:unhideWhenUsed/>
    <w:rsid w:val="00BD617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D6177"/>
    <w:rPr>
      <w:rFonts w:ascii="Tahoma" w:hAnsi="Tahoma" w:cs="Tahoma"/>
      <w:sz w:val="16"/>
      <w:szCs w:val="16"/>
    </w:rPr>
  </w:style>
  <w:style w:type="character" w:styleId="Hyperlink">
    <w:name w:val="Hyperlink"/>
    <w:basedOn w:val="Absatz-Standardschriftart"/>
    <w:uiPriority w:val="99"/>
    <w:unhideWhenUsed/>
    <w:rsid w:val="00487F77"/>
    <w:rPr>
      <w:color w:val="0000FF" w:themeColor="hyperlink"/>
      <w:u w:val="single"/>
    </w:rPr>
  </w:style>
  <w:style w:type="character" w:styleId="Kommentarzeichen">
    <w:name w:val="annotation reference"/>
    <w:basedOn w:val="Absatz-Standardschriftart"/>
    <w:uiPriority w:val="99"/>
    <w:semiHidden/>
    <w:unhideWhenUsed/>
    <w:rsid w:val="00AB7707"/>
    <w:rPr>
      <w:sz w:val="16"/>
      <w:szCs w:val="16"/>
    </w:rPr>
  </w:style>
  <w:style w:type="paragraph" w:styleId="Kommentartext">
    <w:name w:val="annotation text"/>
    <w:basedOn w:val="Standard"/>
    <w:link w:val="KommentartextZchn"/>
    <w:uiPriority w:val="99"/>
    <w:semiHidden/>
    <w:unhideWhenUsed/>
    <w:rsid w:val="00AB770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B7707"/>
    <w:rPr>
      <w:sz w:val="20"/>
      <w:szCs w:val="20"/>
    </w:rPr>
  </w:style>
  <w:style w:type="paragraph" w:styleId="Kommentarthema">
    <w:name w:val="annotation subject"/>
    <w:basedOn w:val="Kommentartext"/>
    <w:next w:val="Kommentartext"/>
    <w:link w:val="KommentarthemaZchn"/>
    <w:uiPriority w:val="99"/>
    <w:semiHidden/>
    <w:unhideWhenUsed/>
    <w:rsid w:val="00AB7707"/>
    <w:rPr>
      <w:b/>
      <w:bCs/>
    </w:rPr>
  </w:style>
  <w:style w:type="character" w:customStyle="1" w:styleId="KommentarthemaZchn">
    <w:name w:val="Kommentarthema Zchn"/>
    <w:basedOn w:val="KommentartextZchn"/>
    <w:link w:val="Kommentarthema"/>
    <w:uiPriority w:val="99"/>
    <w:semiHidden/>
    <w:rsid w:val="00AB7707"/>
    <w:rPr>
      <w:b/>
      <w:bCs/>
      <w:sz w:val="20"/>
      <w:szCs w:val="20"/>
    </w:rPr>
  </w:style>
  <w:style w:type="paragraph" w:styleId="Kopfzeile">
    <w:name w:val="header"/>
    <w:basedOn w:val="Standard"/>
    <w:link w:val="KopfzeileZchn"/>
    <w:uiPriority w:val="99"/>
    <w:unhideWhenUsed/>
    <w:rsid w:val="005F336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F3364"/>
  </w:style>
  <w:style w:type="paragraph" w:styleId="Fuzeile">
    <w:name w:val="footer"/>
    <w:basedOn w:val="Standard"/>
    <w:link w:val="FuzeileZchn"/>
    <w:uiPriority w:val="99"/>
    <w:unhideWhenUsed/>
    <w:rsid w:val="005F336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F3364"/>
  </w:style>
  <w:style w:type="paragraph" w:styleId="Funotentext">
    <w:name w:val="footnote text"/>
    <w:basedOn w:val="Standard"/>
    <w:link w:val="FunotentextZchn"/>
    <w:uiPriority w:val="99"/>
    <w:unhideWhenUsed/>
    <w:rsid w:val="00671275"/>
    <w:rPr>
      <w:rFonts w:ascii="Times New Roman" w:eastAsia="Calibri" w:hAnsi="Times New Roman" w:cs="Times New Roman"/>
      <w:sz w:val="20"/>
      <w:szCs w:val="20"/>
      <w:lang w:val="de-DE"/>
    </w:rPr>
  </w:style>
  <w:style w:type="character" w:customStyle="1" w:styleId="FunotentextZchn">
    <w:name w:val="Fußnotentext Zchn"/>
    <w:basedOn w:val="Absatz-Standardschriftart"/>
    <w:link w:val="Funotentext"/>
    <w:uiPriority w:val="99"/>
    <w:rsid w:val="00671275"/>
    <w:rPr>
      <w:rFonts w:ascii="Times New Roman" w:eastAsia="Calibri" w:hAnsi="Times New Roman" w:cs="Times New Roman"/>
      <w:sz w:val="20"/>
      <w:szCs w:val="20"/>
      <w:lang w:val="de-DE"/>
    </w:rPr>
  </w:style>
  <w:style w:type="character" w:styleId="Funotenzeichen">
    <w:name w:val="footnote reference"/>
    <w:basedOn w:val="Absatz-Standardschriftart"/>
    <w:uiPriority w:val="99"/>
    <w:unhideWhenUsed/>
    <w:rsid w:val="00671275"/>
    <w:rPr>
      <w:vertAlign w:val="superscript"/>
    </w:rPr>
  </w:style>
  <w:style w:type="paragraph" w:styleId="KeinLeerraum">
    <w:name w:val="No Spacing"/>
    <w:uiPriority w:val="1"/>
    <w:qFormat/>
    <w:rsid w:val="008741AC"/>
    <w:pPr>
      <w:spacing w:after="0" w:line="240" w:lineRule="auto"/>
    </w:pPr>
  </w:style>
  <w:style w:type="paragraph" w:styleId="Inhaltsverzeichnisberschrift">
    <w:name w:val="TOC Heading"/>
    <w:basedOn w:val="berschrift1"/>
    <w:next w:val="Standard"/>
    <w:uiPriority w:val="39"/>
    <w:semiHidden/>
    <w:unhideWhenUsed/>
    <w:qFormat/>
    <w:rsid w:val="00446801"/>
    <w:pPr>
      <w:numPr>
        <w:numId w:val="0"/>
      </w:numPr>
      <w:outlineLvl w:val="9"/>
    </w:pPr>
    <w:rPr>
      <w:lang w:val="de-DE" w:eastAsia="de-DE"/>
    </w:rPr>
  </w:style>
  <w:style w:type="paragraph" w:styleId="Verzeichnis1">
    <w:name w:val="toc 1"/>
    <w:basedOn w:val="Standard"/>
    <w:next w:val="Standard"/>
    <w:autoRedefine/>
    <w:uiPriority w:val="39"/>
    <w:unhideWhenUsed/>
    <w:rsid w:val="00446801"/>
    <w:pPr>
      <w:spacing w:after="100"/>
    </w:pPr>
  </w:style>
  <w:style w:type="paragraph" w:styleId="Listenabsatz">
    <w:name w:val="List Paragraph"/>
    <w:basedOn w:val="Standard"/>
    <w:uiPriority w:val="34"/>
    <w:qFormat/>
    <w:rsid w:val="00742AC8"/>
    <w:pPr>
      <w:ind w:left="720"/>
      <w:contextualSpacing/>
    </w:pPr>
  </w:style>
  <w:style w:type="character" w:styleId="BesuchterHyperlink">
    <w:name w:val="FollowedHyperlink"/>
    <w:basedOn w:val="Absatz-Standardschriftart"/>
    <w:uiPriority w:val="99"/>
    <w:semiHidden/>
    <w:unhideWhenUsed/>
    <w:rsid w:val="0081472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B93266"/>
    <w:pPr>
      <w:keepNext/>
      <w:keepLines/>
      <w:numPr>
        <w:numId w:val="1"/>
      </w:numPr>
      <w:spacing w:before="480" w:after="0"/>
      <w:outlineLvl w:val="0"/>
    </w:pPr>
    <w:rPr>
      <w:rFonts w:ascii="Times New Roman" w:eastAsiaTheme="majorEastAsia" w:hAnsi="Times New Roman" w:cstheme="majorBidi"/>
      <w:b/>
      <w:bCs/>
      <w:sz w:val="28"/>
      <w:szCs w:val="28"/>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93266"/>
    <w:rPr>
      <w:rFonts w:ascii="Times New Roman" w:eastAsiaTheme="majorEastAsia" w:hAnsi="Times New Roman" w:cstheme="majorBidi"/>
      <w:b/>
      <w:bCs/>
      <w:sz w:val="28"/>
      <w:szCs w:val="28"/>
      <w:lang w:val="en-GB"/>
    </w:rPr>
  </w:style>
  <w:style w:type="paragraph" w:styleId="Sprechblasentext">
    <w:name w:val="Balloon Text"/>
    <w:basedOn w:val="Standard"/>
    <w:link w:val="SprechblasentextZchn"/>
    <w:uiPriority w:val="99"/>
    <w:semiHidden/>
    <w:unhideWhenUsed/>
    <w:rsid w:val="00BD617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D6177"/>
    <w:rPr>
      <w:rFonts w:ascii="Tahoma" w:hAnsi="Tahoma" w:cs="Tahoma"/>
      <w:sz w:val="16"/>
      <w:szCs w:val="16"/>
    </w:rPr>
  </w:style>
  <w:style w:type="character" w:styleId="Hyperlink">
    <w:name w:val="Hyperlink"/>
    <w:basedOn w:val="Absatz-Standardschriftart"/>
    <w:uiPriority w:val="99"/>
    <w:unhideWhenUsed/>
    <w:rsid w:val="00487F77"/>
    <w:rPr>
      <w:color w:val="0000FF" w:themeColor="hyperlink"/>
      <w:u w:val="single"/>
    </w:rPr>
  </w:style>
  <w:style w:type="character" w:styleId="Kommentarzeichen">
    <w:name w:val="annotation reference"/>
    <w:basedOn w:val="Absatz-Standardschriftart"/>
    <w:uiPriority w:val="99"/>
    <w:semiHidden/>
    <w:unhideWhenUsed/>
    <w:rsid w:val="00AB7707"/>
    <w:rPr>
      <w:sz w:val="16"/>
      <w:szCs w:val="16"/>
    </w:rPr>
  </w:style>
  <w:style w:type="paragraph" w:styleId="Kommentartext">
    <w:name w:val="annotation text"/>
    <w:basedOn w:val="Standard"/>
    <w:link w:val="KommentartextZchn"/>
    <w:uiPriority w:val="99"/>
    <w:semiHidden/>
    <w:unhideWhenUsed/>
    <w:rsid w:val="00AB770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B7707"/>
    <w:rPr>
      <w:sz w:val="20"/>
      <w:szCs w:val="20"/>
    </w:rPr>
  </w:style>
  <w:style w:type="paragraph" w:styleId="Kommentarthema">
    <w:name w:val="annotation subject"/>
    <w:basedOn w:val="Kommentartext"/>
    <w:next w:val="Kommentartext"/>
    <w:link w:val="KommentarthemaZchn"/>
    <w:uiPriority w:val="99"/>
    <w:semiHidden/>
    <w:unhideWhenUsed/>
    <w:rsid w:val="00AB7707"/>
    <w:rPr>
      <w:b/>
      <w:bCs/>
    </w:rPr>
  </w:style>
  <w:style w:type="character" w:customStyle="1" w:styleId="KommentarthemaZchn">
    <w:name w:val="Kommentarthema Zchn"/>
    <w:basedOn w:val="KommentartextZchn"/>
    <w:link w:val="Kommentarthema"/>
    <w:uiPriority w:val="99"/>
    <w:semiHidden/>
    <w:rsid w:val="00AB7707"/>
    <w:rPr>
      <w:b/>
      <w:bCs/>
      <w:sz w:val="20"/>
      <w:szCs w:val="20"/>
    </w:rPr>
  </w:style>
  <w:style w:type="paragraph" w:styleId="Kopfzeile">
    <w:name w:val="header"/>
    <w:basedOn w:val="Standard"/>
    <w:link w:val="KopfzeileZchn"/>
    <w:uiPriority w:val="99"/>
    <w:unhideWhenUsed/>
    <w:rsid w:val="005F336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F3364"/>
  </w:style>
  <w:style w:type="paragraph" w:styleId="Fuzeile">
    <w:name w:val="footer"/>
    <w:basedOn w:val="Standard"/>
    <w:link w:val="FuzeileZchn"/>
    <w:uiPriority w:val="99"/>
    <w:unhideWhenUsed/>
    <w:rsid w:val="005F336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F3364"/>
  </w:style>
  <w:style w:type="paragraph" w:styleId="Funotentext">
    <w:name w:val="footnote text"/>
    <w:basedOn w:val="Standard"/>
    <w:link w:val="FunotentextZchn"/>
    <w:uiPriority w:val="99"/>
    <w:unhideWhenUsed/>
    <w:rsid w:val="00671275"/>
    <w:rPr>
      <w:rFonts w:ascii="Times New Roman" w:eastAsia="Calibri" w:hAnsi="Times New Roman" w:cs="Times New Roman"/>
      <w:sz w:val="20"/>
      <w:szCs w:val="20"/>
      <w:lang w:val="de-DE"/>
    </w:rPr>
  </w:style>
  <w:style w:type="character" w:customStyle="1" w:styleId="FunotentextZchn">
    <w:name w:val="Fußnotentext Zchn"/>
    <w:basedOn w:val="Absatz-Standardschriftart"/>
    <w:link w:val="Funotentext"/>
    <w:uiPriority w:val="99"/>
    <w:rsid w:val="00671275"/>
    <w:rPr>
      <w:rFonts w:ascii="Times New Roman" w:eastAsia="Calibri" w:hAnsi="Times New Roman" w:cs="Times New Roman"/>
      <w:sz w:val="20"/>
      <w:szCs w:val="20"/>
      <w:lang w:val="de-DE"/>
    </w:rPr>
  </w:style>
  <w:style w:type="character" w:styleId="Funotenzeichen">
    <w:name w:val="footnote reference"/>
    <w:basedOn w:val="Absatz-Standardschriftart"/>
    <w:uiPriority w:val="99"/>
    <w:unhideWhenUsed/>
    <w:rsid w:val="00671275"/>
    <w:rPr>
      <w:vertAlign w:val="superscript"/>
    </w:rPr>
  </w:style>
  <w:style w:type="paragraph" w:styleId="KeinLeerraum">
    <w:name w:val="No Spacing"/>
    <w:uiPriority w:val="1"/>
    <w:qFormat/>
    <w:rsid w:val="008741AC"/>
    <w:pPr>
      <w:spacing w:after="0" w:line="240" w:lineRule="auto"/>
    </w:pPr>
  </w:style>
  <w:style w:type="paragraph" w:styleId="Inhaltsverzeichnisberschrift">
    <w:name w:val="TOC Heading"/>
    <w:basedOn w:val="berschrift1"/>
    <w:next w:val="Standard"/>
    <w:uiPriority w:val="39"/>
    <w:semiHidden/>
    <w:unhideWhenUsed/>
    <w:qFormat/>
    <w:rsid w:val="00446801"/>
    <w:pPr>
      <w:numPr>
        <w:numId w:val="0"/>
      </w:numPr>
      <w:outlineLvl w:val="9"/>
    </w:pPr>
    <w:rPr>
      <w:lang w:val="de-DE" w:eastAsia="de-DE"/>
    </w:rPr>
  </w:style>
  <w:style w:type="paragraph" w:styleId="Verzeichnis1">
    <w:name w:val="toc 1"/>
    <w:basedOn w:val="Standard"/>
    <w:next w:val="Standard"/>
    <w:autoRedefine/>
    <w:uiPriority w:val="39"/>
    <w:unhideWhenUsed/>
    <w:rsid w:val="00446801"/>
    <w:pPr>
      <w:spacing w:after="100"/>
    </w:pPr>
  </w:style>
  <w:style w:type="paragraph" w:styleId="Listenabsatz">
    <w:name w:val="List Paragraph"/>
    <w:basedOn w:val="Standard"/>
    <w:uiPriority w:val="34"/>
    <w:qFormat/>
    <w:rsid w:val="00742AC8"/>
    <w:pPr>
      <w:ind w:left="720"/>
      <w:contextualSpacing/>
    </w:pPr>
  </w:style>
  <w:style w:type="character" w:styleId="BesuchterHyperlink">
    <w:name w:val="FollowedHyperlink"/>
    <w:basedOn w:val="Absatz-Standardschriftart"/>
    <w:uiPriority w:val="99"/>
    <w:semiHidden/>
    <w:unhideWhenUsed/>
    <w:rsid w:val="0081472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56433">
      <w:bodyDiv w:val="1"/>
      <w:marLeft w:val="0"/>
      <w:marRight w:val="0"/>
      <w:marTop w:val="0"/>
      <w:marBottom w:val="0"/>
      <w:divBdr>
        <w:top w:val="none" w:sz="0" w:space="0" w:color="auto"/>
        <w:left w:val="none" w:sz="0" w:space="0" w:color="auto"/>
        <w:bottom w:val="none" w:sz="0" w:space="0" w:color="auto"/>
        <w:right w:val="none" w:sz="0" w:space="0" w:color="auto"/>
      </w:divBdr>
    </w:div>
    <w:div w:id="835343145">
      <w:bodyDiv w:val="1"/>
      <w:marLeft w:val="0"/>
      <w:marRight w:val="0"/>
      <w:marTop w:val="0"/>
      <w:marBottom w:val="0"/>
      <w:divBdr>
        <w:top w:val="none" w:sz="0" w:space="0" w:color="auto"/>
        <w:left w:val="none" w:sz="0" w:space="0" w:color="auto"/>
        <w:bottom w:val="none" w:sz="0" w:space="0" w:color="auto"/>
        <w:right w:val="none" w:sz="0" w:space="0" w:color="auto"/>
      </w:divBdr>
    </w:div>
    <w:div w:id="1394045442">
      <w:bodyDiv w:val="1"/>
      <w:marLeft w:val="0"/>
      <w:marRight w:val="0"/>
      <w:marTop w:val="0"/>
      <w:marBottom w:val="0"/>
      <w:divBdr>
        <w:top w:val="none" w:sz="0" w:space="0" w:color="auto"/>
        <w:left w:val="none" w:sz="0" w:space="0" w:color="auto"/>
        <w:bottom w:val="none" w:sz="0" w:space="0" w:color="auto"/>
        <w:right w:val="none" w:sz="0" w:space="0" w:color="auto"/>
      </w:divBdr>
    </w:div>
    <w:div w:id="1491672987">
      <w:bodyDiv w:val="1"/>
      <w:marLeft w:val="0"/>
      <w:marRight w:val="0"/>
      <w:marTop w:val="0"/>
      <w:marBottom w:val="0"/>
      <w:divBdr>
        <w:top w:val="none" w:sz="0" w:space="0" w:color="auto"/>
        <w:left w:val="none" w:sz="0" w:space="0" w:color="auto"/>
        <w:bottom w:val="none" w:sz="0" w:space="0" w:color="auto"/>
        <w:right w:val="none" w:sz="0" w:space="0" w:color="auto"/>
      </w:divBdr>
    </w:div>
    <w:div w:id="2101179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dx.doi.org/10.1016/j.electstud.2014.04.017"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onjugateprior.org/software/jfreq/"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4.xml"/><Relationship Id="rId10" Type="http://schemas.openxmlformats.org/officeDocument/2006/relationships/image" Target="media/image1.JP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A30A76-7759-439B-9089-4954E8C2D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13130</Words>
  <Characters>82724</Characters>
  <Application>Microsoft Office Word</Application>
  <DocSecurity>0</DocSecurity>
  <Lines>689</Lines>
  <Paragraphs>191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Universiteit Leiden</Company>
  <LinksUpToDate>false</LinksUpToDate>
  <CharactersWithSpaces>95663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Laurenz Ennser-Jedenastik</dc:creator>
  <cp:lastModifiedBy>Laurenz Ennser-Jedenastik</cp:lastModifiedBy>
  <cp:revision>108</cp:revision>
  <cp:lastPrinted>2014-11-20T13:16:00Z</cp:lastPrinted>
  <dcterms:created xsi:type="dcterms:W3CDTF">2014-05-30T11:57:00Z</dcterms:created>
  <dcterms:modified xsi:type="dcterms:W3CDTF">2014-11-20T13:22:00Z</dcterms:modified>
</cp:coreProperties>
</file>