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5B02" w14:textId="0DE43411" w:rsidR="000D0E8B" w:rsidRPr="00470DCA" w:rsidRDefault="000D0E8B" w:rsidP="000D0E8B">
      <w:pPr>
        <w:spacing w:line="480" w:lineRule="auto"/>
        <w:rPr>
          <w:rFonts w:ascii="Calibri" w:hAnsi="Calibri"/>
          <w:b/>
          <w:bCs/>
          <w:sz w:val="28"/>
          <w:szCs w:val="28"/>
          <w:lang w:val="en-US"/>
        </w:rPr>
      </w:pPr>
      <w:r w:rsidRPr="00470DCA">
        <w:rPr>
          <w:rFonts w:ascii="Calibri" w:hAnsi="Calibri"/>
          <w:b/>
          <w:bCs/>
          <w:sz w:val="28"/>
          <w:szCs w:val="28"/>
          <w:lang w:val="en-US"/>
        </w:rPr>
        <w:t>Supplementary materials</w:t>
      </w:r>
    </w:p>
    <w:p w14:paraId="0FA50637" w14:textId="77777777" w:rsidR="000D0E8B" w:rsidRPr="00470DCA" w:rsidRDefault="000D0E8B" w:rsidP="000D0E8B">
      <w:pPr>
        <w:spacing w:line="480" w:lineRule="auto"/>
        <w:rPr>
          <w:rFonts w:ascii="Calibri" w:hAnsi="Calibri"/>
          <w:b/>
          <w:bCs/>
          <w:lang w:val="en-US"/>
        </w:rPr>
      </w:pPr>
      <w:r w:rsidRPr="00470DCA">
        <w:rPr>
          <w:rFonts w:ascii="Calibri" w:hAnsi="Calibri"/>
          <w:b/>
          <w:bCs/>
          <w:lang w:val="en-US"/>
        </w:rPr>
        <w:t xml:space="preserve">Supplementary methods 1 </w:t>
      </w:r>
      <w:r w:rsidRPr="00470DCA">
        <w:rPr>
          <w:rFonts w:ascii="Calibri" w:hAnsi="Calibri"/>
          <w:lang w:val="en-US"/>
        </w:rPr>
        <w:t>Dietary intake</w:t>
      </w:r>
    </w:p>
    <w:p w14:paraId="34740921" w14:textId="178C9623" w:rsidR="000D0E8B" w:rsidRPr="00470DCA" w:rsidRDefault="000D0E8B" w:rsidP="000D0E8B">
      <w:pPr>
        <w:spacing w:line="480" w:lineRule="auto"/>
        <w:rPr>
          <w:lang w:val="en-US"/>
        </w:rPr>
        <w:sectPr w:rsidR="000D0E8B" w:rsidRPr="00470DCA" w:rsidSect="00470DCA">
          <w:pgSz w:w="11900" w:h="16840"/>
          <w:pgMar w:top="1134" w:right="1134" w:bottom="1134" w:left="1134" w:header="624" w:footer="624" w:gutter="0"/>
          <w:cols w:space="708"/>
          <w:titlePg/>
          <w:docGrid w:linePitch="360"/>
        </w:sectPr>
      </w:pPr>
      <w:r w:rsidRPr="00470DCA">
        <w:rPr>
          <w:lang w:val="en-US"/>
        </w:rPr>
        <w:t xml:space="preserve">In both inclusion periods we used a short FFQ to determine dietary intake and subsequently calculate a total diet quality score, based on adherence to current national dietary intake recommendations from the Dutch Health Council (DHC) and the Netherlands Nutrition Center (NNC) </w:t>
      </w:r>
      <w:r w:rsidRPr="00470DCA">
        <w:rPr>
          <w:lang w:val="en-US"/>
        </w:rPr>
        <w:fldChar w:fldCharType="begin">
          <w:fldData xml:space="preserve">PEVuZE5vdGU+PENpdGU+PEF1dGhvcj5CcmluazwvQXV0aG9yPjxZZWFyPjIwMTY8L1llYXI+PFJl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</w:fldData>
        </w:fldChar>
      </w:r>
      <w:r w:rsidR="005148BE" w:rsidRPr="00470DCA">
        <w:rPr>
          <w:lang w:val="en-US"/>
        </w:rPr>
        <w:instrText xml:space="preserve"> ADDIN EN.CITE </w:instrText>
      </w:r>
      <w:r w:rsidR="005148BE" w:rsidRPr="00470DCA">
        <w:rPr>
          <w:lang w:val="en-US"/>
        </w:rPr>
        <w:fldChar w:fldCharType="begin">
          <w:fldData xml:space="preserve">PEVuZE5vdGU+PENpdGU+PEF1dGhvcj5CcmluazwvQXV0aG9yPjxZZWFyPjIwMTY8L1llYXI+PFJl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</w:fldData>
        </w:fldChar>
      </w:r>
      <w:r w:rsidR="005148BE" w:rsidRPr="00470DCA">
        <w:rPr>
          <w:lang w:val="en-US"/>
        </w:rPr>
        <w:instrText xml:space="preserve"> ADDIN EN.CITE.DATA </w:instrText>
      </w:r>
      <w:r w:rsidR="005148BE" w:rsidRPr="00470DCA">
        <w:rPr>
          <w:lang w:val="en-US"/>
        </w:rPr>
      </w:r>
      <w:r w:rsidR="005148BE" w:rsidRPr="00470DCA">
        <w:rPr>
          <w:lang w:val="en-US"/>
        </w:rPr>
        <w:fldChar w:fldCharType="end"/>
      </w:r>
      <w:r w:rsidRPr="00470DCA">
        <w:rPr>
          <w:lang w:val="en-US"/>
        </w:rPr>
      </w:r>
      <w:r w:rsidRPr="00470DCA">
        <w:rPr>
          <w:lang w:val="en-US"/>
        </w:rPr>
        <w:fldChar w:fldCharType="separate"/>
      </w:r>
      <w:r w:rsidR="005148BE" w:rsidRPr="00470DCA">
        <w:rPr>
          <w:noProof/>
          <w:lang w:val="en-US"/>
        </w:rPr>
        <w:t>(1-3)</w:t>
      </w:r>
      <w:r w:rsidRPr="00470DCA">
        <w:rPr>
          <w:lang w:val="en-US"/>
        </w:rPr>
        <w:fldChar w:fldCharType="end"/>
      </w:r>
      <w:r w:rsidRPr="00470DCA">
        <w:rPr>
          <w:lang w:val="en-US"/>
        </w:rPr>
        <w:t xml:space="preserve">. A total diet quality score, reflecting adherence to current Dutch dietary guidelines, was calculated in both study phases based on 6 and 13 dietary components respectively </w:t>
      </w:r>
      <w:r w:rsidRPr="00470DCA">
        <w:rPr>
          <w:i/>
          <w:lang w:val="en-US"/>
        </w:rPr>
        <w:t>(</w:t>
      </w:r>
      <w:r w:rsidRPr="00470DCA">
        <w:rPr>
          <w:lang w:val="en-US"/>
        </w:rPr>
        <w:t>diet quality score</w:t>
      </w:r>
      <w:r w:rsidRPr="00470DCA">
        <w:rPr>
          <w:b/>
          <w:bCs/>
          <w:lang w:val="en-US"/>
        </w:rPr>
        <w:t xml:space="preserve"> </w:t>
      </w:r>
      <w:r w:rsidRPr="00470DCA">
        <w:rPr>
          <w:lang w:val="en-US"/>
        </w:rPr>
        <w:t xml:space="preserve">study phase 1: </w:t>
      </w:r>
      <w:r w:rsidRPr="00470DCA">
        <w:rPr>
          <w:rFonts w:cstheme="minorHAnsi"/>
        </w:rPr>
        <w:fldChar w:fldCharType="begin"/>
      </w:r>
      <w:r w:rsidR="005148BE" w:rsidRPr="00470DCA">
        <w:rPr>
          <w:rFonts w:cstheme="minorHAnsi"/>
          <w:lang w:val="en-US"/>
        </w:rPr>
        <w:instrText xml:space="preserve"> ADDIN EN.CITE &lt;EndNote&gt;&lt;Cite&gt;&lt;Author&gt;van der Velde&lt;/Author&gt;&lt;Year&gt;2020&lt;/Year&gt;&lt;RecNum&gt;75&lt;/RecNum&gt;&lt;DisplayText&gt;(4)&lt;/DisplayText&gt;&lt;record&gt;&lt;rec-number&gt;75&lt;/rec-number&gt;&lt;foreign-keys&gt;&lt;key app="EN" db-id="a5a02afzn099zoez0spvzafkvda0t5w2xxrp" timestamp="1637947912"&gt;75&lt;/key&gt;&lt;/foreign-keys&gt;&lt;ref-type name="Journal Article"&gt;17&lt;/ref-type&gt;&lt;contributors&gt;&lt;authors&gt;&lt;author&gt;van der Velde, Laura A.&lt;/author&gt;&lt;author&gt;Nyns, Claire J.&lt;/author&gt;&lt;author&gt;Engel, Marije D.&lt;/author&gt;&lt;author&gt;Neter, Judith E.&lt;/author&gt;&lt;author&gt;van der Meer, Irene M.&lt;/author&gt;&lt;author&gt;Numans, Mattijs E.&lt;/author&gt;&lt;author&gt;Kiefte-de Jong, Jessica C.&lt;/author&gt;&lt;/authors&gt;&lt;/contributors&gt;&lt;titles&gt;&lt;title&gt;Exploring food insecurity and obesity in Dutch disadvantaged neighborhoods: a cross-sectional mediation analysis&lt;/title&gt;&lt;secondary-title&gt;BMC Public Health&lt;/secondary-title&gt;&lt;/titles&gt;&lt;pages&gt;569&lt;/pages&gt;&lt;volume&gt;20&lt;/volume&gt;&lt;number&gt;1&lt;/number&gt;&lt;dates&gt;&lt;year&gt;2020&lt;/year&gt;&lt;pub-dates&gt;&lt;date&gt;2020/04/28&lt;/date&gt;&lt;/pub-dates&gt;&lt;/dates&gt;&lt;isbn&gt;1471-2458&lt;/isbn&gt;&lt;urls&gt;&lt;related-urls&gt;&lt;url&gt;https://doi.org/10.1186/s12889-020-08611-x&lt;/url&gt;&lt;/related-urls&gt;&lt;/urls&gt;&lt;electronic-resource-num&gt;10.1186/s12889-020-08611-x&lt;/electronic-resource-num&gt;&lt;/record&gt;&lt;/Cite&gt;&lt;/EndNote&gt;</w:instrText>
      </w:r>
      <w:r w:rsidRPr="00470DCA">
        <w:rPr>
          <w:rFonts w:cstheme="minorHAnsi"/>
        </w:rPr>
        <w:fldChar w:fldCharType="separate"/>
      </w:r>
      <w:r w:rsidR="005148BE" w:rsidRPr="00470DCA">
        <w:rPr>
          <w:rFonts w:cstheme="minorHAnsi"/>
          <w:noProof/>
          <w:lang w:val="en-US"/>
        </w:rPr>
        <w:t>(4)</w:t>
      </w:r>
      <w:r w:rsidRPr="00470DCA">
        <w:rPr>
          <w:rFonts w:cstheme="minorHAnsi"/>
        </w:rPr>
        <w:fldChar w:fldCharType="end"/>
      </w:r>
      <w:r w:rsidRPr="00470DCA">
        <w:rPr>
          <w:b/>
          <w:bCs/>
          <w:i/>
          <w:lang w:val="en-US"/>
        </w:rPr>
        <w:t xml:space="preserve">; </w:t>
      </w:r>
      <w:r w:rsidRPr="00470DCA">
        <w:rPr>
          <w:lang w:val="en-US"/>
        </w:rPr>
        <w:t xml:space="preserve">diet quality score study phase 2: </w:t>
      </w:r>
      <w:r w:rsidRPr="00470DCA">
        <w:rPr>
          <w:b/>
          <w:bCs/>
          <w:i/>
          <w:lang w:val="en-US"/>
        </w:rPr>
        <w:t>Supplementary table 1)</w:t>
      </w:r>
      <w:r w:rsidRPr="00470DCA">
        <w:rPr>
          <w:lang w:val="en-US"/>
        </w:rPr>
        <w:t xml:space="preserve">. To construct the total diet quality score, each component was assigned a score ranging from 0 to 10, where a score of 0 represented minimal adherence to the Dutch dietary guidelines and a score of 10 represented maximum adherence to the Dutch dietary guidelines (study phase 1: </w:t>
      </w:r>
      <w:r w:rsidRPr="00470DCA">
        <w:rPr>
          <w:rFonts w:cstheme="minorHAnsi"/>
        </w:rPr>
        <w:fldChar w:fldCharType="begin"/>
      </w:r>
      <w:r w:rsidR="005148BE" w:rsidRPr="00470DCA">
        <w:rPr>
          <w:rFonts w:cstheme="minorHAnsi"/>
          <w:lang w:val="en-US"/>
        </w:rPr>
        <w:instrText xml:space="preserve"> ADDIN EN.CITE &lt;EndNote&gt;&lt;Cite&gt;&lt;Author&gt;van der Velde&lt;/Author&gt;&lt;Year&gt;2020&lt;/Year&gt;&lt;RecNum&gt;75&lt;/RecNum&gt;&lt;DisplayText&gt;(4)&lt;/DisplayText&gt;&lt;record&gt;&lt;rec-number&gt;75&lt;/rec-number&gt;&lt;foreign-keys&gt;&lt;key app="EN" db-id="a5a02afzn099zoez0spvzafkvda0t5w2xxrp" timestamp="1637947912"&gt;75&lt;/key&gt;&lt;/foreign-keys&gt;&lt;ref-type name="Journal Article"&gt;17&lt;/ref-type&gt;&lt;contributors&gt;&lt;authors&gt;&lt;author&gt;van der Velde, Laura A.&lt;/author&gt;&lt;author&gt;Nyns, Claire J.&lt;/author&gt;&lt;author&gt;Engel, Marije D.&lt;/author&gt;&lt;author&gt;Neter, Judith E.&lt;/author&gt;&lt;author&gt;van der Meer, Irene M.&lt;/author&gt;&lt;author&gt;Numans, Mattijs E.&lt;/author&gt;&lt;author&gt;Kiefte-de Jong, Jessica C.&lt;/author&gt;&lt;/authors&gt;&lt;/contributors&gt;&lt;titles&gt;&lt;title&gt;Exploring food insecurity and obesity in Dutch disadvantaged neighborhoods: a cross-sectional mediation analysis&lt;/title&gt;&lt;secondary-title&gt;BMC Public Health&lt;/secondary-title&gt;&lt;/titles&gt;&lt;pages&gt;569&lt;/pages&gt;&lt;volume&gt;20&lt;/volume&gt;&lt;number&gt;1&lt;/number&gt;&lt;dates&gt;&lt;year&gt;2020&lt;/year&gt;&lt;pub-dates&gt;&lt;date&gt;2020/04/28&lt;/date&gt;&lt;/pub-dates&gt;&lt;/dates&gt;&lt;isbn&gt;1471-2458&lt;/isbn&gt;&lt;urls&gt;&lt;related-urls&gt;&lt;url&gt;https://doi.org/10.1186/s12889-020-08611-x&lt;/url&gt;&lt;/related-urls&gt;&lt;/urls&gt;&lt;electronic-resource-num&gt;10.1186/s12889-020-08611-x&lt;/electronic-resource-num&gt;&lt;/record&gt;&lt;/Cite&gt;&lt;/EndNote&gt;</w:instrText>
      </w:r>
      <w:r w:rsidRPr="00470DCA">
        <w:rPr>
          <w:rFonts w:cstheme="minorHAnsi"/>
        </w:rPr>
        <w:fldChar w:fldCharType="separate"/>
      </w:r>
      <w:r w:rsidR="005148BE" w:rsidRPr="00470DCA">
        <w:rPr>
          <w:rFonts w:cstheme="minorHAnsi"/>
          <w:noProof/>
          <w:lang w:val="en-US"/>
        </w:rPr>
        <w:t>(4)</w:t>
      </w:r>
      <w:r w:rsidRPr="00470DCA">
        <w:rPr>
          <w:rFonts w:cstheme="minorHAnsi"/>
        </w:rPr>
        <w:fldChar w:fldCharType="end"/>
      </w:r>
      <w:r w:rsidRPr="00470DCA">
        <w:rPr>
          <w:b/>
          <w:bCs/>
          <w:i/>
          <w:lang w:val="en-US"/>
        </w:rPr>
        <w:t xml:space="preserve">; </w:t>
      </w:r>
      <w:r w:rsidRPr="00470DCA">
        <w:rPr>
          <w:lang w:val="en-US"/>
        </w:rPr>
        <w:t xml:space="preserve">study phase 2: </w:t>
      </w:r>
      <w:r w:rsidRPr="00470DCA">
        <w:rPr>
          <w:b/>
          <w:bCs/>
          <w:i/>
          <w:lang w:val="en-US"/>
        </w:rPr>
        <w:t>Supplementary table 1).</w:t>
      </w:r>
      <w:r w:rsidRPr="00470DCA">
        <w:rPr>
          <w:lang w:val="en-US"/>
        </w:rPr>
        <w:t xml:space="preserve"> If data were missing for a dietary component, the least favorable outcome was assumed. Scores of all components were summed, resulting in a total theoretical diet quality score ranging between 0 and 60 for the first study phase and ranging </w:t>
      </w:r>
      <w:r w:rsidRPr="00470DCA">
        <w:rPr>
          <w:rFonts w:ascii="Calibri" w:hAnsi="Calibri"/>
          <w:lang w:val="en-US"/>
        </w:rPr>
        <w:t xml:space="preserve">between 0 and 130 for the second study phase. Both scores were converted into a score ranging from 0-100 to obtain </w:t>
      </w:r>
      <w:proofErr w:type="gramStart"/>
      <w:r w:rsidRPr="00470DCA">
        <w:rPr>
          <w:rFonts w:ascii="Calibri" w:hAnsi="Calibri"/>
          <w:lang w:val="en-US"/>
        </w:rPr>
        <w:t>a  comparable</w:t>
      </w:r>
      <w:proofErr w:type="gramEnd"/>
      <w:r w:rsidRPr="00470DCA">
        <w:rPr>
          <w:rFonts w:ascii="Calibri" w:hAnsi="Calibri"/>
          <w:lang w:val="en-US"/>
        </w:rPr>
        <w:t xml:space="preserve"> range between the two study phases.</w:t>
      </w:r>
      <w:r w:rsidRPr="00470DCA">
        <w:rPr>
          <w:lang w:val="en-US"/>
        </w:rPr>
        <w:t xml:space="preserve"> A higher total diet quality score corresponded to a higher adherence to the Dutch dietary guidelines for a healthy diet. An overview of the dietary components included with associated national dietary recommendations per study phase, contribution percentages and the component specific scoring system are presented in the</w:t>
      </w:r>
      <w:r w:rsidRPr="00470DCA">
        <w:rPr>
          <w:b/>
          <w:bCs/>
          <w:i/>
          <w:lang w:val="en-US"/>
        </w:rPr>
        <w:t xml:space="preserve"> Supplementary table 1</w:t>
      </w:r>
      <w:r w:rsidRPr="00470DCA">
        <w:rPr>
          <w:iCs/>
          <w:lang w:val="en-US"/>
        </w:rPr>
        <w:t xml:space="preserve"> and described in the study van der Velde et al. (2020)</w:t>
      </w:r>
      <w:r w:rsidRPr="00470DCA">
        <w:rPr>
          <w:b/>
          <w:bCs/>
          <w:i/>
          <w:lang w:val="en-US"/>
        </w:rPr>
        <w:t xml:space="preserve"> </w:t>
      </w:r>
      <w:r w:rsidRPr="00470DCA">
        <w:rPr>
          <w:rFonts w:cstheme="minorHAnsi"/>
        </w:rPr>
        <w:fldChar w:fldCharType="begin"/>
      </w:r>
      <w:r w:rsidR="005148BE" w:rsidRPr="00470DCA">
        <w:rPr>
          <w:rFonts w:cstheme="minorHAnsi"/>
        </w:rPr>
        <w:instrText xml:space="preserve"> ADDIN EN.CITE &lt;EndNote&gt;&lt;Cite&gt;&lt;Author&gt;van der Velde&lt;/Author&gt;&lt;Year&gt;2020&lt;/Year&gt;&lt;RecNum&gt;75&lt;/RecNum&gt;&lt;DisplayText&gt;(4)&lt;/DisplayText&gt;&lt;record&gt;&lt;rec-number&gt;75&lt;/rec-number&gt;&lt;foreign-keys&gt;&lt;key app="EN" db-id="a5a02afzn099zoez0spvzafkvda0t5w2xxrp" timestamp="1637947912"&gt;75&lt;/key&gt;&lt;/foreign-keys&gt;&lt;ref-type name="Journal Article"&gt;17&lt;/ref-type&gt;&lt;contributors&gt;&lt;authors&gt;&lt;author&gt;van der Velde, Laura A.&lt;/author&gt;&lt;author&gt;Nyns, Claire J.&lt;/author&gt;&lt;author&gt;Engel, Marije D.&lt;/author&gt;&lt;author&gt;Neter, Judith E.&lt;/author&gt;&lt;author&gt;van der Meer, Irene M.&lt;/author&gt;&lt;author&gt;Numans, Mattijs E.&lt;/author&gt;&lt;author&gt;Kiefte-de Jong, Jessica C.&lt;/author&gt;&lt;/authors&gt;&lt;/contributors&gt;&lt;titles&gt;&lt;title&gt;Exploring food insecurity and obesity in Dutch disadvantaged neighborhoods: a cross-sectional mediation analysis&lt;/title&gt;&lt;secondary-title&gt;BMC Public Health&lt;/secondary-title&gt;&lt;/titles&gt;&lt;pages&gt;569&lt;/pages&gt;&lt;volume&gt;20&lt;/volume&gt;&lt;number&gt;1&lt;/number&gt;&lt;dates&gt;&lt;year&gt;2020&lt;/year&gt;&lt;pub-dates&gt;&lt;date&gt;2020/04/28&lt;/date&gt;&lt;/pub-dates&gt;&lt;/dates&gt;&lt;isbn&gt;1471-2458&lt;/isbn&gt;&lt;urls&gt;&lt;related-urls&gt;&lt;url&gt;https://doi.org/10.1186/s12889-020-08611-x&lt;/url&gt;&lt;/related-urls&gt;&lt;/urls&gt;&lt;electronic-resource-num&gt;10.1186/s12889-020-08611-x&lt;/electronic-resource-num&gt;&lt;/record&gt;&lt;/Cite&gt;&lt;/EndNote&gt;</w:instrText>
      </w:r>
      <w:r w:rsidRPr="00470DCA">
        <w:rPr>
          <w:rFonts w:cstheme="minorHAnsi"/>
        </w:rPr>
        <w:fldChar w:fldCharType="separate"/>
      </w:r>
      <w:r w:rsidR="005148BE" w:rsidRPr="00470DCA">
        <w:rPr>
          <w:rFonts w:cstheme="minorHAnsi"/>
          <w:noProof/>
          <w:lang w:val="en-US"/>
        </w:rPr>
        <w:t>(4)</w:t>
      </w:r>
      <w:r w:rsidRPr="00470DCA">
        <w:rPr>
          <w:rFonts w:cstheme="minorHAnsi"/>
        </w:rPr>
        <w:fldChar w:fldCharType="end"/>
      </w:r>
      <w:r w:rsidRPr="00470DCA">
        <w:rPr>
          <w:b/>
          <w:bCs/>
          <w:i/>
          <w:lang w:val="en-US"/>
        </w:rPr>
        <w:t>.</w:t>
      </w:r>
    </w:p>
    <w:p w14:paraId="045D8F4A" w14:textId="17F11C2B" w:rsidR="000D0E8B" w:rsidRPr="00470DCA" w:rsidRDefault="000D0E8B" w:rsidP="000D0E8B">
      <w:pPr>
        <w:tabs>
          <w:tab w:val="left" w:pos="960"/>
        </w:tabs>
        <w:spacing w:line="480" w:lineRule="auto"/>
        <w:rPr>
          <w:rFonts w:ascii="Calibri" w:hAnsi="Calibri"/>
          <w:sz w:val="2"/>
          <w:szCs w:val="2"/>
          <w:lang w:val="en-US"/>
        </w:rPr>
      </w:pPr>
    </w:p>
    <w:tbl>
      <w:tblPr>
        <w:tblW w:w="5000" w:type="pct"/>
        <w:tblLook w:val="04A0" w:firstRow="1" w:lastRow="0" w:firstColumn="1" w:lastColumn="0" w:noHBand="0" w:noVBand="1"/>
      </w:tblPr>
      <w:tblGrid>
        <w:gridCol w:w="227"/>
        <w:gridCol w:w="1390"/>
        <w:gridCol w:w="3777"/>
        <w:gridCol w:w="1483"/>
        <w:gridCol w:w="2128"/>
        <w:gridCol w:w="2055"/>
        <w:gridCol w:w="1889"/>
        <w:gridCol w:w="1623"/>
      </w:tblGrid>
      <w:tr w:rsidR="00470DCA" w:rsidRPr="00470DCA" w14:paraId="7395B1C9" w14:textId="77777777" w:rsidTr="00386AAD">
        <w:tc>
          <w:tcPr>
            <w:tcW w:w="78" w:type="pct"/>
          </w:tcPr>
          <w:p w14:paraId="144EAFE0" w14:textId="77777777" w:rsidR="000D0E8B" w:rsidRPr="00470DCA" w:rsidRDefault="000D0E8B" w:rsidP="00642997">
            <w:pPr>
              <w:rPr>
                <w:lang w:val="en-US"/>
              </w:rPr>
            </w:pPr>
          </w:p>
        </w:tc>
        <w:tc>
          <w:tcPr>
            <w:tcW w:w="4922" w:type="pct"/>
            <w:gridSpan w:val="7"/>
            <w:tcBorders>
              <w:bottom w:val="single" w:sz="4" w:space="0" w:color="auto"/>
            </w:tcBorders>
          </w:tcPr>
          <w:p w14:paraId="29BDDB60" w14:textId="77777777" w:rsidR="000D0E8B" w:rsidRPr="00470DCA" w:rsidRDefault="000D0E8B" w:rsidP="00642997">
            <w:pPr>
              <w:pStyle w:val="NoSpacing"/>
              <w:spacing w:line="276" w:lineRule="auto"/>
              <w:rPr>
                <w:rFonts w:asciiTheme="majorHAnsi" w:hAnsiTheme="majorHAnsi"/>
                <w:lang w:val="en-US"/>
              </w:rPr>
            </w:pPr>
            <w:bookmarkStart w:id="0" w:name="_Toc42013678"/>
            <w:r w:rsidRPr="00470DCA">
              <w:rPr>
                <w:rStyle w:val="Heading2Char"/>
                <w:rFonts w:asciiTheme="majorHAnsi" w:eastAsiaTheme="majorEastAsia" w:hAnsiTheme="majorHAnsi"/>
                <w:color w:val="auto"/>
                <w:sz w:val="22"/>
                <w:szCs w:val="22"/>
              </w:rPr>
              <w:t xml:space="preserve">Supplementary table </w:t>
            </w:r>
            <w:bookmarkEnd w:id="0"/>
            <w:r w:rsidRPr="00470DCA">
              <w:rPr>
                <w:rStyle w:val="Heading2Char"/>
                <w:rFonts w:asciiTheme="majorHAnsi" w:eastAsiaTheme="majorEastAsia" w:hAnsiTheme="majorHAnsi"/>
                <w:color w:val="auto"/>
                <w:sz w:val="22"/>
                <w:szCs w:val="22"/>
              </w:rPr>
              <w:t>1</w:t>
            </w:r>
            <w:r w:rsidRPr="00470DCA">
              <w:rPr>
                <w:rFonts w:asciiTheme="majorHAnsi" w:hAnsiTheme="majorHAnsi"/>
                <w:lang w:val="en-US"/>
              </w:rPr>
              <w:t xml:space="preserve"> Dietary components with associated current national dietary recommendations, contribution percentages and scoring per component for study phase 2</w:t>
            </w:r>
          </w:p>
        </w:tc>
      </w:tr>
      <w:tr w:rsidR="00470DCA" w:rsidRPr="00470DCA" w14:paraId="0B39299A" w14:textId="77777777" w:rsidTr="00386AAD">
        <w:tc>
          <w:tcPr>
            <w:tcW w:w="78" w:type="pct"/>
          </w:tcPr>
          <w:p w14:paraId="50D269E6" w14:textId="77777777" w:rsidR="000D0E8B" w:rsidRPr="00470DCA" w:rsidRDefault="000D0E8B" w:rsidP="00642997">
            <w:pPr>
              <w:rPr>
                <w:lang w:val="en-US"/>
              </w:rPr>
            </w:pPr>
          </w:p>
        </w:tc>
        <w:tc>
          <w:tcPr>
            <w:tcW w:w="477" w:type="pct"/>
            <w:tcBorders>
              <w:top w:val="single" w:sz="4" w:space="0" w:color="auto"/>
              <w:bottom w:val="single" w:sz="4" w:space="0" w:color="auto"/>
            </w:tcBorders>
          </w:tcPr>
          <w:p w14:paraId="33357C64" w14:textId="77777777" w:rsidR="000D0E8B" w:rsidRPr="00470DCA" w:rsidRDefault="000D0E8B" w:rsidP="00642997">
            <w:pPr>
              <w:rPr>
                <w:b/>
                <w:bCs/>
                <w:sz w:val="20"/>
                <w:szCs w:val="20"/>
                <w:lang w:val="en-US"/>
              </w:rPr>
            </w:pPr>
            <w:r w:rsidRPr="00470DCA">
              <w:rPr>
                <w:b/>
                <w:bCs/>
                <w:sz w:val="20"/>
                <w:szCs w:val="20"/>
                <w:lang w:val="en-US"/>
              </w:rPr>
              <w:t>Dietary</w:t>
            </w:r>
          </w:p>
          <w:p w14:paraId="25F1C805" w14:textId="77777777" w:rsidR="000D0E8B" w:rsidRPr="00470DCA" w:rsidRDefault="000D0E8B" w:rsidP="00642997">
            <w:pPr>
              <w:rPr>
                <w:b/>
                <w:bCs/>
                <w:sz w:val="20"/>
                <w:szCs w:val="20"/>
                <w:lang w:val="en-US"/>
              </w:rPr>
            </w:pPr>
            <w:r w:rsidRPr="00470DCA">
              <w:rPr>
                <w:b/>
                <w:bCs/>
                <w:sz w:val="20"/>
                <w:szCs w:val="20"/>
                <w:lang w:val="en-US"/>
              </w:rPr>
              <w:t>component</w:t>
            </w:r>
          </w:p>
        </w:tc>
        <w:tc>
          <w:tcPr>
            <w:tcW w:w="1296" w:type="pct"/>
            <w:tcBorders>
              <w:top w:val="single" w:sz="4" w:space="0" w:color="auto"/>
              <w:bottom w:val="single" w:sz="4" w:space="0" w:color="auto"/>
            </w:tcBorders>
          </w:tcPr>
          <w:p w14:paraId="47932A6D" w14:textId="77777777" w:rsidR="000D0E8B" w:rsidRPr="00470DCA" w:rsidRDefault="000D0E8B" w:rsidP="00642997">
            <w:pPr>
              <w:rPr>
                <w:b/>
                <w:bCs/>
                <w:sz w:val="20"/>
                <w:szCs w:val="20"/>
                <w:lang w:val="en-US"/>
              </w:rPr>
            </w:pPr>
            <w:r w:rsidRPr="00470DCA">
              <w:rPr>
                <w:b/>
                <w:bCs/>
                <w:sz w:val="20"/>
                <w:szCs w:val="20"/>
                <w:lang w:val="en-US"/>
              </w:rPr>
              <w:t>Dietary recommendations by the Dutch Health Council and/or the Netherlands Nutrition Centre</w:t>
            </w:r>
          </w:p>
        </w:tc>
        <w:tc>
          <w:tcPr>
            <w:tcW w:w="509" w:type="pct"/>
            <w:tcBorders>
              <w:top w:val="single" w:sz="4" w:space="0" w:color="auto"/>
              <w:bottom w:val="single" w:sz="4" w:space="0" w:color="auto"/>
            </w:tcBorders>
          </w:tcPr>
          <w:p w14:paraId="73CF83CB" w14:textId="77777777" w:rsidR="000D0E8B" w:rsidRPr="00470DCA" w:rsidRDefault="000D0E8B" w:rsidP="00642997">
            <w:pPr>
              <w:jc w:val="center"/>
              <w:rPr>
                <w:b/>
                <w:bCs/>
                <w:sz w:val="20"/>
                <w:szCs w:val="20"/>
                <w:lang w:val="en-US"/>
              </w:rPr>
            </w:pPr>
            <w:r w:rsidRPr="00470DCA">
              <w:rPr>
                <w:b/>
                <w:bCs/>
                <w:sz w:val="20"/>
                <w:szCs w:val="20"/>
                <w:lang w:val="en-US"/>
              </w:rPr>
              <w:t xml:space="preserve">% </w:t>
            </w:r>
            <w:proofErr w:type="gramStart"/>
            <w:r w:rsidRPr="00470DCA">
              <w:rPr>
                <w:b/>
                <w:bCs/>
                <w:sz w:val="20"/>
                <w:szCs w:val="20"/>
                <w:lang w:val="en-US"/>
              </w:rPr>
              <w:t>contribution</w:t>
            </w:r>
            <w:proofErr w:type="gramEnd"/>
            <w:r w:rsidRPr="00470DCA">
              <w:rPr>
                <w:b/>
                <w:bCs/>
                <w:sz w:val="20"/>
                <w:szCs w:val="20"/>
                <w:lang w:val="en-US"/>
              </w:rPr>
              <w:t xml:space="preserve"> to the dietary component score</w:t>
            </w:r>
          </w:p>
        </w:tc>
        <w:tc>
          <w:tcPr>
            <w:tcW w:w="730" w:type="pct"/>
            <w:tcBorders>
              <w:top w:val="single" w:sz="4" w:space="0" w:color="auto"/>
              <w:bottom w:val="single" w:sz="4" w:space="0" w:color="auto"/>
            </w:tcBorders>
          </w:tcPr>
          <w:p w14:paraId="7AFFE7AC" w14:textId="77777777" w:rsidR="000D0E8B" w:rsidRPr="00470DCA" w:rsidRDefault="000D0E8B" w:rsidP="00642997">
            <w:pPr>
              <w:jc w:val="center"/>
              <w:rPr>
                <w:b/>
                <w:bCs/>
                <w:sz w:val="20"/>
                <w:szCs w:val="20"/>
                <w:lang w:val="en-US"/>
              </w:rPr>
            </w:pPr>
            <w:r w:rsidRPr="00470DCA">
              <w:rPr>
                <w:b/>
                <w:bCs/>
                <w:sz w:val="20"/>
                <w:szCs w:val="20"/>
                <w:lang w:val="en-US"/>
              </w:rPr>
              <w:t>Units</w:t>
            </w:r>
          </w:p>
        </w:tc>
        <w:tc>
          <w:tcPr>
            <w:tcW w:w="1909" w:type="pct"/>
            <w:gridSpan w:val="3"/>
            <w:tcBorders>
              <w:top w:val="single" w:sz="4" w:space="0" w:color="auto"/>
              <w:bottom w:val="single" w:sz="4" w:space="0" w:color="auto"/>
            </w:tcBorders>
          </w:tcPr>
          <w:p w14:paraId="4667A519" w14:textId="77777777" w:rsidR="000D0E8B" w:rsidRPr="00470DCA" w:rsidRDefault="000D0E8B" w:rsidP="00642997">
            <w:pPr>
              <w:jc w:val="center"/>
              <w:rPr>
                <w:b/>
                <w:bCs/>
                <w:sz w:val="20"/>
                <w:szCs w:val="20"/>
                <w:lang w:val="en-US"/>
              </w:rPr>
            </w:pPr>
            <w:r w:rsidRPr="00470DCA">
              <w:rPr>
                <w:b/>
                <w:bCs/>
                <w:sz w:val="20"/>
                <w:szCs w:val="20"/>
                <w:lang w:val="en-US"/>
              </w:rPr>
              <w:t xml:space="preserve">     Dietary component score</w:t>
            </w:r>
          </w:p>
          <w:p w14:paraId="1135946A" w14:textId="77777777" w:rsidR="000D0E8B" w:rsidRPr="00470DCA" w:rsidRDefault="000D0E8B" w:rsidP="00642997">
            <w:pPr>
              <w:jc w:val="center"/>
              <w:rPr>
                <w:b/>
                <w:bCs/>
                <w:sz w:val="20"/>
                <w:szCs w:val="20"/>
                <w:lang w:val="en-US"/>
              </w:rPr>
            </w:pPr>
          </w:p>
          <w:p w14:paraId="4F8B624D" w14:textId="77777777" w:rsidR="000D0E8B" w:rsidRPr="00470DCA" w:rsidRDefault="000D0E8B" w:rsidP="00642997">
            <w:pPr>
              <w:pBdr>
                <w:bottom w:val="single" w:sz="4" w:space="1" w:color="auto"/>
              </w:pBdr>
              <w:tabs>
                <w:tab w:val="left" w:pos="625"/>
                <w:tab w:val="right" w:pos="5312"/>
              </w:tabs>
              <w:jc w:val="center"/>
              <w:rPr>
                <w:b/>
                <w:bCs/>
                <w:i/>
                <w:iCs/>
                <w:sz w:val="20"/>
                <w:szCs w:val="20"/>
                <w:lang w:val="en-US"/>
              </w:rPr>
            </w:pPr>
            <w:r w:rsidRPr="00470DCA">
              <w:rPr>
                <w:b/>
                <w:bCs/>
                <w:i/>
                <w:iCs/>
                <w:sz w:val="20"/>
                <w:szCs w:val="20"/>
                <w:lang w:val="en-US"/>
              </w:rPr>
              <w:t xml:space="preserve">MINIMUM SCORE </w:t>
            </w:r>
            <w:r w:rsidRPr="00470DCA">
              <w:rPr>
                <w:b/>
                <w:bCs/>
                <w:i/>
                <w:iCs/>
                <w:sz w:val="20"/>
                <w:szCs w:val="20"/>
                <w:lang w:val="en-US"/>
              </w:rPr>
              <w:tab/>
              <w:t>MAXIMUM SCORE</w:t>
            </w:r>
          </w:p>
          <w:p w14:paraId="3146FBDD" w14:textId="77777777" w:rsidR="000D0E8B" w:rsidRPr="00470DCA" w:rsidRDefault="000D0E8B" w:rsidP="00642997">
            <w:pPr>
              <w:pBdr>
                <w:bottom w:val="single" w:sz="4" w:space="1" w:color="auto"/>
              </w:pBdr>
              <w:tabs>
                <w:tab w:val="left" w:pos="4441"/>
              </w:tabs>
              <w:rPr>
                <w:b/>
                <w:bCs/>
                <w:i/>
                <w:iCs/>
                <w:sz w:val="20"/>
                <w:szCs w:val="20"/>
                <w:lang w:val="en-US"/>
              </w:rPr>
            </w:pPr>
            <w:r w:rsidRPr="00470DCA">
              <w:rPr>
                <w:b/>
                <w:bCs/>
                <w:i/>
                <w:iCs/>
                <w:sz w:val="20"/>
                <w:szCs w:val="20"/>
                <w:lang w:val="en-US"/>
              </w:rPr>
              <w:t xml:space="preserve">         (=0 </w:t>
            </w:r>
            <w:proofErr w:type="gramStart"/>
            <w:r w:rsidRPr="00470DCA">
              <w:rPr>
                <w:b/>
                <w:bCs/>
                <w:i/>
                <w:iCs/>
                <w:sz w:val="20"/>
                <w:szCs w:val="20"/>
                <w:lang w:val="en-US"/>
              </w:rPr>
              <w:t xml:space="preserve">POINTS)   </w:t>
            </w:r>
            <w:proofErr w:type="gramEnd"/>
            <w:r w:rsidRPr="00470DCA">
              <w:rPr>
                <w:b/>
                <w:bCs/>
                <w:i/>
                <w:iCs/>
                <w:sz w:val="20"/>
                <w:szCs w:val="20"/>
                <w:lang w:val="en-US"/>
              </w:rPr>
              <w:t xml:space="preserve">                      </w:t>
            </w:r>
            <w:r w:rsidRPr="00470DCA">
              <w:rPr>
                <w:b/>
                <w:bCs/>
                <w:sz w:val="20"/>
                <w:szCs w:val="20"/>
                <w:lang w:val="en-US"/>
              </w:rPr>
              <w:t xml:space="preserve"> 5</w:t>
            </w:r>
            <w:r w:rsidRPr="00470DCA">
              <w:rPr>
                <w:b/>
                <w:bCs/>
                <w:i/>
                <w:iCs/>
                <w:sz w:val="20"/>
                <w:szCs w:val="20"/>
                <w:lang w:val="en-US"/>
              </w:rPr>
              <w:t xml:space="preserve"> POINTS                  (=10 POINTS)</w:t>
            </w:r>
          </w:p>
        </w:tc>
      </w:tr>
      <w:tr w:rsidR="00470DCA" w:rsidRPr="00470DCA" w14:paraId="5FD6302A" w14:textId="77777777" w:rsidTr="00386AAD">
        <w:tc>
          <w:tcPr>
            <w:tcW w:w="78" w:type="pct"/>
            <w:vMerge w:val="restart"/>
            <w:textDirection w:val="tbRl"/>
          </w:tcPr>
          <w:p w14:paraId="2AFDA408" w14:textId="77777777" w:rsidR="000D0E8B" w:rsidRPr="00470DCA" w:rsidRDefault="000D0E8B" w:rsidP="00642997">
            <w:pPr>
              <w:ind w:left="113" w:right="113"/>
              <w:jc w:val="center"/>
              <w:rPr>
                <w:lang w:val="en-US"/>
              </w:rPr>
            </w:pPr>
          </w:p>
        </w:tc>
        <w:tc>
          <w:tcPr>
            <w:tcW w:w="477" w:type="pct"/>
            <w:tcBorders>
              <w:top w:val="single" w:sz="4" w:space="0" w:color="auto"/>
            </w:tcBorders>
          </w:tcPr>
          <w:p w14:paraId="5F8A8B64" w14:textId="77777777" w:rsidR="000D0E8B" w:rsidRPr="00470DCA" w:rsidRDefault="000D0E8B" w:rsidP="00642997">
            <w:pPr>
              <w:rPr>
                <w:b/>
                <w:bCs/>
                <w:lang w:val="en-US"/>
              </w:rPr>
            </w:pPr>
            <w:r w:rsidRPr="00470DCA">
              <w:rPr>
                <w:b/>
                <w:bCs/>
                <w:lang w:val="en-US"/>
              </w:rPr>
              <w:t>Vegetables</w:t>
            </w:r>
          </w:p>
        </w:tc>
        <w:tc>
          <w:tcPr>
            <w:tcW w:w="1296" w:type="pct"/>
            <w:tcBorders>
              <w:top w:val="single" w:sz="4" w:space="0" w:color="auto"/>
            </w:tcBorders>
          </w:tcPr>
          <w:p w14:paraId="611255EA" w14:textId="77777777" w:rsidR="000D0E8B" w:rsidRPr="00470DCA" w:rsidRDefault="000D0E8B" w:rsidP="00642997">
            <w:pPr>
              <w:rPr>
                <w:lang w:val="en-US"/>
              </w:rPr>
            </w:pPr>
            <w:r w:rsidRPr="00470DCA">
              <w:rPr>
                <w:lang w:val="en-US"/>
              </w:rPr>
              <w:t>Consume at least 200 grams of vegetables daily</w:t>
            </w:r>
          </w:p>
        </w:tc>
        <w:tc>
          <w:tcPr>
            <w:tcW w:w="509" w:type="pct"/>
            <w:tcBorders>
              <w:top w:val="single" w:sz="4" w:space="0" w:color="auto"/>
            </w:tcBorders>
          </w:tcPr>
          <w:p w14:paraId="1776E301" w14:textId="77777777" w:rsidR="000D0E8B" w:rsidRPr="00470DCA" w:rsidRDefault="000D0E8B" w:rsidP="00642997">
            <w:pPr>
              <w:jc w:val="center"/>
              <w:rPr>
                <w:lang w:val="en-US"/>
              </w:rPr>
            </w:pPr>
            <w:r w:rsidRPr="00470DCA">
              <w:rPr>
                <w:lang w:val="en-US"/>
              </w:rPr>
              <w:t>100</w:t>
            </w:r>
          </w:p>
          <w:p w14:paraId="46EF4D8B" w14:textId="77777777" w:rsidR="000D0E8B" w:rsidRPr="00470DCA" w:rsidRDefault="000D0E8B" w:rsidP="00642997">
            <w:pPr>
              <w:jc w:val="center"/>
              <w:rPr>
                <w:lang w:val="en-US"/>
              </w:rPr>
            </w:pPr>
          </w:p>
        </w:tc>
        <w:tc>
          <w:tcPr>
            <w:tcW w:w="730" w:type="pct"/>
            <w:tcBorders>
              <w:top w:val="single" w:sz="4" w:space="0" w:color="auto"/>
            </w:tcBorders>
          </w:tcPr>
          <w:p w14:paraId="657E9F77" w14:textId="77777777" w:rsidR="000D0E8B" w:rsidRPr="00470DCA" w:rsidRDefault="000D0E8B" w:rsidP="00642997">
            <w:pPr>
              <w:jc w:val="center"/>
              <w:rPr>
                <w:lang w:val="en-US"/>
              </w:rPr>
            </w:pPr>
            <w:r w:rsidRPr="00470DCA">
              <w:rPr>
                <w:lang w:val="en-US"/>
              </w:rPr>
              <w:t>g/d</w:t>
            </w:r>
          </w:p>
        </w:tc>
        <w:tc>
          <w:tcPr>
            <w:tcW w:w="705" w:type="pct"/>
            <w:tcBorders>
              <w:top w:val="single" w:sz="4" w:space="0" w:color="auto"/>
            </w:tcBorders>
          </w:tcPr>
          <w:p w14:paraId="45B88D7E" w14:textId="77777777" w:rsidR="000D0E8B" w:rsidRPr="00470DCA" w:rsidRDefault="000D0E8B" w:rsidP="00642997">
            <w:pPr>
              <w:jc w:val="center"/>
              <w:rPr>
                <w:lang w:val="en-US"/>
              </w:rPr>
            </w:pPr>
            <w:r w:rsidRPr="00470DCA">
              <w:rPr>
                <w:lang w:val="en-US"/>
              </w:rPr>
              <w:t>0</w:t>
            </w:r>
          </w:p>
        </w:tc>
        <w:tc>
          <w:tcPr>
            <w:tcW w:w="648" w:type="pct"/>
            <w:tcBorders>
              <w:top w:val="single" w:sz="4" w:space="0" w:color="auto"/>
            </w:tcBorders>
          </w:tcPr>
          <w:p w14:paraId="5418FEE0" w14:textId="77777777" w:rsidR="000D0E8B" w:rsidRPr="00470DCA" w:rsidRDefault="000D0E8B" w:rsidP="00642997">
            <w:pPr>
              <w:jc w:val="center"/>
              <w:rPr>
                <w:i/>
                <w:lang w:val="en-US"/>
              </w:rPr>
            </w:pPr>
            <w:r w:rsidRPr="00470DCA">
              <w:rPr>
                <w:i/>
                <w:lang w:val="en-US"/>
              </w:rPr>
              <w:t>Continuous</w:t>
            </w:r>
          </w:p>
        </w:tc>
        <w:tc>
          <w:tcPr>
            <w:tcW w:w="556" w:type="pct"/>
            <w:tcBorders>
              <w:top w:val="single" w:sz="4" w:space="0" w:color="auto"/>
            </w:tcBorders>
          </w:tcPr>
          <w:p w14:paraId="5DF6CAFD" w14:textId="77777777" w:rsidR="000D0E8B" w:rsidRPr="00470DCA" w:rsidRDefault="000D0E8B" w:rsidP="00642997">
            <w:pPr>
              <w:jc w:val="center"/>
              <w:rPr>
                <w:lang w:val="en-US"/>
              </w:rPr>
            </w:pPr>
            <w:r w:rsidRPr="00470DCA">
              <w:rPr>
                <w:lang w:val="en-US"/>
              </w:rPr>
              <w:t>≥200</w:t>
            </w:r>
          </w:p>
        </w:tc>
      </w:tr>
      <w:tr w:rsidR="00470DCA" w:rsidRPr="00470DCA" w14:paraId="5F441A98" w14:textId="77777777" w:rsidTr="00386AAD">
        <w:tc>
          <w:tcPr>
            <w:tcW w:w="78" w:type="pct"/>
            <w:vMerge/>
          </w:tcPr>
          <w:p w14:paraId="37029672" w14:textId="77777777" w:rsidR="000D0E8B" w:rsidRPr="00470DCA" w:rsidRDefault="000D0E8B" w:rsidP="00642997">
            <w:pPr>
              <w:rPr>
                <w:lang w:val="en-US"/>
              </w:rPr>
            </w:pPr>
          </w:p>
        </w:tc>
        <w:tc>
          <w:tcPr>
            <w:tcW w:w="477" w:type="pct"/>
          </w:tcPr>
          <w:p w14:paraId="79526F6C" w14:textId="77777777" w:rsidR="000D0E8B" w:rsidRPr="00470DCA" w:rsidRDefault="000D0E8B" w:rsidP="00642997">
            <w:pPr>
              <w:rPr>
                <w:b/>
                <w:bCs/>
                <w:lang w:val="en-US"/>
              </w:rPr>
            </w:pPr>
            <w:r w:rsidRPr="00470DCA">
              <w:rPr>
                <w:b/>
                <w:bCs/>
                <w:lang w:val="en-US"/>
              </w:rPr>
              <w:t>Fruit</w:t>
            </w:r>
          </w:p>
        </w:tc>
        <w:tc>
          <w:tcPr>
            <w:tcW w:w="1296" w:type="pct"/>
          </w:tcPr>
          <w:p w14:paraId="6A898488" w14:textId="77777777" w:rsidR="000D0E8B" w:rsidRPr="00470DCA" w:rsidRDefault="000D0E8B" w:rsidP="00642997">
            <w:pPr>
              <w:rPr>
                <w:lang w:val="en-US"/>
              </w:rPr>
            </w:pPr>
            <w:r w:rsidRPr="00470DCA">
              <w:rPr>
                <w:lang w:val="en-US"/>
              </w:rPr>
              <w:t>Consume at least 200 grams of fruit daily</w:t>
            </w:r>
          </w:p>
        </w:tc>
        <w:tc>
          <w:tcPr>
            <w:tcW w:w="509" w:type="pct"/>
          </w:tcPr>
          <w:p w14:paraId="38AE50D0" w14:textId="77777777" w:rsidR="000D0E8B" w:rsidRPr="00470DCA" w:rsidRDefault="000D0E8B" w:rsidP="00642997">
            <w:pPr>
              <w:jc w:val="center"/>
              <w:rPr>
                <w:lang w:val="en-US"/>
              </w:rPr>
            </w:pPr>
            <w:r w:rsidRPr="00470DCA">
              <w:rPr>
                <w:lang w:val="en-US"/>
              </w:rPr>
              <w:t>100</w:t>
            </w:r>
          </w:p>
          <w:p w14:paraId="125F1BA0" w14:textId="77777777" w:rsidR="000D0E8B" w:rsidRPr="00470DCA" w:rsidRDefault="000D0E8B" w:rsidP="00642997">
            <w:pPr>
              <w:jc w:val="center"/>
              <w:rPr>
                <w:lang w:val="en-US"/>
              </w:rPr>
            </w:pPr>
          </w:p>
        </w:tc>
        <w:tc>
          <w:tcPr>
            <w:tcW w:w="730" w:type="pct"/>
          </w:tcPr>
          <w:p w14:paraId="65B3775B" w14:textId="77777777" w:rsidR="000D0E8B" w:rsidRPr="00470DCA" w:rsidRDefault="000D0E8B" w:rsidP="00642997">
            <w:pPr>
              <w:jc w:val="center"/>
              <w:rPr>
                <w:lang w:val="en-US"/>
              </w:rPr>
            </w:pPr>
            <w:r w:rsidRPr="00470DCA">
              <w:rPr>
                <w:lang w:val="en-US"/>
              </w:rPr>
              <w:t>p/d</w:t>
            </w:r>
          </w:p>
        </w:tc>
        <w:tc>
          <w:tcPr>
            <w:tcW w:w="705" w:type="pct"/>
          </w:tcPr>
          <w:p w14:paraId="30F6BAAC" w14:textId="77777777" w:rsidR="000D0E8B" w:rsidRPr="00470DCA" w:rsidRDefault="000D0E8B" w:rsidP="00642997">
            <w:pPr>
              <w:jc w:val="center"/>
              <w:rPr>
                <w:lang w:val="en-US"/>
              </w:rPr>
            </w:pPr>
            <w:r w:rsidRPr="00470DCA">
              <w:rPr>
                <w:lang w:val="en-US"/>
              </w:rPr>
              <w:t>0</w:t>
            </w:r>
          </w:p>
        </w:tc>
        <w:tc>
          <w:tcPr>
            <w:tcW w:w="648" w:type="pct"/>
          </w:tcPr>
          <w:p w14:paraId="04641F72" w14:textId="77777777" w:rsidR="000D0E8B" w:rsidRPr="00470DCA" w:rsidRDefault="000D0E8B" w:rsidP="00642997">
            <w:pPr>
              <w:jc w:val="center"/>
              <w:rPr>
                <w:i/>
                <w:lang w:val="en-US"/>
              </w:rPr>
            </w:pPr>
            <w:r w:rsidRPr="00470DCA">
              <w:rPr>
                <w:i/>
                <w:lang w:val="en-US"/>
              </w:rPr>
              <w:t>Continuous</w:t>
            </w:r>
          </w:p>
        </w:tc>
        <w:tc>
          <w:tcPr>
            <w:tcW w:w="556" w:type="pct"/>
          </w:tcPr>
          <w:p w14:paraId="10170C6B" w14:textId="77777777" w:rsidR="000D0E8B" w:rsidRPr="00470DCA" w:rsidRDefault="000D0E8B" w:rsidP="00642997">
            <w:pPr>
              <w:jc w:val="center"/>
              <w:rPr>
                <w:lang w:val="en-US"/>
              </w:rPr>
            </w:pPr>
            <w:r w:rsidRPr="00470DCA">
              <w:rPr>
                <w:lang w:val="en-US"/>
              </w:rPr>
              <w:t>≥ 2</w:t>
            </w:r>
          </w:p>
        </w:tc>
      </w:tr>
      <w:tr w:rsidR="00470DCA" w:rsidRPr="00470DCA" w14:paraId="3E8A3086" w14:textId="77777777" w:rsidTr="00386AAD">
        <w:tc>
          <w:tcPr>
            <w:tcW w:w="78" w:type="pct"/>
            <w:vMerge/>
          </w:tcPr>
          <w:p w14:paraId="52BD1C20" w14:textId="77777777" w:rsidR="000D0E8B" w:rsidRPr="00470DCA" w:rsidRDefault="000D0E8B" w:rsidP="00642997">
            <w:pPr>
              <w:rPr>
                <w:lang w:val="en-US"/>
              </w:rPr>
            </w:pPr>
          </w:p>
        </w:tc>
        <w:tc>
          <w:tcPr>
            <w:tcW w:w="477" w:type="pct"/>
          </w:tcPr>
          <w:p w14:paraId="3BECC879" w14:textId="77777777" w:rsidR="000D0E8B" w:rsidRPr="00470DCA" w:rsidRDefault="000D0E8B" w:rsidP="00642997">
            <w:pPr>
              <w:rPr>
                <w:b/>
                <w:bCs/>
                <w:lang w:val="en-US"/>
              </w:rPr>
            </w:pPr>
            <w:r w:rsidRPr="00470DCA">
              <w:rPr>
                <w:b/>
                <w:bCs/>
                <w:lang w:val="en-US"/>
              </w:rPr>
              <w:t>Legumes</w:t>
            </w:r>
          </w:p>
        </w:tc>
        <w:tc>
          <w:tcPr>
            <w:tcW w:w="1296" w:type="pct"/>
          </w:tcPr>
          <w:p w14:paraId="05D3A36D" w14:textId="77777777" w:rsidR="000D0E8B" w:rsidRPr="00470DCA" w:rsidRDefault="000D0E8B" w:rsidP="00642997">
            <w:pPr>
              <w:rPr>
                <w:lang w:val="en-US"/>
              </w:rPr>
            </w:pPr>
            <w:r w:rsidRPr="00470DCA">
              <w:rPr>
                <w:lang w:val="en-US"/>
              </w:rPr>
              <w:t>Consume one serving legumes a week</w:t>
            </w:r>
          </w:p>
          <w:p w14:paraId="23313B6E" w14:textId="77777777" w:rsidR="000D0E8B" w:rsidRPr="00470DCA" w:rsidRDefault="000D0E8B" w:rsidP="00642997">
            <w:pPr>
              <w:spacing w:line="240" w:lineRule="auto"/>
              <w:rPr>
                <w:lang w:val="en-US"/>
              </w:rPr>
            </w:pPr>
          </w:p>
        </w:tc>
        <w:tc>
          <w:tcPr>
            <w:tcW w:w="509" w:type="pct"/>
          </w:tcPr>
          <w:p w14:paraId="32C1B298" w14:textId="77777777" w:rsidR="000D0E8B" w:rsidRPr="00470DCA" w:rsidRDefault="000D0E8B" w:rsidP="00642997">
            <w:pPr>
              <w:jc w:val="center"/>
              <w:rPr>
                <w:lang w:val="en-US"/>
              </w:rPr>
            </w:pPr>
            <w:r w:rsidRPr="00470DCA">
              <w:t>100</w:t>
            </w:r>
          </w:p>
        </w:tc>
        <w:tc>
          <w:tcPr>
            <w:tcW w:w="730" w:type="pct"/>
          </w:tcPr>
          <w:p w14:paraId="4BED3D92" w14:textId="77777777" w:rsidR="000D0E8B" w:rsidRPr="00470DCA" w:rsidRDefault="000D0E8B" w:rsidP="00642997">
            <w:pPr>
              <w:jc w:val="center"/>
              <w:rPr>
                <w:lang w:val="en-US"/>
              </w:rPr>
            </w:pPr>
            <w:r w:rsidRPr="00470DCA">
              <w:t>g/w</w:t>
            </w:r>
          </w:p>
        </w:tc>
        <w:tc>
          <w:tcPr>
            <w:tcW w:w="705" w:type="pct"/>
          </w:tcPr>
          <w:p w14:paraId="675FE766" w14:textId="77777777" w:rsidR="000D0E8B" w:rsidRPr="00470DCA" w:rsidRDefault="000D0E8B" w:rsidP="00642997">
            <w:pPr>
              <w:jc w:val="center"/>
              <w:rPr>
                <w:lang w:val="en-US"/>
              </w:rPr>
            </w:pPr>
            <w:r w:rsidRPr="00470DCA">
              <w:t>0</w:t>
            </w:r>
          </w:p>
        </w:tc>
        <w:tc>
          <w:tcPr>
            <w:tcW w:w="648" w:type="pct"/>
          </w:tcPr>
          <w:p w14:paraId="653D1A54" w14:textId="77777777" w:rsidR="000D0E8B" w:rsidRPr="00470DCA" w:rsidRDefault="000D0E8B" w:rsidP="00642997">
            <w:pPr>
              <w:jc w:val="center"/>
              <w:rPr>
                <w:i/>
                <w:lang w:val="en-US"/>
              </w:rPr>
            </w:pPr>
            <w:r w:rsidRPr="00470DCA">
              <w:rPr>
                <w:i/>
                <w:lang w:val="en-US"/>
              </w:rPr>
              <w:t>Continuous</w:t>
            </w:r>
          </w:p>
        </w:tc>
        <w:tc>
          <w:tcPr>
            <w:tcW w:w="556" w:type="pct"/>
          </w:tcPr>
          <w:p w14:paraId="74280664" w14:textId="77777777" w:rsidR="000D0E8B" w:rsidRPr="00470DCA" w:rsidRDefault="000D0E8B" w:rsidP="00642997">
            <w:pPr>
              <w:jc w:val="center"/>
              <w:rPr>
                <w:lang w:val="en-US"/>
              </w:rPr>
            </w:pPr>
            <w:r w:rsidRPr="00470DCA">
              <w:rPr>
                <w:lang w:val="en-US"/>
              </w:rPr>
              <w:t>≥ 135</w:t>
            </w:r>
            <w:r w:rsidRPr="00470DCA">
              <w:rPr>
                <w:vertAlign w:val="superscript"/>
                <w:lang w:val="en-US"/>
              </w:rPr>
              <w:t>1</w:t>
            </w:r>
          </w:p>
        </w:tc>
      </w:tr>
      <w:tr w:rsidR="00470DCA" w:rsidRPr="00470DCA" w14:paraId="06557197" w14:textId="77777777" w:rsidTr="00386AAD">
        <w:tc>
          <w:tcPr>
            <w:tcW w:w="78" w:type="pct"/>
            <w:vMerge/>
          </w:tcPr>
          <w:p w14:paraId="56746ACE" w14:textId="77777777" w:rsidR="000D0E8B" w:rsidRPr="00470DCA" w:rsidRDefault="000D0E8B" w:rsidP="00642997">
            <w:pPr>
              <w:rPr>
                <w:lang w:val="en-US"/>
              </w:rPr>
            </w:pPr>
          </w:p>
        </w:tc>
        <w:tc>
          <w:tcPr>
            <w:tcW w:w="477" w:type="pct"/>
          </w:tcPr>
          <w:p w14:paraId="4B3250C7" w14:textId="77777777" w:rsidR="000D0E8B" w:rsidRPr="00470DCA" w:rsidRDefault="000D0E8B" w:rsidP="00642997">
            <w:pPr>
              <w:rPr>
                <w:b/>
                <w:bCs/>
                <w:lang w:val="en-US"/>
              </w:rPr>
            </w:pPr>
            <w:r w:rsidRPr="00470DCA">
              <w:rPr>
                <w:b/>
                <w:bCs/>
                <w:lang w:val="en-US"/>
              </w:rPr>
              <w:t>Unsalted nuts</w:t>
            </w:r>
          </w:p>
        </w:tc>
        <w:tc>
          <w:tcPr>
            <w:tcW w:w="1296" w:type="pct"/>
          </w:tcPr>
          <w:p w14:paraId="6451CA5E" w14:textId="77777777" w:rsidR="000D0E8B" w:rsidRPr="00470DCA" w:rsidRDefault="000D0E8B" w:rsidP="00642997">
            <w:pPr>
              <w:rPr>
                <w:lang w:val="en-US"/>
              </w:rPr>
            </w:pPr>
            <w:r w:rsidRPr="00470DCA">
              <w:rPr>
                <w:lang w:val="en-US"/>
              </w:rPr>
              <w:t>Consume at least 15 grams of unsalted nuts daily</w:t>
            </w:r>
          </w:p>
          <w:p w14:paraId="30CD5D74" w14:textId="77777777" w:rsidR="000D0E8B" w:rsidRPr="00470DCA" w:rsidRDefault="000D0E8B" w:rsidP="00642997">
            <w:pPr>
              <w:rPr>
                <w:lang w:val="en-US"/>
              </w:rPr>
            </w:pPr>
          </w:p>
        </w:tc>
        <w:tc>
          <w:tcPr>
            <w:tcW w:w="509" w:type="pct"/>
          </w:tcPr>
          <w:p w14:paraId="5186F4CB" w14:textId="77777777" w:rsidR="000D0E8B" w:rsidRPr="00470DCA" w:rsidRDefault="000D0E8B" w:rsidP="00642997">
            <w:pPr>
              <w:jc w:val="center"/>
            </w:pPr>
            <w:r w:rsidRPr="00470DCA">
              <w:rPr>
                <w:lang w:val="en-US"/>
              </w:rPr>
              <w:t>100</w:t>
            </w:r>
          </w:p>
        </w:tc>
        <w:tc>
          <w:tcPr>
            <w:tcW w:w="730" w:type="pct"/>
          </w:tcPr>
          <w:p w14:paraId="4169FECA" w14:textId="77777777" w:rsidR="000D0E8B" w:rsidRPr="00470DCA" w:rsidRDefault="000D0E8B" w:rsidP="00642997">
            <w:pPr>
              <w:jc w:val="center"/>
            </w:pPr>
            <w:r w:rsidRPr="00470DCA">
              <w:rPr>
                <w:lang w:val="en-US"/>
              </w:rPr>
              <w:t>g/d</w:t>
            </w:r>
          </w:p>
        </w:tc>
        <w:tc>
          <w:tcPr>
            <w:tcW w:w="705" w:type="pct"/>
          </w:tcPr>
          <w:p w14:paraId="1A606C91" w14:textId="77777777" w:rsidR="000D0E8B" w:rsidRPr="00470DCA" w:rsidRDefault="000D0E8B" w:rsidP="00642997">
            <w:pPr>
              <w:jc w:val="center"/>
            </w:pPr>
            <w:r w:rsidRPr="00470DCA">
              <w:rPr>
                <w:lang w:val="en-US"/>
              </w:rPr>
              <w:t>0</w:t>
            </w:r>
          </w:p>
        </w:tc>
        <w:tc>
          <w:tcPr>
            <w:tcW w:w="648" w:type="pct"/>
          </w:tcPr>
          <w:p w14:paraId="0031C0B6" w14:textId="77777777" w:rsidR="000D0E8B" w:rsidRPr="00470DCA" w:rsidRDefault="000D0E8B" w:rsidP="00642997">
            <w:pPr>
              <w:jc w:val="center"/>
              <w:rPr>
                <w:i/>
                <w:lang w:val="en-US"/>
              </w:rPr>
            </w:pPr>
            <w:r w:rsidRPr="00470DCA">
              <w:rPr>
                <w:i/>
              </w:rPr>
              <w:t>Continuous</w:t>
            </w:r>
          </w:p>
        </w:tc>
        <w:tc>
          <w:tcPr>
            <w:tcW w:w="556" w:type="pct"/>
          </w:tcPr>
          <w:p w14:paraId="0FBAA4EA" w14:textId="77777777" w:rsidR="000D0E8B" w:rsidRPr="00470DCA" w:rsidRDefault="000D0E8B" w:rsidP="00642997">
            <w:pPr>
              <w:jc w:val="center"/>
              <w:rPr>
                <w:lang w:val="en-US"/>
              </w:rPr>
            </w:pPr>
            <w:r w:rsidRPr="00470DCA">
              <w:rPr>
                <w:lang w:val="en-US"/>
              </w:rPr>
              <w:t>≥ 15</w:t>
            </w:r>
          </w:p>
        </w:tc>
      </w:tr>
      <w:tr w:rsidR="00470DCA" w:rsidRPr="00470DCA" w14:paraId="03E8AA5C" w14:textId="77777777" w:rsidTr="00386AAD">
        <w:tc>
          <w:tcPr>
            <w:tcW w:w="78" w:type="pct"/>
            <w:vMerge/>
          </w:tcPr>
          <w:p w14:paraId="16F361C4" w14:textId="77777777" w:rsidR="000D0E8B" w:rsidRPr="00470DCA" w:rsidRDefault="000D0E8B" w:rsidP="00642997">
            <w:pPr>
              <w:rPr>
                <w:lang w:val="en-US"/>
              </w:rPr>
            </w:pPr>
          </w:p>
        </w:tc>
        <w:tc>
          <w:tcPr>
            <w:tcW w:w="477" w:type="pct"/>
          </w:tcPr>
          <w:p w14:paraId="11FA52CF" w14:textId="77777777" w:rsidR="000D0E8B" w:rsidRPr="00470DCA" w:rsidRDefault="000D0E8B" w:rsidP="00642997">
            <w:pPr>
              <w:rPr>
                <w:b/>
                <w:bCs/>
                <w:lang w:val="en-US"/>
              </w:rPr>
            </w:pPr>
            <w:r w:rsidRPr="00470DCA">
              <w:rPr>
                <w:b/>
                <w:bCs/>
                <w:lang w:val="en-US"/>
              </w:rPr>
              <w:t>Fish</w:t>
            </w:r>
          </w:p>
        </w:tc>
        <w:tc>
          <w:tcPr>
            <w:tcW w:w="1296" w:type="pct"/>
          </w:tcPr>
          <w:p w14:paraId="4B479A7C" w14:textId="77777777" w:rsidR="000D0E8B" w:rsidRPr="00470DCA" w:rsidRDefault="000D0E8B" w:rsidP="00642997">
            <w:pPr>
              <w:rPr>
                <w:lang w:val="en-US"/>
              </w:rPr>
            </w:pPr>
            <w:r w:rsidRPr="00470DCA">
              <w:rPr>
                <w:lang w:val="en-US"/>
              </w:rPr>
              <w:t>Consume one serving of fish weekly, preferably fatty fish</w:t>
            </w:r>
          </w:p>
        </w:tc>
        <w:tc>
          <w:tcPr>
            <w:tcW w:w="509" w:type="pct"/>
          </w:tcPr>
          <w:p w14:paraId="14FE576E" w14:textId="77777777" w:rsidR="000D0E8B" w:rsidRPr="00470DCA" w:rsidRDefault="000D0E8B" w:rsidP="00642997">
            <w:pPr>
              <w:jc w:val="center"/>
              <w:rPr>
                <w:lang w:val="en-US"/>
              </w:rPr>
            </w:pPr>
            <w:r w:rsidRPr="00470DCA">
              <w:rPr>
                <w:lang w:val="en-US"/>
              </w:rPr>
              <w:t>50</w:t>
            </w:r>
          </w:p>
          <w:p w14:paraId="7C6CCE7B" w14:textId="77777777" w:rsidR="000D0E8B" w:rsidRPr="00470DCA" w:rsidRDefault="000D0E8B" w:rsidP="00642997">
            <w:pPr>
              <w:jc w:val="center"/>
              <w:rPr>
                <w:lang w:val="en-US"/>
              </w:rPr>
            </w:pPr>
          </w:p>
          <w:p w14:paraId="753A355F" w14:textId="77777777" w:rsidR="000D0E8B" w:rsidRPr="00470DCA" w:rsidRDefault="000D0E8B" w:rsidP="00642997">
            <w:pPr>
              <w:jc w:val="center"/>
              <w:rPr>
                <w:lang w:val="en-US"/>
              </w:rPr>
            </w:pPr>
            <w:r w:rsidRPr="00470DCA">
              <w:rPr>
                <w:lang w:val="en-US"/>
              </w:rPr>
              <w:t>50</w:t>
            </w:r>
          </w:p>
        </w:tc>
        <w:tc>
          <w:tcPr>
            <w:tcW w:w="730" w:type="pct"/>
          </w:tcPr>
          <w:p w14:paraId="551E84E8" w14:textId="77777777" w:rsidR="000D0E8B" w:rsidRPr="00470DCA" w:rsidRDefault="000D0E8B" w:rsidP="00642997">
            <w:pPr>
              <w:jc w:val="center"/>
              <w:rPr>
                <w:lang w:val="en-US"/>
              </w:rPr>
            </w:pPr>
            <w:r w:rsidRPr="00470DCA">
              <w:rPr>
                <w:lang w:val="en-US"/>
              </w:rPr>
              <w:t>s/w</w:t>
            </w:r>
          </w:p>
          <w:p w14:paraId="0EDD9AD1" w14:textId="77777777" w:rsidR="000D0E8B" w:rsidRPr="00470DCA" w:rsidRDefault="000D0E8B" w:rsidP="00642997">
            <w:pPr>
              <w:jc w:val="center"/>
              <w:rPr>
                <w:lang w:val="en-US"/>
              </w:rPr>
            </w:pPr>
          </w:p>
          <w:p w14:paraId="6688F1EE" w14:textId="77777777" w:rsidR="000D0E8B" w:rsidRPr="00470DCA" w:rsidRDefault="000D0E8B" w:rsidP="00642997">
            <w:pPr>
              <w:jc w:val="center"/>
              <w:rPr>
                <w:lang w:val="en-US"/>
              </w:rPr>
            </w:pPr>
            <w:r w:rsidRPr="00470DCA">
              <w:rPr>
                <w:lang w:val="en-US"/>
              </w:rPr>
              <w:t>-</w:t>
            </w:r>
          </w:p>
        </w:tc>
        <w:tc>
          <w:tcPr>
            <w:tcW w:w="705" w:type="pct"/>
          </w:tcPr>
          <w:p w14:paraId="2EB62588" w14:textId="77777777" w:rsidR="000D0E8B" w:rsidRPr="00470DCA" w:rsidRDefault="000D0E8B" w:rsidP="00642997">
            <w:pPr>
              <w:jc w:val="center"/>
              <w:rPr>
                <w:lang w:val="en-US"/>
              </w:rPr>
            </w:pPr>
            <w:r w:rsidRPr="00470DCA">
              <w:rPr>
                <w:lang w:val="en-US"/>
              </w:rPr>
              <w:t>0</w:t>
            </w:r>
          </w:p>
          <w:p w14:paraId="1CCAA5BB" w14:textId="77777777" w:rsidR="000D0E8B" w:rsidRPr="00470DCA" w:rsidRDefault="000D0E8B" w:rsidP="00642997">
            <w:pPr>
              <w:jc w:val="center"/>
              <w:rPr>
                <w:lang w:val="en-US"/>
              </w:rPr>
            </w:pPr>
          </w:p>
          <w:p w14:paraId="2544A9D0" w14:textId="77777777" w:rsidR="000D0E8B" w:rsidRPr="00470DCA" w:rsidRDefault="000D0E8B" w:rsidP="00642997">
            <w:pPr>
              <w:jc w:val="center"/>
              <w:rPr>
                <w:lang w:val="en-US"/>
              </w:rPr>
            </w:pPr>
            <w:r w:rsidRPr="00470DCA">
              <w:rPr>
                <w:lang w:val="en-US"/>
              </w:rPr>
              <w:t>No fish consumed</w:t>
            </w:r>
          </w:p>
        </w:tc>
        <w:tc>
          <w:tcPr>
            <w:tcW w:w="648" w:type="pct"/>
          </w:tcPr>
          <w:p w14:paraId="563350DA" w14:textId="77777777" w:rsidR="000D0E8B" w:rsidRPr="00470DCA" w:rsidRDefault="000D0E8B" w:rsidP="00642997">
            <w:pPr>
              <w:jc w:val="center"/>
              <w:rPr>
                <w:lang w:val="en-US"/>
              </w:rPr>
            </w:pPr>
            <w:r w:rsidRPr="00470DCA">
              <w:rPr>
                <w:lang w:val="en-US"/>
              </w:rPr>
              <w:t>&lt;1</w:t>
            </w:r>
          </w:p>
          <w:p w14:paraId="09B18F32" w14:textId="77777777" w:rsidR="000D0E8B" w:rsidRPr="00470DCA" w:rsidRDefault="000D0E8B" w:rsidP="00642997">
            <w:pPr>
              <w:jc w:val="center"/>
              <w:rPr>
                <w:lang w:val="en-US"/>
              </w:rPr>
            </w:pPr>
          </w:p>
          <w:p w14:paraId="7BCF1607" w14:textId="77777777" w:rsidR="000D0E8B" w:rsidRPr="00470DCA" w:rsidRDefault="000D0E8B" w:rsidP="00642997">
            <w:pPr>
              <w:jc w:val="center"/>
              <w:rPr>
                <w:lang w:val="en-US"/>
              </w:rPr>
            </w:pPr>
            <w:r w:rsidRPr="00470DCA">
              <w:rPr>
                <w:lang w:val="en-US"/>
              </w:rPr>
              <w:t>Lean or both lean and fatty fish</w:t>
            </w:r>
          </w:p>
          <w:p w14:paraId="528CF278" w14:textId="77777777" w:rsidR="000D0E8B" w:rsidRPr="00470DCA" w:rsidRDefault="000D0E8B" w:rsidP="00642997">
            <w:pPr>
              <w:jc w:val="center"/>
              <w:rPr>
                <w:lang w:val="en-US"/>
              </w:rPr>
            </w:pPr>
          </w:p>
        </w:tc>
        <w:tc>
          <w:tcPr>
            <w:tcW w:w="556" w:type="pct"/>
          </w:tcPr>
          <w:p w14:paraId="043EBD0A" w14:textId="77777777" w:rsidR="000D0E8B" w:rsidRPr="00470DCA" w:rsidRDefault="000D0E8B" w:rsidP="00642997">
            <w:pPr>
              <w:jc w:val="center"/>
              <w:rPr>
                <w:lang w:val="en-US"/>
              </w:rPr>
            </w:pPr>
            <w:r w:rsidRPr="00470DCA">
              <w:rPr>
                <w:lang w:val="en-US"/>
              </w:rPr>
              <w:t>≥ 1</w:t>
            </w:r>
          </w:p>
          <w:p w14:paraId="75E6DB22" w14:textId="77777777" w:rsidR="000D0E8B" w:rsidRPr="00470DCA" w:rsidRDefault="000D0E8B" w:rsidP="00642997">
            <w:pPr>
              <w:jc w:val="center"/>
              <w:rPr>
                <w:lang w:val="en-US"/>
              </w:rPr>
            </w:pPr>
          </w:p>
          <w:p w14:paraId="34719187" w14:textId="77777777" w:rsidR="000D0E8B" w:rsidRPr="00470DCA" w:rsidRDefault="000D0E8B" w:rsidP="00642997">
            <w:pPr>
              <w:jc w:val="center"/>
              <w:rPr>
                <w:lang w:val="en-US"/>
              </w:rPr>
            </w:pPr>
            <w:r w:rsidRPr="00470DCA">
              <w:rPr>
                <w:lang w:val="en-US"/>
              </w:rPr>
              <w:t>Mostly fatty fish</w:t>
            </w:r>
          </w:p>
        </w:tc>
      </w:tr>
      <w:tr w:rsidR="00470DCA" w:rsidRPr="00470DCA" w14:paraId="16B7359F" w14:textId="77777777" w:rsidTr="00386AAD">
        <w:tc>
          <w:tcPr>
            <w:tcW w:w="78" w:type="pct"/>
            <w:vMerge/>
          </w:tcPr>
          <w:p w14:paraId="0FDC3563" w14:textId="77777777" w:rsidR="000D0E8B" w:rsidRPr="00470DCA" w:rsidRDefault="000D0E8B" w:rsidP="00642997">
            <w:pPr>
              <w:rPr>
                <w:lang w:val="en-US"/>
              </w:rPr>
            </w:pPr>
          </w:p>
        </w:tc>
        <w:tc>
          <w:tcPr>
            <w:tcW w:w="477" w:type="pct"/>
          </w:tcPr>
          <w:p w14:paraId="0DF8BFA7" w14:textId="77777777" w:rsidR="000D0E8B" w:rsidRPr="00470DCA" w:rsidRDefault="000D0E8B" w:rsidP="00642997">
            <w:pPr>
              <w:rPr>
                <w:b/>
                <w:bCs/>
                <w:lang w:val="en-US"/>
              </w:rPr>
            </w:pPr>
            <w:r w:rsidRPr="00470DCA">
              <w:rPr>
                <w:b/>
                <w:bCs/>
                <w:lang w:val="en-US"/>
              </w:rPr>
              <w:t>Grain products</w:t>
            </w:r>
          </w:p>
        </w:tc>
        <w:tc>
          <w:tcPr>
            <w:tcW w:w="1296" w:type="pct"/>
          </w:tcPr>
          <w:p w14:paraId="1ADD3559" w14:textId="77777777" w:rsidR="000D0E8B" w:rsidRPr="00470DCA" w:rsidRDefault="000D0E8B" w:rsidP="00642997">
            <w:pPr>
              <w:rPr>
                <w:lang w:val="en-US"/>
              </w:rPr>
            </w:pPr>
            <w:r w:rsidRPr="00470DCA">
              <w:rPr>
                <w:lang w:val="en-US"/>
              </w:rPr>
              <w:t>Consume at least 90 grams of whole grain products daily</w:t>
            </w:r>
          </w:p>
          <w:p w14:paraId="33545C58" w14:textId="77777777" w:rsidR="000D0E8B" w:rsidRPr="00470DCA" w:rsidRDefault="000D0E8B" w:rsidP="00642997">
            <w:pPr>
              <w:rPr>
                <w:lang w:val="en-US"/>
              </w:rPr>
            </w:pPr>
          </w:p>
          <w:p w14:paraId="46675A9C" w14:textId="77777777" w:rsidR="000D0E8B" w:rsidRPr="00470DCA" w:rsidRDefault="000D0E8B" w:rsidP="00642997">
            <w:pPr>
              <w:rPr>
                <w:lang w:val="en-US"/>
              </w:rPr>
            </w:pPr>
            <w:r w:rsidRPr="00470DCA">
              <w:rPr>
                <w:lang w:val="en-US"/>
              </w:rPr>
              <w:t>Replace refined grain products by whole grain products</w:t>
            </w:r>
          </w:p>
        </w:tc>
        <w:tc>
          <w:tcPr>
            <w:tcW w:w="509" w:type="pct"/>
          </w:tcPr>
          <w:p w14:paraId="060BE6D2" w14:textId="77777777" w:rsidR="000D0E8B" w:rsidRPr="00470DCA" w:rsidRDefault="000D0E8B" w:rsidP="00642997">
            <w:pPr>
              <w:jc w:val="center"/>
              <w:rPr>
                <w:lang w:val="en-US"/>
              </w:rPr>
            </w:pPr>
            <w:r w:rsidRPr="00470DCA">
              <w:rPr>
                <w:lang w:val="en-US"/>
              </w:rPr>
              <w:lastRenderedPageBreak/>
              <w:t>50</w:t>
            </w:r>
          </w:p>
          <w:p w14:paraId="11A2B918" w14:textId="77777777" w:rsidR="000D0E8B" w:rsidRPr="00470DCA" w:rsidRDefault="000D0E8B" w:rsidP="00642997">
            <w:pPr>
              <w:jc w:val="center"/>
              <w:rPr>
                <w:lang w:val="en-US"/>
              </w:rPr>
            </w:pPr>
          </w:p>
          <w:p w14:paraId="2AA3870A" w14:textId="77777777" w:rsidR="000D0E8B" w:rsidRPr="00470DCA" w:rsidRDefault="000D0E8B" w:rsidP="00642997">
            <w:pPr>
              <w:rPr>
                <w:lang w:val="en-US"/>
              </w:rPr>
            </w:pPr>
          </w:p>
          <w:p w14:paraId="5E8062BF" w14:textId="77777777" w:rsidR="000D0E8B" w:rsidRPr="00470DCA" w:rsidRDefault="000D0E8B" w:rsidP="00642997">
            <w:pPr>
              <w:jc w:val="center"/>
              <w:rPr>
                <w:lang w:val="en-US"/>
              </w:rPr>
            </w:pPr>
            <w:r w:rsidRPr="00470DCA">
              <w:rPr>
                <w:lang w:val="en-US"/>
              </w:rPr>
              <w:t>50</w:t>
            </w:r>
          </w:p>
        </w:tc>
        <w:tc>
          <w:tcPr>
            <w:tcW w:w="730" w:type="pct"/>
          </w:tcPr>
          <w:p w14:paraId="7E592A9A" w14:textId="77777777" w:rsidR="000D0E8B" w:rsidRPr="00470DCA" w:rsidRDefault="000D0E8B" w:rsidP="00642997">
            <w:pPr>
              <w:jc w:val="center"/>
              <w:rPr>
                <w:lang w:val="en-US"/>
              </w:rPr>
            </w:pPr>
            <w:r w:rsidRPr="00470DCA">
              <w:rPr>
                <w:lang w:val="en-US"/>
              </w:rPr>
              <w:lastRenderedPageBreak/>
              <w:t>g/d</w:t>
            </w:r>
          </w:p>
          <w:p w14:paraId="3DC44165" w14:textId="77777777" w:rsidR="000D0E8B" w:rsidRPr="00470DCA" w:rsidRDefault="000D0E8B" w:rsidP="00642997">
            <w:pPr>
              <w:jc w:val="center"/>
              <w:rPr>
                <w:lang w:val="en-US"/>
              </w:rPr>
            </w:pPr>
          </w:p>
          <w:p w14:paraId="2D0D8573" w14:textId="77777777" w:rsidR="000D0E8B" w:rsidRPr="00470DCA" w:rsidRDefault="000D0E8B" w:rsidP="00642997">
            <w:pPr>
              <w:jc w:val="center"/>
              <w:rPr>
                <w:lang w:val="en-US"/>
              </w:rPr>
            </w:pPr>
          </w:p>
          <w:p w14:paraId="7AC56ABC" w14:textId="77777777" w:rsidR="000D0E8B" w:rsidRPr="00470DCA" w:rsidRDefault="000D0E8B" w:rsidP="00642997">
            <w:pPr>
              <w:jc w:val="center"/>
              <w:rPr>
                <w:lang w:val="en-US"/>
              </w:rPr>
            </w:pPr>
            <w:r w:rsidRPr="00470DCA">
              <w:rPr>
                <w:lang w:val="en-US"/>
              </w:rPr>
              <w:t>-</w:t>
            </w:r>
          </w:p>
          <w:p w14:paraId="029CA5F6" w14:textId="77777777" w:rsidR="000D0E8B" w:rsidRPr="00470DCA" w:rsidRDefault="000D0E8B" w:rsidP="00642997">
            <w:pPr>
              <w:rPr>
                <w:lang w:val="en-US"/>
              </w:rPr>
            </w:pPr>
          </w:p>
        </w:tc>
        <w:tc>
          <w:tcPr>
            <w:tcW w:w="705" w:type="pct"/>
          </w:tcPr>
          <w:p w14:paraId="4E9784FD" w14:textId="77777777" w:rsidR="000D0E8B" w:rsidRPr="00470DCA" w:rsidRDefault="000D0E8B" w:rsidP="00642997">
            <w:pPr>
              <w:jc w:val="center"/>
              <w:rPr>
                <w:lang w:val="en-US"/>
              </w:rPr>
            </w:pPr>
            <w:r w:rsidRPr="00470DCA">
              <w:rPr>
                <w:lang w:val="en-US"/>
              </w:rPr>
              <w:lastRenderedPageBreak/>
              <w:t>0</w:t>
            </w:r>
          </w:p>
          <w:p w14:paraId="25D5C7B7" w14:textId="77777777" w:rsidR="000D0E8B" w:rsidRPr="00470DCA" w:rsidRDefault="000D0E8B" w:rsidP="00642997">
            <w:pPr>
              <w:jc w:val="center"/>
              <w:rPr>
                <w:lang w:val="en-US"/>
              </w:rPr>
            </w:pPr>
          </w:p>
          <w:p w14:paraId="155B6DE2" w14:textId="77777777" w:rsidR="000D0E8B" w:rsidRPr="00470DCA" w:rsidRDefault="000D0E8B" w:rsidP="00642997">
            <w:pPr>
              <w:jc w:val="center"/>
              <w:rPr>
                <w:lang w:val="en-US"/>
              </w:rPr>
            </w:pPr>
          </w:p>
          <w:p w14:paraId="6F9325A1" w14:textId="77777777" w:rsidR="000D0E8B" w:rsidRPr="00470DCA" w:rsidRDefault="000D0E8B" w:rsidP="00642997">
            <w:pPr>
              <w:jc w:val="center"/>
              <w:rPr>
                <w:lang w:val="en-US"/>
              </w:rPr>
            </w:pPr>
            <w:r w:rsidRPr="00470DCA">
              <w:rPr>
                <w:lang w:val="en-US"/>
              </w:rPr>
              <w:t xml:space="preserve"> Mostly </w:t>
            </w:r>
            <w:r w:rsidRPr="00470DCA">
              <w:t>refined</w:t>
            </w:r>
          </w:p>
          <w:p w14:paraId="7B1789F8" w14:textId="77777777" w:rsidR="000D0E8B" w:rsidRPr="00470DCA" w:rsidRDefault="000D0E8B" w:rsidP="00642997">
            <w:pPr>
              <w:jc w:val="center"/>
              <w:rPr>
                <w:lang w:val="en-US"/>
              </w:rPr>
            </w:pPr>
          </w:p>
        </w:tc>
        <w:tc>
          <w:tcPr>
            <w:tcW w:w="648" w:type="pct"/>
          </w:tcPr>
          <w:p w14:paraId="5114F24B" w14:textId="77777777" w:rsidR="000D0E8B" w:rsidRPr="00470DCA" w:rsidRDefault="000D0E8B" w:rsidP="00642997">
            <w:pPr>
              <w:jc w:val="center"/>
              <w:rPr>
                <w:i/>
                <w:lang w:val="en-US"/>
              </w:rPr>
            </w:pPr>
            <w:r w:rsidRPr="00470DCA">
              <w:rPr>
                <w:i/>
                <w:lang w:val="en-US"/>
              </w:rPr>
              <w:lastRenderedPageBreak/>
              <w:t>Continuous</w:t>
            </w:r>
          </w:p>
          <w:p w14:paraId="2BA0032F" w14:textId="77777777" w:rsidR="000D0E8B" w:rsidRPr="00470DCA" w:rsidRDefault="000D0E8B" w:rsidP="00642997">
            <w:pPr>
              <w:rPr>
                <w:i/>
                <w:lang w:val="en-US"/>
              </w:rPr>
            </w:pPr>
          </w:p>
          <w:p w14:paraId="34A6F70B" w14:textId="77777777" w:rsidR="000D0E8B" w:rsidRPr="00470DCA" w:rsidRDefault="000D0E8B" w:rsidP="00642997">
            <w:pPr>
              <w:rPr>
                <w:i/>
                <w:lang w:val="en-US"/>
              </w:rPr>
            </w:pPr>
          </w:p>
          <w:p w14:paraId="04603A17" w14:textId="77777777" w:rsidR="000D0E8B" w:rsidRPr="00470DCA" w:rsidRDefault="000D0E8B" w:rsidP="00642997">
            <w:pPr>
              <w:jc w:val="center"/>
              <w:rPr>
                <w:lang w:val="en-US"/>
              </w:rPr>
            </w:pPr>
            <w:r w:rsidRPr="00470DCA">
              <w:rPr>
                <w:lang w:val="en-US"/>
              </w:rPr>
              <w:t>Both refined and whole grain</w:t>
            </w:r>
          </w:p>
        </w:tc>
        <w:tc>
          <w:tcPr>
            <w:tcW w:w="556" w:type="pct"/>
          </w:tcPr>
          <w:p w14:paraId="7AA136B4" w14:textId="77777777" w:rsidR="000D0E8B" w:rsidRPr="00470DCA" w:rsidRDefault="000D0E8B" w:rsidP="00642997">
            <w:pPr>
              <w:jc w:val="center"/>
              <w:rPr>
                <w:lang w:val="en-US"/>
              </w:rPr>
            </w:pPr>
            <w:r w:rsidRPr="00470DCA">
              <w:rPr>
                <w:lang w:val="en-US"/>
              </w:rPr>
              <w:lastRenderedPageBreak/>
              <w:t>≥ 90</w:t>
            </w:r>
          </w:p>
          <w:p w14:paraId="15BC99FE" w14:textId="77777777" w:rsidR="000D0E8B" w:rsidRPr="00470DCA" w:rsidRDefault="000D0E8B" w:rsidP="00642997">
            <w:pPr>
              <w:jc w:val="center"/>
              <w:rPr>
                <w:lang w:val="en-US"/>
              </w:rPr>
            </w:pPr>
          </w:p>
          <w:p w14:paraId="7F6C6FD3" w14:textId="77777777" w:rsidR="000D0E8B" w:rsidRPr="00470DCA" w:rsidRDefault="000D0E8B" w:rsidP="00642997">
            <w:pPr>
              <w:jc w:val="center"/>
              <w:rPr>
                <w:lang w:val="en-US"/>
              </w:rPr>
            </w:pPr>
          </w:p>
          <w:p w14:paraId="7E0AE796" w14:textId="77777777" w:rsidR="000D0E8B" w:rsidRPr="00470DCA" w:rsidRDefault="000D0E8B" w:rsidP="00642997">
            <w:pPr>
              <w:jc w:val="center"/>
              <w:rPr>
                <w:lang w:val="en-US"/>
              </w:rPr>
            </w:pPr>
            <w:r w:rsidRPr="00470DCA">
              <w:rPr>
                <w:lang w:val="en-US"/>
              </w:rPr>
              <w:t xml:space="preserve">Mostly whole grain </w:t>
            </w:r>
          </w:p>
          <w:p w14:paraId="0363621A" w14:textId="77777777" w:rsidR="000D0E8B" w:rsidRPr="00470DCA" w:rsidRDefault="000D0E8B" w:rsidP="00642997">
            <w:pPr>
              <w:rPr>
                <w:lang w:val="en-US"/>
              </w:rPr>
            </w:pPr>
          </w:p>
        </w:tc>
      </w:tr>
      <w:tr w:rsidR="00470DCA" w:rsidRPr="00470DCA" w14:paraId="5993C10A" w14:textId="77777777" w:rsidTr="00386AAD">
        <w:tc>
          <w:tcPr>
            <w:tcW w:w="78" w:type="pct"/>
            <w:vMerge/>
          </w:tcPr>
          <w:p w14:paraId="0D90D4C1" w14:textId="77777777" w:rsidR="000D0E8B" w:rsidRPr="00470DCA" w:rsidRDefault="000D0E8B" w:rsidP="00642997">
            <w:pPr>
              <w:rPr>
                <w:lang w:val="en-US"/>
              </w:rPr>
            </w:pPr>
          </w:p>
        </w:tc>
        <w:tc>
          <w:tcPr>
            <w:tcW w:w="477" w:type="pct"/>
          </w:tcPr>
          <w:p w14:paraId="083EA83D" w14:textId="77777777" w:rsidR="000D0E8B" w:rsidRPr="00470DCA" w:rsidRDefault="000D0E8B" w:rsidP="00642997">
            <w:pPr>
              <w:rPr>
                <w:b/>
                <w:bCs/>
                <w:lang w:val="en-US"/>
              </w:rPr>
            </w:pPr>
            <w:r w:rsidRPr="00470DCA">
              <w:rPr>
                <w:b/>
                <w:bCs/>
                <w:lang w:val="en-US"/>
              </w:rPr>
              <w:t>Dairy</w:t>
            </w:r>
          </w:p>
        </w:tc>
        <w:tc>
          <w:tcPr>
            <w:tcW w:w="1296" w:type="pct"/>
          </w:tcPr>
          <w:p w14:paraId="66C8E182" w14:textId="77777777" w:rsidR="000D0E8B" w:rsidRPr="00470DCA" w:rsidRDefault="000D0E8B" w:rsidP="00642997">
            <w:pPr>
              <w:rPr>
                <w:lang w:val="en-US"/>
              </w:rPr>
            </w:pPr>
            <w:r w:rsidRPr="00470DCA">
              <w:rPr>
                <w:lang w:val="en-US"/>
              </w:rPr>
              <w:t>Consume 2-3 servings of dairy daily</w:t>
            </w:r>
          </w:p>
        </w:tc>
        <w:tc>
          <w:tcPr>
            <w:tcW w:w="509" w:type="pct"/>
          </w:tcPr>
          <w:p w14:paraId="43801EA7" w14:textId="77777777" w:rsidR="000D0E8B" w:rsidRPr="00470DCA" w:rsidRDefault="000D0E8B" w:rsidP="00642997">
            <w:pPr>
              <w:jc w:val="center"/>
              <w:rPr>
                <w:lang w:val="en-US"/>
              </w:rPr>
            </w:pPr>
            <w:r w:rsidRPr="00470DCA">
              <w:rPr>
                <w:lang w:val="en-US"/>
              </w:rPr>
              <w:t>50</w:t>
            </w:r>
          </w:p>
          <w:p w14:paraId="2524D21F" w14:textId="77777777" w:rsidR="000D0E8B" w:rsidRPr="00470DCA" w:rsidRDefault="000D0E8B" w:rsidP="00642997">
            <w:pPr>
              <w:jc w:val="center"/>
              <w:rPr>
                <w:lang w:val="en-US"/>
              </w:rPr>
            </w:pPr>
          </w:p>
          <w:p w14:paraId="109DC6DB" w14:textId="77777777" w:rsidR="000D0E8B" w:rsidRPr="00470DCA" w:rsidRDefault="000D0E8B" w:rsidP="00642997">
            <w:pPr>
              <w:jc w:val="center"/>
              <w:rPr>
                <w:lang w:val="en-US"/>
              </w:rPr>
            </w:pPr>
            <w:r w:rsidRPr="00470DCA">
              <w:rPr>
                <w:lang w:val="en-US"/>
              </w:rPr>
              <w:t>50</w:t>
            </w:r>
          </w:p>
        </w:tc>
        <w:tc>
          <w:tcPr>
            <w:tcW w:w="730" w:type="pct"/>
          </w:tcPr>
          <w:p w14:paraId="0FE28000" w14:textId="77777777" w:rsidR="000D0E8B" w:rsidRPr="00470DCA" w:rsidRDefault="000D0E8B" w:rsidP="00642997">
            <w:pPr>
              <w:jc w:val="center"/>
              <w:rPr>
                <w:lang w:val="en-US"/>
              </w:rPr>
            </w:pPr>
            <w:r w:rsidRPr="00470DCA">
              <w:rPr>
                <w:lang w:val="en-US"/>
              </w:rPr>
              <w:t>s/d</w:t>
            </w:r>
          </w:p>
          <w:p w14:paraId="7F553B91" w14:textId="77777777" w:rsidR="000D0E8B" w:rsidRPr="00470DCA" w:rsidRDefault="000D0E8B" w:rsidP="00642997">
            <w:pPr>
              <w:jc w:val="center"/>
              <w:rPr>
                <w:lang w:val="en-US"/>
              </w:rPr>
            </w:pPr>
          </w:p>
          <w:p w14:paraId="03DB1307" w14:textId="77777777" w:rsidR="000D0E8B" w:rsidRPr="00470DCA" w:rsidRDefault="000D0E8B" w:rsidP="00642997">
            <w:pPr>
              <w:jc w:val="center"/>
              <w:rPr>
                <w:lang w:val="en-US"/>
              </w:rPr>
            </w:pPr>
            <w:r w:rsidRPr="00470DCA">
              <w:rPr>
                <w:lang w:val="en-US"/>
              </w:rPr>
              <w:t>-</w:t>
            </w:r>
          </w:p>
        </w:tc>
        <w:tc>
          <w:tcPr>
            <w:tcW w:w="705" w:type="pct"/>
          </w:tcPr>
          <w:p w14:paraId="0675B602" w14:textId="77777777" w:rsidR="000D0E8B" w:rsidRPr="00470DCA" w:rsidRDefault="000D0E8B" w:rsidP="00642997">
            <w:pPr>
              <w:jc w:val="center"/>
              <w:rPr>
                <w:lang w:val="en-US"/>
              </w:rPr>
            </w:pPr>
            <w:r w:rsidRPr="00470DCA">
              <w:rPr>
                <w:lang w:val="en-US"/>
              </w:rPr>
              <w:t>0</w:t>
            </w:r>
          </w:p>
          <w:p w14:paraId="6CD4229F" w14:textId="77777777" w:rsidR="000D0E8B" w:rsidRPr="00470DCA" w:rsidRDefault="000D0E8B" w:rsidP="00642997">
            <w:pPr>
              <w:jc w:val="center"/>
              <w:rPr>
                <w:lang w:val="en-US"/>
              </w:rPr>
            </w:pPr>
          </w:p>
          <w:p w14:paraId="21411AEF" w14:textId="77777777" w:rsidR="000D0E8B" w:rsidRPr="00470DCA" w:rsidRDefault="000D0E8B" w:rsidP="00642997">
            <w:pPr>
              <w:jc w:val="center"/>
              <w:rPr>
                <w:lang w:val="en-US"/>
              </w:rPr>
            </w:pPr>
            <w:r w:rsidRPr="00470DCA">
              <w:rPr>
                <w:lang w:val="en-US"/>
              </w:rPr>
              <w:t>Full fat dairy products</w:t>
            </w:r>
          </w:p>
        </w:tc>
        <w:tc>
          <w:tcPr>
            <w:tcW w:w="648" w:type="pct"/>
          </w:tcPr>
          <w:p w14:paraId="59B30F53" w14:textId="77777777" w:rsidR="000D0E8B" w:rsidRPr="00470DCA" w:rsidRDefault="000D0E8B" w:rsidP="00642997">
            <w:pPr>
              <w:jc w:val="center"/>
              <w:rPr>
                <w:i/>
                <w:lang w:val="en-US"/>
              </w:rPr>
            </w:pPr>
            <w:r w:rsidRPr="00470DCA">
              <w:rPr>
                <w:i/>
                <w:lang w:val="en-US"/>
              </w:rPr>
              <w:t>Continuous</w:t>
            </w:r>
          </w:p>
          <w:p w14:paraId="455FCE73" w14:textId="77777777" w:rsidR="000D0E8B" w:rsidRPr="00470DCA" w:rsidRDefault="000D0E8B" w:rsidP="00642997">
            <w:pPr>
              <w:jc w:val="center"/>
              <w:rPr>
                <w:i/>
                <w:lang w:val="en-US"/>
              </w:rPr>
            </w:pPr>
          </w:p>
          <w:p w14:paraId="077FEFD1" w14:textId="77777777" w:rsidR="000D0E8B" w:rsidRPr="00470DCA" w:rsidRDefault="000D0E8B" w:rsidP="00642997">
            <w:pPr>
              <w:jc w:val="center"/>
              <w:rPr>
                <w:iCs/>
                <w:lang w:val="en-US"/>
              </w:rPr>
            </w:pPr>
            <w:r w:rsidRPr="00470DCA">
              <w:rPr>
                <w:iCs/>
                <w:lang w:val="en-US"/>
              </w:rPr>
              <w:t xml:space="preserve">Both whole dairy products and (semi)-skimmed dairy products </w:t>
            </w:r>
          </w:p>
          <w:p w14:paraId="521FD6D4" w14:textId="77777777" w:rsidR="000D0E8B" w:rsidRPr="00470DCA" w:rsidRDefault="000D0E8B" w:rsidP="00642997">
            <w:pPr>
              <w:jc w:val="center"/>
              <w:rPr>
                <w:lang w:val="en-US"/>
              </w:rPr>
            </w:pPr>
          </w:p>
        </w:tc>
        <w:tc>
          <w:tcPr>
            <w:tcW w:w="556" w:type="pct"/>
          </w:tcPr>
          <w:p w14:paraId="2A815BCF" w14:textId="77777777" w:rsidR="000D0E8B" w:rsidRPr="00470DCA" w:rsidRDefault="000D0E8B" w:rsidP="00642997">
            <w:pPr>
              <w:jc w:val="center"/>
              <w:rPr>
                <w:lang w:val="en-US"/>
              </w:rPr>
            </w:pPr>
            <w:r w:rsidRPr="00470DCA">
              <w:rPr>
                <w:lang w:val="en-US"/>
              </w:rPr>
              <w:t>≥ 2</w:t>
            </w:r>
          </w:p>
          <w:p w14:paraId="3FABD10B" w14:textId="77777777" w:rsidR="000D0E8B" w:rsidRPr="00470DCA" w:rsidRDefault="000D0E8B" w:rsidP="00642997">
            <w:pPr>
              <w:jc w:val="center"/>
              <w:rPr>
                <w:lang w:val="en-US"/>
              </w:rPr>
            </w:pPr>
          </w:p>
          <w:p w14:paraId="3D7F595B" w14:textId="77777777" w:rsidR="000D0E8B" w:rsidRPr="00470DCA" w:rsidRDefault="000D0E8B" w:rsidP="00642997">
            <w:pPr>
              <w:jc w:val="center"/>
              <w:rPr>
                <w:lang w:val="en-US"/>
              </w:rPr>
            </w:pPr>
            <w:r w:rsidRPr="00470DCA">
              <w:t>(Semi)-skimmed dairy products</w:t>
            </w:r>
          </w:p>
        </w:tc>
      </w:tr>
      <w:tr w:rsidR="00470DCA" w:rsidRPr="00470DCA" w14:paraId="689925B4" w14:textId="77777777" w:rsidTr="00386AAD">
        <w:tc>
          <w:tcPr>
            <w:tcW w:w="78" w:type="pct"/>
            <w:vMerge/>
          </w:tcPr>
          <w:p w14:paraId="14617354" w14:textId="77777777" w:rsidR="000D0E8B" w:rsidRPr="00470DCA" w:rsidRDefault="000D0E8B" w:rsidP="00642997">
            <w:pPr>
              <w:rPr>
                <w:lang w:val="en-US"/>
              </w:rPr>
            </w:pPr>
          </w:p>
        </w:tc>
        <w:tc>
          <w:tcPr>
            <w:tcW w:w="477" w:type="pct"/>
          </w:tcPr>
          <w:p w14:paraId="7992170F" w14:textId="77777777" w:rsidR="000D0E8B" w:rsidRPr="00470DCA" w:rsidRDefault="000D0E8B" w:rsidP="00642997">
            <w:pPr>
              <w:rPr>
                <w:b/>
                <w:bCs/>
                <w:lang w:val="en-US"/>
              </w:rPr>
            </w:pPr>
            <w:r w:rsidRPr="00470DCA">
              <w:rPr>
                <w:b/>
                <w:bCs/>
                <w:lang w:val="en-US"/>
              </w:rPr>
              <w:t>Tea</w:t>
            </w:r>
          </w:p>
        </w:tc>
        <w:tc>
          <w:tcPr>
            <w:tcW w:w="1296" w:type="pct"/>
          </w:tcPr>
          <w:p w14:paraId="748B8778" w14:textId="77777777" w:rsidR="000D0E8B" w:rsidRPr="00470DCA" w:rsidRDefault="000D0E8B" w:rsidP="00642997">
            <w:pPr>
              <w:rPr>
                <w:lang w:val="en-US"/>
              </w:rPr>
            </w:pPr>
            <w:r w:rsidRPr="00470DCA">
              <w:rPr>
                <w:lang w:val="en-US"/>
              </w:rPr>
              <w:t>Consume 3-4 cups of green/black tea a day</w:t>
            </w:r>
          </w:p>
        </w:tc>
        <w:tc>
          <w:tcPr>
            <w:tcW w:w="509" w:type="pct"/>
          </w:tcPr>
          <w:p w14:paraId="27D8EB86" w14:textId="77777777" w:rsidR="000D0E8B" w:rsidRPr="00470DCA" w:rsidRDefault="000D0E8B" w:rsidP="00642997">
            <w:pPr>
              <w:jc w:val="center"/>
              <w:rPr>
                <w:lang w:val="en-US"/>
              </w:rPr>
            </w:pPr>
            <w:r w:rsidRPr="00470DCA">
              <w:rPr>
                <w:lang w:val="en-US"/>
              </w:rPr>
              <w:t>100</w:t>
            </w:r>
          </w:p>
          <w:p w14:paraId="47D040EE" w14:textId="77777777" w:rsidR="000D0E8B" w:rsidRPr="00470DCA" w:rsidRDefault="000D0E8B" w:rsidP="00642997">
            <w:pPr>
              <w:jc w:val="center"/>
              <w:rPr>
                <w:lang w:val="en-US"/>
              </w:rPr>
            </w:pPr>
          </w:p>
          <w:p w14:paraId="1B57CEB8" w14:textId="77777777" w:rsidR="000D0E8B" w:rsidRPr="00470DCA" w:rsidRDefault="000D0E8B" w:rsidP="00642997">
            <w:pPr>
              <w:jc w:val="center"/>
              <w:rPr>
                <w:lang w:val="en-US"/>
              </w:rPr>
            </w:pPr>
          </w:p>
        </w:tc>
        <w:tc>
          <w:tcPr>
            <w:tcW w:w="730" w:type="pct"/>
          </w:tcPr>
          <w:p w14:paraId="12A21DAC" w14:textId="77777777" w:rsidR="000D0E8B" w:rsidRPr="00470DCA" w:rsidRDefault="000D0E8B" w:rsidP="00642997">
            <w:pPr>
              <w:jc w:val="center"/>
              <w:rPr>
                <w:lang w:val="en-US"/>
              </w:rPr>
            </w:pPr>
            <w:r w:rsidRPr="00470DCA">
              <w:rPr>
                <w:lang w:val="en-US"/>
              </w:rPr>
              <w:t>s/d</w:t>
            </w:r>
          </w:p>
          <w:p w14:paraId="70590521" w14:textId="77777777" w:rsidR="000D0E8B" w:rsidRPr="00470DCA" w:rsidRDefault="000D0E8B" w:rsidP="00642997">
            <w:pPr>
              <w:jc w:val="center"/>
              <w:rPr>
                <w:lang w:val="en-US"/>
              </w:rPr>
            </w:pPr>
          </w:p>
          <w:p w14:paraId="2226C54A" w14:textId="77777777" w:rsidR="000D0E8B" w:rsidRPr="00470DCA" w:rsidRDefault="000D0E8B" w:rsidP="00642997">
            <w:pPr>
              <w:jc w:val="center"/>
              <w:rPr>
                <w:lang w:val="en-US"/>
              </w:rPr>
            </w:pPr>
          </w:p>
          <w:p w14:paraId="446B7CED" w14:textId="77777777" w:rsidR="000D0E8B" w:rsidRPr="00470DCA" w:rsidRDefault="000D0E8B" w:rsidP="00642997">
            <w:pPr>
              <w:jc w:val="center"/>
              <w:rPr>
                <w:lang w:val="en-US"/>
              </w:rPr>
            </w:pPr>
            <w:r w:rsidRPr="00470DCA">
              <w:rPr>
                <w:lang w:val="en-US"/>
              </w:rPr>
              <w:t>-</w:t>
            </w:r>
          </w:p>
          <w:p w14:paraId="6AA47027" w14:textId="77777777" w:rsidR="000D0E8B" w:rsidRPr="00470DCA" w:rsidRDefault="000D0E8B" w:rsidP="00642997">
            <w:pPr>
              <w:jc w:val="center"/>
              <w:rPr>
                <w:lang w:val="en-US"/>
              </w:rPr>
            </w:pPr>
          </w:p>
        </w:tc>
        <w:tc>
          <w:tcPr>
            <w:tcW w:w="705" w:type="pct"/>
          </w:tcPr>
          <w:p w14:paraId="416F8320" w14:textId="77777777" w:rsidR="000D0E8B" w:rsidRPr="00470DCA" w:rsidRDefault="000D0E8B" w:rsidP="00642997">
            <w:pPr>
              <w:jc w:val="center"/>
              <w:rPr>
                <w:lang w:val="en-US"/>
              </w:rPr>
            </w:pPr>
            <w:r w:rsidRPr="00470DCA">
              <w:rPr>
                <w:lang w:val="en-US"/>
              </w:rPr>
              <w:t xml:space="preserve">&lt;1 </w:t>
            </w:r>
            <w:r w:rsidRPr="00470DCA">
              <w:rPr>
                <w:b/>
                <w:lang w:val="en-US"/>
              </w:rPr>
              <w:t>AND</w:t>
            </w:r>
            <w:r w:rsidRPr="00470DCA">
              <w:rPr>
                <w:lang w:val="en-US"/>
              </w:rPr>
              <w:t xml:space="preserve"> mostly green/black tea</w:t>
            </w:r>
          </w:p>
          <w:p w14:paraId="6E063F3C" w14:textId="77777777" w:rsidR="000D0E8B" w:rsidRPr="00470DCA" w:rsidRDefault="000D0E8B" w:rsidP="00642997">
            <w:pPr>
              <w:rPr>
                <w:lang w:val="en-US"/>
              </w:rPr>
            </w:pPr>
          </w:p>
          <w:p w14:paraId="00B4CE1F" w14:textId="77777777" w:rsidR="000D0E8B" w:rsidRPr="00470DCA" w:rsidRDefault="000D0E8B" w:rsidP="00642997">
            <w:pPr>
              <w:jc w:val="center"/>
              <w:rPr>
                <w:lang w:val="en-US"/>
              </w:rPr>
            </w:pPr>
            <w:r w:rsidRPr="00470DCA">
              <w:rPr>
                <w:lang w:val="en-US"/>
              </w:rPr>
              <w:t xml:space="preserve">&lt;3 </w:t>
            </w:r>
            <w:r w:rsidRPr="00470DCA">
              <w:rPr>
                <w:b/>
                <w:lang w:val="en-US"/>
              </w:rPr>
              <w:t>AND</w:t>
            </w:r>
            <w:r w:rsidRPr="00470DCA">
              <w:rPr>
                <w:lang w:val="en-US"/>
              </w:rPr>
              <w:t xml:space="preserve"> both herbal tea and green/black tea</w:t>
            </w:r>
          </w:p>
          <w:p w14:paraId="33542F57" w14:textId="77777777" w:rsidR="000D0E8B" w:rsidRPr="00470DCA" w:rsidRDefault="000D0E8B" w:rsidP="00642997">
            <w:pPr>
              <w:jc w:val="center"/>
              <w:rPr>
                <w:lang w:val="en-US"/>
              </w:rPr>
            </w:pPr>
          </w:p>
          <w:p w14:paraId="3FA8D94D" w14:textId="77777777" w:rsidR="000D0E8B" w:rsidRPr="00470DCA" w:rsidRDefault="000D0E8B" w:rsidP="00642997">
            <w:pPr>
              <w:jc w:val="center"/>
              <w:rPr>
                <w:lang w:val="en-US"/>
              </w:rPr>
            </w:pPr>
            <w:r w:rsidRPr="00470DCA">
              <w:rPr>
                <w:lang w:val="en-US"/>
              </w:rPr>
              <w:t>Not consumed</w:t>
            </w:r>
          </w:p>
          <w:p w14:paraId="4BA522E5" w14:textId="77777777" w:rsidR="000D0E8B" w:rsidRPr="00470DCA" w:rsidRDefault="000D0E8B" w:rsidP="00642997">
            <w:pPr>
              <w:rPr>
                <w:lang w:val="en-US"/>
              </w:rPr>
            </w:pPr>
          </w:p>
          <w:p w14:paraId="293D2B1B" w14:textId="40245FFA" w:rsidR="000D0E8B" w:rsidRPr="00470DCA" w:rsidRDefault="000D0E8B" w:rsidP="00386AAD">
            <w:pPr>
              <w:jc w:val="center"/>
              <w:rPr>
                <w:lang w:val="en-US"/>
              </w:rPr>
            </w:pPr>
            <w:r w:rsidRPr="00470DCA">
              <w:rPr>
                <w:lang w:val="en-US"/>
              </w:rPr>
              <w:t>Mostly herbal tea</w:t>
            </w:r>
          </w:p>
        </w:tc>
        <w:tc>
          <w:tcPr>
            <w:tcW w:w="648" w:type="pct"/>
          </w:tcPr>
          <w:p w14:paraId="2AAB694D" w14:textId="77777777" w:rsidR="000D0E8B" w:rsidRPr="00470DCA" w:rsidRDefault="000D0E8B" w:rsidP="00642997">
            <w:pPr>
              <w:jc w:val="center"/>
              <w:rPr>
                <w:lang w:val="en-US"/>
              </w:rPr>
            </w:pPr>
            <w:r w:rsidRPr="00470DCA">
              <w:rPr>
                <w:lang w:val="en-US"/>
              </w:rPr>
              <w:t xml:space="preserve">1 to 2 </w:t>
            </w:r>
            <w:r w:rsidRPr="00470DCA">
              <w:rPr>
                <w:b/>
                <w:lang w:val="en-US"/>
              </w:rPr>
              <w:t xml:space="preserve">AND </w:t>
            </w:r>
            <w:r w:rsidRPr="00470DCA">
              <w:rPr>
                <w:lang w:val="en-US"/>
              </w:rPr>
              <w:t>mostly green/black tea</w:t>
            </w:r>
          </w:p>
          <w:p w14:paraId="0CF3752F" w14:textId="77777777" w:rsidR="000D0E8B" w:rsidRPr="00470DCA" w:rsidRDefault="000D0E8B" w:rsidP="00642997">
            <w:pPr>
              <w:jc w:val="center"/>
              <w:rPr>
                <w:lang w:val="en-US"/>
              </w:rPr>
            </w:pPr>
          </w:p>
          <w:p w14:paraId="72E3471D" w14:textId="77777777" w:rsidR="000D0E8B" w:rsidRPr="00470DCA" w:rsidRDefault="000D0E8B" w:rsidP="00642997">
            <w:pPr>
              <w:jc w:val="center"/>
              <w:rPr>
                <w:lang w:val="en-US"/>
              </w:rPr>
            </w:pPr>
            <w:r w:rsidRPr="00470DCA">
              <w:rPr>
                <w:lang w:val="en-US"/>
              </w:rPr>
              <w:t xml:space="preserve">≥ 3 </w:t>
            </w:r>
            <w:r w:rsidRPr="00470DCA">
              <w:rPr>
                <w:b/>
                <w:lang w:val="en-US"/>
              </w:rPr>
              <w:t>AND</w:t>
            </w:r>
            <w:r w:rsidRPr="00470DCA">
              <w:rPr>
                <w:lang w:val="en-US"/>
              </w:rPr>
              <w:t xml:space="preserve"> </w:t>
            </w:r>
            <w:r w:rsidRPr="00470DCA">
              <w:rPr>
                <w:iCs/>
                <w:lang w:val="en-US"/>
              </w:rPr>
              <w:t>both herbal tea and green/black tea</w:t>
            </w:r>
          </w:p>
          <w:p w14:paraId="142C28D6" w14:textId="77777777" w:rsidR="000D0E8B" w:rsidRPr="00470DCA" w:rsidRDefault="000D0E8B" w:rsidP="00642997">
            <w:pPr>
              <w:jc w:val="center"/>
              <w:rPr>
                <w:i/>
                <w:lang w:val="en-US"/>
              </w:rPr>
            </w:pPr>
          </w:p>
        </w:tc>
        <w:tc>
          <w:tcPr>
            <w:tcW w:w="556" w:type="pct"/>
          </w:tcPr>
          <w:p w14:paraId="7D27529C" w14:textId="77777777" w:rsidR="000D0E8B" w:rsidRPr="00470DCA" w:rsidRDefault="000D0E8B" w:rsidP="00642997">
            <w:pPr>
              <w:jc w:val="center"/>
              <w:rPr>
                <w:lang w:val="en-US"/>
              </w:rPr>
            </w:pPr>
            <w:r w:rsidRPr="00470DCA">
              <w:rPr>
                <w:lang w:val="en-US"/>
              </w:rPr>
              <w:t xml:space="preserve">≥ 3 </w:t>
            </w:r>
            <w:r w:rsidRPr="00470DCA">
              <w:rPr>
                <w:b/>
                <w:lang w:val="en-US"/>
              </w:rPr>
              <w:t>AND</w:t>
            </w:r>
            <w:r w:rsidRPr="00470DCA">
              <w:rPr>
                <w:lang w:val="en-US"/>
              </w:rPr>
              <w:t xml:space="preserve"> mostly green/black tea</w:t>
            </w:r>
          </w:p>
        </w:tc>
      </w:tr>
      <w:tr w:rsidR="00470DCA" w:rsidRPr="00470DCA" w14:paraId="0D80DFBC" w14:textId="77777777" w:rsidTr="00386AAD">
        <w:tc>
          <w:tcPr>
            <w:tcW w:w="78" w:type="pct"/>
            <w:vMerge/>
          </w:tcPr>
          <w:p w14:paraId="56484E1F" w14:textId="77777777" w:rsidR="000D0E8B" w:rsidRPr="00470DCA" w:rsidRDefault="000D0E8B" w:rsidP="00642997">
            <w:pPr>
              <w:rPr>
                <w:lang w:val="en-US"/>
              </w:rPr>
            </w:pPr>
          </w:p>
        </w:tc>
        <w:tc>
          <w:tcPr>
            <w:tcW w:w="477" w:type="pct"/>
          </w:tcPr>
          <w:p w14:paraId="2EE9CC09" w14:textId="77777777" w:rsidR="000D0E8B" w:rsidRPr="00470DCA" w:rsidRDefault="000D0E8B" w:rsidP="00642997">
            <w:pPr>
              <w:rPr>
                <w:b/>
                <w:bCs/>
                <w:lang w:val="en-US"/>
              </w:rPr>
            </w:pPr>
            <w:r w:rsidRPr="00470DCA">
              <w:rPr>
                <w:b/>
                <w:bCs/>
                <w:lang w:val="en-US"/>
              </w:rPr>
              <w:t>Coffee</w:t>
            </w:r>
          </w:p>
        </w:tc>
        <w:tc>
          <w:tcPr>
            <w:tcW w:w="1296" w:type="pct"/>
          </w:tcPr>
          <w:p w14:paraId="5A4547C4" w14:textId="77777777" w:rsidR="000D0E8B" w:rsidRPr="00470DCA" w:rsidRDefault="000D0E8B" w:rsidP="00642997">
            <w:pPr>
              <w:spacing w:before="100" w:beforeAutospacing="1" w:after="100" w:afterAutospacing="1"/>
              <w:rPr>
                <w:lang w:val="en-US"/>
              </w:rPr>
            </w:pPr>
            <w:r w:rsidRPr="00470DCA">
              <w:rPr>
                <w:lang w:val="en-US"/>
              </w:rPr>
              <w:t>Replace unfiltered coffee by filtered coffee</w:t>
            </w:r>
          </w:p>
          <w:p w14:paraId="2EDF0385" w14:textId="77777777" w:rsidR="000D0E8B" w:rsidRPr="00470DCA" w:rsidRDefault="000D0E8B" w:rsidP="00642997">
            <w:pPr>
              <w:rPr>
                <w:lang w:val="en-US"/>
              </w:rPr>
            </w:pPr>
          </w:p>
        </w:tc>
        <w:tc>
          <w:tcPr>
            <w:tcW w:w="509" w:type="pct"/>
          </w:tcPr>
          <w:p w14:paraId="3C96CC93" w14:textId="77777777" w:rsidR="000D0E8B" w:rsidRPr="00470DCA" w:rsidRDefault="000D0E8B" w:rsidP="00642997">
            <w:pPr>
              <w:jc w:val="center"/>
              <w:rPr>
                <w:lang w:val="en-US"/>
              </w:rPr>
            </w:pPr>
            <w:r w:rsidRPr="00470DCA">
              <w:rPr>
                <w:lang w:val="en-US"/>
              </w:rPr>
              <w:lastRenderedPageBreak/>
              <w:t>100</w:t>
            </w:r>
          </w:p>
          <w:p w14:paraId="0032F348" w14:textId="77777777" w:rsidR="000D0E8B" w:rsidRPr="00470DCA" w:rsidRDefault="000D0E8B" w:rsidP="00642997">
            <w:pPr>
              <w:jc w:val="center"/>
              <w:rPr>
                <w:lang w:val="en-US"/>
              </w:rPr>
            </w:pPr>
          </w:p>
        </w:tc>
        <w:tc>
          <w:tcPr>
            <w:tcW w:w="730" w:type="pct"/>
          </w:tcPr>
          <w:p w14:paraId="3DABB665" w14:textId="77777777" w:rsidR="000D0E8B" w:rsidRPr="00470DCA" w:rsidRDefault="000D0E8B" w:rsidP="00642997">
            <w:pPr>
              <w:jc w:val="center"/>
              <w:rPr>
                <w:lang w:val="en-US"/>
              </w:rPr>
            </w:pPr>
            <w:r w:rsidRPr="00470DCA">
              <w:rPr>
                <w:lang w:val="en-US"/>
              </w:rPr>
              <w:t>-</w:t>
            </w:r>
          </w:p>
        </w:tc>
        <w:tc>
          <w:tcPr>
            <w:tcW w:w="705" w:type="pct"/>
          </w:tcPr>
          <w:p w14:paraId="7F812518" w14:textId="77777777" w:rsidR="000D0E8B" w:rsidRPr="00470DCA" w:rsidRDefault="000D0E8B" w:rsidP="00642997">
            <w:pPr>
              <w:jc w:val="center"/>
              <w:rPr>
                <w:lang w:val="en-US"/>
              </w:rPr>
            </w:pPr>
            <w:r w:rsidRPr="00470DCA">
              <w:rPr>
                <w:lang w:val="en-US"/>
              </w:rPr>
              <w:t xml:space="preserve">Boiled coffee, cafetière coffee, </w:t>
            </w:r>
            <w:r w:rsidRPr="00470DCA">
              <w:rPr>
                <w:lang w:val="en-US"/>
              </w:rPr>
              <w:lastRenderedPageBreak/>
              <w:t>Greek coffee, Turkish coffee</w:t>
            </w:r>
          </w:p>
        </w:tc>
        <w:tc>
          <w:tcPr>
            <w:tcW w:w="648" w:type="pct"/>
          </w:tcPr>
          <w:p w14:paraId="1879013B" w14:textId="77777777" w:rsidR="000D0E8B" w:rsidRPr="00470DCA" w:rsidRDefault="000D0E8B" w:rsidP="00642997">
            <w:pPr>
              <w:jc w:val="center"/>
              <w:rPr>
                <w:i/>
                <w:lang w:val="en-US"/>
              </w:rPr>
            </w:pPr>
            <w:r w:rsidRPr="00470DCA">
              <w:rPr>
                <w:iCs/>
                <w:lang w:val="en-US"/>
              </w:rPr>
              <w:lastRenderedPageBreak/>
              <w:t>Vending-machine coffee</w:t>
            </w:r>
            <w:r w:rsidRPr="00470DCA">
              <w:rPr>
                <w:iCs/>
                <w:vertAlign w:val="superscript"/>
                <w:lang w:val="en-US"/>
              </w:rPr>
              <w:t>2</w:t>
            </w:r>
            <w:r w:rsidRPr="00470DCA">
              <w:rPr>
                <w:iCs/>
                <w:lang w:val="en-US"/>
              </w:rPr>
              <w:t xml:space="preserve">, coffee </w:t>
            </w:r>
            <w:r w:rsidRPr="00470DCA">
              <w:rPr>
                <w:iCs/>
                <w:lang w:val="en-US"/>
              </w:rPr>
              <w:lastRenderedPageBreak/>
              <w:t>from cups and espresso</w:t>
            </w:r>
          </w:p>
        </w:tc>
        <w:tc>
          <w:tcPr>
            <w:tcW w:w="556" w:type="pct"/>
          </w:tcPr>
          <w:p w14:paraId="7531037B" w14:textId="77777777" w:rsidR="000D0E8B" w:rsidRPr="00470DCA" w:rsidRDefault="000D0E8B" w:rsidP="00642997">
            <w:pPr>
              <w:jc w:val="center"/>
              <w:rPr>
                <w:lang w:val="en-US"/>
              </w:rPr>
            </w:pPr>
            <w:r w:rsidRPr="00470DCA">
              <w:rPr>
                <w:lang w:val="en-US"/>
              </w:rPr>
              <w:lastRenderedPageBreak/>
              <w:t xml:space="preserve">Not consumed or filter coffee, coffee from </w:t>
            </w:r>
            <w:r w:rsidRPr="00470DCA">
              <w:rPr>
                <w:lang w:val="en-US"/>
              </w:rPr>
              <w:lastRenderedPageBreak/>
              <w:t>pads and instant coffee</w:t>
            </w:r>
          </w:p>
          <w:p w14:paraId="745F77B9" w14:textId="77777777" w:rsidR="000D0E8B" w:rsidRPr="00470DCA" w:rsidRDefault="000D0E8B" w:rsidP="00642997">
            <w:pPr>
              <w:jc w:val="center"/>
              <w:rPr>
                <w:lang w:val="en-US"/>
              </w:rPr>
            </w:pPr>
          </w:p>
        </w:tc>
      </w:tr>
      <w:tr w:rsidR="00470DCA" w:rsidRPr="00470DCA" w14:paraId="7C0392B6" w14:textId="77777777" w:rsidTr="00386AAD">
        <w:tc>
          <w:tcPr>
            <w:tcW w:w="78" w:type="pct"/>
            <w:vMerge/>
          </w:tcPr>
          <w:p w14:paraId="2413D596" w14:textId="77777777" w:rsidR="000D0E8B" w:rsidRPr="00470DCA" w:rsidRDefault="000D0E8B" w:rsidP="00642997">
            <w:pPr>
              <w:rPr>
                <w:lang w:val="en-US"/>
              </w:rPr>
            </w:pPr>
          </w:p>
        </w:tc>
        <w:tc>
          <w:tcPr>
            <w:tcW w:w="477" w:type="pct"/>
          </w:tcPr>
          <w:p w14:paraId="27F5AE5D" w14:textId="77777777" w:rsidR="000D0E8B" w:rsidRPr="00470DCA" w:rsidRDefault="000D0E8B" w:rsidP="00642997">
            <w:pPr>
              <w:rPr>
                <w:b/>
                <w:bCs/>
                <w:lang w:val="en-US"/>
              </w:rPr>
            </w:pPr>
            <w:r w:rsidRPr="00470DCA">
              <w:rPr>
                <w:b/>
                <w:bCs/>
                <w:lang w:val="en-US"/>
              </w:rPr>
              <w:t>Oils and fats</w:t>
            </w:r>
          </w:p>
        </w:tc>
        <w:tc>
          <w:tcPr>
            <w:tcW w:w="1296" w:type="pct"/>
          </w:tcPr>
          <w:p w14:paraId="172EFB95" w14:textId="77777777" w:rsidR="000D0E8B" w:rsidRPr="00470DCA" w:rsidRDefault="000D0E8B" w:rsidP="00642997">
            <w:pPr>
              <w:rPr>
                <w:lang w:val="en-US"/>
              </w:rPr>
            </w:pPr>
            <w:r w:rsidRPr="00470DCA">
              <w:rPr>
                <w:lang w:val="en-US"/>
              </w:rPr>
              <w:t>Replace butter, hard margarines and cooking fats by soft margarines, liquid cooking fats, and vegetable oils</w:t>
            </w:r>
          </w:p>
        </w:tc>
        <w:tc>
          <w:tcPr>
            <w:tcW w:w="509" w:type="pct"/>
          </w:tcPr>
          <w:p w14:paraId="007635C9" w14:textId="77777777" w:rsidR="000D0E8B" w:rsidRPr="00470DCA" w:rsidRDefault="000D0E8B" w:rsidP="00642997">
            <w:pPr>
              <w:spacing w:line="240" w:lineRule="auto"/>
              <w:jc w:val="center"/>
              <w:rPr>
                <w:lang w:val="en-US"/>
              </w:rPr>
            </w:pPr>
            <w:r w:rsidRPr="00470DCA">
              <w:rPr>
                <w:lang w:val="en-US"/>
              </w:rPr>
              <w:t>50</w:t>
            </w:r>
          </w:p>
          <w:p w14:paraId="51FA0B67" w14:textId="77777777" w:rsidR="000D0E8B" w:rsidRPr="00470DCA" w:rsidRDefault="000D0E8B" w:rsidP="00642997">
            <w:pPr>
              <w:spacing w:line="240" w:lineRule="auto"/>
              <w:jc w:val="center"/>
              <w:rPr>
                <w:lang w:val="en-US"/>
              </w:rPr>
            </w:pPr>
          </w:p>
          <w:p w14:paraId="00944EC8" w14:textId="77777777" w:rsidR="000D0E8B" w:rsidRPr="00470DCA" w:rsidRDefault="000D0E8B" w:rsidP="00642997">
            <w:pPr>
              <w:spacing w:line="240" w:lineRule="auto"/>
              <w:jc w:val="center"/>
              <w:rPr>
                <w:lang w:val="en-US"/>
              </w:rPr>
            </w:pPr>
          </w:p>
          <w:p w14:paraId="549EFDDC" w14:textId="77777777" w:rsidR="000D0E8B" w:rsidRPr="00470DCA" w:rsidRDefault="000D0E8B" w:rsidP="00642997">
            <w:pPr>
              <w:spacing w:line="240" w:lineRule="auto"/>
              <w:jc w:val="center"/>
              <w:rPr>
                <w:lang w:val="en-US"/>
              </w:rPr>
            </w:pPr>
          </w:p>
          <w:p w14:paraId="727DCB65" w14:textId="77777777" w:rsidR="000D0E8B" w:rsidRPr="00470DCA" w:rsidRDefault="000D0E8B" w:rsidP="00642997">
            <w:pPr>
              <w:spacing w:line="240" w:lineRule="auto"/>
              <w:jc w:val="center"/>
              <w:rPr>
                <w:lang w:val="en-US"/>
              </w:rPr>
            </w:pPr>
            <w:r w:rsidRPr="00470DCA">
              <w:rPr>
                <w:lang w:val="en-US"/>
              </w:rPr>
              <w:t>50</w:t>
            </w:r>
          </w:p>
        </w:tc>
        <w:tc>
          <w:tcPr>
            <w:tcW w:w="730" w:type="pct"/>
          </w:tcPr>
          <w:p w14:paraId="5EF0CB44" w14:textId="77777777" w:rsidR="000D0E8B" w:rsidRPr="00470DCA" w:rsidRDefault="000D0E8B" w:rsidP="00642997">
            <w:pPr>
              <w:numPr>
                <w:ilvl w:val="0"/>
                <w:numId w:val="5"/>
              </w:numPr>
              <w:autoSpaceDE w:val="0"/>
              <w:autoSpaceDN w:val="0"/>
              <w:adjustRightInd w:val="0"/>
              <w:spacing w:after="0" w:line="240" w:lineRule="auto"/>
              <w:jc w:val="center"/>
              <w:rPr>
                <w:lang w:val="en-US"/>
              </w:rPr>
            </w:pPr>
          </w:p>
          <w:p w14:paraId="56B2C6FE" w14:textId="77777777" w:rsidR="000D0E8B" w:rsidRPr="00470DCA" w:rsidRDefault="000D0E8B" w:rsidP="00642997">
            <w:pPr>
              <w:rPr>
                <w:lang w:val="en-US"/>
              </w:rPr>
            </w:pPr>
          </w:p>
          <w:p w14:paraId="2388EF91" w14:textId="77777777" w:rsidR="000D0E8B" w:rsidRPr="00470DCA" w:rsidRDefault="000D0E8B" w:rsidP="00642997">
            <w:pPr>
              <w:rPr>
                <w:lang w:val="en-US"/>
              </w:rPr>
            </w:pPr>
          </w:p>
          <w:p w14:paraId="575B59BA" w14:textId="77777777" w:rsidR="000D0E8B" w:rsidRPr="00470DCA" w:rsidRDefault="000D0E8B" w:rsidP="00642997">
            <w:pPr>
              <w:rPr>
                <w:lang w:val="en-US"/>
              </w:rPr>
            </w:pPr>
          </w:p>
          <w:p w14:paraId="668E1C6B" w14:textId="77777777" w:rsidR="000D0E8B" w:rsidRPr="00470DCA" w:rsidRDefault="000D0E8B" w:rsidP="00642997">
            <w:pPr>
              <w:jc w:val="center"/>
              <w:rPr>
                <w:lang w:val="en-US"/>
              </w:rPr>
            </w:pPr>
            <w:r w:rsidRPr="00470DCA">
              <w:rPr>
                <w:lang w:val="en-US"/>
              </w:rPr>
              <w:t>-</w:t>
            </w:r>
          </w:p>
        </w:tc>
        <w:tc>
          <w:tcPr>
            <w:tcW w:w="705" w:type="pct"/>
          </w:tcPr>
          <w:p w14:paraId="74E52BA1" w14:textId="77777777" w:rsidR="000D0E8B" w:rsidRPr="00470DCA" w:rsidRDefault="000D0E8B" w:rsidP="00642997">
            <w:pPr>
              <w:jc w:val="center"/>
              <w:rPr>
                <w:lang w:val="en-US"/>
              </w:rPr>
            </w:pPr>
            <w:r w:rsidRPr="00470DCA">
              <w:rPr>
                <w:lang w:val="en-US"/>
              </w:rPr>
              <w:t>Butter, hard margarines</w:t>
            </w:r>
          </w:p>
          <w:p w14:paraId="16C7BBDF" w14:textId="77777777" w:rsidR="000D0E8B" w:rsidRPr="00470DCA" w:rsidRDefault="000D0E8B" w:rsidP="00642997">
            <w:pPr>
              <w:jc w:val="center"/>
              <w:rPr>
                <w:lang w:val="en-US"/>
              </w:rPr>
            </w:pPr>
          </w:p>
          <w:p w14:paraId="077F2192" w14:textId="77777777" w:rsidR="000D0E8B" w:rsidRPr="00470DCA" w:rsidRDefault="000D0E8B" w:rsidP="00642997">
            <w:pPr>
              <w:rPr>
                <w:lang w:val="en-US"/>
              </w:rPr>
            </w:pPr>
          </w:p>
          <w:p w14:paraId="3337A36C" w14:textId="77777777" w:rsidR="000D0E8B" w:rsidRPr="00470DCA" w:rsidRDefault="000D0E8B" w:rsidP="00642997">
            <w:pPr>
              <w:jc w:val="center"/>
              <w:rPr>
                <w:lang w:val="en-US"/>
              </w:rPr>
            </w:pPr>
            <w:r w:rsidRPr="00470DCA">
              <w:rPr>
                <w:lang w:val="en-US"/>
              </w:rPr>
              <w:t>Butter on bread or bread is not buttered at all</w:t>
            </w:r>
          </w:p>
        </w:tc>
        <w:tc>
          <w:tcPr>
            <w:tcW w:w="648" w:type="pct"/>
          </w:tcPr>
          <w:p w14:paraId="788547B7" w14:textId="77777777" w:rsidR="000D0E8B" w:rsidRPr="00470DCA" w:rsidRDefault="000D0E8B" w:rsidP="00642997">
            <w:pPr>
              <w:pStyle w:val="NoSpacing"/>
            </w:pPr>
            <w:r w:rsidRPr="00470DCA">
              <w:t>Both butter, hard margarines and oils and soft margarines</w:t>
            </w:r>
          </w:p>
          <w:p w14:paraId="2C1D1D62" w14:textId="77777777" w:rsidR="000D0E8B" w:rsidRPr="00470DCA" w:rsidRDefault="000D0E8B" w:rsidP="00642997">
            <w:pPr>
              <w:pStyle w:val="NoSpacing"/>
            </w:pPr>
          </w:p>
          <w:p w14:paraId="73FD13A3" w14:textId="77777777" w:rsidR="000D0E8B" w:rsidRPr="00470DCA" w:rsidRDefault="000D0E8B" w:rsidP="00642997">
            <w:pPr>
              <w:pStyle w:val="NoSpacing"/>
            </w:pPr>
          </w:p>
          <w:p w14:paraId="4EE748A7" w14:textId="77777777" w:rsidR="000D0E8B" w:rsidRPr="00470DCA" w:rsidRDefault="000D0E8B" w:rsidP="00642997">
            <w:pPr>
              <w:pStyle w:val="NoSpacing"/>
            </w:pPr>
            <w:r w:rsidRPr="00470DCA">
              <w:t>Semi-skimmed butter or hard margarine on bread</w:t>
            </w:r>
          </w:p>
        </w:tc>
        <w:tc>
          <w:tcPr>
            <w:tcW w:w="556" w:type="pct"/>
          </w:tcPr>
          <w:p w14:paraId="19DB1300" w14:textId="77777777" w:rsidR="000D0E8B" w:rsidRPr="00470DCA" w:rsidRDefault="000D0E8B" w:rsidP="00642997">
            <w:pPr>
              <w:pStyle w:val="NoSpacing"/>
            </w:pPr>
            <w:r w:rsidRPr="00470DCA">
              <w:t>Oils and soft margarines</w:t>
            </w:r>
          </w:p>
          <w:p w14:paraId="0474A2CC" w14:textId="77777777" w:rsidR="000D0E8B" w:rsidRPr="00470DCA" w:rsidRDefault="000D0E8B" w:rsidP="00642997">
            <w:pPr>
              <w:pStyle w:val="NoSpacing"/>
            </w:pPr>
          </w:p>
          <w:p w14:paraId="09961DA4" w14:textId="77777777" w:rsidR="000D0E8B" w:rsidRPr="00470DCA" w:rsidRDefault="000D0E8B" w:rsidP="00642997">
            <w:pPr>
              <w:pStyle w:val="NoSpacing"/>
            </w:pPr>
          </w:p>
          <w:p w14:paraId="5EFBD286" w14:textId="77777777" w:rsidR="000D0E8B" w:rsidRPr="00470DCA" w:rsidRDefault="000D0E8B" w:rsidP="00642997">
            <w:pPr>
              <w:pStyle w:val="NoSpacing"/>
            </w:pPr>
          </w:p>
          <w:p w14:paraId="7DC8567D" w14:textId="77777777" w:rsidR="000D0E8B" w:rsidRPr="00470DCA" w:rsidRDefault="000D0E8B" w:rsidP="00642997">
            <w:pPr>
              <w:pStyle w:val="NoSpacing"/>
            </w:pPr>
          </w:p>
          <w:p w14:paraId="09AAE443" w14:textId="77777777" w:rsidR="000D0E8B" w:rsidRPr="00470DCA" w:rsidRDefault="000D0E8B" w:rsidP="00642997">
            <w:pPr>
              <w:pStyle w:val="NoSpacing"/>
            </w:pPr>
            <w:r w:rsidRPr="00470DCA">
              <w:t>Diet margarine on bread</w:t>
            </w:r>
          </w:p>
        </w:tc>
      </w:tr>
      <w:tr w:rsidR="00470DCA" w:rsidRPr="00470DCA" w14:paraId="00B40880" w14:textId="77777777" w:rsidTr="00386AAD">
        <w:tc>
          <w:tcPr>
            <w:tcW w:w="78" w:type="pct"/>
            <w:vMerge/>
          </w:tcPr>
          <w:p w14:paraId="30204F0C" w14:textId="77777777" w:rsidR="000D0E8B" w:rsidRPr="00470DCA" w:rsidRDefault="000D0E8B" w:rsidP="00642997">
            <w:pPr>
              <w:rPr>
                <w:lang w:val="en-US"/>
              </w:rPr>
            </w:pPr>
          </w:p>
        </w:tc>
        <w:tc>
          <w:tcPr>
            <w:tcW w:w="477" w:type="pct"/>
          </w:tcPr>
          <w:p w14:paraId="62854DCF" w14:textId="77777777" w:rsidR="000D0E8B" w:rsidRPr="00470DCA" w:rsidRDefault="000D0E8B" w:rsidP="00642997">
            <w:pPr>
              <w:rPr>
                <w:b/>
                <w:bCs/>
                <w:lang w:val="en-US"/>
              </w:rPr>
            </w:pPr>
            <w:r w:rsidRPr="00470DCA">
              <w:rPr>
                <w:b/>
                <w:bCs/>
                <w:lang w:val="en-US"/>
              </w:rPr>
              <w:t>SCBs</w:t>
            </w:r>
          </w:p>
          <w:p w14:paraId="2F06DEDC" w14:textId="77777777" w:rsidR="000D0E8B" w:rsidRPr="00470DCA" w:rsidRDefault="000D0E8B" w:rsidP="00642997">
            <w:pPr>
              <w:rPr>
                <w:lang w:val="en-US"/>
              </w:rPr>
            </w:pPr>
          </w:p>
        </w:tc>
        <w:tc>
          <w:tcPr>
            <w:tcW w:w="1296" w:type="pct"/>
          </w:tcPr>
          <w:p w14:paraId="35A05D89" w14:textId="77777777" w:rsidR="000D0E8B" w:rsidRPr="00470DCA" w:rsidRDefault="000D0E8B" w:rsidP="00642997">
            <w:pPr>
              <w:pStyle w:val="NoSpacing"/>
              <w:rPr>
                <w:sz w:val="20"/>
                <w:szCs w:val="20"/>
              </w:rPr>
            </w:pPr>
            <w:r w:rsidRPr="00470DCA">
              <w:rPr>
                <w:sz w:val="20"/>
                <w:szCs w:val="20"/>
              </w:rPr>
              <w:t>Minimize consumption of sugar-containing beverages.</w:t>
            </w:r>
          </w:p>
          <w:p w14:paraId="643132C6" w14:textId="77777777" w:rsidR="000D0E8B" w:rsidRPr="00470DCA" w:rsidRDefault="000D0E8B" w:rsidP="00642997">
            <w:pPr>
              <w:pStyle w:val="NoSpacing"/>
              <w:rPr>
                <w:sz w:val="20"/>
                <w:szCs w:val="20"/>
                <w:lang w:eastAsia="nl-NL"/>
              </w:rPr>
            </w:pPr>
          </w:p>
        </w:tc>
        <w:tc>
          <w:tcPr>
            <w:tcW w:w="509" w:type="pct"/>
          </w:tcPr>
          <w:p w14:paraId="4E75C63F" w14:textId="77777777" w:rsidR="000D0E8B" w:rsidRPr="00470DCA" w:rsidRDefault="000D0E8B" w:rsidP="00642997">
            <w:pPr>
              <w:jc w:val="center"/>
              <w:rPr>
                <w:lang w:val="en-US"/>
              </w:rPr>
            </w:pPr>
            <w:r w:rsidRPr="00470DCA">
              <w:rPr>
                <w:lang w:val="en-US"/>
              </w:rPr>
              <w:t>100</w:t>
            </w:r>
          </w:p>
          <w:p w14:paraId="17434371" w14:textId="77777777" w:rsidR="000D0E8B" w:rsidRPr="00470DCA" w:rsidRDefault="000D0E8B" w:rsidP="00642997">
            <w:pPr>
              <w:rPr>
                <w:lang w:val="en-US"/>
              </w:rPr>
            </w:pPr>
          </w:p>
        </w:tc>
        <w:tc>
          <w:tcPr>
            <w:tcW w:w="730" w:type="pct"/>
          </w:tcPr>
          <w:p w14:paraId="0A7F16C1" w14:textId="77777777" w:rsidR="000D0E8B" w:rsidRPr="00470DCA" w:rsidRDefault="000D0E8B" w:rsidP="00642997">
            <w:pPr>
              <w:jc w:val="center"/>
              <w:rPr>
                <w:lang w:val="en-US"/>
              </w:rPr>
            </w:pPr>
            <w:r w:rsidRPr="00470DCA">
              <w:rPr>
                <w:lang w:val="en-US"/>
              </w:rPr>
              <w:t>s/d</w:t>
            </w:r>
          </w:p>
        </w:tc>
        <w:tc>
          <w:tcPr>
            <w:tcW w:w="705" w:type="pct"/>
          </w:tcPr>
          <w:p w14:paraId="48988F47" w14:textId="77777777" w:rsidR="000D0E8B" w:rsidRPr="00470DCA" w:rsidRDefault="000D0E8B" w:rsidP="00642997">
            <w:pPr>
              <w:jc w:val="center"/>
              <w:rPr>
                <w:lang w:val="en-US"/>
              </w:rPr>
            </w:pPr>
            <w:r w:rsidRPr="00470DCA">
              <w:rPr>
                <w:lang w:val="en-US"/>
              </w:rPr>
              <w:t>≥ 1</w:t>
            </w:r>
          </w:p>
        </w:tc>
        <w:tc>
          <w:tcPr>
            <w:tcW w:w="648" w:type="pct"/>
          </w:tcPr>
          <w:p w14:paraId="1FBD743B" w14:textId="77777777" w:rsidR="000D0E8B" w:rsidRPr="00470DCA" w:rsidRDefault="000D0E8B" w:rsidP="00642997">
            <w:pPr>
              <w:jc w:val="center"/>
              <w:rPr>
                <w:iCs/>
              </w:rPr>
            </w:pPr>
            <w:r w:rsidRPr="00470DCA">
              <w:rPr>
                <w:iCs/>
              </w:rPr>
              <w:t>&lt;1</w:t>
            </w:r>
          </w:p>
        </w:tc>
        <w:tc>
          <w:tcPr>
            <w:tcW w:w="556" w:type="pct"/>
          </w:tcPr>
          <w:p w14:paraId="4220C251" w14:textId="77777777" w:rsidR="000D0E8B" w:rsidRPr="00470DCA" w:rsidRDefault="000D0E8B" w:rsidP="00642997">
            <w:pPr>
              <w:jc w:val="center"/>
              <w:rPr>
                <w:lang w:val="en-US"/>
              </w:rPr>
            </w:pPr>
            <w:r w:rsidRPr="00470DCA">
              <w:rPr>
                <w:lang w:val="en-US"/>
              </w:rPr>
              <w:t>0</w:t>
            </w:r>
          </w:p>
          <w:p w14:paraId="7DCB70D1" w14:textId="77777777" w:rsidR="000D0E8B" w:rsidRPr="00470DCA" w:rsidRDefault="000D0E8B" w:rsidP="00642997">
            <w:pPr>
              <w:rPr>
                <w:lang w:val="en-US"/>
              </w:rPr>
            </w:pPr>
          </w:p>
        </w:tc>
      </w:tr>
      <w:tr w:rsidR="00470DCA" w:rsidRPr="00470DCA" w14:paraId="0CA2E399" w14:textId="77777777" w:rsidTr="00386AAD">
        <w:tc>
          <w:tcPr>
            <w:tcW w:w="78" w:type="pct"/>
            <w:vMerge/>
          </w:tcPr>
          <w:p w14:paraId="15B6D2AC" w14:textId="77777777" w:rsidR="000D0E8B" w:rsidRPr="00470DCA" w:rsidRDefault="000D0E8B" w:rsidP="00642997">
            <w:pPr>
              <w:rPr>
                <w:lang w:val="en-US"/>
              </w:rPr>
            </w:pPr>
          </w:p>
        </w:tc>
        <w:tc>
          <w:tcPr>
            <w:tcW w:w="477" w:type="pct"/>
          </w:tcPr>
          <w:p w14:paraId="21BCBE7E" w14:textId="77777777" w:rsidR="000D0E8B" w:rsidRPr="00470DCA" w:rsidRDefault="000D0E8B" w:rsidP="00642997">
            <w:pPr>
              <w:rPr>
                <w:b/>
                <w:bCs/>
                <w:lang w:val="en-US"/>
              </w:rPr>
            </w:pPr>
            <w:r w:rsidRPr="00470DCA">
              <w:rPr>
                <w:b/>
                <w:bCs/>
                <w:lang w:val="en-US"/>
              </w:rPr>
              <w:t>Savory snacks</w:t>
            </w:r>
          </w:p>
        </w:tc>
        <w:tc>
          <w:tcPr>
            <w:tcW w:w="1296" w:type="pct"/>
          </w:tcPr>
          <w:p w14:paraId="60E4BAFB" w14:textId="77777777" w:rsidR="000D0E8B" w:rsidRPr="00470DCA" w:rsidRDefault="000D0E8B" w:rsidP="00642997">
            <w:pPr>
              <w:pStyle w:val="NoSpacing"/>
              <w:rPr>
                <w:sz w:val="20"/>
                <w:szCs w:val="20"/>
              </w:rPr>
            </w:pPr>
            <w:r w:rsidRPr="00470DCA">
              <w:rPr>
                <w:sz w:val="20"/>
                <w:szCs w:val="20"/>
              </w:rPr>
              <w:t>For products outside the Wheel of Five: consume an item from the daily selection no more than three to five times per day, and something from the weekly selection no more than three times a week</w:t>
            </w:r>
          </w:p>
          <w:p w14:paraId="41E61127" w14:textId="77777777" w:rsidR="000D0E8B" w:rsidRPr="00470DCA" w:rsidRDefault="000D0E8B" w:rsidP="00642997">
            <w:pPr>
              <w:pStyle w:val="NoSpacing"/>
              <w:rPr>
                <w:sz w:val="20"/>
                <w:szCs w:val="20"/>
              </w:rPr>
            </w:pPr>
          </w:p>
        </w:tc>
        <w:tc>
          <w:tcPr>
            <w:tcW w:w="509" w:type="pct"/>
          </w:tcPr>
          <w:p w14:paraId="322CDEC9" w14:textId="77777777" w:rsidR="000D0E8B" w:rsidRPr="00470DCA" w:rsidRDefault="000D0E8B" w:rsidP="00642997">
            <w:pPr>
              <w:jc w:val="center"/>
              <w:rPr>
                <w:lang w:val="en-US"/>
              </w:rPr>
            </w:pPr>
            <w:r w:rsidRPr="00470DCA">
              <w:rPr>
                <w:lang w:val="en-US"/>
              </w:rPr>
              <w:t>50</w:t>
            </w:r>
          </w:p>
          <w:p w14:paraId="7E6B81C8" w14:textId="77777777" w:rsidR="000D0E8B" w:rsidRPr="00470DCA" w:rsidRDefault="000D0E8B" w:rsidP="00642997">
            <w:pPr>
              <w:jc w:val="center"/>
              <w:rPr>
                <w:lang w:val="en-US"/>
              </w:rPr>
            </w:pPr>
          </w:p>
          <w:p w14:paraId="7D5EE1C5" w14:textId="77777777" w:rsidR="000D0E8B" w:rsidRPr="00470DCA" w:rsidRDefault="000D0E8B" w:rsidP="00642997">
            <w:pPr>
              <w:jc w:val="center"/>
              <w:rPr>
                <w:lang w:val="en-US"/>
              </w:rPr>
            </w:pPr>
          </w:p>
          <w:p w14:paraId="3C08362E" w14:textId="77777777" w:rsidR="000D0E8B" w:rsidRPr="00470DCA" w:rsidRDefault="000D0E8B" w:rsidP="00642997">
            <w:pPr>
              <w:jc w:val="center"/>
              <w:rPr>
                <w:lang w:val="en-US"/>
              </w:rPr>
            </w:pPr>
            <w:r w:rsidRPr="00470DCA">
              <w:rPr>
                <w:lang w:val="en-US"/>
              </w:rPr>
              <w:t>50</w:t>
            </w:r>
          </w:p>
        </w:tc>
        <w:tc>
          <w:tcPr>
            <w:tcW w:w="730" w:type="pct"/>
          </w:tcPr>
          <w:p w14:paraId="2213670B" w14:textId="77777777" w:rsidR="000D0E8B" w:rsidRPr="00470DCA" w:rsidRDefault="000D0E8B" w:rsidP="00642997">
            <w:pPr>
              <w:jc w:val="center"/>
              <w:rPr>
                <w:lang w:val="en-US"/>
              </w:rPr>
            </w:pPr>
            <w:proofErr w:type="spellStart"/>
            <w:r w:rsidRPr="00470DCA">
              <w:rPr>
                <w:lang w:val="en-US"/>
              </w:rPr>
              <w:t>lrg</w:t>
            </w:r>
            <w:proofErr w:type="spellEnd"/>
            <w:r w:rsidRPr="00470DCA">
              <w:rPr>
                <w:lang w:val="en-US"/>
              </w:rPr>
              <w:t xml:space="preserve"> s/w</w:t>
            </w:r>
          </w:p>
          <w:p w14:paraId="5D64CCCA" w14:textId="77777777" w:rsidR="000D0E8B" w:rsidRPr="00470DCA" w:rsidRDefault="000D0E8B" w:rsidP="00642997">
            <w:pPr>
              <w:jc w:val="center"/>
              <w:rPr>
                <w:lang w:val="en-US"/>
              </w:rPr>
            </w:pPr>
          </w:p>
          <w:p w14:paraId="7F113945" w14:textId="77777777" w:rsidR="000D0E8B" w:rsidRPr="00470DCA" w:rsidRDefault="000D0E8B" w:rsidP="00642997">
            <w:pPr>
              <w:jc w:val="center"/>
              <w:rPr>
                <w:lang w:val="en-US"/>
              </w:rPr>
            </w:pPr>
          </w:p>
          <w:p w14:paraId="52CF0EBE" w14:textId="77777777" w:rsidR="000D0E8B" w:rsidRPr="00470DCA" w:rsidRDefault="000D0E8B" w:rsidP="00642997">
            <w:pPr>
              <w:jc w:val="center"/>
              <w:rPr>
                <w:lang w:val="en-US"/>
              </w:rPr>
            </w:pPr>
            <w:proofErr w:type="spellStart"/>
            <w:r w:rsidRPr="00470DCA">
              <w:rPr>
                <w:lang w:val="en-US"/>
              </w:rPr>
              <w:t>sml</w:t>
            </w:r>
            <w:proofErr w:type="spellEnd"/>
            <w:r w:rsidRPr="00470DCA">
              <w:rPr>
                <w:lang w:val="en-US"/>
              </w:rPr>
              <w:t xml:space="preserve"> s/d</w:t>
            </w:r>
          </w:p>
        </w:tc>
        <w:tc>
          <w:tcPr>
            <w:tcW w:w="705" w:type="pct"/>
          </w:tcPr>
          <w:p w14:paraId="6C756078" w14:textId="77777777" w:rsidR="000D0E8B" w:rsidRPr="00470DCA" w:rsidRDefault="000D0E8B" w:rsidP="00642997">
            <w:pPr>
              <w:jc w:val="center"/>
              <w:rPr>
                <w:lang w:val="en-US"/>
              </w:rPr>
            </w:pPr>
            <w:r w:rsidRPr="00470DCA">
              <w:rPr>
                <w:lang w:val="en-US"/>
              </w:rPr>
              <w:t>≥ 3</w:t>
            </w:r>
          </w:p>
          <w:p w14:paraId="6E02C670" w14:textId="77777777" w:rsidR="000D0E8B" w:rsidRPr="00470DCA" w:rsidRDefault="000D0E8B" w:rsidP="00642997">
            <w:pPr>
              <w:jc w:val="center"/>
              <w:rPr>
                <w:lang w:val="en-US"/>
              </w:rPr>
            </w:pPr>
          </w:p>
          <w:p w14:paraId="7B83B7C9" w14:textId="77777777" w:rsidR="000D0E8B" w:rsidRPr="00470DCA" w:rsidRDefault="000D0E8B" w:rsidP="00642997">
            <w:pPr>
              <w:jc w:val="center"/>
              <w:rPr>
                <w:lang w:val="en-US"/>
              </w:rPr>
            </w:pPr>
          </w:p>
          <w:p w14:paraId="072E9907" w14:textId="77777777" w:rsidR="000D0E8B" w:rsidRPr="00470DCA" w:rsidRDefault="000D0E8B" w:rsidP="00642997">
            <w:pPr>
              <w:jc w:val="center"/>
              <w:rPr>
                <w:lang w:val="en-US"/>
              </w:rPr>
            </w:pPr>
            <w:r w:rsidRPr="00470DCA">
              <w:rPr>
                <w:lang w:val="en-US"/>
              </w:rPr>
              <w:t>&gt; 3</w:t>
            </w:r>
          </w:p>
        </w:tc>
        <w:tc>
          <w:tcPr>
            <w:tcW w:w="648" w:type="pct"/>
          </w:tcPr>
          <w:p w14:paraId="21B15086" w14:textId="77777777" w:rsidR="000D0E8B" w:rsidRPr="00470DCA" w:rsidRDefault="000D0E8B" w:rsidP="00642997">
            <w:pPr>
              <w:jc w:val="center"/>
              <w:rPr>
                <w:lang w:val="en-US"/>
              </w:rPr>
            </w:pPr>
            <w:r w:rsidRPr="00470DCA">
              <w:rPr>
                <w:lang w:val="en-US"/>
              </w:rPr>
              <w:t>&lt;1 to 2</w:t>
            </w:r>
          </w:p>
          <w:p w14:paraId="2A6AFA40" w14:textId="77777777" w:rsidR="000D0E8B" w:rsidRPr="00470DCA" w:rsidRDefault="000D0E8B" w:rsidP="00642997">
            <w:pPr>
              <w:jc w:val="center"/>
              <w:rPr>
                <w:lang w:val="en-US"/>
              </w:rPr>
            </w:pPr>
          </w:p>
          <w:p w14:paraId="650F2D5C" w14:textId="77777777" w:rsidR="000D0E8B" w:rsidRPr="00470DCA" w:rsidRDefault="000D0E8B" w:rsidP="00642997">
            <w:pPr>
              <w:jc w:val="center"/>
              <w:rPr>
                <w:lang w:val="en-US"/>
              </w:rPr>
            </w:pPr>
          </w:p>
          <w:p w14:paraId="124C0089" w14:textId="77777777" w:rsidR="000D0E8B" w:rsidRPr="00470DCA" w:rsidRDefault="000D0E8B" w:rsidP="00642997">
            <w:pPr>
              <w:jc w:val="center"/>
              <w:rPr>
                <w:iCs/>
              </w:rPr>
            </w:pPr>
            <w:r w:rsidRPr="00470DCA">
              <w:rPr>
                <w:i/>
                <w:lang w:val="en-US"/>
              </w:rPr>
              <w:t>Continuous</w:t>
            </w:r>
          </w:p>
        </w:tc>
        <w:tc>
          <w:tcPr>
            <w:tcW w:w="556" w:type="pct"/>
          </w:tcPr>
          <w:p w14:paraId="08BD40A5" w14:textId="77777777" w:rsidR="000D0E8B" w:rsidRPr="00470DCA" w:rsidRDefault="000D0E8B" w:rsidP="00642997">
            <w:pPr>
              <w:jc w:val="center"/>
              <w:rPr>
                <w:lang w:val="en-US"/>
              </w:rPr>
            </w:pPr>
            <w:r w:rsidRPr="00470DCA">
              <w:rPr>
                <w:lang w:val="en-US"/>
              </w:rPr>
              <w:t>0</w:t>
            </w:r>
          </w:p>
          <w:p w14:paraId="5F65A83F" w14:textId="77777777" w:rsidR="000D0E8B" w:rsidRPr="00470DCA" w:rsidRDefault="000D0E8B" w:rsidP="00642997">
            <w:pPr>
              <w:jc w:val="center"/>
              <w:rPr>
                <w:lang w:val="en-US"/>
              </w:rPr>
            </w:pPr>
          </w:p>
          <w:p w14:paraId="59F45C77" w14:textId="77777777" w:rsidR="000D0E8B" w:rsidRPr="00470DCA" w:rsidRDefault="000D0E8B" w:rsidP="00642997">
            <w:pPr>
              <w:jc w:val="center"/>
              <w:rPr>
                <w:lang w:val="en-US"/>
              </w:rPr>
            </w:pPr>
          </w:p>
          <w:p w14:paraId="0E8C2A6F" w14:textId="77777777" w:rsidR="000D0E8B" w:rsidRPr="00470DCA" w:rsidRDefault="000D0E8B" w:rsidP="00642997">
            <w:pPr>
              <w:jc w:val="center"/>
              <w:rPr>
                <w:lang w:val="en-US"/>
              </w:rPr>
            </w:pPr>
            <w:r w:rsidRPr="00470DCA">
              <w:rPr>
                <w:lang w:val="en-US"/>
              </w:rPr>
              <w:t>0</w:t>
            </w:r>
          </w:p>
          <w:p w14:paraId="324498B3" w14:textId="77777777" w:rsidR="000D0E8B" w:rsidRPr="00470DCA" w:rsidRDefault="000D0E8B" w:rsidP="00642997">
            <w:pPr>
              <w:jc w:val="center"/>
              <w:rPr>
                <w:lang w:val="en-US"/>
              </w:rPr>
            </w:pPr>
          </w:p>
        </w:tc>
      </w:tr>
      <w:tr w:rsidR="00470DCA" w:rsidRPr="00470DCA" w14:paraId="49219CD8" w14:textId="77777777" w:rsidTr="00386AAD">
        <w:trPr>
          <w:trHeight w:val="238"/>
        </w:trPr>
        <w:tc>
          <w:tcPr>
            <w:tcW w:w="78" w:type="pct"/>
            <w:vMerge/>
          </w:tcPr>
          <w:p w14:paraId="60020C84" w14:textId="77777777" w:rsidR="000D0E8B" w:rsidRPr="00470DCA" w:rsidRDefault="000D0E8B" w:rsidP="00642997">
            <w:pPr>
              <w:rPr>
                <w:lang w:val="en-US"/>
              </w:rPr>
            </w:pPr>
          </w:p>
        </w:tc>
        <w:tc>
          <w:tcPr>
            <w:tcW w:w="477" w:type="pct"/>
            <w:tcBorders>
              <w:bottom w:val="single" w:sz="4" w:space="0" w:color="auto"/>
            </w:tcBorders>
          </w:tcPr>
          <w:p w14:paraId="49A71D09" w14:textId="77777777" w:rsidR="000D0E8B" w:rsidRPr="00470DCA" w:rsidRDefault="000D0E8B" w:rsidP="00642997">
            <w:pPr>
              <w:rPr>
                <w:b/>
                <w:bCs/>
                <w:lang w:val="en-US"/>
              </w:rPr>
            </w:pPr>
            <w:r w:rsidRPr="00470DCA">
              <w:rPr>
                <w:b/>
                <w:bCs/>
                <w:lang w:val="en-US"/>
              </w:rPr>
              <w:t>Sweet snacks</w:t>
            </w:r>
          </w:p>
        </w:tc>
        <w:tc>
          <w:tcPr>
            <w:tcW w:w="1296" w:type="pct"/>
            <w:tcBorders>
              <w:bottom w:val="single" w:sz="4" w:space="0" w:color="auto"/>
            </w:tcBorders>
          </w:tcPr>
          <w:p w14:paraId="2B11D07E" w14:textId="77777777" w:rsidR="000D0E8B" w:rsidRPr="00470DCA" w:rsidRDefault="000D0E8B" w:rsidP="00642997">
            <w:pPr>
              <w:pStyle w:val="NoSpacing"/>
              <w:rPr>
                <w:sz w:val="20"/>
                <w:szCs w:val="20"/>
              </w:rPr>
            </w:pPr>
            <w:r w:rsidRPr="00470DCA">
              <w:rPr>
                <w:sz w:val="20"/>
                <w:szCs w:val="20"/>
              </w:rPr>
              <w:t>For products outside the Wheel of Five: consume an item from the daily selection no more than three to five times per day, and something from the weekly selection no more than three times a week</w:t>
            </w:r>
          </w:p>
        </w:tc>
        <w:tc>
          <w:tcPr>
            <w:tcW w:w="509" w:type="pct"/>
            <w:tcBorders>
              <w:bottom w:val="single" w:sz="4" w:space="0" w:color="auto"/>
            </w:tcBorders>
          </w:tcPr>
          <w:p w14:paraId="65782CAA" w14:textId="77777777" w:rsidR="000D0E8B" w:rsidRPr="00470DCA" w:rsidRDefault="000D0E8B" w:rsidP="00642997">
            <w:pPr>
              <w:jc w:val="center"/>
              <w:rPr>
                <w:lang w:val="en-US"/>
              </w:rPr>
            </w:pPr>
            <w:r w:rsidRPr="00470DCA">
              <w:rPr>
                <w:lang w:val="en-US"/>
              </w:rPr>
              <w:t>100</w:t>
            </w:r>
          </w:p>
          <w:p w14:paraId="4E566D1E" w14:textId="77777777" w:rsidR="000D0E8B" w:rsidRPr="00470DCA" w:rsidRDefault="000D0E8B" w:rsidP="00642997">
            <w:pPr>
              <w:jc w:val="center"/>
              <w:rPr>
                <w:lang w:val="en-US"/>
              </w:rPr>
            </w:pPr>
          </w:p>
          <w:p w14:paraId="64A4FF4C" w14:textId="77777777" w:rsidR="000D0E8B" w:rsidRPr="00470DCA" w:rsidRDefault="000D0E8B" w:rsidP="00642997">
            <w:pPr>
              <w:rPr>
                <w:lang w:val="en-US"/>
              </w:rPr>
            </w:pPr>
          </w:p>
        </w:tc>
        <w:tc>
          <w:tcPr>
            <w:tcW w:w="730" w:type="pct"/>
            <w:tcBorders>
              <w:bottom w:val="single" w:sz="4" w:space="0" w:color="auto"/>
            </w:tcBorders>
          </w:tcPr>
          <w:p w14:paraId="28E2F9ED" w14:textId="77777777" w:rsidR="000D0E8B" w:rsidRPr="00470DCA" w:rsidRDefault="000D0E8B" w:rsidP="00642997">
            <w:pPr>
              <w:jc w:val="center"/>
              <w:rPr>
                <w:lang w:val="en-US"/>
              </w:rPr>
            </w:pPr>
            <w:r w:rsidRPr="00470DCA">
              <w:rPr>
                <w:lang w:val="en-US"/>
              </w:rPr>
              <w:t>s/w</w:t>
            </w:r>
          </w:p>
          <w:p w14:paraId="269AC17B" w14:textId="77777777" w:rsidR="000D0E8B" w:rsidRPr="00470DCA" w:rsidRDefault="000D0E8B" w:rsidP="00642997">
            <w:pPr>
              <w:rPr>
                <w:lang w:val="en-US"/>
              </w:rPr>
            </w:pPr>
          </w:p>
        </w:tc>
        <w:tc>
          <w:tcPr>
            <w:tcW w:w="705" w:type="pct"/>
            <w:tcBorders>
              <w:bottom w:val="single" w:sz="4" w:space="0" w:color="auto"/>
            </w:tcBorders>
          </w:tcPr>
          <w:p w14:paraId="19FD50FF" w14:textId="77777777" w:rsidR="000D0E8B" w:rsidRPr="00470DCA" w:rsidRDefault="000D0E8B" w:rsidP="00642997">
            <w:pPr>
              <w:jc w:val="center"/>
              <w:rPr>
                <w:lang w:val="en-US"/>
              </w:rPr>
            </w:pPr>
            <w:r w:rsidRPr="00470DCA">
              <w:rPr>
                <w:lang w:val="en-US"/>
              </w:rPr>
              <w:t>≥ 3</w:t>
            </w:r>
          </w:p>
          <w:p w14:paraId="2618FACA" w14:textId="77777777" w:rsidR="000D0E8B" w:rsidRPr="00470DCA" w:rsidRDefault="000D0E8B" w:rsidP="00642997">
            <w:pPr>
              <w:jc w:val="center"/>
              <w:rPr>
                <w:lang w:val="en-US"/>
              </w:rPr>
            </w:pPr>
          </w:p>
          <w:p w14:paraId="2759DB0B" w14:textId="77777777" w:rsidR="000D0E8B" w:rsidRPr="00470DCA" w:rsidRDefault="000D0E8B" w:rsidP="00642997">
            <w:pPr>
              <w:rPr>
                <w:lang w:val="en-US"/>
              </w:rPr>
            </w:pPr>
          </w:p>
        </w:tc>
        <w:tc>
          <w:tcPr>
            <w:tcW w:w="648" w:type="pct"/>
            <w:tcBorders>
              <w:bottom w:val="single" w:sz="4" w:space="0" w:color="auto"/>
            </w:tcBorders>
          </w:tcPr>
          <w:p w14:paraId="3D350FA9" w14:textId="77777777" w:rsidR="000D0E8B" w:rsidRPr="00470DCA" w:rsidRDefault="000D0E8B" w:rsidP="00642997">
            <w:pPr>
              <w:jc w:val="center"/>
              <w:rPr>
                <w:lang w:val="en-US"/>
              </w:rPr>
            </w:pPr>
            <w:r w:rsidRPr="00470DCA">
              <w:rPr>
                <w:lang w:val="en-US"/>
              </w:rPr>
              <w:t>&lt;1 to 2</w:t>
            </w:r>
          </w:p>
          <w:p w14:paraId="37A697FE" w14:textId="77777777" w:rsidR="000D0E8B" w:rsidRPr="00470DCA" w:rsidRDefault="000D0E8B" w:rsidP="00642997">
            <w:pPr>
              <w:jc w:val="center"/>
              <w:rPr>
                <w:lang w:val="en-US"/>
              </w:rPr>
            </w:pPr>
          </w:p>
          <w:p w14:paraId="0D21BDB3" w14:textId="77777777" w:rsidR="000D0E8B" w:rsidRPr="00470DCA" w:rsidRDefault="000D0E8B" w:rsidP="00642997">
            <w:pPr>
              <w:rPr>
                <w:i/>
                <w:lang w:val="en-US"/>
              </w:rPr>
            </w:pPr>
          </w:p>
        </w:tc>
        <w:tc>
          <w:tcPr>
            <w:tcW w:w="556" w:type="pct"/>
            <w:tcBorders>
              <w:bottom w:val="single" w:sz="4" w:space="0" w:color="auto"/>
            </w:tcBorders>
          </w:tcPr>
          <w:p w14:paraId="62772802" w14:textId="77777777" w:rsidR="000D0E8B" w:rsidRPr="00470DCA" w:rsidRDefault="000D0E8B" w:rsidP="00642997">
            <w:pPr>
              <w:jc w:val="center"/>
              <w:rPr>
                <w:lang w:val="en-US"/>
              </w:rPr>
            </w:pPr>
            <w:r w:rsidRPr="00470DCA">
              <w:rPr>
                <w:lang w:val="en-US"/>
              </w:rPr>
              <w:t>0</w:t>
            </w:r>
          </w:p>
          <w:p w14:paraId="1046C679" w14:textId="77777777" w:rsidR="000D0E8B" w:rsidRPr="00470DCA" w:rsidRDefault="000D0E8B" w:rsidP="00642997">
            <w:pPr>
              <w:jc w:val="center"/>
              <w:rPr>
                <w:lang w:val="en-US"/>
              </w:rPr>
            </w:pPr>
          </w:p>
          <w:p w14:paraId="0638B919" w14:textId="77777777" w:rsidR="000D0E8B" w:rsidRPr="00470DCA" w:rsidRDefault="000D0E8B" w:rsidP="00642997">
            <w:pPr>
              <w:rPr>
                <w:lang w:val="en-US"/>
              </w:rPr>
            </w:pPr>
          </w:p>
        </w:tc>
      </w:tr>
    </w:tbl>
    <w:p w14:paraId="298ADD1E" w14:textId="77777777" w:rsidR="000D0E8B" w:rsidRPr="00470DCA" w:rsidRDefault="000D0E8B" w:rsidP="000D0E8B">
      <w:pPr>
        <w:pStyle w:val="NoSpacing"/>
        <w:rPr>
          <w:rFonts w:asciiTheme="majorHAnsi" w:hAnsiTheme="majorHAnsi"/>
          <w:i/>
          <w:iCs/>
          <w:sz w:val="20"/>
          <w:szCs w:val="20"/>
        </w:rPr>
      </w:pPr>
      <w:r w:rsidRPr="00470DCA">
        <w:rPr>
          <w:rFonts w:asciiTheme="majorHAnsi" w:hAnsiTheme="majorHAnsi"/>
          <w:i/>
          <w:iCs/>
          <w:sz w:val="20"/>
          <w:szCs w:val="20"/>
        </w:rPr>
        <w:t xml:space="preserve">Abbreviations: SCB, sugar-containing beverages; g/d, grams per day; p/d, pieces per day; s/w, servings per week; s/d, servings per day; </w:t>
      </w:r>
      <w:proofErr w:type="spellStart"/>
      <w:r w:rsidRPr="00470DCA">
        <w:rPr>
          <w:rFonts w:asciiTheme="majorHAnsi" w:hAnsiTheme="majorHAnsi"/>
          <w:i/>
          <w:iCs/>
          <w:sz w:val="20"/>
          <w:szCs w:val="20"/>
        </w:rPr>
        <w:t>lrg</w:t>
      </w:r>
      <w:proofErr w:type="spellEnd"/>
      <w:r w:rsidRPr="00470DCA">
        <w:rPr>
          <w:rFonts w:asciiTheme="majorHAnsi" w:hAnsiTheme="majorHAnsi"/>
          <w:i/>
          <w:iCs/>
          <w:sz w:val="20"/>
          <w:szCs w:val="20"/>
        </w:rPr>
        <w:t xml:space="preserve"> s/w, large servings per week; </w:t>
      </w:r>
      <w:proofErr w:type="spellStart"/>
      <w:r w:rsidRPr="00470DCA">
        <w:rPr>
          <w:rFonts w:asciiTheme="majorHAnsi" w:hAnsiTheme="majorHAnsi"/>
          <w:i/>
          <w:iCs/>
          <w:sz w:val="20"/>
          <w:szCs w:val="20"/>
        </w:rPr>
        <w:t>sml</w:t>
      </w:r>
      <w:proofErr w:type="spellEnd"/>
      <w:r w:rsidRPr="00470DCA">
        <w:rPr>
          <w:rFonts w:asciiTheme="majorHAnsi" w:hAnsiTheme="majorHAnsi"/>
          <w:i/>
          <w:iCs/>
          <w:sz w:val="20"/>
          <w:szCs w:val="20"/>
        </w:rPr>
        <w:t xml:space="preserve"> s/d, small servings per day.</w:t>
      </w:r>
    </w:p>
    <w:p w14:paraId="4F5188C9" w14:textId="1FA9B3CE" w:rsidR="000D0E8B" w:rsidRPr="00470DCA" w:rsidRDefault="000D0E8B" w:rsidP="000D0E8B">
      <w:pPr>
        <w:pStyle w:val="NoSpacing"/>
        <w:rPr>
          <w:rFonts w:asciiTheme="majorHAnsi" w:hAnsiTheme="majorHAnsi"/>
          <w:i/>
          <w:iCs/>
          <w:sz w:val="20"/>
          <w:szCs w:val="20"/>
        </w:rPr>
      </w:pPr>
      <w:r w:rsidRPr="00470DCA">
        <w:rPr>
          <w:rFonts w:asciiTheme="majorHAnsi" w:hAnsiTheme="majorHAnsi"/>
          <w:i/>
          <w:iCs/>
          <w:sz w:val="20"/>
          <w:szCs w:val="20"/>
          <w:vertAlign w:val="superscript"/>
        </w:rPr>
        <w:t>1</w:t>
      </w:r>
      <w:r w:rsidRPr="00470DCA">
        <w:rPr>
          <w:rFonts w:asciiTheme="majorHAnsi" w:hAnsiTheme="majorHAnsi"/>
          <w:i/>
          <w:iCs/>
          <w:sz w:val="20"/>
          <w:szCs w:val="20"/>
        </w:rPr>
        <w:t xml:space="preserve">The Netherlands Nutrition Centre indicates that one serving of legumes corresponds to 135 grams of legumes </w:t>
      </w:r>
      <w:r w:rsidRPr="00470DCA">
        <w:rPr>
          <w:rFonts w:asciiTheme="majorHAnsi" w:hAnsiTheme="majorHAnsi"/>
          <w:i/>
          <w:iCs/>
          <w:sz w:val="20"/>
          <w:szCs w:val="20"/>
        </w:rPr>
        <w:fldChar w:fldCharType="begin"/>
      </w:r>
      <w:r w:rsidR="005148BE" w:rsidRPr="00470DCA">
        <w:rPr>
          <w:rFonts w:asciiTheme="majorHAnsi" w:hAnsiTheme="majorHAnsi"/>
          <w:i/>
          <w:iCs/>
          <w:sz w:val="20"/>
          <w:szCs w:val="20"/>
        </w:rPr>
        <w:instrText xml:space="preserve"> ADDIN EN.CITE &lt;EndNote&gt;&lt;Cite&gt;&lt;Author&gt;Brink&lt;/Author&gt;&lt;Year&gt;2016&lt;/Year&gt;&lt;RecNum&gt;6&lt;/RecNum&gt;&lt;DisplayText&gt;(1)&lt;/DisplayText&gt;&lt;record&gt;&lt;rec-number&gt;6&lt;/rec-number&gt;&lt;foreign-keys&gt;&lt;key app="EN" db-id="a5a02afzn099zoez0spvzafkvda0t5w2xxrp" timestamp="1637947912"&gt;6&lt;/key&gt;&lt;/foreign-keys&gt;&lt;ref-type name="Journal Article"&gt;17&lt;/ref-type&gt;&lt;contributors&gt;&lt;authors&gt;&lt;author&gt;Brink, L&lt;/author&gt;&lt;author&gt;Postma-Smeets, A&lt;/author&gt;&lt;author&gt;Stafleu, A&lt;/author&gt;&lt;author&gt;van Dooren, C&lt;/author&gt;&lt;author&gt;Wolvers, D&lt;/author&gt;&lt;/authors&gt;&lt;/contributors&gt;&lt;titles&gt;&lt;title&gt;Guidelines Wheel of Five&lt;/title&gt;&lt;secondary-title&gt;NNC&lt;/secondary-title&gt;&lt;/titles&gt;&lt;dates&gt;&lt;year&gt;2016&lt;/year&gt;&lt;/dates&gt;&lt;urls&gt;&lt;/urls&gt;&lt;/record&gt;&lt;/Cite&gt;&lt;/EndNote&gt;</w:instrText>
      </w:r>
      <w:r w:rsidRPr="00470DCA">
        <w:rPr>
          <w:rFonts w:asciiTheme="majorHAnsi" w:hAnsiTheme="majorHAnsi"/>
          <w:i/>
          <w:iCs/>
          <w:sz w:val="20"/>
          <w:szCs w:val="20"/>
        </w:rPr>
        <w:fldChar w:fldCharType="separate"/>
      </w:r>
      <w:r w:rsidR="005148BE" w:rsidRPr="00470DCA">
        <w:rPr>
          <w:rFonts w:asciiTheme="majorHAnsi" w:hAnsiTheme="majorHAnsi"/>
          <w:i/>
          <w:iCs/>
          <w:noProof/>
          <w:sz w:val="20"/>
          <w:szCs w:val="20"/>
        </w:rPr>
        <w:t>(1)</w:t>
      </w:r>
      <w:r w:rsidRPr="00470DCA">
        <w:rPr>
          <w:rFonts w:asciiTheme="majorHAnsi" w:hAnsiTheme="majorHAnsi"/>
          <w:i/>
          <w:iCs/>
          <w:sz w:val="20"/>
          <w:szCs w:val="20"/>
        </w:rPr>
        <w:fldChar w:fldCharType="end"/>
      </w:r>
      <w:r w:rsidRPr="00470DCA">
        <w:rPr>
          <w:rFonts w:asciiTheme="majorHAnsi" w:hAnsiTheme="majorHAnsi"/>
          <w:i/>
          <w:iCs/>
          <w:sz w:val="20"/>
          <w:szCs w:val="20"/>
        </w:rPr>
        <w:t>.</w:t>
      </w:r>
    </w:p>
    <w:p w14:paraId="05F96C67" w14:textId="6C77CC61" w:rsidR="000D0E8B" w:rsidRPr="00470DCA" w:rsidRDefault="000D0E8B" w:rsidP="000D0E8B">
      <w:pPr>
        <w:pStyle w:val="NoSpacing"/>
        <w:rPr>
          <w:rFonts w:asciiTheme="majorHAnsi" w:hAnsiTheme="majorHAnsi"/>
          <w:i/>
          <w:iCs/>
          <w:sz w:val="20"/>
          <w:szCs w:val="20"/>
        </w:rPr>
        <w:sectPr w:rsidR="000D0E8B" w:rsidRPr="00470DCA" w:rsidSect="000D0E8B">
          <w:pgSz w:w="16840" w:h="11900" w:orient="landscape"/>
          <w:pgMar w:top="1134" w:right="1134" w:bottom="1134" w:left="1134" w:header="624" w:footer="624" w:gutter="0"/>
          <w:cols w:space="708"/>
          <w:titlePg/>
          <w:docGrid w:linePitch="360"/>
        </w:sectPr>
      </w:pPr>
      <w:r w:rsidRPr="00470DCA">
        <w:rPr>
          <w:rFonts w:asciiTheme="majorHAnsi" w:hAnsiTheme="majorHAnsi"/>
          <w:i/>
          <w:iCs/>
          <w:sz w:val="20"/>
          <w:szCs w:val="20"/>
          <w:vertAlign w:val="superscript"/>
        </w:rPr>
        <w:t>2</w:t>
      </w:r>
      <w:r w:rsidRPr="00470DCA">
        <w:rPr>
          <w:rFonts w:asciiTheme="majorHAnsi" w:hAnsiTheme="majorHAnsi"/>
          <w:i/>
          <w:iCs/>
          <w:sz w:val="20"/>
          <w:szCs w:val="20"/>
        </w:rPr>
        <w:t xml:space="preserve">Vending-machine coffee can be either filtered coffee or unfiltered coffee. Since the filter used by the vending- machine is not known, the </w:t>
      </w:r>
      <w:proofErr w:type="spellStart"/>
      <w:r w:rsidRPr="00470DCA">
        <w:rPr>
          <w:rFonts w:asciiTheme="majorHAnsi" w:hAnsiTheme="majorHAnsi"/>
          <w:i/>
          <w:iCs/>
          <w:sz w:val="20"/>
          <w:szCs w:val="20"/>
          <w:shd w:val="clear" w:color="auto" w:fill="FFFFFF"/>
        </w:rPr>
        <w:t>cafestol</w:t>
      </w:r>
      <w:proofErr w:type="spellEnd"/>
      <w:r w:rsidRPr="00470DCA">
        <w:rPr>
          <w:rFonts w:asciiTheme="majorHAnsi" w:hAnsiTheme="majorHAnsi"/>
          <w:i/>
          <w:iCs/>
          <w:sz w:val="20"/>
          <w:szCs w:val="20"/>
        </w:rPr>
        <w:t xml:space="preserve"> level is assumed to be moderate </w:t>
      </w:r>
      <w:r w:rsidRPr="00470DCA">
        <w:rPr>
          <w:rFonts w:asciiTheme="majorHAnsi" w:hAnsiTheme="majorHAnsi"/>
          <w:i/>
          <w:iCs/>
          <w:sz w:val="20"/>
          <w:szCs w:val="20"/>
        </w:rPr>
        <w:fldChar w:fldCharType="begin"/>
      </w:r>
      <w:r w:rsidR="005148BE" w:rsidRPr="00470DCA">
        <w:rPr>
          <w:rFonts w:asciiTheme="majorHAnsi" w:hAnsiTheme="majorHAnsi"/>
          <w:i/>
          <w:iCs/>
          <w:sz w:val="20"/>
          <w:szCs w:val="20"/>
        </w:rPr>
        <w:instrText xml:space="preserve"> ADDIN EN.CITE &lt;EndNote&gt;&lt;Cite&gt;&lt;Author&gt;Brink&lt;/Author&gt;&lt;Year&gt;2016&lt;/Year&gt;&lt;RecNum&gt;6&lt;/RecNum&gt;&lt;DisplayText&gt;(1)&lt;/DisplayText&gt;&lt;record&gt;&lt;rec-number&gt;6&lt;/rec-number&gt;&lt;foreign-keys&gt;&lt;key app="EN" db-id="a5a02afzn099zoez0spvzafkvda0t5w2xxrp" timestamp="1637947912"&gt;6&lt;/key&gt;&lt;/foreign-keys&gt;&lt;ref-type name="Journal Article"&gt;17&lt;/ref-type&gt;&lt;contributors&gt;&lt;authors&gt;&lt;author&gt;Brink, L&lt;/author&gt;&lt;author&gt;Postma-Smeets, A&lt;/author&gt;&lt;author&gt;Stafleu, A&lt;/author&gt;&lt;author&gt;van Dooren, C&lt;/author&gt;&lt;author&gt;Wolvers, D&lt;/author&gt;&lt;/authors&gt;&lt;/contributors&gt;&lt;titles&gt;&lt;title&gt;Guidelines Wheel of Five&lt;/title&gt;&lt;secondary-title&gt;NNC&lt;/secondary-title&gt;&lt;/titles&gt;&lt;dates&gt;&lt;year&gt;2016&lt;/year&gt;&lt;/dates&gt;&lt;urls&gt;&lt;/urls&gt;&lt;/record&gt;&lt;/Cite&gt;&lt;/EndNote&gt;</w:instrText>
      </w:r>
      <w:r w:rsidRPr="00470DCA">
        <w:rPr>
          <w:rFonts w:asciiTheme="majorHAnsi" w:hAnsiTheme="majorHAnsi"/>
          <w:i/>
          <w:iCs/>
          <w:sz w:val="20"/>
          <w:szCs w:val="20"/>
        </w:rPr>
        <w:fldChar w:fldCharType="separate"/>
      </w:r>
      <w:r w:rsidR="005148BE" w:rsidRPr="00470DCA">
        <w:rPr>
          <w:rFonts w:asciiTheme="majorHAnsi" w:hAnsiTheme="majorHAnsi"/>
          <w:i/>
          <w:iCs/>
          <w:noProof/>
          <w:sz w:val="20"/>
          <w:szCs w:val="20"/>
        </w:rPr>
        <w:t>(1)</w:t>
      </w:r>
      <w:r w:rsidRPr="00470DCA">
        <w:rPr>
          <w:rFonts w:asciiTheme="majorHAnsi" w:hAnsiTheme="majorHAnsi"/>
          <w:i/>
          <w:iCs/>
          <w:sz w:val="20"/>
          <w:szCs w:val="20"/>
        </w:rPr>
        <w:fldChar w:fldCharType="end"/>
      </w:r>
      <w:r w:rsidRPr="00470DCA">
        <w:rPr>
          <w:rFonts w:asciiTheme="majorHAnsi" w:hAnsiTheme="majorHAnsi"/>
          <w:i/>
          <w:iCs/>
          <w:sz w:val="20"/>
          <w:szCs w:val="20"/>
        </w:rPr>
        <w:t>.</w:t>
      </w:r>
    </w:p>
    <w:p w14:paraId="4CC055AD" w14:textId="77777777" w:rsidR="000D0E8B" w:rsidRPr="00470DCA" w:rsidRDefault="000D0E8B" w:rsidP="000D0E8B">
      <w:pPr>
        <w:pStyle w:val="NoSpacing"/>
        <w:rPr>
          <w:rFonts w:asciiTheme="majorHAnsi" w:hAnsiTheme="majorHAnsi"/>
          <w:lang w:val="en-US"/>
        </w:rPr>
      </w:pPr>
      <w:r w:rsidRPr="00470DCA">
        <w:rPr>
          <w:rStyle w:val="Heading2Char"/>
          <w:rFonts w:asciiTheme="majorHAnsi" w:hAnsiTheme="majorHAnsi"/>
          <w:color w:val="auto"/>
          <w:sz w:val="22"/>
          <w:szCs w:val="22"/>
        </w:rPr>
        <w:lastRenderedPageBreak/>
        <w:t>Supplementary table 2</w:t>
      </w:r>
      <w:r w:rsidRPr="00470DCA">
        <w:rPr>
          <w:rFonts w:asciiTheme="majorHAnsi" w:hAnsiTheme="majorHAnsi"/>
        </w:rPr>
        <w:t xml:space="preserve"> </w:t>
      </w:r>
      <w:r w:rsidRPr="00470DCA">
        <w:rPr>
          <w:rFonts w:asciiTheme="majorHAnsi" w:hAnsiTheme="majorHAnsi" w:cs="Roboto-Regular"/>
          <w:lang w:val="en-US"/>
        </w:rPr>
        <w:t>Rationale for the placement of participant characteristics within the specific layers of the SEM</w:t>
      </w:r>
    </w:p>
    <w:tbl>
      <w:tblPr>
        <w:tblStyle w:val="TableGrid"/>
        <w:tblW w:w="10060" w:type="dxa"/>
        <w:tblLook w:val="04A0" w:firstRow="1" w:lastRow="0" w:firstColumn="1" w:lastColumn="0" w:noHBand="0" w:noVBand="1"/>
      </w:tblPr>
      <w:tblGrid>
        <w:gridCol w:w="2413"/>
        <w:gridCol w:w="7647"/>
      </w:tblGrid>
      <w:tr w:rsidR="00470DCA" w:rsidRPr="00470DCA" w14:paraId="7D267521" w14:textId="77777777" w:rsidTr="00642997">
        <w:trPr>
          <w:trHeight w:val="547"/>
        </w:trPr>
        <w:tc>
          <w:tcPr>
            <w:tcW w:w="2413" w:type="dxa"/>
            <w:tcBorders>
              <w:top w:val="single" w:sz="4" w:space="0" w:color="auto"/>
              <w:left w:val="single" w:sz="4" w:space="0" w:color="auto"/>
              <w:bottom w:val="single" w:sz="4" w:space="0" w:color="auto"/>
              <w:right w:val="nil"/>
            </w:tcBorders>
          </w:tcPr>
          <w:p w14:paraId="09A3B8C6" w14:textId="77777777" w:rsidR="000D0E8B" w:rsidRPr="00470DCA" w:rsidRDefault="000D0E8B" w:rsidP="00642997">
            <w:pPr>
              <w:pStyle w:val="NoSpacing"/>
              <w:spacing w:line="480" w:lineRule="auto"/>
              <w:rPr>
                <w:i/>
                <w:iCs/>
                <w:lang w:val="en-US"/>
              </w:rPr>
            </w:pPr>
          </w:p>
        </w:tc>
        <w:tc>
          <w:tcPr>
            <w:tcW w:w="7647" w:type="dxa"/>
            <w:tcBorders>
              <w:top w:val="single" w:sz="4" w:space="0" w:color="auto"/>
              <w:left w:val="nil"/>
              <w:bottom w:val="single" w:sz="4" w:space="0" w:color="auto"/>
              <w:right w:val="single" w:sz="4" w:space="0" w:color="auto"/>
            </w:tcBorders>
          </w:tcPr>
          <w:p w14:paraId="68F43F1F" w14:textId="77777777" w:rsidR="000D0E8B" w:rsidRPr="00470DCA" w:rsidRDefault="000D0E8B" w:rsidP="00642997">
            <w:pPr>
              <w:pStyle w:val="NoSpacing"/>
              <w:spacing w:line="480" w:lineRule="auto"/>
              <w:rPr>
                <w:b/>
                <w:bCs/>
                <w:i/>
                <w:iCs/>
                <w:lang w:val="en-US"/>
              </w:rPr>
            </w:pPr>
            <w:r w:rsidRPr="00470DCA">
              <w:rPr>
                <w:b/>
                <w:bCs/>
                <w:i/>
                <w:iCs/>
                <w:lang w:val="en-US"/>
              </w:rPr>
              <w:t>Rationale</w:t>
            </w:r>
          </w:p>
        </w:tc>
      </w:tr>
      <w:tr w:rsidR="00470DCA" w:rsidRPr="00470DCA" w14:paraId="1DB7099D" w14:textId="77777777" w:rsidTr="00642997">
        <w:tc>
          <w:tcPr>
            <w:tcW w:w="2413" w:type="dxa"/>
            <w:tcBorders>
              <w:left w:val="single" w:sz="4" w:space="0" w:color="auto"/>
              <w:right w:val="single" w:sz="4" w:space="0" w:color="auto"/>
            </w:tcBorders>
          </w:tcPr>
          <w:p w14:paraId="47687045" w14:textId="77777777" w:rsidR="000D0E8B" w:rsidRPr="00470DCA" w:rsidRDefault="000D0E8B" w:rsidP="00642997">
            <w:pPr>
              <w:pStyle w:val="NoSpacing"/>
              <w:spacing w:line="480" w:lineRule="auto"/>
              <w:rPr>
                <w:i/>
                <w:iCs/>
                <w:lang w:val="en-US"/>
              </w:rPr>
            </w:pPr>
            <w:r w:rsidRPr="00470DCA">
              <w:rPr>
                <w:i/>
                <w:iCs/>
                <w:lang w:val="en-US"/>
              </w:rPr>
              <w:t>Age</w:t>
            </w:r>
          </w:p>
        </w:tc>
        <w:tc>
          <w:tcPr>
            <w:tcW w:w="7647" w:type="dxa"/>
            <w:tcBorders>
              <w:left w:val="nil"/>
              <w:right w:val="single" w:sz="4" w:space="0" w:color="auto"/>
            </w:tcBorders>
          </w:tcPr>
          <w:p w14:paraId="0CA7D585" w14:textId="1C485CDE" w:rsidR="000D0E8B" w:rsidRPr="00470DCA" w:rsidRDefault="000D0E8B" w:rsidP="00642997">
            <w:pPr>
              <w:pStyle w:val="NoSpacing"/>
              <w:spacing w:line="480" w:lineRule="auto"/>
              <w:rPr>
                <w:lang w:val="en-US"/>
              </w:rPr>
            </w:pPr>
            <w:r w:rsidRPr="00470DCA">
              <w:rPr>
                <w:rFonts w:cs="Roboto-Regular"/>
              </w:rPr>
              <w:t xml:space="preserve">Knowledge about a healthy diet varies by age. Middle-aged adults (45+) appear to have the highest dietary knowledge and can therefore make better decisions with regard to diet quality </w:t>
            </w:r>
            <w:r w:rsidRPr="00470DCA">
              <w:rPr>
                <w:rFonts w:cs="Roboto-Regular"/>
              </w:rPr>
              <w:fldChar w:fldCharType="begin"/>
            </w:r>
            <w:r w:rsidR="005148BE" w:rsidRPr="00470DCA">
              <w:rPr>
                <w:rFonts w:cs="Roboto-Regular"/>
              </w:rPr>
              <w:instrText xml:space="preserve"> ADDIN EN.CITE &lt;EndNote&gt;&lt;Cite&gt;&lt;Author&gt;Parmenter&lt;/Author&gt;&lt;Year&gt;2000&lt;/Year&gt;&lt;RecNum&gt;145&lt;/RecNum&gt;&lt;DisplayText&gt;(5, 6)&lt;/DisplayText&gt;&lt;record&gt;&lt;rec-number&gt;145&lt;/rec-number&gt;&lt;foreign-keys&gt;&lt;key app="EN" db-id="v0w9r0005t5rfoepx5fxads9f2sxrs0z9tat" timestamp="1637945720" guid="a28eefe2-fd47-4de2-a6e5-2763d23aa213"&gt;145&lt;/key&gt;&lt;/foreign-keys&gt;&lt;ref-type name="Journal Article"&gt;17&lt;/ref-type&gt;&lt;contributors&gt;&lt;authors&gt;&lt;author&gt;Parmenter, Kathryn&lt;/author&gt;&lt;author&gt;Waller, Jo&lt;/author&gt;&lt;author&gt;Wardle, Jane&lt;/author&gt;&lt;/authors&gt;&lt;/contributors&gt;&lt;titles&gt;&lt;title&gt;Demographic variation in nutrition knowledge in England&lt;/title&gt;&lt;secondary-title&gt;Health education research&lt;/secondary-title&gt;&lt;/titles&gt;&lt;periodical&gt;&lt;full-title&gt;Health education research&lt;/full-title&gt;&lt;/periodical&gt;&lt;pages&gt;163-174&lt;/pages&gt;&lt;volume&gt;15&lt;/volume&gt;&lt;number&gt;2&lt;/number&gt;&lt;dates&gt;&lt;year&gt;2000&lt;/year&gt;&lt;/dates&gt;&lt;isbn&gt;1465-3648&lt;/isbn&gt;&lt;urls&gt;&lt;/urls&gt;&lt;/record&gt;&lt;/Cite&gt;&lt;Cite&gt;&lt;Author&gt;Hansbro&lt;/Author&gt;&lt;Year&gt;1997&lt;/Year&gt;&lt;RecNum&gt;30&lt;/RecNum&gt;&lt;record&gt;&lt;rec-number&gt;30&lt;/rec-number&gt;&lt;foreign-keys&gt;&lt;key app="EN" db-id="a5a02afzn099zoez0spvzafkvda0t5w2xxrp" timestamp="1637947912"&gt;30&lt;/key&gt;&lt;/foreign-keys&gt;&lt;ref-type name="Book"&gt;6&lt;/ref-type&gt;&lt;contributors&gt;&lt;authors&gt;&lt;author&gt;Hansbro, Jacqui&lt;/author&gt;&lt;author&gt;Bridgwood, Ann&lt;/author&gt;&lt;author&gt;Morgan, A&lt;/author&gt;&lt;author&gt;Hickman, M&lt;/author&gt;&lt;/authors&gt;&lt;/contributors&gt;&lt;titles&gt;&lt;title&gt;Health in England 1996: what people know, what people think, what people do&lt;/title&gt;&lt;/titles&gt;&lt;dates&gt;&lt;year&gt;1997&lt;/year&gt;&lt;/dates&gt;&lt;publisher&gt;Stationery Office London, England&lt;/publisher&gt;&lt;isbn&gt;0116917024&lt;/isbn&gt;&lt;urls&gt;&lt;/urls&gt;&lt;/record&gt;&lt;/Cite&gt;&lt;/EndNote&gt;</w:instrText>
            </w:r>
            <w:r w:rsidRPr="00470DCA">
              <w:rPr>
                <w:rFonts w:cs="Roboto-Regular"/>
              </w:rPr>
              <w:fldChar w:fldCharType="separate"/>
            </w:r>
            <w:r w:rsidR="005148BE" w:rsidRPr="00470DCA">
              <w:rPr>
                <w:rFonts w:cs="Roboto-Regular"/>
                <w:noProof/>
              </w:rPr>
              <w:t>(5, 6)</w:t>
            </w:r>
            <w:r w:rsidRPr="00470DCA">
              <w:rPr>
                <w:rFonts w:cs="Roboto-Regular"/>
              </w:rPr>
              <w:fldChar w:fldCharType="end"/>
            </w:r>
            <w:r w:rsidRPr="00470DCA">
              <w:rPr>
                <w:rFonts w:cs="Roboto-Regular"/>
              </w:rPr>
              <w:t xml:space="preserve">. In addition, older adults more often have a permanent contract compared to younger adults and therefore have greater income security. This leads to a lower risk of food insecurity </w:t>
            </w:r>
            <w:r w:rsidRPr="00470DCA">
              <w:rPr>
                <w:rFonts w:cs="Roboto-Regular"/>
              </w:rPr>
              <w:fldChar w:fldCharType="begin"/>
            </w:r>
            <w:r w:rsidR="005148BE" w:rsidRPr="00470DCA">
              <w:rPr>
                <w:rFonts w:cs="Roboto-Regular"/>
              </w:rPr>
              <w:instrText xml:space="preserve"> ADDIN EN.CITE &lt;EndNote&gt;&lt;Cite&gt;&lt;Author&gt;Statistics Netherlands (CBS)&lt;/Author&gt;&lt;Year&gt;2017&lt;/Year&gt;&lt;RecNum&gt;69&lt;/RecNum&gt;&lt;DisplayText&gt;(7)&lt;/DisplayText&gt;&lt;record&gt;&lt;rec-number&gt;69&lt;/rec-number&gt;&lt;foreign-keys&gt;&lt;key app="EN" db-id="a5a02afzn099zoez0spvzafkvda0t5w2xxrp" timestamp="1637947912"&gt;69&lt;/key&gt;&lt;/foreign-keys&gt;&lt;ref-type name="Web Page"&gt;12&lt;/ref-type&gt;&lt;contributors&gt;&lt;authors&gt;&lt;author&gt;Statistics Netherlands (CBS),&lt;/author&gt;&lt;/authors&gt;&lt;/contributors&gt;&lt;titles&gt;&lt;title&gt;Trends in the Netherlands 2017.&lt;/title&gt;&lt;secondary-title&gt;Labor and income.&lt;/secondary-title&gt;&lt;translated-title&gt;Trends in Nederland 2017. Arbeid en inkomen.&lt;/translated-title&gt;&lt;/titles&gt;&lt;dates&gt;&lt;year&gt;2017&lt;/year&gt;&lt;/dates&gt;&lt;pub-location&gt;The Hague&lt;/pub-location&gt;&lt;publisher&gt;CBS&lt;/publisher&gt;&lt;work-type&gt;Internet&lt;/work-type&gt;&lt;urls&gt;&lt;related-urls&gt;&lt;url&gt;&lt;style face="underline" font="default" size="100%"&gt;https://longreads.cbs.nl/trends17/arbeid_en_inkomen/trends/&lt;/style&gt;&lt;/url&gt;&lt;/related-urls&gt;&lt;/urls&gt;&lt;custom1&gt;2021&lt;/custom1&gt;&lt;custom2&gt;Jan 02&lt;/custom2&gt;&lt;/record&gt;&lt;/Cite&gt;&lt;/EndNote&gt;</w:instrText>
            </w:r>
            <w:r w:rsidRPr="00470DCA">
              <w:rPr>
                <w:rFonts w:cs="Roboto-Regular"/>
              </w:rPr>
              <w:fldChar w:fldCharType="separate"/>
            </w:r>
            <w:r w:rsidR="005148BE" w:rsidRPr="00470DCA">
              <w:rPr>
                <w:rFonts w:cs="Roboto-Regular"/>
                <w:noProof/>
              </w:rPr>
              <w:t>(7)</w:t>
            </w:r>
            <w:r w:rsidRPr="00470DCA">
              <w:rPr>
                <w:rFonts w:cs="Roboto-Regular"/>
              </w:rPr>
              <w:fldChar w:fldCharType="end"/>
            </w:r>
            <w:r w:rsidRPr="00470DCA">
              <w:rPr>
                <w:lang w:val="en-US"/>
              </w:rPr>
              <w:t>.</w:t>
            </w:r>
          </w:p>
        </w:tc>
      </w:tr>
      <w:tr w:rsidR="00470DCA" w:rsidRPr="00470DCA" w14:paraId="62606404" w14:textId="77777777" w:rsidTr="00642997">
        <w:tc>
          <w:tcPr>
            <w:tcW w:w="2413" w:type="dxa"/>
            <w:tcBorders>
              <w:left w:val="single" w:sz="4" w:space="0" w:color="auto"/>
              <w:right w:val="single" w:sz="4" w:space="0" w:color="auto"/>
            </w:tcBorders>
          </w:tcPr>
          <w:p w14:paraId="11F88BA7" w14:textId="77777777" w:rsidR="000D0E8B" w:rsidRPr="00470DCA" w:rsidRDefault="000D0E8B" w:rsidP="00642997">
            <w:pPr>
              <w:pStyle w:val="NoSpacing"/>
              <w:spacing w:line="480" w:lineRule="auto"/>
              <w:rPr>
                <w:i/>
                <w:iCs/>
                <w:lang w:val="en-US"/>
              </w:rPr>
            </w:pPr>
            <w:r w:rsidRPr="00470DCA">
              <w:rPr>
                <w:i/>
                <w:iCs/>
                <w:lang w:val="en-US"/>
              </w:rPr>
              <w:t>Sex</w:t>
            </w:r>
          </w:p>
        </w:tc>
        <w:tc>
          <w:tcPr>
            <w:tcW w:w="7647" w:type="dxa"/>
            <w:tcBorders>
              <w:left w:val="nil"/>
              <w:right w:val="single" w:sz="4" w:space="0" w:color="auto"/>
            </w:tcBorders>
          </w:tcPr>
          <w:p w14:paraId="07124151" w14:textId="21B3E1C9" w:rsidR="000D0E8B" w:rsidRPr="00470DCA" w:rsidRDefault="000D0E8B" w:rsidP="00642997">
            <w:pPr>
              <w:pStyle w:val="NoSpacing"/>
              <w:spacing w:line="480" w:lineRule="auto"/>
              <w:rPr>
                <w:lang w:val="en-US"/>
              </w:rPr>
            </w:pPr>
            <w:r w:rsidRPr="00470DCA">
              <w:rPr>
                <w:lang w:val="en-US"/>
              </w:rPr>
              <w:t xml:space="preserve">In general, females have a more important role in taking care of their family and in preparing and purchasing food than males </w:t>
            </w:r>
            <w:r w:rsidRPr="00470DCA">
              <w:rPr>
                <w:lang w:val="en-US"/>
              </w:rPr>
              <w:fldChar w:fldCharType="begin"/>
            </w:r>
            <w:r w:rsidR="005148BE" w:rsidRPr="00470DCA">
              <w:rPr>
                <w:lang w:val="en-US"/>
              </w:rPr>
              <w:instrText xml:space="preserve"> ADDIN EN.CITE &lt;EndNote&gt;&lt;Cite&gt;&lt;Author&gt;Coltrane&lt;/Author&gt;&lt;Year&gt;2000&lt;/Year&gt;&lt;RecNum&gt;12&lt;/RecNum&gt;&lt;DisplayText&gt;(8, 9)&lt;/DisplayText&gt;&lt;record&gt;&lt;rec-number&gt;12&lt;/rec-number&gt;&lt;foreign-keys&gt;&lt;key app="EN" db-id="a5a02afzn099zoez0spvzafkvda0t5w2xxrp" timestamp="1637947912"&gt;12&lt;/key&gt;&lt;/foreign-keys&gt;&lt;ref-type name="Journal Article"&gt;17&lt;/ref-type&gt;&lt;contributors&gt;&lt;authors&gt;&lt;author&gt;Coltrane, Scott&lt;/author&gt;&lt;/authors&gt;&lt;/contributors&gt;&lt;titles&gt;&lt;title&gt;Research on household labor: Modeling and measuring the social embeddedness of routine family work&lt;/title&gt;&lt;secondary-title&gt;Journal of Marriage and family&lt;/secondary-title&gt;&lt;/titles&gt;&lt;pages&gt;1208-1233&lt;/pages&gt;&lt;volume&gt;62&lt;/volume&gt;&lt;number&gt;4&lt;/number&gt;&lt;dates&gt;&lt;year&gt;2000&lt;/year&gt;&lt;/dates&gt;&lt;isbn&gt;0022-2445&lt;/isbn&gt;&lt;urls&gt;&lt;/urls&gt;&lt;/record&gt;&lt;/Cite&gt;&lt;Cite&gt;&lt;Author&gt;DeVault&lt;/Author&gt;&lt;Year&gt;1994&lt;/Year&gt;&lt;RecNum&gt;17&lt;/RecNum&gt;&lt;record&gt;&lt;rec-number&gt;17&lt;/rec-number&gt;&lt;foreign-keys&gt;&lt;key app="EN" db-id="a5a02afzn099zoez0spvzafkvda0t5w2xxrp" timestamp="1637947912"&gt;17&lt;/key&gt;&lt;/foreign-keys&gt;&lt;ref-type name="Book"&gt;6&lt;/ref-type&gt;&lt;contributors&gt;&lt;authors&gt;&lt;author&gt;DeVault, Marjorie L&lt;/author&gt;&lt;/authors&gt;&lt;/contributors&gt;&lt;titles&gt;&lt;title&gt;Feeding the family: The social organization of caring as gendered work&lt;/title&gt;&lt;/titles&gt;&lt;dates&gt;&lt;year&gt;1994&lt;/year&gt;&lt;/dates&gt;&lt;publisher&gt;University of Chicago Press&lt;/publisher&gt;&lt;isbn&gt;0226143600&lt;/isbn&gt;&lt;urls&gt;&lt;/urls&gt;&lt;/record&gt;&lt;/Cite&gt;&lt;/EndNote&gt;</w:instrText>
            </w:r>
            <w:r w:rsidRPr="00470DCA">
              <w:rPr>
                <w:lang w:val="en-US"/>
              </w:rPr>
              <w:fldChar w:fldCharType="separate"/>
            </w:r>
            <w:r w:rsidR="005148BE" w:rsidRPr="00470DCA">
              <w:rPr>
                <w:noProof/>
                <w:lang w:val="en-US"/>
              </w:rPr>
              <w:t>(8, 9)</w:t>
            </w:r>
            <w:r w:rsidRPr="00470DCA">
              <w:rPr>
                <w:lang w:val="en-US"/>
              </w:rPr>
              <w:fldChar w:fldCharType="end"/>
            </w:r>
            <w:r w:rsidRPr="00470DCA">
              <w:rPr>
                <w:lang w:val="en-US"/>
              </w:rPr>
              <w:t xml:space="preserve">. In addition, males have less dietary knowledge than females. This allows females to make better choices regarding a healthy diet and possibly less likely to be FI than males </w:t>
            </w:r>
            <w:r w:rsidRPr="00470DCA">
              <w:rPr>
                <w:lang w:val="en-US"/>
              </w:rPr>
              <w:fldChar w:fldCharType="begin">
                <w:fldData xml:space="preserve">PEVuZE5vdGU+PENpdGU+PEF1dGhvcj5IZW5kcmllPC9BdXRob3I+PFllYXI+MjAwODwvWWVhcj48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</w:fldData>
              </w:fldChar>
            </w:r>
            <w:r w:rsidR="005148BE" w:rsidRPr="00470DCA">
              <w:rPr>
                <w:lang w:val="en-US"/>
              </w:rPr>
              <w:instrText xml:space="preserve"> ADDIN EN.CITE </w:instrText>
            </w:r>
            <w:r w:rsidR="005148BE" w:rsidRPr="00470DCA">
              <w:rPr>
                <w:lang w:val="en-US"/>
              </w:rPr>
              <w:fldChar w:fldCharType="begin">
                <w:fldData xml:space="preserve">PEVuZE5vdGU+PENpdGU+PEF1dGhvcj5IZW5kcmllPC9BdXRob3I+PFllYXI+MjAwODwvWWVhcj48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</w:fldData>
              </w:fldChar>
            </w:r>
            <w:r w:rsidR="005148BE" w:rsidRPr="00470DCA">
              <w:rPr>
                <w:lang w:val="en-US"/>
              </w:rPr>
              <w:instrText xml:space="preserve"> ADDIN EN.CITE.DATA </w:instrText>
            </w:r>
            <w:r w:rsidR="005148BE" w:rsidRPr="00470DCA">
              <w:rPr>
                <w:lang w:val="en-US"/>
              </w:rPr>
            </w:r>
            <w:r w:rsidR="005148BE" w:rsidRPr="00470DCA">
              <w:rPr>
                <w:lang w:val="en-US"/>
              </w:rPr>
              <w:fldChar w:fldCharType="end"/>
            </w:r>
            <w:r w:rsidRPr="00470DCA">
              <w:rPr>
                <w:lang w:val="en-US"/>
              </w:rPr>
            </w:r>
            <w:r w:rsidRPr="00470DCA">
              <w:rPr>
                <w:lang w:val="en-US"/>
              </w:rPr>
              <w:fldChar w:fldCharType="separate"/>
            </w:r>
            <w:r w:rsidR="005148BE" w:rsidRPr="00470DCA">
              <w:rPr>
                <w:noProof/>
                <w:lang w:val="en-US"/>
              </w:rPr>
              <w:t>(5, 10, 11)</w:t>
            </w:r>
            <w:r w:rsidRPr="00470DCA">
              <w:rPr>
                <w:lang w:val="en-US"/>
              </w:rPr>
              <w:fldChar w:fldCharType="end"/>
            </w:r>
            <w:r w:rsidRPr="00470DCA">
              <w:rPr>
                <w:lang w:val="en-US"/>
              </w:rPr>
              <w:t>.</w:t>
            </w:r>
          </w:p>
        </w:tc>
      </w:tr>
      <w:tr w:rsidR="00470DCA" w:rsidRPr="00470DCA" w14:paraId="3CCE8C20" w14:textId="77777777" w:rsidTr="00642997">
        <w:tc>
          <w:tcPr>
            <w:tcW w:w="2413" w:type="dxa"/>
            <w:tcBorders>
              <w:left w:val="single" w:sz="4" w:space="0" w:color="auto"/>
              <w:right w:val="single" w:sz="4" w:space="0" w:color="auto"/>
            </w:tcBorders>
          </w:tcPr>
          <w:p w14:paraId="26E9D202" w14:textId="77777777" w:rsidR="000D0E8B" w:rsidRPr="00470DCA" w:rsidRDefault="000D0E8B" w:rsidP="00642997">
            <w:pPr>
              <w:pStyle w:val="NoSpacing"/>
              <w:spacing w:line="480" w:lineRule="auto"/>
              <w:rPr>
                <w:i/>
                <w:iCs/>
                <w:lang w:val="en-US"/>
              </w:rPr>
            </w:pPr>
            <w:r w:rsidRPr="00470DCA">
              <w:rPr>
                <w:i/>
                <w:iCs/>
                <w:lang w:val="en-US"/>
              </w:rPr>
              <w:t>BMI</w:t>
            </w:r>
          </w:p>
        </w:tc>
        <w:tc>
          <w:tcPr>
            <w:tcW w:w="7647" w:type="dxa"/>
            <w:tcBorders>
              <w:left w:val="nil"/>
              <w:right w:val="single" w:sz="4" w:space="0" w:color="auto"/>
            </w:tcBorders>
          </w:tcPr>
          <w:p w14:paraId="732A676C" w14:textId="0B918885" w:rsidR="000D0E8B" w:rsidRPr="00470DCA" w:rsidRDefault="000D0E8B" w:rsidP="00642997">
            <w:pPr>
              <w:pStyle w:val="NoSpacing"/>
              <w:spacing w:line="480" w:lineRule="auto"/>
              <w:rPr>
                <w:lang w:val="en-US"/>
              </w:rPr>
            </w:pPr>
            <w:r w:rsidRPr="00470DCA">
              <w:rPr>
                <w:lang w:val="en-US"/>
              </w:rPr>
              <w:t xml:space="preserve">A high BMI is associated, among other things, with a low income </w:t>
            </w:r>
            <w:r w:rsidRPr="00470DCA">
              <w:rPr>
                <w:lang w:val="en-US"/>
              </w:rPr>
              <w:fldChar w:fldCharType="begin"/>
            </w:r>
            <w:r w:rsidR="005148BE" w:rsidRPr="00470DCA">
              <w:rPr>
                <w:lang w:val="en-US"/>
              </w:rPr>
              <w:instrText xml:space="preserve"> ADDIN EN.CITE &lt;EndNote&gt;&lt;Cite&gt;&lt;Author&gt;Kim&lt;/Author&gt;&lt;Year&gt;2018&lt;/Year&gt;&lt;RecNum&gt;40&lt;/RecNum&gt;&lt;DisplayText&gt;(12)&lt;/DisplayText&gt;&lt;record&gt;&lt;rec-number&gt;40&lt;/rec-number&gt;&lt;foreign-keys&gt;&lt;key app="EN" db-id="a5a02afzn099zoez0spvzafkvda0t5w2xxrp" timestamp="1637947912"&gt;40&lt;/key&gt;&lt;/foreign-keys&gt;&lt;ref-type name="Journal Article"&gt;17&lt;/ref-type&gt;&lt;contributors&gt;&lt;authors&gt;&lt;author&gt;Kim, Tae Jun&lt;/author&gt;&lt;author&gt;von dem Knesebeck, Olaf&lt;/author&gt;&lt;/authors&gt;&lt;/contributors&gt;&lt;titles&gt;&lt;title&gt;Income and obesity: what is the direction of the relationship? A systematic review and meta-analysis&lt;/title&gt;&lt;secondary-title&gt;BMJ open&lt;/secondary-title&gt;&lt;/titles&gt;&lt;pages&gt;e019862&lt;/pages&gt;&lt;volume&gt;8&lt;/volume&gt;&lt;number&gt;1&lt;/number&gt;&lt;dates&gt;&lt;year&gt;2018&lt;/year&gt;&lt;/dates&gt;&lt;isbn&gt;2044-6055&lt;/isbn&gt;&lt;urls&gt;&lt;/urls&gt;&lt;/record&gt;&lt;/Cite&gt;&lt;/EndNote&gt;</w:instrText>
            </w:r>
            <w:r w:rsidRPr="00470DCA">
              <w:rPr>
                <w:lang w:val="en-US"/>
              </w:rPr>
              <w:fldChar w:fldCharType="separate"/>
            </w:r>
            <w:r w:rsidR="005148BE" w:rsidRPr="00470DCA">
              <w:rPr>
                <w:noProof/>
                <w:lang w:val="en-US"/>
              </w:rPr>
              <w:t>(12)</w:t>
            </w:r>
            <w:r w:rsidRPr="00470DCA">
              <w:rPr>
                <w:lang w:val="en-US"/>
              </w:rPr>
              <w:fldChar w:fldCharType="end"/>
            </w:r>
            <w:r w:rsidRPr="00470DCA">
              <w:rPr>
                <w:lang w:val="en-US"/>
              </w:rPr>
              <w:t xml:space="preserve">. In addition, it is associated with a reduced job opportunity and therefore are people with a high BMI less likely to have steady income. Job discrimination mainly occurs among obese females </w:t>
            </w:r>
            <w:r w:rsidRPr="00470DCA">
              <w:rPr>
                <w:lang w:val="en-US"/>
              </w:rPr>
              <w:fldChar w:fldCharType="begin"/>
            </w:r>
            <w:r w:rsidR="005148BE" w:rsidRPr="00470DCA">
              <w:rPr>
                <w:lang w:val="en-US"/>
              </w:rPr>
              <w:instrText xml:space="preserve"> ADDIN EN.CITE &lt;EndNote&gt;&lt;Cite&gt;&lt;Author&gt;Campos-Vazquez&lt;/Author&gt;&lt;Year&gt;2020&lt;/Year&gt;&lt;RecNum&gt;7&lt;/RecNum&gt;&lt;DisplayText&gt;(13)&lt;/DisplayText&gt;&lt;record&gt;&lt;rec-number&gt;7&lt;/rec-number&gt;&lt;foreign-keys&gt;&lt;key app="EN" db-id="a5a02afzn099zoez0spvzafkvda0t5w2xxrp" timestamp="1637947912"&gt;7&lt;/key&gt;&lt;/foreign-keys&gt;&lt;ref-type name="Journal Article"&gt;17&lt;/ref-type&gt;&lt;contributors&gt;&lt;authors&gt;&lt;author&gt;Campos-Vazquez, Raymundo M&lt;/author&gt;&lt;author&gt;Gonzalez, Eva&lt;/author&gt;&lt;/authors&gt;&lt;/contributors&gt;&lt;titles&gt;&lt;title&gt;Obesity and hiring discrimination&lt;/title&gt;&lt;secondary-title&gt;Economics &amp;amp; Human Biology&lt;/secondary-title&gt;&lt;/titles&gt;&lt;pages&gt;100850&lt;/pages&gt;&lt;volume&gt;37&lt;/volume&gt;&lt;dates&gt;&lt;year&gt;2020&lt;/year&gt;&lt;/dates&gt;&lt;isbn&gt;1570-677X&lt;/isbn&gt;&lt;urls&gt;&lt;/urls&gt;&lt;/record&gt;&lt;/Cite&gt;&lt;/EndNote&gt;</w:instrText>
            </w:r>
            <w:r w:rsidRPr="00470DCA">
              <w:rPr>
                <w:lang w:val="en-US"/>
              </w:rPr>
              <w:fldChar w:fldCharType="separate"/>
            </w:r>
            <w:r w:rsidR="005148BE" w:rsidRPr="00470DCA">
              <w:rPr>
                <w:noProof/>
                <w:lang w:val="en-US"/>
              </w:rPr>
              <w:t>(13)</w:t>
            </w:r>
            <w:r w:rsidRPr="00470DCA">
              <w:rPr>
                <w:lang w:val="en-US"/>
              </w:rPr>
              <w:fldChar w:fldCharType="end"/>
            </w:r>
            <w:r w:rsidRPr="00470DCA">
              <w:rPr>
                <w:lang w:val="en-US"/>
              </w:rPr>
              <w:t>. As a result, people with a higher BMI are more likely to be FI.</w:t>
            </w:r>
          </w:p>
        </w:tc>
      </w:tr>
      <w:tr w:rsidR="00470DCA" w:rsidRPr="00470DCA" w14:paraId="033DE910" w14:textId="77777777" w:rsidTr="00642997">
        <w:tc>
          <w:tcPr>
            <w:tcW w:w="2413" w:type="dxa"/>
            <w:tcBorders>
              <w:left w:val="single" w:sz="4" w:space="0" w:color="auto"/>
              <w:right w:val="single" w:sz="4" w:space="0" w:color="auto"/>
            </w:tcBorders>
            <w:shd w:val="clear" w:color="auto" w:fill="auto"/>
          </w:tcPr>
          <w:p w14:paraId="5AE2850F" w14:textId="77777777" w:rsidR="000D0E8B" w:rsidRPr="00470DCA" w:rsidRDefault="000D0E8B" w:rsidP="00642997">
            <w:pPr>
              <w:pStyle w:val="NoSpacing"/>
              <w:spacing w:line="480" w:lineRule="auto"/>
              <w:rPr>
                <w:i/>
                <w:iCs/>
                <w:lang w:val="en-US"/>
              </w:rPr>
            </w:pPr>
            <w:r w:rsidRPr="00470DCA">
              <w:rPr>
                <w:i/>
                <w:iCs/>
                <w:lang w:val="en-US"/>
              </w:rPr>
              <w:t>Employment status</w:t>
            </w:r>
          </w:p>
        </w:tc>
        <w:tc>
          <w:tcPr>
            <w:tcW w:w="7647" w:type="dxa"/>
            <w:tcBorders>
              <w:left w:val="nil"/>
              <w:right w:val="single" w:sz="4" w:space="0" w:color="auto"/>
            </w:tcBorders>
            <w:shd w:val="clear" w:color="auto" w:fill="auto"/>
          </w:tcPr>
          <w:p w14:paraId="3F177DB2" w14:textId="3D599882" w:rsidR="000D0E8B" w:rsidRPr="00470DCA" w:rsidRDefault="000D0E8B" w:rsidP="00642997">
            <w:pPr>
              <w:pStyle w:val="NoSpacing"/>
              <w:spacing w:line="480" w:lineRule="auto"/>
              <w:rPr>
                <w:lang w:val="en-US"/>
              </w:rPr>
            </w:pPr>
            <w:r w:rsidRPr="00470DCA">
              <w:rPr>
                <w:lang w:val="en-US"/>
              </w:rPr>
              <w:t xml:space="preserve">Unemployment has negative consequences on your mental </w:t>
            </w:r>
            <w:proofErr w:type="gramStart"/>
            <w:r w:rsidRPr="00470DCA">
              <w:rPr>
                <w:lang w:val="en-US"/>
              </w:rPr>
              <w:t>health, and</w:t>
            </w:r>
            <w:proofErr w:type="gramEnd"/>
            <w:r w:rsidRPr="00470DCA">
              <w:rPr>
                <w:lang w:val="en-US"/>
              </w:rPr>
              <w:t xml:space="preserve"> causes a lot of stress and a higher chance of depressive symptoms. As a result, individuals may take less care of themselves, decrease social contact and have therefore a higher risk of food insecurity </w:t>
            </w:r>
            <w:r w:rsidRPr="00470DCA">
              <w:rPr>
                <w:lang w:val="en-US"/>
              </w:rPr>
              <w:fldChar w:fldCharType="begin">
                <w:fldData xml:space="preserve">PEVuZE5vdGU+PENpdGU+PEF1dGhvcj5QZWx6ZXI8L0F1dGhvcj48WWVhcj4yMDE0PC9ZZWFyPjxS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</w:fldData>
              </w:fldChar>
            </w:r>
            <w:r w:rsidR="005148BE" w:rsidRPr="00470DCA">
              <w:rPr>
                <w:lang w:val="en-US"/>
              </w:rPr>
              <w:instrText xml:space="preserve"> ADDIN EN.CITE </w:instrText>
            </w:r>
            <w:r w:rsidR="005148BE" w:rsidRPr="00470DCA">
              <w:rPr>
                <w:lang w:val="en-US"/>
              </w:rPr>
              <w:fldChar w:fldCharType="begin">
                <w:fldData xml:space="preserve">PEVuZE5vdGU+PENpdGU+PEF1dGhvcj5QZWx6ZXI8L0F1dGhvcj48WWVhcj4yMDE0PC9ZZWFyPjxS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</w:fldData>
              </w:fldChar>
            </w:r>
            <w:r w:rsidR="005148BE" w:rsidRPr="00470DCA">
              <w:rPr>
                <w:lang w:val="en-US"/>
              </w:rPr>
              <w:instrText xml:space="preserve"> ADDIN EN.CITE.DATA </w:instrText>
            </w:r>
            <w:r w:rsidR="005148BE" w:rsidRPr="00470DCA">
              <w:rPr>
                <w:lang w:val="en-US"/>
              </w:rPr>
            </w:r>
            <w:r w:rsidR="005148BE" w:rsidRPr="00470DCA">
              <w:rPr>
                <w:lang w:val="en-US"/>
              </w:rPr>
              <w:fldChar w:fldCharType="end"/>
            </w:r>
            <w:r w:rsidRPr="00470DCA">
              <w:rPr>
                <w:lang w:val="en-US"/>
              </w:rPr>
            </w:r>
            <w:r w:rsidRPr="00470DCA">
              <w:rPr>
                <w:lang w:val="en-US"/>
              </w:rPr>
              <w:fldChar w:fldCharType="separate"/>
            </w:r>
            <w:r w:rsidR="005148BE" w:rsidRPr="00470DCA">
              <w:rPr>
                <w:noProof/>
                <w:lang w:val="en-US"/>
              </w:rPr>
              <w:t>(14-16)</w:t>
            </w:r>
            <w:r w:rsidRPr="00470DCA">
              <w:rPr>
                <w:lang w:val="en-US"/>
              </w:rPr>
              <w:fldChar w:fldCharType="end"/>
            </w:r>
            <w:r w:rsidRPr="00470DCA">
              <w:rPr>
                <w:lang w:val="en-US"/>
              </w:rPr>
              <w:t xml:space="preserve">. In addition, individuals in current employment also receive social support from their colleagues, which allows them to receive additional assistance if needed, thereby reducing their risk of food insecurity </w:t>
            </w:r>
            <w:r w:rsidRPr="00470DCA">
              <w:rPr>
                <w:lang w:val="en-US"/>
              </w:rPr>
              <w:fldChar w:fldCharType="begin"/>
            </w:r>
            <w:r w:rsidR="005148BE" w:rsidRPr="00470DCA">
              <w:rPr>
                <w:lang w:val="en-US"/>
              </w:rPr>
              <w:instrText xml:space="preserve"> ADDIN EN.CITE &lt;EndNote&gt;&lt;Cite&gt;&lt;Author&gt;Demerouti&lt;/Author&gt;&lt;Year&gt;2001&lt;/Year&gt;&lt;RecNum&gt;16&lt;/RecNum&gt;&lt;DisplayText&gt;(17)&lt;/DisplayText&gt;&lt;record&gt;&lt;rec-number&gt;16&lt;/rec-number&gt;&lt;foreign-keys&gt;&lt;key app="EN" db-id="a5a02afzn099zoez0spvzafkvda0t5w2xxrp" timestamp="1637947912"&gt;16&lt;/key&gt;&lt;/foreign-keys&gt;&lt;ref-type name="Journal Article"&gt;17&lt;/ref-type&gt;&lt;contributors&gt;&lt;authors&gt;&lt;author&gt;Demerouti, Evangelia&lt;/author&gt;&lt;author&gt;Bakker, Arnold B&lt;/author&gt;&lt;author&gt;Nachreiner, Friedhelm&lt;/author&gt;&lt;author&gt;Schaufeli, Wilmar B&lt;/author&gt;&lt;/authors&gt;&lt;/contributors&gt;&lt;titles&gt;&lt;title&gt;The job demands-resources model of burnout&lt;/title&gt;&lt;secondary-title&gt;Journal of Applied psychology&lt;/secondary-title&gt;&lt;/titles&gt;&lt;pages&gt;499&lt;/pages&gt;&lt;volume&gt;86&lt;/volume&gt;&lt;number&gt;3&lt;/number&gt;&lt;dates&gt;&lt;year&gt;2001&lt;/year&gt;&lt;/dates&gt;&lt;isbn&gt;1939-1854&lt;/isbn&gt;&lt;urls&gt;&lt;/urls&gt;&lt;/record&gt;&lt;/Cite&gt;&lt;/EndNote&gt;</w:instrText>
            </w:r>
            <w:r w:rsidRPr="00470DCA">
              <w:rPr>
                <w:lang w:val="en-US"/>
              </w:rPr>
              <w:fldChar w:fldCharType="separate"/>
            </w:r>
            <w:r w:rsidR="005148BE" w:rsidRPr="00470DCA">
              <w:rPr>
                <w:noProof/>
                <w:lang w:val="en-US"/>
              </w:rPr>
              <w:t>(17)</w:t>
            </w:r>
            <w:r w:rsidRPr="00470DCA">
              <w:rPr>
                <w:lang w:val="en-US"/>
              </w:rPr>
              <w:fldChar w:fldCharType="end"/>
            </w:r>
            <w:r w:rsidRPr="00470DCA">
              <w:rPr>
                <w:lang w:val="en-US"/>
              </w:rPr>
              <w:t xml:space="preserve">. </w:t>
            </w:r>
          </w:p>
        </w:tc>
      </w:tr>
      <w:tr w:rsidR="00470DCA" w:rsidRPr="00470DCA" w14:paraId="212FD6B0" w14:textId="77777777" w:rsidTr="00642997">
        <w:tc>
          <w:tcPr>
            <w:tcW w:w="2413" w:type="dxa"/>
            <w:tcBorders>
              <w:left w:val="single" w:sz="4" w:space="0" w:color="auto"/>
              <w:bottom w:val="single" w:sz="4" w:space="0" w:color="auto"/>
              <w:right w:val="single" w:sz="4" w:space="0" w:color="auto"/>
            </w:tcBorders>
            <w:shd w:val="clear" w:color="auto" w:fill="auto"/>
          </w:tcPr>
          <w:p w14:paraId="7922C4A7" w14:textId="77777777" w:rsidR="000D0E8B" w:rsidRPr="00470DCA" w:rsidRDefault="000D0E8B" w:rsidP="00642997">
            <w:pPr>
              <w:pStyle w:val="NoSpacing"/>
              <w:spacing w:line="480" w:lineRule="auto"/>
              <w:rPr>
                <w:i/>
                <w:iCs/>
                <w:lang w:val="en-US"/>
              </w:rPr>
            </w:pPr>
            <w:r w:rsidRPr="00470DCA">
              <w:rPr>
                <w:i/>
                <w:iCs/>
                <w:lang w:val="en-US"/>
              </w:rPr>
              <w:t>Gross monthly income</w:t>
            </w:r>
          </w:p>
        </w:tc>
        <w:tc>
          <w:tcPr>
            <w:tcW w:w="7647" w:type="dxa"/>
            <w:tcBorders>
              <w:left w:val="nil"/>
              <w:bottom w:val="single" w:sz="4" w:space="0" w:color="auto"/>
              <w:right w:val="single" w:sz="4" w:space="0" w:color="auto"/>
            </w:tcBorders>
            <w:shd w:val="clear" w:color="auto" w:fill="auto"/>
          </w:tcPr>
          <w:p w14:paraId="45DF4390" w14:textId="7305F7C1" w:rsidR="000D0E8B" w:rsidRPr="00470DCA" w:rsidRDefault="000D0E8B" w:rsidP="00642997">
            <w:pPr>
              <w:pStyle w:val="NoSpacing"/>
              <w:spacing w:line="480" w:lineRule="auto"/>
              <w:rPr>
                <w:lang w:val="en-US"/>
              </w:rPr>
            </w:pPr>
            <w:r w:rsidRPr="00470DCA">
              <w:rPr>
                <w:lang w:val="en-US"/>
              </w:rPr>
              <w:t xml:space="preserve">A higher income can reduce the risk of food insecurity. For example, individuals with a high income need to set fewer priorities </w:t>
            </w:r>
            <w:proofErr w:type="gramStart"/>
            <w:r w:rsidRPr="00470DCA">
              <w:rPr>
                <w:lang w:val="en-US"/>
              </w:rPr>
              <w:t>with regard to</w:t>
            </w:r>
            <w:proofErr w:type="gramEnd"/>
            <w:r w:rsidRPr="00470DCA">
              <w:rPr>
                <w:lang w:val="en-US"/>
              </w:rPr>
              <w:t xml:space="preserve"> their budget, so that </w:t>
            </w:r>
            <w:r w:rsidRPr="00470DCA">
              <w:rPr>
                <w:lang w:val="en-US"/>
              </w:rPr>
              <w:lastRenderedPageBreak/>
              <w:t xml:space="preserve">they will have more money to spend on sufficient and healthy food and will less likely experience stress related to food security. In addition, a low income more often leads to a reduced quantity and quality of food and therefore more food insecurity </w:t>
            </w:r>
            <w:r w:rsidRPr="00470DCA">
              <w:rPr>
                <w:lang w:val="en-US"/>
              </w:rPr>
              <w:fldChar w:fldCharType="begin"/>
            </w:r>
            <w:r w:rsidR="005148BE" w:rsidRPr="00470DCA">
              <w:rPr>
                <w:lang w:val="en-US"/>
              </w:rPr>
              <w:instrText xml:space="preserve"> ADDIN EN.CITE &lt;EndNote&gt;&lt;Cite&gt;&lt;Author&gt;Drammeh&lt;/Author&gt;&lt;Year&gt;2019&lt;/Year&gt;&lt;RecNum&gt;18&lt;/RecNum&gt;&lt;DisplayText&gt;(18)&lt;/DisplayText&gt;&lt;record&gt;&lt;rec-number&gt;18&lt;/rec-number&gt;&lt;foreign-keys&gt;&lt;key app="EN" db-id="a5a02afzn099zoez0spvzafkvda0t5w2xxrp" timestamp="1637947912"&gt;18&lt;/key&gt;&lt;/foreign-keys&gt;&lt;ref-type name="Journal Article"&gt;17&lt;/ref-type&gt;&lt;contributors&gt;&lt;authors&gt;&lt;author&gt;Drammeh, Wuyeh&lt;/author&gt;&lt;author&gt;Hamid, Noor Aman&lt;/author&gt;&lt;author&gt;Rohana, AJ&lt;/author&gt;&lt;/authors&gt;&lt;/contributors&gt;&lt;titles&gt;&lt;title&gt;Determinants of household food insecurity and its association with child malnutrition in Sub-Saharan Africa: a review of the literature&lt;/title&gt;&lt;secondary-title&gt;Current Research in Nutrition and Food Science Journal&lt;/secondary-title&gt;&lt;/titles&gt;&lt;pages&gt;610-623&lt;/pages&gt;&lt;volume&gt;7&lt;/volume&gt;&lt;number&gt;3&lt;/number&gt;&lt;dates&gt;&lt;year&gt;2019&lt;/year&gt;&lt;/dates&gt;&lt;urls&gt;&lt;/urls&gt;&lt;/record&gt;&lt;/Cite&gt;&lt;/EndNote&gt;</w:instrText>
            </w:r>
            <w:r w:rsidRPr="00470DCA">
              <w:rPr>
                <w:lang w:val="en-US"/>
              </w:rPr>
              <w:fldChar w:fldCharType="separate"/>
            </w:r>
            <w:r w:rsidR="005148BE" w:rsidRPr="00470DCA">
              <w:rPr>
                <w:noProof/>
                <w:lang w:val="en-US"/>
              </w:rPr>
              <w:t>(18)</w:t>
            </w:r>
            <w:r w:rsidRPr="00470DCA">
              <w:rPr>
                <w:lang w:val="en-US"/>
              </w:rPr>
              <w:fldChar w:fldCharType="end"/>
            </w:r>
            <w:r w:rsidRPr="00470DCA">
              <w:rPr>
                <w:lang w:val="en-US"/>
              </w:rPr>
              <w:t>.</w:t>
            </w:r>
          </w:p>
        </w:tc>
      </w:tr>
      <w:tr w:rsidR="00470DCA" w:rsidRPr="00470DCA" w14:paraId="2508DCD0" w14:textId="77777777" w:rsidTr="00642997">
        <w:tc>
          <w:tcPr>
            <w:tcW w:w="2413" w:type="dxa"/>
            <w:tcBorders>
              <w:left w:val="single" w:sz="4" w:space="0" w:color="auto"/>
              <w:right w:val="single" w:sz="4" w:space="0" w:color="auto"/>
            </w:tcBorders>
            <w:shd w:val="clear" w:color="auto" w:fill="auto"/>
          </w:tcPr>
          <w:p w14:paraId="434BDC94" w14:textId="77777777" w:rsidR="000D0E8B" w:rsidRPr="00470DCA" w:rsidRDefault="000D0E8B" w:rsidP="00642997">
            <w:pPr>
              <w:pStyle w:val="NoSpacing"/>
              <w:spacing w:line="480" w:lineRule="auto"/>
              <w:rPr>
                <w:i/>
                <w:iCs/>
                <w:lang w:val="en-US"/>
              </w:rPr>
            </w:pPr>
            <w:r w:rsidRPr="00470DCA">
              <w:rPr>
                <w:i/>
                <w:iCs/>
                <w:lang w:val="en-US"/>
              </w:rPr>
              <w:lastRenderedPageBreak/>
              <w:t>Highest educational attainment</w:t>
            </w:r>
          </w:p>
        </w:tc>
        <w:tc>
          <w:tcPr>
            <w:tcW w:w="7647" w:type="dxa"/>
            <w:tcBorders>
              <w:left w:val="nil"/>
              <w:right w:val="single" w:sz="4" w:space="0" w:color="auto"/>
            </w:tcBorders>
            <w:shd w:val="clear" w:color="auto" w:fill="auto"/>
          </w:tcPr>
          <w:p w14:paraId="5059EDE9" w14:textId="5E11B95F" w:rsidR="000D0E8B" w:rsidRPr="00470DCA" w:rsidRDefault="000D0E8B" w:rsidP="00642997">
            <w:pPr>
              <w:pStyle w:val="NoSpacing"/>
              <w:spacing w:line="480" w:lineRule="auto"/>
            </w:pPr>
            <w:r w:rsidRPr="00470DCA">
              <w:t>Individuals with a higher education generally also have better dietary knowledge, so that they know better what good quality food is, but also</w:t>
            </w:r>
            <w:r w:rsidRPr="00470DCA">
              <w:rPr>
                <w:lang w:val="en-US"/>
              </w:rPr>
              <w:t xml:space="preserve"> have better financial knowledge</w:t>
            </w:r>
            <w:r w:rsidRPr="00470DCA">
              <w:t>, exhibit</w:t>
            </w:r>
            <w:r w:rsidRPr="00470DCA">
              <w:rPr>
                <w:lang w:val="en-US"/>
              </w:rPr>
              <w:t xml:space="preserve"> more saving behavior and can therefore make better choices in terms of nutrition within their expenditure </w:t>
            </w:r>
            <w:r w:rsidRPr="00470DCA">
              <w:rPr>
                <w:lang w:val="en-US"/>
              </w:rPr>
              <w:fldChar w:fldCharType="begin"/>
            </w:r>
            <w:r w:rsidR="005148BE" w:rsidRPr="00470DCA">
              <w:rPr>
                <w:lang w:val="en-US"/>
              </w:rPr>
              <w:instrText xml:space="preserve"> ADDIN EN.CITE &lt;EndNote&gt;&lt;Cite&gt;&lt;Author&gt;Dallongeville&lt;/Author&gt;&lt;Year&gt;2001&lt;/Year&gt;&lt;RecNum&gt;13&lt;/RecNum&gt;&lt;DisplayText&gt;(19, 20)&lt;/DisplayText&gt;&lt;record&gt;&lt;rec-number&gt;13&lt;/rec-number&gt;&lt;foreign-keys&gt;&lt;key app="EN" db-id="a5a02afzn099zoez0spvzafkvda0t5w2xxrp" timestamp="1637947912"&gt;13&lt;/key&gt;&lt;/foreign-keys&gt;&lt;ref-type name="Journal Article"&gt;17&lt;/ref-type&gt;&lt;contributors&gt;&lt;authors&gt;&lt;author&gt;Dallongeville, Jean&lt;/author&gt;&lt;author&gt;Marécaux, Nadine&lt;/author&gt;&lt;author&gt;Cottel, Dominique&lt;/author&gt;&lt;author&gt;Bingham, Annie&lt;/author&gt;&lt;author&gt;Amouyel, Philippe&lt;/author&gt;&lt;/authors&gt;&lt;/contributors&gt;&lt;titles&gt;&lt;title&gt;Association between nutrition knowledge and nutritional intake in middle-aged men from Northern France&lt;/title&gt;&lt;secondary-title&gt;Public Health Nutrition&lt;/secondary-title&gt;&lt;/titles&gt;&lt;pages&gt;27-33&lt;/pages&gt;&lt;volume&gt;4&lt;/volume&gt;&lt;number&gt;1&lt;/number&gt;&lt;dates&gt;&lt;year&gt;2001&lt;/year&gt;&lt;/dates&gt;&lt;isbn&gt;1475-2727&lt;/isbn&gt;&lt;urls&gt;&lt;/urls&gt;&lt;/record&gt;&lt;/Cite&gt;&lt;Cite&gt;&lt;Author&gt;Antonides&lt;/Author&gt;&lt;Year&gt;2008&lt;/Year&gt;&lt;RecNum&gt;2&lt;/RecNum&gt;&lt;record&gt;&lt;rec-number&gt;2&lt;/rec-number&gt;&lt;foreign-keys&gt;&lt;key app="EN" db-id="a5a02afzn099zoez0spvzafkvda0t5w2xxrp" timestamp="1637947912"&gt;2&lt;/key&gt;&lt;/foreign-keys&gt;&lt;ref-type name="Report"&gt;27&lt;/ref-type&gt;&lt;contributors&gt;&lt;authors&gt;&lt;author&gt;Antonides, Gerrit&lt;/author&gt;&lt;author&gt;De Groot, IM&lt;/author&gt;&lt;author&gt;van Raaij, Willem Frederik&lt;/author&gt;&lt;/authors&gt;&lt;/contributors&gt;&lt;titles&gt;&lt;title&gt;Resultaten financieel inzicht van Nederlanders: Publieksonderzoek over 4280 consumenten uitgevoerd in opdracht van CentiQ&lt;/title&gt;&lt;/titles&gt;&lt;dates&gt;&lt;year&gt;2008&lt;/year&gt;&lt;/dates&gt;&lt;publisher&gt;CentiQ&lt;/publisher&gt;&lt;urls&gt;&lt;/urls&gt;&lt;/record&gt;&lt;/Cite&gt;&lt;/EndNote&gt;</w:instrText>
            </w:r>
            <w:r w:rsidRPr="00470DCA">
              <w:rPr>
                <w:lang w:val="en-US"/>
              </w:rPr>
              <w:fldChar w:fldCharType="separate"/>
            </w:r>
            <w:r w:rsidR="005148BE" w:rsidRPr="00470DCA">
              <w:rPr>
                <w:noProof/>
                <w:lang w:val="en-US"/>
              </w:rPr>
              <w:t>(19, 20)</w:t>
            </w:r>
            <w:r w:rsidRPr="00470DCA">
              <w:rPr>
                <w:lang w:val="en-US"/>
              </w:rPr>
              <w:fldChar w:fldCharType="end"/>
            </w:r>
            <w:r w:rsidRPr="00470DCA">
              <w:t xml:space="preserve">. Moreover, the highly educated more often have a paid job and the salary of the highly educated is generally higher than for the lower educated, so that they have more money available to avoid food insecurity </w:t>
            </w:r>
            <w:r w:rsidRPr="00470DCA">
              <w:fldChar w:fldCharType="begin">
                <w:fldData xml:space="preserve">PEVuZE5vdGU+PENpdGU+PEF1dGhvcj5Xb3JzbGV5PC9BdXRob3I+PFllYXI+MjAwMjwvWWVhcj48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</w:fldData>
              </w:fldChar>
            </w:r>
            <w:r w:rsidR="005148BE" w:rsidRPr="00470DCA">
              <w:instrText xml:space="preserve"> ADDIN EN.CITE </w:instrText>
            </w:r>
            <w:r w:rsidR="005148BE" w:rsidRPr="00470DCA">
              <w:fldChar w:fldCharType="begin">
                <w:fldData xml:space="preserve">PEVuZE5vdGU+PENpdGU+PEF1dGhvcj5Xb3JzbGV5PC9BdXRob3I+PFllYXI+MjAwMjwvWWVhcj48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</w:fldData>
              </w:fldChar>
            </w:r>
            <w:r w:rsidR="005148BE" w:rsidRPr="00470DCA">
              <w:instrText xml:space="preserve"> ADDIN EN.CITE.DATA </w:instrText>
            </w:r>
            <w:r w:rsidR="005148BE" w:rsidRPr="00470DCA">
              <w:fldChar w:fldCharType="end"/>
            </w:r>
            <w:r w:rsidRPr="00470DCA">
              <w:fldChar w:fldCharType="separate"/>
            </w:r>
            <w:r w:rsidR="005148BE" w:rsidRPr="00470DCA">
              <w:rPr>
                <w:noProof/>
              </w:rPr>
              <w:t>(5, 19, 21)</w:t>
            </w:r>
            <w:r w:rsidRPr="00470DCA">
              <w:fldChar w:fldCharType="end"/>
            </w:r>
            <w:r w:rsidRPr="00470DCA">
              <w:t>.</w:t>
            </w:r>
          </w:p>
        </w:tc>
      </w:tr>
      <w:tr w:rsidR="00470DCA" w:rsidRPr="00470DCA" w14:paraId="3BE79D33" w14:textId="77777777" w:rsidTr="00642997">
        <w:tc>
          <w:tcPr>
            <w:tcW w:w="2413" w:type="dxa"/>
            <w:tcBorders>
              <w:left w:val="single" w:sz="4" w:space="0" w:color="auto"/>
              <w:right w:val="single" w:sz="4" w:space="0" w:color="auto"/>
            </w:tcBorders>
            <w:shd w:val="clear" w:color="auto" w:fill="auto"/>
          </w:tcPr>
          <w:p w14:paraId="600BD0E2" w14:textId="77777777" w:rsidR="000D0E8B" w:rsidRPr="00470DCA" w:rsidRDefault="000D0E8B" w:rsidP="00642997">
            <w:pPr>
              <w:pStyle w:val="NoSpacing"/>
              <w:spacing w:line="480" w:lineRule="auto"/>
              <w:rPr>
                <w:i/>
                <w:iCs/>
                <w:lang w:val="en-US"/>
              </w:rPr>
            </w:pPr>
            <w:r w:rsidRPr="00470DCA">
              <w:rPr>
                <w:i/>
                <w:iCs/>
                <w:lang w:val="en-US"/>
              </w:rPr>
              <w:t>Smoking status</w:t>
            </w:r>
          </w:p>
        </w:tc>
        <w:tc>
          <w:tcPr>
            <w:tcW w:w="7647" w:type="dxa"/>
            <w:tcBorders>
              <w:left w:val="nil"/>
              <w:right w:val="single" w:sz="4" w:space="0" w:color="auto"/>
            </w:tcBorders>
            <w:shd w:val="clear" w:color="auto" w:fill="auto"/>
          </w:tcPr>
          <w:p w14:paraId="40594638" w14:textId="0BCE32CB" w:rsidR="000D0E8B" w:rsidRPr="00470DCA" w:rsidRDefault="000D0E8B" w:rsidP="00642997">
            <w:pPr>
              <w:pStyle w:val="NoSpacing"/>
              <w:spacing w:line="480" w:lineRule="auto"/>
              <w:rPr>
                <w:lang w:val="en-US"/>
              </w:rPr>
            </w:pPr>
            <w:r w:rsidRPr="00470DCA">
              <w:rPr>
                <w:lang w:val="en-US"/>
              </w:rPr>
              <w:t xml:space="preserve">Smoking is often associated with having a low SEP. People with a low SEP have less money to spend on food and therefore a greater risk of food insecurity </w:t>
            </w:r>
            <w:r w:rsidRPr="00470DCA">
              <w:rPr>
                <w:lang w:val="en-US"/>
              </w:rPr>
              <w:fldChar w:fldCharType="begin"/>
            </w:r>
            <w:r w:rsidR="005148BE" w:rsidRPr="00470DCA">
              <w:rPr>
                <w:lang w:val="en-US"/>
              </w:rPr>
              <w:instrText xml:space="preserve"> ADDIN EN.CITE &lt;EndNote&gt;&lt;Cite&gt;&lt;Author&gt;Marcus&lt;/Author&gt;&lt;Year&gt;1989&lt;/Year&gt;&lt;RecNum&gt;45&lt;/RecNum&gt;&lt;DisplayText&gt;(22, 23)&lt;/DisplayText&gt;&lt;record&gt;&lt;rec-number&gt;45&lt;/rec-number&gt;&lt;foreign-keys&gt;&lt;key app="EN" db-id="a5a02afzn099zoez0spvzafkvda0t5w2xxrp" timestamp="1637947912"&gt;45&lt;/key&gt;&lt;/foreign-keys&gt;&lt;ref-type name="Journal Article"&gt;17&lt;/ref-type&gt;&lt;contributors&gt;&lt;authors&gt;&lt;author&gt;Marcus, Alfred C&lt;/author&gt;&lt;author&gt;Shopland, Donald R&lt;/author&gt;&lt;author&gt;Crane, Lori A&lt;/author&gt;&lt;author&gt;Lynn, William R&lt;/author&gt;&lt;/authors&gt;&lt;/contributors&gt;&lt;titles&gt;&lt;title&gt;Prevalence of cigarette smoking in the United States: estimates from the 1985 current population survey&lt;/title&gt;&lt;secondary-title&gt;JNCI: Journal of the National Cancer Institute&lt;/secondary-title&gt;&lt;/titles&gt;&lt;pages&gt;409-414&lt;/pages&gt;&lt;volume&gt;81&lt;/volume&gt;&lt;number&gt;6&lt;/number&gt;&lt;dates&gt;&lt;year&gt;1989&lt;/year&gt;&lt;/dates&gt;&lt;isbn&gt;1460-2105&lt;/isbn&gt;&lt;urls&gt;&lt;/urls&gt;&lt;/record&gt;&lt;/Cite&gt;&lt;Cite&gt;&lt;Author&gt;Barnett&lt;/Author&gt;&lt;Year&gt;2009&lt;/Year&gt;&lt;RecNum&gt;4&lt;/RecNum&gt;&lt;record&gt;&lt;rec-number&gt;4&lt;/rec-number&gt;&lt;foreign-keys&gt;&lt;key app="EN" db-id="a5a02afzn099zoez0spvzafkvda0t5w2xxrp" timestamp="1637947912"&gt;4&lt;/key&gt;&lt;/foreign-keys&gt;&lt;ref-type name="Journal Article"&gt;17&lt;/ref-type&gt;&lt;contributors&gt;&lt;authors&gt;&lt;author&gt;Barnett, Ross&lt;/author&gt;&lt;author&gt;Pearce, Jamie&lt;/author&gt;&lt;author&gt;Moon, Graham&lt;/author&gt;&lt;/authors&gt;&lt;/contributors&gt;&lt;titles&gt;&lt;title&gt;Community inequality and smoking cessation in New Zealand, 1981–2006&lt;/title&gt;&lt;secondary-title&gt;Social science &amp;amp; medicine&lt;/secondary-title&gt;&lt;/titles&gt;&lt;pages&gt;876-884&lt;/pages&gt;&lt;volume&gt;68&lt;/volume&gt;&lt;number&gt;5&lt;/number&gt;&lt;dates&gt;&lt;year&gt;2009&lt;/year&gt;&lt;/dates&gt;&lt;isbn&gt;0277-9536&lt;/isbn&gt;&lt;urls&gt;&lt;/urls&gt;&lt;/record&gt;&lt;/Cite&gt;&lt;/EndNote&gt;</w:instrText>
            </w:r>
            <w:r w:rsidRPr="00470DCA">
              <w:rPr>
                <w:lang w:val="en-US"/>
              </w:rPr>
              <w:fldChar w:fldCharType="separate"/>
            </w:r>
            <w:r w:rsidR="005148BE" w:rsidRPr="00470DCA">
              <w:rPr>
                <w:noProof/>
                <w:lang w:val="en-US"/>
              </w:rPr>
              <w:t>(22, 23)</w:t>
            </w:r>
            <w:r w:rsidRPr="00470DCA">
              <w:rPr>
                <w:lang w:val="en-US"/>
              </w:rPr>
              <w:fldChar w:fldCharType="end"/>
            </w:r>
            <w:r w:rsidRPr="00470DCA">
              <w:rPr>
                <w:lang w:val="en-US"/>
              </w:rPr>
              <w:t xml:space="preserve">. Furthermore, smoking is an extra expense, resulting in less budget for food and smokers appear to have higher lifetime health care costs </w:t>
            </w:r>
            <w:r w:rsidRPr="00470DCA">
              <w:rPr>
                <w:lang w:val="en-US"/>
              </w:rPr>
              <w:fldChar w:fldCharType="begin"/>
            </w:r>
            <w:r w:rsidR="005148BE" w:rsidRPr="00470DCA">
              <w:rPr>
                <w:lang w:val="en-US"/>
              </w:rPr>
              <w:instrText xml:space="preserve"> ADDIN EN.CITE &lt;EndNote&gt;&lt;Cite&gt;&lt;Author&gt;Rasmussen&lt;/Author&gt;&lt;Year&gt;2004&lt;/Year&gt;&lt;RecNum&gt;60&lt;/RecNum&gt;&lt;DisplayText&gt;(24)&lt;/DisplayText&gt;&lt;record&gt;&lt;rec-number&gt;60&lt;/rec-number&gt;&lt;foreign-keys&gt;&lt;key app="EN" db-id="a5a02afzn099zoez0spvzafkvda0t5w2xxrp" timestamp="1637947912"&gt;60&lt;/key&gt;&lt;/foreign-keys&gt;&lt;ref-type name="Journal Article"&gt;17&lt;/ref-type&gt;&lt;contributors&gt;&lt;authors&gt;&lt;author&gt;Rasmussen, Susanne R&lt;/author&gt;&lt;author&gt;Prescott, Eva&lt;/author&gt;&lt;author&gt;Sørensen, Thorkild IA&lt;/author&gt;&lt;author&gt;Søgaard, Jes&lt;/author&gt;&lt;/authors&gt;&lt;/contributors&gt;&lt;titles&gt;&lt;title&gt;The total lifetime costs of smoking&lt;/title&gt;&lt;secondary-title&gt;The European Journal of Public Health&lt;/secondary-title&gt;&lt;/titles&gt;&lt;pages&gt;95-100&lt;/pages&gt;&lt;volume&gt;14&lt;/volume&gt;&lt;number&gt;1&lt;/number&gt;&lt;dates&gt;&lt;year&gt;2004&lt;/year&gt;&lt;/dates&gt;&lt;isbn&gt;1464-360X&lt;/isbn&gt;&lt;urls&gt;&lt;/urls&gt;&lt;/record&gt;&lt;/Cite&gt;&lt;/EndNote&gt;</w:instrText>
            </w:r>
            <w:r w:rsidRPr="00470DCA">
              <w:rPr>
                <w:lang w:val="en-US"/>
              </w:rPr>
              <w:fldChar w:fldCharType="separate"/>
            </w:r>
            <w:r w:rsidR="005148BE" w:rsidRPr="00470DCA">
              <w:rPr>
                <w:noProof/>
                <w:lang w:val="en-US"/>
              </w:rPr>
              <w:t>(24)</w:t>
            </w:r>
            <w:r w:rsidRPr="00470DCA">
              <w:rPr>
                <w:lang w:val="en-US"/>
              </w:rPr>
              <w:fldChar w:fldCharType="end"/>
            </w:r>
            <w:r w:rsidRPr="00470DCA">
              <w:rPr>
                <w:lang w:val="en-US"/>
              </w:rPr>
              <w:t>.</w:t>
            </w:r>
          </w:p>
        </w:tc>
      </w:tr>
      <w:tr w:rsidR="00470DCA" w:rsidRPr="00470DCA" w14:paraId="0B56A7F8" w14:textId="77777777" w:rsidTr="00642997">
        <w:tc>
          <w:tcPr>
            <w:tcW w:w="2413" w:type="dxa"/>
            <w:tcBorders>
              <w:left w:val="single" w:sz="4" w:space="0" w:color="auto"/>
              <w:right w:val="single" w:sz="4" w:space="0" w:color="auto"/>
            </w:tcBorders>
            <w:shd w:val="clear" w:color="auto" w:fill="auto"/>
          </w:tcPr>
          <w:p w14:paraId="3F86729D" w14:textId="77777777" w:rsidR="000D0E8B" w:rsidRPr="00470DCA" w:rsidRDefault="000D0E8B" w:rsidP="00642997">
            <w:pPr>
              <w:pStyle w:val="NoSpacing"/>
              <w:spacing w:line="480" w:lineRule="auto"/>
              <w:rPr>
                <w:i/>
                <w:iCs/>
                <w:lang w:val="en-US"/>
              </w:rPr>
            </w:pPr>
            <w:r w:rsidRPr="00470DCA">
              <w:rPr>
                <w:i/>
                <w:iCs/>
                <w:lang w:val="en-US"/>
              </w:rPr>
              <w:t>Migration background</w:t>
            </w:r>
          </w:p>
        </w:tc>
        <w:tc>
          <w:tcPr>
            <w:tcW w:w="7647" w:type="dxa"/>
            <w:tcBorders>
              <w:left w:val="nil"/>
              <w:right w:val="single" w:sz="4" w:space="0" w:color="auto"/>
            </w:tcBorders>
            <w:shd w:val="clear" w:color="auto" w:fill="auto"/>
          </w:tcPr>
          <w:p w14:paraId="23E7B6A5" w14:textId="4FB1F7E2" w:rsidR="000D0E8B" w:rsidRPr="00470DCA" w:rsidRDefault="000D0E8B" w:rsidP="00642997">
            <w:pPr>
              <w:pStyle w:val="NoSpacing"/>
              <w:spacing w:line="480" w:lineRule="auto"/>
              <w:rPr>
                <w:lang w:val="en-US"/>
              </w:rPr>
            </w:pPr>
            <w:r w:rsidRPr="00470DCA">
              <w:rPr>
                <w:lang w:val="en-US"/>
              </w:rPr>
              <w:t xml:space="preserve">Having family dinners has been associated with healthier dietary behavior </w:t>
            </w:r>
            <w:r w:rsidRPr="00470DCA">
              <w:rPr>
                <w:lang w:val="en-US"/>
              </w:rPr>
              <w:fldChar w:fldCharType="begin"/>
            </w:r>
            <w:r w:rsidR="005148BE" w:rsidRPr="00470DCA">
              <w:rPr>
                <w:lang w:val="en-US"/>
              </w:rPr>
              <w:instrText xml:space="preserve"> ADDIN EN.CITE &lt;EndNote&gt;&lt;Cite&gt;&lt;Author&gt;Fulkerson&lt;/Author&gt;&lt;Year&gt;2014&lt;/Year&gt;&lt;RecNum&gt;26&lt;/RecNum&gt;&lt;DisplayText&gt;(25)&lt;/DisplayText&gt;&lt;record&gt;&lt;rec-number&gt;26&lt;/rec-number&gt;&lt;foreign-keys&gt;&lt;key app="EN" db-id="a5a02afzn099zoez0spvzafkvda0t5w2xxrp" timestamp="1637947912"&gt;26&lt;/key&gt;&lt;/foreign-keys&gt;&lt;ref-type name="Journal Article"&gt;17&lt;/ref-type&gt;&lt;contributors&gt;&lt;authors&gt;&lt;author&gt;Fulkerson, Jayne A&lt;/author&gt;&lt;author&gt;Larson, Nicole&lt;/author&gt;&lt;author&gt;Horning, Melissa&lt;/author&gt;&lt;author&gt;Neumark-Sztainer, Dianne&lt;/author&gt;&lt;/authors&gt;&lt;/contributors&gt;&lt;titles&gt;&lt;title&gt;A review of associations between family or shared meal frequency and dietary and weight status outcomes across the lifespan&lt;/title&gt;&lt;secondary-title&gt;Journal of Nutrition Education and behavior&lt;/secondary-title&gt;&lt;/titles&gt;&lt;pages&gt;2-19&lt;/pages&gt;&lt;volume&gt;46&lt;/volume&gt;&lt;number&gt;1&lt;/number&gt;&lt;dates&gt;&lt;year&gt;2014&lt;/year&gt;&lt;/dates&gt;&lt;isbn&gt;1499-4046&lt;/isbn&gt;&lt;urls&gt;&lt;/urls&gt;&lt;/record&gt;&lt;/Cite&gt;&lt;/EndNote&gt;</w:instrText>
            </w:r>
            <w:r w:rsidRPr="00470DCA">
              <w:rPr>
                <w:lang w:val="en-US"/>
              </w:rPr>
              <w:fldChar w:fldCharType="separate"/>
            </w:r>
            <w:r w:rsidR="005148BE" w:rsidRPr="00470DCA">
              <w:rPr>
                <w:noProof/>
                <w:lang w:val="en-US"/>
              </w:rPr>
              <w:t>(25)</w:t>
            </w:r>
            <w:r w:rsidRPr="00470DCA">
              <w:rPr>
                <w:lang w:val="en-US"/>
              </w:rPr>
              <w:fldChar w:fldCharType="end"/>
            </w:r>
            <w:r w:rsidRPr="00470DCA">
              <w:rPr>
                <w:lang w:val="en-US"/>
              </w:rPr>
              <w:t xml:space="preserve">. Besides, in certain cultures and countries, people often eat together with their families. By sharing food and enhancing social networks, the risk of food insecurity can be reduced. Moreover, individuals of non-native descent may be less able to apply for help (e.g. food banks), due to barriers such as language problems, and therefore experience a higher risk of food insecurity </w:t>
            </w:r>
            <w:r w:rsidRPr="00470DCA">
              <w:rPr>
                <w:lang w:val="en-US"/>
              </w:rPr>
              <w:fldChar w:fldCharType="begin"/>
            </w:r>
            <w:r w:rsidR="005148BE" w:rsidRPr="00470DCA">
              <w:rPr>
                <w:lang w:val="en-US"/>
              </w:rPr>
              <w:instrText xml:space="preserve"> ADDIN EN.CITE &lt;EndNote&gt;&lt;Cite&gt;&lt;Author&gt;Perreira&lt;/Author&gt;&lt;Year&gt;2012&lt;/Year&gt;&lt;RecNum&gt;59&lt;/RecNum&gt;&lt;DisplayText&gt;(26)&lt;/DisplayText&gt;&lt;record&gt;&lt;rec-number&gt;59&lt;/rec-number&gt;&lt;foreign-keys&gt;&lt;key app="EN" db-id="a5a02afzn099zoez0spvzafkvda0t5w2xxrp" timestamp="1637947912"&gt;59&lt;/key&gt;&lt;/foreign-keys&gt;&lt;ref-type name="Journal Article"&gt;17&lt;/ref-type&gt;&lt;contributors&gt;&lt;authors&gt;&lt;author&gt;Perreira, Krista M&lt;/author&gt;&lt;author&gt;Crosnoe, Robert&lt;/author&gt;&lt;author&gt;Fortuny, Karina&lt;/author&gt;&lt;author&gt;Pedroza, Juan&lt;/author&gt;&lt;author&gt;Ulvestad, Kjersti&lt;/author&gt;&lt;author&gt;Weiland, Christina&lt;/author&gt;&lt;author&gt;Yoshikawa, Hirokazu&lt;/author&gt;&lt;author&gt;Chaudry, Ajay&lt;/author&gt;&lt;/authors&gt;&lt;/contributors&gt;&lt;titles&gt;&lt;title&gt;Barriers to immigrants’ access to health and human services programs&lt;/title&gt;&lt;secondary-title&gt;ASPE Issue Brief. Washington, DC: Office of the Assistant Secretary for Planning and Evaluation&lt;/secondary-title&gt;&lt;/titles&gt;&lt;dates&gt;&lt;year&gt;2012&lt;/year&gt;&lt;/dates&gt;&lt;urls&gt;&lt;/urls&gt;&lt;/record&gt;&lt;/Cite&gt;&lt;/EndNote&gt;</w:instrText>
            </w:r>
            <w:r w:rsidRPr="00470DCA">
              <w:rPr>
                <w:lang w:val="en-US"/>
              </w:rPr>
              <w:fldChar w:fldCharType="separate"/>
            </w:r>
            <w:r w:rsidR="005148BE" w:rsidRPr="00470DCA">
              <w:rPr>
                <w:noProof/>
                <w:lang w:val="en-US"/>
              </w:rPr>
              <w:t>(26)</w:t>
            </w:r>
            <w:r w:rsidRPr="00470DCA">
              <w:rPr>
                <w:lang w:val="en-US"/>
              </w:rPr>
              <w:fldChar w:fldCharType="end"/>
            </w:r>
            <w:r w:rsidRPr="00470DCA">
              <w:rPr>
                <w:lang w:val="en-US"/>
              </w:rPr>
              <w:t xml:space="preserve">. In addition, Dutch natives and others with a western migration background have on average a higher income and therefore a lower risk of food insecurity </w:t>
            </w:r>
            <w:r w:rsidRPr="00470DCA">
              <w:rPr>
                <w:lang w:val="en-US"/>
              </w:rPr>
              <w:fldChar w:fldCharType="begin"/>
            </w:r>
            <w:r w:rsidR="005148BE" w:rsidRPr="00470DCA">
              <w:rPr>
                <w:lang w:val="en-US"/>
              </w:rPr>
              <w:instrText xml:space="preserve"> ADDIN EN.CITE &lt;EndNote&gt;&lt;Cite&gt;&lt;Author&gt;Statistics Netherlands (CBS)&lt;/Author&gt;&lt;Year&gt;2016&lt;/Year&gt;&lt;RecNum&gt;68&lt;/RecNum&gt;&lt;DisplayText&gt;(27)&lt;/DisplayText&gt;&lt;record&gt;&lt;rec-number&gt;68&lt;/rec-number&gt;&lt;foreign-keys&gt;&lt;key app="EN" db-id="a5a02afzn099zoez0spvzafkvda0t5w2xxrp" timestamp="1637947912"&gt;68&lt;/key&gt;&lt;/foreign-keys&gt;&lt;ref-type name="Web Page"&gt;12&lt;/ref-type&gt;&lt;contributors&gt;&lt;authors&gt;&lt;author&gt;Statistics Netherlands (CBS),&lt;/author&gt;&lt;/authors&gt;&lt;/contributors&gt;&lt;titles&gt;&lt;title&gt;Income&lt;/title&gt;&lt;translated-title&gt;Inkomen&lt;/translated-title&gt;&lt;/titles&gt;&lt;dates&gt;&lt;year&gt;2016&lt;/year&gt;&lt;/dates&gt;&lt;publisher&gt;CBS&lt;/publisher&gt;&lt;urls&gt;&lt;related-urls&gt;&lt;url&gt;&lt;style face="underline" font="default" size="100%"&gt;https://www.cbs.nl/nl-nl/achtergrond/2016/47/inkomen&lt;/style&gt;&lt;/url&gt;&lt;/related-urls&gt;&lt;/urls&gt;&lt;custom1&gt;2021&lt;/custom1&gt;&lt;custom2&gt;Feb 05&lt;/custom2&gt;&lt;/record&gt;&lt;/Cite&gt;&lt;/EndNote&gt;</w:instrText>
            </w:r>
            <w:r w:rsidRPr="00470DCA">
              <w:rPr>
                <w:lang w:val="en-US"/>
              </w:rPr>
              <w:fldChar w:fldCharType="separate"/>
            </w:r>
            <w:r w:rsidR="005148BE" w:rsidRPr="00470DCA">
              <w:rPr>
                <w:noProof/>
                <w:lang w:val="en-US"/>
              </w:rPr>
              <w:t>(27)</w:t>
            </w:r>
            <w:r w:rsidRPr="00470DCA">
              <w:rPr>
                <w:lang w:val="en-US"/>
              </w:rPr>
              <w:fldChar w:fldCharType="end"/>
            </w:r>
            <w:r w:rsidRPr="00470DCA">
              <w:rPr>
                <w:lang w:val="en-US"/>
              </w:rPr>
              <w:t xml:space="preserve">. </w:t>
            </w:r>
          </w:p>
        </w:tc>
      </w:tr>
      <w:tr w:rsidR="00470DCA" w:rsidRPr="00470DCA" w14:paraId="018DE9F3" w14:textId="77777777" w:rsidTr="00642997">
        <w:tc>
          <w:tcPr>
            <w:tcW w:w="2413" w:type="dxa"/>
            <w:tcBorders>
              <w:left w:val="single" w:sz="4" w:space="0" w:color="auto"/>
              <w:right w:val="single" w:sz="4" w:space="0" w:color="auto"/>
            </w:tcBorders>
            <w:shd w:val="clear" w:color="auto" w:fill="auto"/>
          </w:tcPr>
          <w:p w14:paraId="16768846" w14:textId="77777777" w:rsidR="000D0E8B" w:rsidRPr="00470DCA" w:rsidRDefault="000D0E8B" w:rsidP="00642997">
            <w:pPr>
              <w:pStyle w:val="NoSpacing"/>
              <w:spacing w:line="480" w:lineRule="auto"/>
              <w:rPr>
                <w:i/>
                <w:iCs/>
                <w:lang w:val="en-US"/>
              </w:rPr>
            </w:pPr>
            <w:r w:rsidRPr="00470DCA">
              <w:rPr>
                <w:i/>
                <w:iCs/>
                <w:lang w:val="en-US"/>
              </w:rPr>
              <w:lastRenderedPageBreak/>
              <w:t>Religion</w:t>
            </w:r>
          </w:p>
        </w:tc>
        <w:tc>
          <w:tcPr>
            <w:tcW w:w="7647" w:type="dxa"/>
            <w:tcBorders>
              <w:left w:val="nil"/>
              <w:right w:val="single" w:sz="4" w:space="0" w:color="auto"/>
            </w:tcBorders>
            <w:shd w:val="clear" w:color="auto" w:fill="auto"/>
          </w:tcPr>
          <w:p w14:paraId="5C569B3A" w14:textId="370F31E2" w:rsidR="000D0E8B" w:rsidRPr="00470DCA" w:rsidRDefault="000D0E8B" w:rsidP="00642997">
            <w:pPr>
              <w:pStyle w:val="NoSpacing"/>
              <w:spacing w:line="480" w:lineRule="auto"/>
              <w:rPr>
                <w:lang w:val="en-US"/>
              </w:rPr>
            </w:pPr>
            <w:r w:rsidRPr="00470DCA">
              <w:rPr>
                <w:lang w:val="en-US"/>
              </w:rPr>
              <w:t xml:space="preserve">Individuals build an extra social network at a church or mosque. In addition to this extra social support, places such as a church or mosque often offer free meals, reducing people's risk of food insecurity </w:t>
            </w:r>
            <w:r w:rsidRPr="00470DCA">
              <w:rPr>
                <w:lang w:val="en-US"/>
              </w:rPr>
              <w:fldChar w:fldCharType="begin"/>
            </w:r>
            <w:r w:rsidR="005148BE" w:rsidRPr="00470DCA">
              <w:rPr>
                <w:lang w:val="en-US"/>
              </w:rPr>
              <w:instrText xml:space="preserve"> ADDIN EN.CITE &lt;EndNote&gt;&lt;Cite&gt;&lt;Author&gt;Karimshah&lt;/Author&gt;&lt;Year&gt;2014&lt;/Year&gt;&lt;RecNum&gt;38&lt;/RecNum&gt;&lt;DisplayText&gt;(28-30)&lt;/DisplayText&gt;&lt;record&gt;&lt;rec-number&gt;38&lt;/rec-number&gt;&lt;foreign-keys&gt;&lt;key app="EN" db-id="a5a02afzn099zoez0spvzafkvda0t5w2xxrp" timestamp="1637947912"&gt;38&lt;/key&gt;&lt;/foreign-keys&gt;&lt;ref-type name="Journal Article"&gt;17&lt;/ref-type&gt;&lt;contributors&gt;&lt;authors&gt;&lt;author&gt;Karimshah, Ameera&lt;/author&gt;&lt;author&gt;Chiment, Melinda&lt;/author&gt;&lt;author&gt;Skrbis, Zlatko&lt;/author&gt;&lt;/authors&gt;&lt;/contributors&gt;&lt;titles&gt;&lt;title&gt;The mosque and social networks: The case of Muslim youth in Brisbane&lt;/title&gt;&lt;secondary-title&gt;Social Inclusion&lt;/secondary-title&gt;&lt;/titles&gt;&lt;pages&gt;38-46&lt;/pages&gt;&lt;volume&gt;2&lt;/volume&gt;&lt;number&gt;2&lt;/number&gt;&lt;dates&gt;&lt;year&gt;2014&lt;/year&gt;&lt;/dates&gt;&lt;isbn&gt;2183-2803&lt;/isbn&gt;&lt;urls&gt;&lt;/urls&gt;&lt;/record&gt;&lt;/Cite&gt;&lt;Cite&gt;&lt;Author&gt;Gallet&lt;/Author&gt;&lt;Year&gt;2016&lt;/Year&gt;&lt;RecNum&gt;27&lt;/RecNum&gt;&lt;record&gt;&lt;rec-number&gt;27&lt;/rec-number&gt;&lt;foreign-keys&gt;&lt;key app="EN" db-id="a5a02afzn099zoez0spvzafkvda0t5w2xxrp" timestamp="1637947912"&gt;27&lt;/key&gt;&lt;/foreign-keys&gt;&lt;ref-type name="Journal Article"&gt;17&lt;/ref-type&gt;&lt;contributors&gt;&lt;authors&gt;&lt;author&gt;Gallet, Wilma&lt;/author&gt;&lt;/authors&gt;&lt;/contributors&gt;&lt;titles&gt;&lt;title&gt;Social Connectedness: The role of the local church in building community&lt;/title&gt;&lt;secondary-title&gt;Pointers: Bulletin of the Christian Research Association&lt;/secondary-title&gt;&lt;/titles&gt;&lt;dates&gt;&lt;year&gt;2016&lt;/year&gt;&lt;/dates&gt;&lt;urls&gt;&lt;/urls&gt;&lt;/record&gt;&lt;/Cite&gt;&lt;Cite&gt;&lt;Author&gt;Short&lt;/Author&gt;&lt;Year&gt;2015&lt;/Year&gt;&lt;RecNum&gt;65&lt;/RecNum&gt;&lt;record&gt;&lt;rec-number&gt;65&lt;/rec-number&gt;&lt;foreign-keys&gt;&lt;key app="EN" db-id="a5a02afzn099zoez0spvzafkvda0t5w2xxrp" timestamp="1637947912"&gt;65&lt;/key&gt;&lt;/foreign-keys&gt;&lt;ref-type name="Book"&gt;6&lt;/ref-type&gt;&lt;contributors&gt;&lt;authors&gt;&lt;author&gt;Short, Monica&lt;/author&gt;&lt;/authors&gt;&lt;/contributors&gt;&lt;titles&gt;&lt;title&gt;Three Anglican churches engaging with people from culturally and linguistically diverse backgrounds&lt;/title&gt;&lt;/titles&gt;&lt;dates&gt;&lt;year&gt;2015&lt;/year&gt;&lt;/dates&gt;&lt;publisher&gt;Bush Church Aid Society&lt;/publisher&gt;&lt;isbn&gt;1864672706&lt;/isbn&gt;&lt;urls&gt;&lt;/urls&gt;&lt;/record&gt;&lt;/Cite&gt;&lt;/EndNote&gt;</w:instrText>
            </w:r>
            <w:r w:rsidRPr="00470DCA">
              <w:rPr>
                <w:lang w:val="en-US"/>
              </w:rPr>
              <w:fldChar w:fldCharType="separate"/>
            </w:r>
            <w:r w:rsidR="005148BE" w:rsidRPr="00470DCA">
              <w:rPr>
                <w:noProof/>
                <w:lang w:val="en-US"/>
              </w:rPr>
              <w:t>(28-30)</w:t>
            </w:r>
            <w:r w:rsidRPr="00470DCA">
              <w:rPr>
                <w:lang w:val="en-US"/>
              </w:rPr>
              <w:fldChar w:fldCharType="end"/>
            </w:r>
            <w:r w:rsidRPr="00470DCA">
              <w:rPr>
                <w:lang w:val="en-US"/>
              </w:rPr>
              <w:t xml:space="preserve">. </w:t>
            </w:r>
          </w:p>
        </w:tc>
      </w:tr>
      <w:tr w:rsidR="00470DCA" w:rsidRPr="00470DCA" w14:paraId="79069C01" w14:textId="77777777" w:rsidTr="00642997">
        <w:tc>
          <w:tcPr>
            <w:tcW w:w="2413" w:type="dxa"/>
            <w:tcBorders>
              <w:left w:val="single" w:sz="4" w:space="0" w:color="auto"/>
              <w:right w:val="single" w:sz="4" w:space="0" w:color="auto"/>
            </w:tcBorders>
          </w:tcPr>
          <w:p w14:paraId="3C54B5A4" w14:textId="77777777" w:rsidR="000D0E8B" w:rsidRPr="00470DCA" w:rsidRDefault="000D0E8B" w:rsidP="00642997">
            <w:pPr>
              <w:pStyle w:val="NoSpacing"/>
              <w:spacing w:line="480" w:lineRule="auto"/>
              <w:rPr>
                <w:i/>
                <w:iCs/>
                <w:lang w:val="en-US"/>
              </w:rPr>
            </w:pPr>
            <w:r w:rsidRPr="00470DCA">
              <w:rPr>
                <w:i/>
                <w:iCs/>
                <w:lang w:val="en-US"/>
              </w:rPr>
              <w:t>Physical and mental health (SF-12)</w:t>
            </w:r>
          </w:p>
        </w:tc>
        <w:tc>
          <w:tcPr>
            <w:tcW w:w="7647" w:type="dxa"/>
            <w:tcBorders>
              <w:left w:val="nil"/>
              <w:right w:val="single" w:sz="4" w:space="0" w:color="auto"/>
            </w:tcBorders>
            <w:shd w:val="clear" w:color="auto" w:fill="auto"/>
          </w:tcPr>
          <w:p w14:paraId="18C92E6C" w14:textId="3F5E2CBA" w:rsidR="000D0E8B" w:rsidRPr="00470DCA" w:rsidRDefault="000D0E8B" w:rsidP="00642997">
            <w:pPr>
              <w:pStyle w:val="NoSpacing"/>
              <w:spacing w:line="480" w:lineRule="auto"/>
              <w:rPr>
                <w:lang w:val="en-US"/>
              </w:rPr>
            </w:pPr>
            <w:r w:rsidRPr="00470DCA">
              <w:rPr>
                <w:lang w:val="en-US"/>
              </w:rPr>
              <w:t xml:space="preserve">Mental problems can lead to a lower dietary intake, but also a reduced quality of diet due to increased stress and a lower energy level. Physical limitations can make it more difficult to run errands, etcetera. </w:t>
            </w:r>
            <w:r w:rsidRPr="00470DCA">
              <w:rPr>
                <w:lang w:val="en-US"/>
              </w:rPr>
              <w:fldChar w:fldCharType="begin"/>
            </w:r>
            <w:r w:rsidR="005148BE" w:rsidRPr="00470DCA">
              <w:rPr>
                <w:lang w:val="en-US"/>
              </w:rPr>
              <w:instrText xml:space="preserve"> ADDIN EN.CITE &lt;EndNote&gt;&lt;Cite&gt;&lt;Author&gt;Van Der Velde&lt;/Author&gt;&lt;Year&gt;2019&lt;/Year&gt;&lt;RecNum&gt;76&lt;/RecNum&gt;&lt;DisplayText&gt;(31)&lt;/DisplayText&gt;&lt;record&gt;&lt;rec-number&gt;76&lt;/rec-number&gt;&lt;foreign-keys&gt;&lt;key app="EN" db-id="a5a02afzn099zoez0spvzafkvda0t5w2xxrp" timestamp="1637947912"&gt;76&lt;/key&gt;&lt;/foreign-keys&gt;&lt;ref-type name="Journal Article"&gt;17&lt;/ref-type&gt;&lt;contributors&gt;&lt;authors&gt;&lt;author&gt;Van Der Velde, Laura A&lt;/author&gt;&lt;author&gt;Schuilenburg, Linde A&lt;/author&gt;&lt;author&gt;Thrivikraman, Jyothi K&lt;/author&gt;&lt;author&gt;Numans, Mattijs E&lt;/author&gt;&lt;author&gt;Kiefte-de Jong, Jessica C&lt;/author&gt;&lt;/authors&gt;&lt;/contributors&gt;&lt;titles&gt;&lt;title&gt;Needs and perceptions regarding healthy eating among people at risk of food insecurity: a qualitative analysis&lt;/title&gt;&lt;secondary-title&gt;International journal for equity in health&lt;/secondary-title&gt;&lt;/titles&gt;&lt;pages&gt;184&lt;/pages&gt;&lt;volume&gt;18&lt;/volume&gt;&lt;number&gt;1&lt;/number&gt;&lt;dates&gt;&lt;year&gt;2019&lt;/year&gt;&lt;/dates&gt;&lt;isbn&gt;1475-9276&lt;/isbn&gt;&lt;urls&gt;&lt;/urls&gt;&lt;/record&gt;&lt;/Cite&gt;&lt;/EndNote&gt;</w:instrText>
            </w:r>
            <w:r w:rsidRPr="00470DCA">
              <w:rPr>
                <w:lang w:val="en-US"/>
              </w:rPr>
              <w:fldChar w:fldCharType="separate"/>
            </w:r>
            <w:r w:rsidR="005148BE" w:rsidRPr="00470DCA">
              <w:rPr>
                <w:noProof/>
                <w:lang w:val="en-US"/>
              </w:rPr>
              <w:t>(31)</w:t>
            </w:r>
            <w:r w:rsidRPr="00470DCA">
              <w:rPr>
                <w:lang w:val="en-US"/>
              </w:rPr>
              <w:fldChar w:fldCharType="end"/>
            </w:r>
            <w:r w:rsidRPr="00470DCA">
              <w:rPr>
                <w:lang w:val="en-US"/>
              </w:rPr>
              <w:t xml:space="preserve">. </w:t>
            </w:r>
          </w:p>
        </w:tc>
      </w:tr>
      <w:tr w:rsidR="00470DCA" w:rsidRPr="00470DCA" w14:paraId="51C1EFD1" w14:textId="77777777" w:rsidTr="00642997">
        <w:tc>
          <w:tcPr>
            <w:tcW w:w="2413" w:type="dxa"/>
            <w:tcBorders>
              <w:left w:val="single" w:sz="4" w:space="0" w:color="auto"/>
              <w:right w:val="single" w:sz="4" w:space="0" w:color="auto"/>
            </w:tcBorders>
            <w:shd w:val="clear" w:color="auto" w:fill="auto"/>
          </w:tcPr>
          <w:p w14:paraId="0D9BCA1A" w14:textId="77777777" w:rsidR="000D0E8B" w:rsidRPr="00470DCA" w:rsidRDefault="000D0E8B" w:rsidP="00642997">
            <w:pPr>
              <w:pStyle w:val="NoSpacing"/>
              <w:spacing w:line="480" w:lineRule="auto"/>
              <w:rPr>
                <w:i/>
                <w:iCs/>
                <w:lang w:val="en-US"/>
              </w:rPr>
            </w:pPr>
            <w:r w:rsidRPr="00470DCA">
              <w:rPr>
                <w:i/>
                <w:iCs/>
                <w:lang w:val="en-US"/>
              </w:rPr>
              <w:t>Diet quality</w:t>
            </w:r>
          </w:p>
        </w:tc>
        <w:tc>
          <w:tcPr>
            <w:tcW w:w="7647" w:type="dxa"/>
            <w:tcBorders>
              <w:left w:val="nil"/>
              <w:right w:val="single" w:sz="4" w:space="0" w:color="auto"/>
            </w:tcBorders>
            <w:shd w:val="clear" w:color="auto" w:fill="auto"/>
          </w:tcPr>
          <w:p w14:paraId="2CA5051D" w14:textId="256A2B83" w:rsidR="000D0E8B" w:rsidRPr="00470DCA" w:rsidRDefault="000D0E8B" w:rsidP="00642997">
            <w:pPr>
              <w:pStyle w:val="NoSpacing"/>
              <w:spacing w:line="480" w:lineRule="auto"/>
              <w:rPr>
                <w:rFonts w:cs="TimesNewRomanPSMT"/>
                <w:u w:color="243778"/>
                <w:lang w:val="en-US"/>
              </w:rPr>
            </w:pPr>
            <w:r w:rsidRPr="00470DCA">
              <w:rPr>
                <w:rFonts w:cs="TimesNewRomanPSMT"/>
                <w:u w:color="243778"/>
              </w:rPr>
              <w:t xml:space="preserve">A </w:t>
            </w:r>
            <w:r w:rsidRPr="00470DCA">
              <w:rPr>
                <w:rFonts w:cs="TimesNewRomanPSMT"/>
                <w:u w:color="243778"/>
                <w:lang w:val="en-US"/>
              </w:rPr>
              <w:t xml:space="preserve">healthy diet is more expensive than an unhealthy diet. Furthermore, between 2007 and 2017, prices of healthy foods have risen higher than the prices of unhealthy foods </w:t>
            </w:r>
            <w:r w:rsidRPr="00470DCA">
              <w:rPr>
                <w:rFonts w:cs="TimesNewRomanPSMT"/>
                <w:u w:color="243778"/>
                <w:lang w:val="en-US"/>
              </w:rPr>
              <w:fldChar w:fldCharType="begin"/>
            </w:r>
            <w:r w:rsidR="005148BE" w:rsidRPr="00470DCA">
              <w:rPr>
                <w:rFonts w:cs="TimesNewRomanPSMT"/>
                <w:u w:color="243778"/>
                <w:lang w:val="en-US"/>
              </w:rPr>
              <w:instrText xml:space="preserve"> ADDIN EN.CITE &lt;EndNote&gt;&lt;Cite&gt;&lt;Author&gt;Statistics Netherlands (CBS)&lt;/Author&gt;&lt;Year&gt;2018&lt;/Year&gt;&lt;RecNum&gt;70&lt;/RecNum&gt;&lt;DisplayText&gt;(32)&lt;/DisplayText&gt;&lt;record&gt;&lt;rec-number&gt;70&lt;/rec-number&gt;&lt;foreign-keys&gt;&lt;key app="EN" db-id="a5a02afzn099zoez0spvzafkvda0t5w2xxrp" timestamp="1637947912"&gt;70&lt;/key&gt;&lt;/foreign-keys&gt;&lt;ref-type name="Web Page"&gt;12&lt;/ref-type&gt;&lt;contributors&gt;&lt;authors&gt;&lt;author&gt;Statistics Netherlands (CBS),&lt;/author&gt;&lt;/authors&gt;&lt;/contributors&gt;&lt;titles&gt;&lt;title&gt;Healthier food will increase in price more than unhealthy food&lt;/title&gt;&lt;translated-title&gt;Gezonder eten stijgt meer in prijs dan ongezonder eten.&lt;/translated-title&gt;&lt;/titles&gt;&lt;dates&gt;&lt;year&gt;2018&lt;/year&gt;&lt;/dates&gt;&lt;publisher&gt;CBS&lt;/publisher&gt;&lt;work-type&gt;Internet&lt;/work-type&gt;&lt;urls&gt;&lt;related-urls&gt;&lt;url&gt;&lt;style face="underline" font="default" size="100%"&gt;https://www.cbs.nl/nl-nl/nieuws/2018/03/gezonder-eten-stijgt-meer-in-prijs-dan-ongezonder-eten&lt;/style&gt;&lt;/url&gt;&lt;/related-urls&gt;&lt;/urls&gt;&lt;custom1&gt;2021&lt;/custom1&gt;&lt;custom2&gt;Jan 06&lt;/custom2&gt;&lt;/record&gt;&lt;/Cite&gt;&lt;/EndNote&gt;</w:instrText>
            </w:r>
            <w:r w:rsidRPr="00470DCA">
              <w:rPr>
                <w:rFonts w:cs="TimesNewRomanPSMT"/>
                <w:u w:color="243778"/>
                <w:lang w:val="en-US"/>
              </w:rPr>
              <w:fldChar w:fldCharType="separate"/>
            </w:r>
            <w:r w:rsidR="005148BE" w:rsidRPr="00470DCA">
              <w:rPr>
                <w:rFonts w:cs="TimesNewRomanPSMT"/>
                <w:noProof/>
                <w:u w:color="243778"/>
                <w:lang w:val="en-US"/>
              </w:rPr>
              <w:t>(32)</w:t>
            </w:r>
            <w:r w:rsidRPr="00470DCA">
              <w:rPr>
                <w:rFonts w:cs="TimesNewRomanPSMT"/>
                <w:u w:color="243778"/>
                <w:lang w:val="en-US"/>
              </w:rPr>
              <w:fldChar w:fldCharType="end"/>
            </w:r>
            <w:r w:rsidRPr="00470DCA">
              <w:rPr>
                <w:rFonts w:cs="TimesNewRomanPSMT"/>
                <w:u w:color="243778"/>
                <w:lang w:val="en-US"/>
              </w:rPr>
              <w:t xml:space="preserve">. As a result, people increasingly </w:t>
            </w:r>
            <w:proofErr w:type="gramStart"/>
            <w:r w:rsidRPr="00470DCA">
              <w:rPr>
                <w:rFonts w:cs="TimesNewRomanPSMT"/>
                <w:u w:color="243778"/>
                <w:lang w:val="en-US"/>
              </w:rPr>
              <w:t>have to</w:t>
            </w:r>
            <w:proofErr w:type="gramEnd"/>
            <w:r w:rsidRPr="00470DCA">
              <w:rPr>
                <w:rFonts w:cs="TimesNewRomanPSMT"/>
                <w:u w:color="243778"/>
                <w:lang w:val="en-US"/>
              </w:rPr>
              <w:t xml:space="preserve"> spend a larger part of their budget on a diet, which can ultimately lead to food insecurity.</w:t>
            </w:r>
          </w:p>
        </w:tc>
      </w:tr>
      <w:tr w:rsidR="00470DCA" w:rsidRPr="00470DCA" w14:paraId="6CEC878D" w14:textId="77777777" w:rsidTr="00642997">
        <w:tc>
          <w:tcPr>
            <w:tcW w:w="2413" w:type="dxa"/>
            <w:tcBorders>
              <w:left w:val="single" w:sz="4" w:space="0" w:color="auto"/>
              <w:right w:val="single" w:sz="4" w:space="0" w:color="auto"/>
            </w:tcBorders>
            <w:shd w:val="clear" w:color="auto" w:fill="auto"/>
          </w:tcPr>
          <w:p w14:paraId="181A0D4E" w14:textId="77777777" w:rsidR="000D0E8B" w:rsidRPr="00470DCA" w:rsidRDefault="000D0E8B" w:rsidP="00642997">
            <w:pPr>
              <w:pStyle w:val="NoSpacing"/>
              <w:spacing w:line="480" w:lineRule="auto"/>
              <w:rPr>
                <w:i/>
                <w:iCs/>
                <w:lang w:val="en-US"/>
              </w:rPr>
            </w:pPr>
            <w:r w:rsidRPr="00470DCA">
              <w:rPr>
                <w:i/>
                <w:iCs/>
                <w:lang w:val="en-US"/>
              </w:rPr>
              <w:t>Marital status</w:t>
            </w:r>
          </w:p>
        </w:tc>
        <w:tc>
          <w:tcPr>
            <w:tcW w:w="7647" w:type="dxa"/>
            <w:tcBorders>
              <w:left w:val="nil"/>
              <w:right w:val="single" w:sz="4" w:space="0" w:color="auto"/>
            </w:tcBorders>
            <w:shd w:val="clear" w:color="auto" w:fill="auto"/>
          </w:tcPr>
          <w:p w14:paraId="3A7D1DC9" w14:textId="6AE13FF3" w:rsidR="000D0E8B" w:rsidRPr="00470DCA" w:rsidRDefault="000D0E8B" w:rsidP="00642997">
            <w:pPr>
              <w:pStyle w:val="NoSpacing"/>
              <w:spacing w:line="480" w:lineRule="auto"/>
              <w:rPr>
                <w:rFonts w:cs="AppleSystemUIFont"/>
                <w:lang w:val="en-US"/>
              </w:rPr>
            </w:pPr>
            <w:r w:rsidRPr="00470DCA">
              <w:rPr>
                <w:rFonts w:cs="AppleSystemUIFont"/>
                <w:lang w:val="en-US"/>
              </w:rPr>
              <w:t xml:space="preserve">Married or cohabiting couples may have more employed adult members in the household and are therefore less likely to be FI than single parents </w:t>
            </w:r>
            <w:r w:rsidRPr="00470DCA">
              <w:rPr>
                <w:rFonts w:cs="AppleSystemUIFont"/>
                <w:lang w:val="en-US"/>
              </w:rPr>
              <w:fldChar w:fldCharType="begin"/>
            </w:r>
            <w:r w:rsidR="005148BE" w:rsidRPr="00470DCA">
              <w:rPr>
                <w:rFonts w:cs="AppleSystemUIFont"/>
                <w:lang w:val="en-US"/>
              </w:rPr>
              <w:instrText xml:space="preserve"> ADDIN EN.CITE &lt;EndNote&gt;&lt;Cite&gt;&lt;Author&gt;Ali Naser&lt;/Author&gt;&lt;Year&gt;2014&lt;/Year&gt;&lt;RecNum&gt;1&lt;/RecNum&gt;&lt;DisplayText&gt;(33)&lt;/DisplayText&gt;&lt;record&gt;&lt;rec-number&gt;1&lt;/rec-number&gt;&lt;foreign-keys&gt;&lt;key app="EN" db-id="a5a02afzn099zoez0spvzafkvda0t5w2xxrp" timestamp="1637947912"&gt;1&lt;/key&gt;&lt;/foreign-keys&gt;&lt;ref-type name="Journal Article"&gt;17&lt;/ref-type&gt;&lt;contributors&gt;&lt;authors&gt;&lt;author&gt;Ali Naser, Ihab&lt;/author&gt;&lt;author&gt;Jalil, Rohana&lt;/author&gt;&lt;author&gt;Wan Muda, Wan Manan&lt;/author&gt;&lt;author&gt;Wan Nik, Wan Suriati&lt;/author&gt;&lt;author&gt;Mohd Shariff, Zalilah&lt;/author&gt;&lt;author&gt;Abdullah, Mohamed Rusli&lt;/author&gt;&lt;/authors&gt;&lt;/contributors&gt;&lt;titles&gt;&lt;title&gt;Association between household food insecurity and nutritional outcomes among children in Northeastern of Peninsular Malaysia&lt;/title&gt;&lt;secondary-title&gt;Nutrition research and practice&lt;/secondary-title&gt;&lt;/titles&gt;&lt;pages&gt;304-311&lt;/pages&gt;&lt;volume&gt;8&lt;/volume&gt;&lt;number&gt;3&lt;/number&gt;&lt;dates&gt;&lt;year&gt;2014&lt;/year&gt;&lt;/dates&gt;&lt;isbn&gt;1976-1457&lt;/isbn&gt;&lt;urls&gt;&lt;/urls&gt;&lt;/record&gt;&lt;/Cite&gt;&lt;/EndNote&gt;</w:instrText>
            </w:r>
            <w:r w:rsidRPr="00470DCA">
              <w:rPr>
                <w:rFonts w:cs="AppleSystemUIFont"/>
                <w:lang w:val="en-US"/>
              </w:rPr>
              <w:fldChar w:fldCharType="separate"/>
            </w:r>
            <w:r w:rsidR="005148BE" w:rsidRPr="00470DCA">
              <w:rPr>
                <w:rFonts w:cs="AppleSystemUIFont"/>
                <w:noProof/>
                <w:lang w:val="en-US"/>
              </w:rPr>
              <w:t>(33)</w:t>
            </w:r>
            <w:r w:rsidRPr="00470DCA">
              <w:rPr>
                <w:rFonts w:cs="AppleSystemUIFont"/>
                <w:lang w:val="en-US"/>
              </w:rPr>
              <w:fldChar w:fldCharType="end"/>
            </w:r>
            <w:r w:rsidRPr="00470DCA">
              <w:rPr>
                <w:rFonts w:cs="AppleSystemUIFont"/>
                <w:lang w:val="en-US"/>
              </w:rPr>
              <w:t xml:space="preserve">. Moreover, a partner probably also provides a larger social network and provides mental support, for example </w:t>
            </w:r>
            <w:r w:rsidRPr="00470DCA">
              <w:rPr>
                <w:rFonts w:cs="AppleSystemUIFont"/>
                <w:lang w:val="en-US"/>
              </w:rPr>
              <w:fldChar w:fldCharType="begin"/>
            </w:r>
            <w:r w:rsidR="005148BE" w:rsidRPr="00470DCA">
              <w:rPr>
                <w:rFonts w:cs="AppleSystemUIFont"/>
                <w:lang w:val="en-US"/>
              </w:rPr>
              <w:instrText xml:space="preserve"> ADDIN EN.CITE &lt;EndNote&gt;&lt;Cite&gt;&lt;Author&gt;Walen&lt;/Author&gt;&lt;Year&gt;2000&lt;/Year&gt;&lt;RecNum&gt;79&lt;/RecNum&gt;&lt;DisplayText&gt;(34)&lt;/DisplayText&gt;&lt;record&gt;&lt;rec-number&gt;79&lt;/rec-number&gt;&lt;foreign-keys&gt;&lt;key app="EN" db-id="a5a02afzn099zoez0spvzafkvda0t5w2xxrp" timestamp="1637947912"&gt;79&lt;/key&gt;&lt;/foreign-keys&gt;&lt;ref-type name="Journal Article"&gt;17&lt;/ref-type&gt;&lt;contributors&gt;&lt;authors&gt;&lt;author&gt;Walen, Heather R&lt;/author&gt;&lt;author&gt;Lachman, Margie E&lt;/author&gt;&lt;/authors&gt;&lt;/contributors&gt;&lt;titles&gt;&lt;title&gt;Social support and strain from partner, family, and friends: Costs and benefits for men and women in adulthood&lt;/title&gt;&lt;secondary-title&gt;Journal of social and personal relationships&lt;/secondary-title&gt;&lt;/titles&gt;&lt;pages&gt;5-30&lt;/pages&gt;&lt;volume&gt;17&lt;/volume&gt;&lt;number&gt;1&lt;/number&gt;&lt;dates&gt;&lt;year&gt;2000&lt;/year&gt;&lt;/dates&gt;&lt;isbn&gt;0265-4075&lt;/isbn&gt;&lt;urls&gt;&lt;/urls&gt;&lt;/record&gt;&lt;/Cite&gt;&lt;/EndNote&gt;</w:instrText>
            </w:r>
            <w:r w:rsidRPr="00470DCA">
              <w:rPr>
                <w:rFonts w:cs="AppleSystemUIFont"/>
                <w:lang w:val="en-US"/>
              </w:rPr>
              <w:fldChar w:fldCharType="separate"/>
            </w:r>
            <w:r w:rsidR="005148BE" w:rsidRPr="00470DCA">
              <w:rPr>
                <w:rFonts w:cs="AppleSystemUIFont"/>
                <w:noProof/>
                <w:lang w:val="en-US"/>
              </w:rPr>
              <w:t>(34)</w:t>
            </w:r>
            <w:r w:rsidRPr="00470DCA">
              <w:rPr>
                <w:rFonts w:cs="AppleSystemUIFont"/>
                <w:lang w:val="en-US"/>
              </w:rPr>
              <w:fldChar w:fldCharType="end"/>
            </w:r>
            <w:r w:rsidRPr="00470DCA">
              <w:rPr>
                <w:rFonts w:cs="AppleSystemUIFont"/>
                <w:lang w:val="en-US"/>
              </w:rPr>
              <w:t xml:space="preserve">. </w:t>
            </w:r>
            <w:r w:rsidRPr="00470DCA">
              <w:rPr>
                <w:rFonts w:cs="Helvetica"/>
              </w:rPr>
              <w:t xml:space="preserve">Females living in single-parent households experience more often multiple economic and time-related barriers to eating healthy compared to males living in single-parent households </w:t>
            </w:r>
            <w:r w:rsidRPr="00470DCA">
              <w:rPr>
                <w:rFonts w:cs="Helvetica"/>
              </w:rPr>
              <w:fldChar w:fldCharType="begin"/>
            </w:r>
            <w:r w:rsidR="005148BE" w:rsidRPr="00470DCA">
              <w:rPr>
                <w:rFonts w:cs="Helvetica"/>
              </w:rPr>
              <w:instrText xml:space="preserve"> ADDIN EN.CITE &lt;EndNote&gt;&lt;Cite&gt;&lt;Author&gt;Jacobs&lt;/Author&gt;&lt;Year&gt;2001&lt;/Year&gt;&lt;RecNum&gt;35&lt;/RecNum&gt;&lt;DisplayText&gt;(35)&lt;/DisplayText&gt;&lt;record&gt;&lt;rec-number&gt;35&lt;/rec-number&gt;&lt;foreign-keys&gt;&lt;key app="EN" db-id="a5a02afzn099zoez0spvzafkvda0t5w2xxrp" timestamp="1637947912"&gt;35&lt;/key&gt;&lt;/foreign-keys&gt;&lt;ref-type name="Journal Article"&gt;17&lt;/ref-type&gt;&lt;contributors&gt;&lt;authors&gt;&lt;author&gt;Jacobs, Jerry A. &lt;/author&gt;&lt;author&gt;Gerson, Kathleen&lt;/author&gt;&lt;/authors&gt;&lt;/contributors&gt;&lt;titles&gt;&lt;title&gt;Overworked Individuals or Overworked Families?:Explaining Trends in Work, Leisure, and Family Time&lt;/title&gt;&lt;secondary-title&gt;Work Occup&lt;/secondary-title&gt;&lt;/titles&gt;&lt;pages&gt;40-63&lt;/pages&gt;&lt;volume&gt;28&lt;/volume&gt;&lt;number&gt;1&lt;/number&gt;&lt;dates&gt;&lt;year&gt;2001&lt;/year&gt;&lt;/dates&gt;&lt;urls&gt;&lt;related-urls&gt;&lt;url&gt;&lt;style face="underline" font="default" size="100%"&gt;https://journals.sagepub.com/doi/abs/10.1177/0730888401028001004&lt;/style&gt;&lt;/url&gt;&lt;/related-urls&gt;&lt;/urls&gt;&lt;electronic-resource-num&gt;10.1177/0730888401028001004&lt;/electronic-resource-num&gt;&lt;/record&gt;&lt;/Cite&gt;&lt;/EndNote&gt;</w:instrText>
            </w:r>
            <w:r w:rsidRPr="00470DCA">
              <w:rPr>
                <w:rFonts w:cs="Helvetica"/>
              </w:rPr>
              <w:fldChar w:fldCharType="separate"/>
            </w:r>
            <w:r w:rsidR="005148BE" w:rsidRPr="00470DCA">
              <w:rPr>
                <w:rFonts w:cs="Helvetica"/>
                <w:noProof/>
              </w:rPr>
              <w:t>(35)</w:t>
            </w:r>
            <w:r w:rsidRPr="00470DCA">
              <w:rPr>
                <w:rFonts w:cs="Helvetica"/>
              </w:rPr>
              <w:fldChar w:fldCharType="end"/>
            </w:r>
            <w:r w:rsidRPr="00470DCA">
              <w:rPr>
                <w:rFonts w:cs="Helvetica"/>
              </w:rPr>
              <w:t xml:space="preserve">. </w:t>
            </w:r>
            <w:r w:rsidRPr="00470DCA">
              <w:rPr>
                <w:rFonts w:cs="Helvetica"/>
                <w:lang w:val="en-US"/>
              </w:rPr>
              <w:t xml:space="preserve">This may be because males more often have a full-time job than females, and are therefore more able to support the family financially </w:t>
            </w:r>
            <w:r w:rsidRPr="00470DCA">
              <w:rPr>
                <w:rFonts w:cs="Helvetica"/>
                <w:lang w:val="en-US"/>
              </w:rPr>
              <w:fldChar w:fldCharType="begin"/>
            </w:r>
            <w:r w:rsidR="005148BE" w:rsidRPr="00470DCA">
              <w:rPr>
                <w:rFonts w:cs="Helvetica"/>
                <w:lang w:val="en-US"/>
              </w:rPr>
              <w:instrText xml:space="preserve"> ADDIN EN.CITE &lt;EndNote&gt;&lt;Cite&gt;&lt;Author&gt;Statistics Netherlands (CBS)&lt;/Author&gt;&lt;RecNum&gt;67&lt;/RecNum&gt;&lt;DisplayText&gt;(36)&lt;/DisplayText&gt;&lt;record&gt;&lt;rec-number&gt;67&lt;/rec-number&gt;&lt;foreign-keys&gt;&lt;key app="EN" db-id="a5a02afzn099zoez0spvzafkvda0t5w2xxrp" timestamp="1637947912"&gt;67&lt;/key&gt;&lt;/foreign-keys&gt;&lt;ref-type name="Web Page"&gt;12&lt;/ref-type&gt;&lt;contributors&gt;&lt;authors&gt;&lt;author&gt;Statistics Netherlands (CBS), &lt;/author&gt;&lt;/authors&gt;&lt;/contributors&gt;&lt;titles&gt;&lt;title&gt;Workers.&lt;/title&gt;&lt;translated-title&gt;Werkenden.&lt;/translated-title&gt;&lt;/titles&gt;&lt;dates&gt;&lt;/dates&gt;&lt;publisher&gt;CBS&lt;/publisher&gt;&lt;work-type&gt;Internet&lt;/work-type&gt;&lt;urls&gt;&lt;related-urls&gt;&lt;url&gt;&lt;style face="underline" font="default" size="100%"&gt;https://www.cbs.nl/nl-nl/visualisaties/dashboard-arbeidsmarkt/werkenden&lt;/style&gt;&lt;/url&gt;&lt;/related-urls&gt;&lt;/urls&gt;&lt;custom1&gt;2021&lt;/custom1&gt;&lt;custom2&gt;Feb 03&lt;/custom2&gt;&lt;/record&gt;&lt;/Cite&gt;&lt;/EndNote&gt;</w:instrText>
            </w:r>
            <w:r w:rsidRPr="00470DCA">
              <w:rPr>
                <w:rFonts w:cs="Helvetica"/>
                <w:lang w:val="en-US"/>
              </w:rPr>
              <w:fldChar w:fldCharType="separate"/>
            </w:r>
            <w:r w:rsidR="005148BE" w:rsidRPr="00470DCA">
              <w:rPr>
                <w:rFonts w:cs="Helvetica"/>
                <w:noProof/>
                <w:lang w:val="en-US"/>
              </w:rPr>
              <w:t>(36)</w:t>
            </w:r>
            <w:r w:rsidRPr="00470DCA">
              <w:rPr>
                <w:rFonts w:cs="Helvetica"/>
                <w:lang w:val="en-US"/>
              </w:rPr>
              <w:fldChar w:fldCharType="end"/>
            </w:r>
            <w:r w:rsidRPr="00470DCA">
              <w:rPr>
                <w:rFonts w:cs="Helvetica"/>
                <w:lang w:val="en-US"/>
              </w:rPr>
              <w:t>.</w:t>
            </w:r>
          </w:p>
        </w:tc>
      </w:tr>
      <w:tr w:rsidR="00470DCA" w:rsidRPr="00470DCA" w14:paraId="0F41340D" w14:textId="77777777" w:rsidTr="00642997">
        <w:tc>
          <w:tcPr>
            <w:tcW w:w="2413" w:type="dxa"/>
            <w:tcBorders>
              <w:left w:val="single" w:sz="4" w:space="0" w:color="auto"/>
              <w:right w:val="single" w:sz="4" w:space="0" w:color="auto"/>
            </w:tcBorders>
          </w:tcPr>
          <w:p w14:paraId="49191CC4" w14:textId="77777777" w:rsidR="000D0E8B" w:rsidRPr="00470DCA" w:rsidRDefault="000D0E8B" w:rsidP="00642997">
            <w:pPr>
              <w:pStyle w:val="NoSpacing"/>
              <w:spacing w:line="480" w:lineRule="auto"/>
              <w:rPr>
                <w:i/>
                <w:iCs/>
                <w:lang w:val="en-US"/>
              </w:rPr>
            </w:pPr>
            <w:r w:rsidRPr="00470DCA">
              <w:rPr>
                <w:i/>
                <w:iCs/>
                <w:lang w:val="en-US"/>
              </w:rPr>
              <w:t>Household size</w:t>
            </w:r>
          </w:p>
        </w:tc>
        <w:tc>
          <w:tcPr>
            <w:tcW w:w="7647" w:type="dxa"/>
            <w:tcBorders>
              <w:left w:val="nil"/>
              <w:right w:val="single" w:sz="4" w:space="0" w:color="auto"/>
            </w:tcBorders>
            <w:shd w:val="clear" w:color="auto" w:fill="auto"/>
          </w:tcPr>
          <w:p w14:paraId="63715E72" w14:textId="6FF57FBA" w:rsidR="000D0E8B" w:rsidRPr="00470DCA" w:rsidRDefault="000D0E8B" w:rsidP="00642997">
            <w:pPr>
              <w:pStyle w:val="NoSpacing"/>
              <w:spacing w:line="480" w:lineRule="auto"/>
              <w:rPr>
                <w:lang w:val="en-US"/>
              </w:rPr>
            </w:pPr>
            <w:r w:rsidRPr="00470DCA">
              <w:rPr>
                <w:lang w:val="en-US"/>
              </w:rPr>
              <w:t xml:space="preserve">The larger the household, the more people </w:t>
            </w:r>
            <w:proofErr w:type="gramStart"/>
            <w:r w:rsidRPr="00470DCA">
              <w:rPr>
                <w:lang w:val="en-US"/>
              </w:rPr>
              <w:t>have to</w:t>
            </w:r>
            <w:proofErr w:type="gramEnd"/>
            <w:r w:rsidRPr="00470DCA">
              <w:rPr>
                <w:lang w:val="en-US"/>
              </w:rPr>
              <w:t xml:space="preserve"> be supported by a certain income. This increases the risk of food insecurity </w:t>
            </w:r>
            <w:r w:rsidRPr="00470DCA">
              <w:rPr>
                <w:lang w:val="nl-NL"/>
              </w:rPr>
              <w:fldChar w:fldCharType="begin"/>
            </w:r>
            <w:r w:rsidR="005148BE" w:rsidRPr="00470DCA">
              <w:rPr>
                <w:lang w:val="nl-NL"/>
              </w:rPr>
              <w:instrText xml:space="preserve"> ADDIN EN.CITE &lt;EndNote&gt;&lt;Cite&gt;&lt;Author&gt;Ihab&lt;/Author&gt;&lt;Year&gt;2013&lt;/Year&gt;&lt;RecNum&gt;34&lt;/RecNum&gt;&lt;DisplayText&gt;(37, 38)&lt;/DisplayText&gt;&lt;record&gt;&lt;rec-number&gt;34&lt;/rec-number&gt;&lt;foreign-keys&gt;&lt;key app="EN" db-id="a5a02afzn099zoez0spvzafkvda0t5w2xxrp" timestamp="1637947912"&gt;34&lt;/key&gt;&lt;/foreign-keys&gt;&lt;ref-type name="Journal Article"&gt;17&lt;/ref-type&gt;&lt;contributors&gt;&lt;authors&gt;&lt;author&gt;Ihab, AN&lt;/author&gt;&lt;author&gt;Rohana, AJ&lt;/author&gt;&lt;author&gt;Manan, WM Wan&lt;/author&gt;&lt;author&gt;Suriati, WN Wan&lt;/author&gt;&lt;author&gt;Zalilah, MS&lt;/author&gt;&lt;author&gt;Rusli, A Mohamed&lt;/author&gt;&lt;/authors&gt;&lt;/contributors&gt;&lt;titles&gt;&lt;title&gt;Nutritional outcomes related to household food insecurity among mothers in rural Malaysia&lt;/title&gt;&lt;secondary-title&gt;Journal of Health, Population, and Nutrition&lt;/secondary-title&gt;&lt;/titles&gt;&lt;pages&gt;480&lt;/pages&gt;&lt;volume&gt;31&lt;/volume&gt;&lt;number&gt;4&lt;/number&gt;&lt;dates&gt;&lt;year&gt;2013&lt;/year&gt;&lt;/dates&gt;&lt;urls&gt;&lt;/urls&gt;&lt;/record&gt;&lt;/Cite&gt;&lt;Cite&gt;&lt;Author&gt;Bogale&lt;/Author&gt;&lt;Year&gt;2009&lt;/Year&gt;&lt;RecNum&gt;5&lt;/RecNum&gt;&lt;record&gt;&lt;rec-number&gt;5&lt;/rec-number&gt;&lt;foreign-keys&gt;&lt;key app="EN" db-id="a5a02afzn099zoez0spvzafkvda0t5w2xxrp" timestamp="1637947912"&gt;5&lt;/key&gt;&lt;/foreign-keys&gt;&lt;ref-type name="Journal Article"&gt;17&lt;/ref-type&gt;&lt;contributors&gt;&lt;authors&gt;&lt;author&gt;Bogale, Ayalneh&lt;/author&gt;&lt;author&gt;Shimelis, Abebaw&lt;/author&gt;&lt;/authors&gt;&lt;/contributors&gt;&lt;titles&gt;&lt;title&gt;Household level determinants of food insecurity in rural areas of Dire Dawa, Eastern Ethiopia&lt;/title&gt;&lt;secondary-title&gt;African Journal of Food, Agriculture, Nutrition and Development&lt;/secondary-title&gt;&lt;/titles&gt;&lt;volume&gt;9&lt;/volume&gt;&lt;number&gt;9&lt;/number&gt;&lt;dates&gt;&lt;year&gt;2009&lt;/year&gt;&lt;/dates&gt;&lt;isbn&gt;1684-5374&lt;/isbn&gt;&lt;urls&gt;&lt;/urls&gt;&lt;/record&gt;&lt;/Cite&gt;&lt;/EndNote&gt;</w:instrText>
            </w:r>
            <w:r w:rsidRPr="00470DCA">
              <w:rPr>
                <w:lang w:val="nl-NL"/>
              </w:rPr>
              <w:fldChar w:fldCharType="separate"/>
            </w:r>
            <w:r w:rsidR="005148BE" w:rsidRPr="00470DCA">
              <w:rPr>
                <w:noProof/>
                <w:lang w:val="nl-NL"/>
              </w:rPr>
              <w:t>(37, 38)</w:t>
            </w:r>
            <w:r w:rsidRPr="00470DCA">
              <w:rPr>
                <w:lang w:val="nl-NL"/>
              </w:rPr>
              <w:fldChar w:fldCharType="end"/>
            </w:r>
            <w:r w:rsidRPr="00470DCA">
              <w:rPr>
                <w:lang w:val="en-US"/>
              </w:rPr>
              <w:t>.</w:t>
            </w:r>
          </w:p>
        </w:tc>
      </w:tr>
      <w:tr w:rsidR="00470DCA" w:rsidRPr="00470DCA" w14:paraId="48DD946C" w14:textId="77777777" w:rsidTr="00642997">
        <w:tc>
          <w:tcPr>
            <w:tcW w:w="2413" w:type="dxa"/>
            <w:tcBorders>
              <w:left w:val="single" w:sz="4" w:space="0" w:color="auto"/>
              <w:right w:val="single" w:sz="4" w:space="0" w:color="auto"/>
            </w:tcBorders>
          </w:tcPr>
          <w:p w14:paraId="53769B22" w14:textId="77777777" w:rsidR="000D0E8B" w:rsidRPr="00470DCA" w:rsidRDefault="000D0E8B" w:rsidP="00642997">
            <w:pPr>
              <w:pStyle w:val="NoSpacing"/>
              <w:spacing w:line="480" w:lineRule="auto"/>
              <w:rPr>
                <w:i/>
                <w:iCs/>
                <w:lang w:val="en-US"/>
              </w:rPr>
            </w:pPr>
            <w:r w:rsidRPr="00470DCA">
              <w:rPr>
                <w:i/>
                <w:iCs/>
                <w:lang w:val="en-US"/>
              </w:rPr>
              <w:t xml:space="preserve">Family structure: </w:t>
            </w:r>
          </w:p>
          <w:p w14:paraId="082A3AFA" w14:textId="77777777" w:rsidR="000D0E8B" w:rsidRPr="00470DCA" w:rsidRDefault="000D0E8B" w:rsidP="00642997">
            <w:pPr>
              <w:pStyle w:val="NoSpacing"/>
              <w:spacing w:line="480" w:lineRule="auto"/>
              <w:rPr>
                <w:i/>
                <w:iCs/>
                <w:lang w:val="en-US"/>
              </w:rPr>
            </w:pPr>
            <w:r w:rsidRPr="00470DCA">
              <w:rPr>
                <w:i/>
                <w:iCs/>
                <w:lang w:val="en-US"/>
              </w:rPr>
              <w:t>adult/child ratio</w:t>
            </w:r>
          </w:p>
        </w:tc>
        <w:tc>
          <w:tcPr>
            <w:tcW w:w="7647" w:type="dxa"/>
            <w:tcBorders>
              <w:left w:val="nil"/>
              <w:right w:val="single" w:sz="4" w:space="0" w:color="auto"/>
            </w:tcBorders>
            <w:shd w:val="clear" w:color="auto" w:fill="auto"/>
          </w:tcPr>
          <w:p w14:paraId="57253135" w14:textId="3F261183" w:rsidR="000D0E8B" w:rsidRPr="00470DCA" w:rsidRDefault="000D0E8B" w:rsidP="00642997">
            <w:pPr>
              <w:pStyle w:val="NoSpacing"/>
              <w:spacing w:line="480" w:lineRule="auto"/>
              <w:rPr>
                <w:lang w:val="en-US"/>
              </w:rPr>
            </w:pPr>
            <w:r w:rsidRPr="00470DCA">
              <w:rPr>
                <w:lang w:val="en-US"/>
              </w:rPr>
              <w:t xml:space="preserve">Parents sacrifice their own dietary quality to ensure adequate dietary quality for their children. The lower the ratio, the more we expect parents to potentially sacrifice their own dietary quality </w:t>
            </w:r>
            <w:r w:rsidRPr="00470DCA">
              <w:rPr>
                <w:lang w:val="en-US"/>
              </w:rPr>
              <w:fldChar w:fldCharType="begin"/>
            </w:r>
            <w:r w:rsidR="005148BE" w:rsidRPr="00470DCA">
              <w:rPr>
                <w:lang w:val="en-US"/>
              </w:rPr>
              <w:instrText xml:space="preserve"> ADDIN EN.CITE &lt;EndNote&gt;&lt;Cite&gt;&lt;Author&gt;Hanson&lt;/Author&gt;&lt;Year&gt;2014&lt;/Year&gt;&lt;RecNum&gt;31&lt;/RecNum&gt;&lt;DisplayText&gt;(39)&lt;/DisplayText&gt;&lt;record&gt;&lt;rec-number&gt;31&lt;/rec-number&gt;&lt;foreign-keys&gt;&lt;key app="EN" db-id="a5a02afzn099zoez0spvzafkvda0t5w2xxrp" timestamp="1637947912"&gt;31&lt;/key&gt;&lt;/foreign-keys&gt;&lt;ref-type name="Journal Article"&gt;17&lt;/ref-type&gt;&lt;contributors&gt;&lt;authors&gt;&lt;author&gt;Hanson, Karla L&lt;/author&gt;&lt;author&gt;Connor, Leah M&lt;/author&gt;&lt;/authors&gt;&lt;/contributors&gt;&lt;titles&gt;&lt;title&gt;Food insecurity and dietary quality in US adults and children: a systematic review&lt;/title&gt;&lt;secondary-title&gt;The American journal of clinical nutrition&lt;/secondary-title&gt;&lt;/titles&gt;&lt;pages&gt;684-692&lt;/pages&gt;&lt;volume&gt;100&lt;/volume&gt;&lt;number&gt;2&lt;/number&gt;&lt;dates&gt;&lt;year&gt;2014&lt;/year&gt;&lt;/dates&gt;&lt;isbn&gt;0002-9165&lt;/isbn&gt;&lt;urls&gt;&lt;/urls&gt;&lt;/record&gt;&lt;/Cite&gt;&lt;/EndNote&gt;</w:instrText>
            </w:r>
            <w:r w:rsidRPr="00470DCA">
              <w:rPr>
                <w:lang w:val="en-US"/>
              </w:rPr>
              <w:fldChar w:fldCharType="separate"/>
            </w:r>
            <w:r w:rsidR="005148BE" w:rsidRPr="00470DCA">
              <w:rPr>
                <w:noProof/>
                <w:lang w:val="en-US"/>
              </w:rPr>
              <w:t>(39)</w:t>
            </w:r>
            <w:r w:rsidRPr="00470DCA">
              <w:rPr>
                <w:lang w:val="en-US"/>
              </w:rPr>
              <w:fldChar w:fldCharType="end"/>
            </w:r>
            <w:r w:rsidRPr="00470DCA">
              <w:rPr>
                <w:lang w:val="en-US"/>
              </w:rPr>
              <w:t>.</w:t>
            </w:r>
          </w:p>
        </w:tc>
      </w:tr>
      <w:tr w:rsidR="00470DCA" w:rsidRPr="00470DCA" w14:paraId="3B809A22" w14:textId="77777777" w:rsidTr="00642997">
        <w:tc>
          <w:tcPr>
            <w:tcW w:w="2413" w:type="dxa"/>
            <w:tcBorders>
              <w:left w:val="single" w:sz="4" w:space="0" w:color="auto"/>
              <w:right w:val="single" w:sz="4" w:space="0" w:color="auto"/>
            </w:tcBorders>
            <w:shd w:val="clear" w:color="auto" w:fill="auto"/>
          </w:tcPr>
          <w:p w14:paraId="7793C8B9" w14:textId="77777777" w:rsidR="000D0E8B" w:rsidRPr="00470DCA" w:rsidRDefault="000D0E8B" w:rsidP="00642997">
            <w:pPr>
              <w:pStyle w:val="NoSpacing"/>
              <w:spacing w:line="480" w:lineRule="auto"/>
              <w:rPr>
                <w:i/>
                <w:iCs/>
                <w:lang w:val="en-US"/>
              </w:rPr>
            </w:pPr>
            <w:r w:rsidRPr="00470DCA">
              <w:rPr>
                <w:i/>
                <w:iCs/>
                <w:lang w:val="en-US"/>
              </w:rPr>
              <w:t>Fast-food accessibility</w:t>
            </w:r>
          </w:p>
        </w:tc>
        <w:tc>
          <w:tcPr>
            <w:tcW w:w="7647" w:type="dxa"/>
            <w:tcBorders>
              <w:left w:val="nil"/>
              <w:right w:val="single" w:sz="4" w:space="0" w:color="auto"/>
            </w:tcBorders>
            <w:shd w:val="clear" w:color="auto" w:fill="auto"/>
          </w:tcPr>
          <w:p w14:paraId="7B886B12" w14:textId="197B1753" w:rsidR="000D0E8B" w:rsidRPr="00470DCA" w:rsidRDefault="000D0E8B" w:rsidP="00642997">
            <w:pPr>
              <w:pStyle w:val="NoSpacing"/>
              <w:spacing w:line="480" w:lineRule="auto"/>
              <w:rPr>
                <w:lang w:val="en-US"/>
              </w:rPr>
            </w:pPr>
            <w:r w:rsidRPr="00470DCA">
              <w:rPr>
                <w:lang w:val="en-US"/>
              </w:rPr>
              <w:t xml:space="preserve">Poorer neighborhoods are often associated with the high availability of fast food and less healthy foods </w:t>
            </w:r>
            <w:r w:rsidRPr="00470DCA">
              <w:rPr>
                <w:lang w:val="en-US"/>
              </w:rPr>
              <w:fldChar w:fldCharType="begin"/>
            </w:r>
            <w:r w:rsidR="005148BE" w:rsidRPr="00470DCA">
              <w:rPr>
                <w:lang w:val="en-US"/>
              </w:rPr>
              <w:instrText xml:space="preserve"> ADDIN EN.CITE &lt;EndNote&gt;&lt;Cite&gt;&lt;Author&gt;Schneider&lt;/Author&gt;&lt;Year&gt;2013&lt;/Year&gt;&lt;RecNum&gt;63&lt;/RecNum&gt;&lt;DisplayText&gt;(40, 41)&lt;/DisplayText&gt;&lt;record&gt;&lt;rec-number&gt;63&lt;/rec-number&gt;&lt;foreign-keys&gt;&lt;key app="EN" db-id="a5a02afzn099zoez0spvzafkvda0t5w2xxrp" timestamp="1637947912"&gt;63&lt;/key&gt;&lt;/foreign-keys&gt;&lt;ref-type name="Journal Article"&gt;17&lt;/ref-type&gt;&lt;contributors&gt;&lt;authors&gt;&lt;author&gt;Schneider, Sven&lt;/author&gt;&lt;author&gt;Gruber, Johannes&lt;/author&gt;&lt;/authors&gt;&lt;/contributors&gt;&lt;titles&gt;&lt;title&gt;Neighbourhood deprivation and outlet density for tobacco, alcohol and fast food: first hints of obesogenic and addictive environments in Germany&lt;/title&gt;&lt;secondary-title&gt;Public health nutrition&lt;/secondary-title&gt;&lt;/titles&gt;&lt;pages&gt;1168-1177&lt;/pages&gt;&lt;volume&gt;16&lt;/volume&gt;&lt;number&gt;7&lt;/number&gt;&lt;dates&gt;&lt;year&gt;2013&lt;/year&gt;&lt;/dates&gt;&lt;isbn&gt;1368-9800&lt;/isbn&gt;&lt;urls&gt;&lt;/urls&gt;&lt;/record&gt;&lt;/Cite&gt;&lt;Cite&gt;&lt;Author&gt;Pearce&lt;/Author&gt;&lt;Year&gt;2008&lt;/Year&gt;&lt;RecNum&gt;57&lt;/RecNum&gt;&lt;record&gt;&lt;rec-number&gt;57&lt;/rec-number&gt;&lt;foreign-keys&gt;&lt;key app="EN" db-id="a5a02afzn099zoez0spvzafkvda0t5w2xxrp" timestamp="1637947912"&gt;57&lt;/key&gt;&lt;/foreign-keys&gt;&lt;ref-type name="Journal Article"&gt;17&lt;/ref-type&gt;&lt;contributors&gt;&lt;authors&gt;&lt;author&gt;Pearce, Jamie&lt;/author&gt;&lt;author&gt;Day, Peter&lt;/author&gt;&lt;author&gt;Witten, Karen&lt;/author&gt;&lt;/authors&gt;&lt;/contributors&gt;&lt;titles&gt;&lt;title&gt;Neighbourhood provision of food and alcohol retailing and social deprivation in urban New Zealand&lt;/title&gt;&lt;secondary-title&gt;Urban Policy and Research&lt;/secondary-title&gt;&lt;/titles&gt;&lt;pages&gt;213-227&lt;/pages&gt;&lt;volume&gt;26&lt;/volume&gt;&lt;number&gt;2&lt;/number&gt;&lt;dates&gt;&lt;year&gt;2008&lt;/year&gt;&lt;/dates&gt;&lt;isbn&gt;0811-1146&lt;/isbn&gt;&lt;urls&gt;&lt;/urls&gt;&lt;/record&gt;&lt;/Cite&gt;&lt;/EndNote&gt;</w:instrText>
            </w:r>
            <w:r w:rsidRPr="00470DCA">
              <w:rPr>
                <w:lang w:val="en-US"/>
              </w:rPr>
              <w:fldChar w:fldCharType="separate"/>
            </w:r>
            <w:r w:rsidR="005148BE" w:rsidRPr="00470DCA">
              <w:rPr>
                <w:noProof/>
                <w:lang w:val="en-US"/>
              </w:rPr>
              <w:t>(40, 41)</w:t>
            </w:r>
            <w:r w:rsidRPr="00470DCA">
              <w:rPr>
                <w:lang w:val="en-US"/>
              </w:rPr>
              <w:fldChar w:fldCharType="end"/>
            </w:r>
            <w:r w:rsidRPr="00470DCA">
              <w:rPr>
                <w:lang w:val="en-US"/>
              </w:rPr>
              <w:t xml:space="preserve">. In addition, poorer neighborhoods are often </w:t>
            </w:r>
            <w:r w:rsidRPr="00470DCA">
              <w:rPr>
                <w:lang w:val="en-US"/>
              </w:rPr>
              <w:lastRenderedPageBreak/>
              <w:t xml:space="preserve">associated with lower income families, which is often associated with a reduced quantity and quality of food and thus a greater risk of food insecurity </w:t>
            </w:r>
            <w:r w:rsidRPr="00470DCA">
              <w:rPr>
                <w:lang w:val="en-US"/>
              </w:rPr>
              <w:fldChar w:fldCharType="begin"/>
            </w:r>
            <w:r w:rsidR="005148BE" w:rsidRPr="00470DCA">
              <w:rPr>
                <w:lang w:val="en-US"/>
              </w:rPr>
              <w:instrText xml:space="preserve"> ADDIN EN.CITE &lt;EndNote&gt;&lt;Cite&gt;&lt;Author&gt;Drammeh&lt;/Author&gt;&lt;Year&gt;2019&lt;/Year&gt;&lt;RecNum&gt;18&lt;/RecNum&gt;&lt;DisplayText&gt;(18)&lt;/DisplayText&gt;&lt;record&gt;&lt;rec-number&gt;18&lt;/rec-number&gt;&lt;foreign-keys&gt;&lt;key app="EN" db-id="a5a02afzn099zoez0spvzafkvda0t5w2xxrp" timestamp="1637947912"&gt;18&lt;/key&gt;&lt;/foreign-keys&gt;&lt;ref-type name="Journal Article"&gt;17&lt;/ref-type&gt;&lt;contributors&gt;&lt;authors&gt;&lt;author&gt;Drammeh, Wuyeh&lt;/author&gt;&lt;author&gt;Hamid, Noor Aman&lt;/author&gt;&lt;author&gt;Rohana, AJ&lt;/author&gt;&lt;/authors&gt;&lt;/contributors&gt;&lt;titles&gt;&lt;title&gt;Determinants of household food insecurity and its association with child malnutrition in Sub-Saharan Africa: a review of the literature&lt;/title&gt;&lt;secondary-title&gt;Current Research in Nutrition and Food Science Journal&lt;/secondary-title&gt;&lt;/titles&gt;&lt;pages&gt;610-623&lt;/pages&gt;&lt;volume&gt;7&lt;/volume&gt;&lt;number&gt;3&lt;/number&gt;&lt;dates&gt;&lt;year&gt;2019&lt;/year&gt;&lt;/dates&gt;&lt;urls&gt;&lt;/urls&gt;&lt;/record&gt;&lt;/Cite&gt;&lt;/EndNote&gt;</w:instrText>
            </w:r>
            <w:r w:rsidRPr="00470DCA">
              <w:rPr>
                <w:lang w:val="en-US"/>
              </w:rPr>
              <w:fldChar w:fldCharType="separate"/>
            </w:r>
            <w:r w:rsidR="005148BE" w:rsidRPr="00470DCA">
              <w:rPr>
                <w:noProof/>
                <w:lang w:val="en-US"/>
              </w:rPr>
              <w:t>(18)</w:t>
            </w:r>
            <w:r w:rsidRPr="00470DCA">
              <w:rPr>
                <w:lang w:val="en-US"/>
              </w:rPr>
              <w:fldChar w:fldCharType="end"/>
            </w:r>
            <w:r w:rsidRPr="00470DCA">
              <w:rPr>
                <w:lang w:val="en-US"/>
              </w:rPr>
              <w:t>.</w:t>
            </w:r>
          </w:p>
        </w:tc>
      </w:tr>
      <w:tr w:rsidR="000D0E8B" w:rsidRPr="00470DCA" w14:paraId="58D004E9" w14:textId="77777777" w:rsidTr="00642997">
        <w:tc>
          <w:tcPr>
            <w:tcW w:w="2413" w:type="dxa"/>
            <w:tcBorders>
              <w:left w:val="single" w:sz="4" w:space="0" w:color="auto"/>
              <w:right w:val="single" w:sz="4" w:space="0" w:color="auto"/>
            </w:tcBorders>
          </w:tcPr>
          <w:p w14:paraId="4FA5E949" w14:textId="77777777" w:rsidR="000D0E8B" w:rsidRPr="00470DCA" w:rsidRDefault="000D0E8B" w:rsidP="00642997">
            <w:pPr>
              <w:pStyle w:val="NoSpacing"/>
              <w:spacing w:line="480" w:lineRule="auto"/>
              <w:rPr>
                <w:i/>
                <w:iCs/>
                <w:lang w:val="en-US"/>
              </w:rPr>
            </w:pPr>
            <w:proofErr w:type="spellStart"/>
            <w:r w:rsidRPr="00470DCA">
              <w:rPr>
                <w:i/>
                <w:iCs/>
                <w:lang w:val="en-US"/>
              </w:rPr>
              <w:lastRenderedPageBreak/>
              <w:t>Liveability</w:t>
            </w:r>
            <w:proofErr w:type="spellEnd"/>
            <w:r w:rsidRPr="00470DCA">
              <w:rPr>
                <w:i/>
                <w:iCs/>
                <w:lang w:val="en-US"/>
              </w:rPr>
              <w:t xml:space="preserve"> index</w:t>
            </w:r>
          </w:p>
        </w:tc>
        <w:tc>
          <w:tcPr>
            <w:tcW w:w="7647" w:type="dxa"/>
            <w:tcBorders>
              <w:left w:val="nil"/>
              <w:right w:val="single" w:sz="4" w:space="0" w:color="auto"/>
            </w:tcBorders>
            <w:shd w:val="clear" w:color="auto" w:fill="auto"/>
          </w:tcPr>
          <w:p w14:paraId="2AF374AE" w14:textId="06524D04" w:rsidR="000D0E8B" w:rsidRPr="00470DCA" w:rsidRDefault="000D0E8B" w:rsidP="00642997">
            <w:pPr>
              <w:pStyle w:val="NoSpacing"/>
              <w:spacing w:line="480" w:lineRule="auto"/>
              <w:rPr>
                <w:lang w:val="en-US"/>
              </w:rPr>
            </w:pPr>
            <w:r w:rsidRPr="00470DCA">
              <w:rPr>
                <w:lang w:val="en-US"/>
              </w:rPr>
              <w:t xml:space="preserve">Poorer neighborhoods are often associated with the high availability of fast food and less healthy food </w:t>
            </w:r>
            <w:r w:rsidRPr="00470DCA">
              <w:rPr>
                <w:lang w:val="en-US"/>
              </w:rPr>
              <w:fldChar w:fldCharType="begin"/>
            </w:r>
            <w:r w:rsidR="005148BE" w:rsidRPr="00470DCA">
              <w:rPr>
                <w:lang w:val="en-US"/>
              </w:rPr>
              <w:instrText xml:space="preserve"> ADDIN EN.CITE &lt;EndNote&gt;&lt;Cite&gt;&lt;Author&gt;Schneider&lt;/Author&gt;&lt;Year&gt;2013&lt;/Year&gt;&lt;RecNum&gt;63&lt;/RecNum&gt;&lt;DisplayText&gt;(40, 41)&lt;/DisplayText&gt;&lt;record&gt;&lt;rec-number&gt;63&lt;/rec-number&gt;&lt;foreign-keys&gt;&lt;key app="EN" db-id="a5a02afzn099zoez0spvzafkvda0t5w2xxrp" timestamp="1637947912"&gt;63&lt;/key&gt;&lt;/foreign-keys&gt;&lt;ref-type name="Journal Article"&gt;17&lt;/ref-type&gt;&lt;contributors&gt;&lt;authors&gt;&lt;author&gt;Schneider, Sven&lt;/author&gt;&lt;author&gt;Gruber, Johannes&lt;/author&gt;&lt;/authors&gt;&lt;/contributors&gt;&lt;titles&gt;&lt;title&gt;Neighbourhood deprivation and outlet density for tobacco, alcohol and fast food: first hints of obesogenic and addictive environments in Germany&lt;/title&gt;&lt;secondary-title&gt;Public health nutrition&lt;/secondary-title&gt;&lt;/titles&gt;&lt;pages&gt;1168-1177&lt;/pages&gt;&lt;volume&gt;16&lt;/volume&gt;&lt;number&gt;7&lt;/number&gt;&lt;dates&gt;&lt;year&gt;2013&lt;/year&gt;&lt;/dates&gt;&lt;isbn&gt;1368-9800&lt;/isbn&gt;&lt;urls&gt;&lt;/urls&gt;&lt;/record&gt;&lt;/Cite&gt;&lt;Cite&gt;&lt;Author&gt;Pearce&lt;/Author&gt;&lt;Year&gt;2008&lt;/Year&gt;&lt;RecNum&gt;57&lt;/RecNum&gt;&lt;record&gt;&lt;rec-number&gt;57&lt;/rec-number&gt;&lt;foreign-keys&gt;&lt;key app="EN" db-id="a5a02afzn099zoez0spvzafkvda0t5w2xxrp" timestamp="1637947912"&gt;57&lt;/key&gt;&lt;/foreign-keys&gt;&lt;ref-type name="Journal Article"&gt;17&lt;/ref-type&gt;&lt;contributors&gt;&lt;authors&gt;&lt;author&gt;Pearce, Jamie&lt;/author&gt;&lt;author&gt;Day, Peter&lt;/author&gt;&lt;author&gt;Witten, Karen&lt;/author&gt;&lt;/authors&gt;&lt;/contributors&gt;&lt;titles&gt;&lt;title&gt;Neighbourhood provision of food and alcohol retailing and social deprivation in urban New Zealand&lt;/title&gt;&lt;secondary-title&gt;Urban Policy and Research&lt;/secondary-title&gt;&lt;/titles&gt;&lt;pages&gt;213-227&lt;/pages&gt;&lt;volume&gt;26&lt;/volume&gt;&lt;number&gt;2&lt;/number&gt;&lt;dates&gt;&lt;year&gt;2008&lt;/year&gt;&lt;/dates&gt;&lt;isbn&gt;0811-1146&lt;/isbn&gt;&lt;urls&gt;&lt;/urls&gt;&lt;/record&gt;&lt;/Cite&gt;&lt;/EndNote&gt;</w:instrText>
            </w:r>
            <w:r w:rsidRPr="00470DCA">
              <w:rPr>
                <w:lang w:val="en-US"/>
              </w:rPr>
              <w:fldChar w:fldCharType="separate"/>
            </w:r>
            <w:r w:rsidR="005148BE" w:rsidRPr="00470DCA">
              <w:rPr>
                <w:noProof/>
                <w:lang w:val="en-US"/>
              </w:rPr>
              <w:t>(40, 41)</w:t>
            </w:r>
            <w:r w:rsidRPr="00470DCA">
              <w:rPr>
                <w:lang w:val="en-US"/>
              </w:rPr>
              <w:fldChar w:fldCharType="end"/>
            </w:r>
            <w:r w:rsidRPr="00470DCA">
              <w:rPr>
                <w:lang w:val="en-US"/>
              </w:rPr>
              <w:t xml:space="preserve">. In addition, these poorer neighborhoods are often seen as less safe and associated with more litter and less greenery, so that people go outside less often and are therefore less physically active and experience a poorer (mental) health </w:t>
            </w:r>
            <w:r w:rsidRPr="00470DCA">
              <w:rPr>
                <w:lang w:val="en-US"/>
              </w:rPr>
              <w:fldChar w:fldCharType="begin">
                <w:fldData xml:space="preserve">PEVuZE5vdGU+PENpdGU+PEF1dGhvcj5CYWxsPC9BdXRob3I+PFllYXI+MjAwNjwvWWVhcj48UmVj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</w:fldData>
              </w:fldChar>
            </w:r>
            <w:r w:rsidR="005148BE" w:rsidRPr="00470DCA">
              <w:rPr>
                <w:lang w:val="en-US"/>
              </w:rPr>
              <w:instrText xml:space="preserve"> ADDIN EN.CITE </w:instrText>
            </w:r>
            <w:r w:rsidR="005148BE" w:rsidRPr="00470DCA">
              <w:rPr>
                <w:lang w:val="en-US"/>
              </w:rPr>
              <w:fldChar w:fldCharType="begin">
                <w:fldData xml:space="preserve">PEVuZE5vdGU+PENpdGU+PEF1dGhvcj5CYWxsPC9BdXRob3I+PFllYXI+MjAwNjwvWWVhcj48UmVj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</w:fldData>
              </w:fldChar>
            </w:r>
            <w:r w:rsidR="005148BE" w:rsidRPr="00470DCA">
              <w:rPr>
                <w:lang w:val="en-US"/>
              </w:rPr>
              <w:instrText xml:space="preserve"> ADDIN EN.CITE.DATA </w:instrText>
            </w:r>
            <w:r w:rsidR="005148BE" w:rsidRPr="00470DCA">
              <w:rPr>
                <w:lang w:val="en-US"/>
              </w:rPr>
            </w:r>
            <w:r w:rsidR="005148BE" w:rsidRPr="00470DCA">
              <w:rPr>
                <w:lang w:val="en-US"/>
              </w:rPr>
              <w:fldChar w:fldCharType="end"/>
            </w:r>
            <w:r w:rsidRPr="00470DCA">
              <w:rPr>
                <w:lang w:val="en-US"/>
              </w:rPr>
            </w:r>
            <w:r w:rsidRPr="00470DCA">
              <w:rPr>
                <w:lang w:val="en-US"/>
              </w:rPr>
              <w:fldChar w:fldCharType="separate"/>
            </w:r>
            <w:r w:rsidR="005148BE" w:rsidRPr="00470DCA">
              <w:rPr>
                <w:noProof/>
                <w:lang w:val="en-US"/>
              </w:rPr>
              <w:t>(42-44)</w:t>
            </w:r>
            <w:r w:rsidRPr="00470DCA">
              <w:rPr>
                <w:lang w:val="en-US"/>
              </w:rPr>
              <w:fldChar w:fldCharType="end"/>
            </w:r>
            <w:r w:rsidRPr="00470DCA">
              <w:rPr>
                <w:lang w:val="en-US"/>
              </w:rPr>
              <w:t xml:space="preserve">. </w:t>
            </w:r>
          </w:p>
        </w:tc>
      </w:tr>
    </w:tbl>
    <w:p w14:paraId="3F594658" w14:textId="77777777" w:rsidR="000D0E8B" w:rsidRPr="00470DCA" w:rsidRDefault="000D0E8B" w:rsidP="000D0E8B">
      <w:pPr>
        <w:pStyle w:val="NoSpacing"/>
        <w:rPr>
          <w:lang w:val="en-US"/>
        </w:rPr>
      </w:pPr>
    </w:p>
    <w:p w14:paraId="5EEC86CB" w14:textId="77777777" w:rsidR="000D0E8B" w:rsidRPr="00470DCA" w:rsidRDefault="000D0E8B" w:rsidP="000D0E8B">
      <w:pPr>
        <w:pStyle w:val="NoSpacing"/>
        <w:rPr>
          <w:lang w:val="en-US"/>
        </w:rPr>
      </w:pPr>
    </w:p>
    <w:p w14:paraId="32FBF802" w14:textId="77777777" w:rsidR="000D0E8B" w:rsidRPr="00470DCA" w:rsidRDefault="000D0E8B" w:rsidP="000D0E8B">
      <w:pPr>
        <w:spacing w:line="480" w:lineRule="auto"/>
        <w:rPr>
          <w:rFonts w:ascii="Calibri" w:hAnsi="Calibri"/>
          <w:lang w:val="en-US"/>
        </w:rPr>
      </w:pPr>
    </w:p>
    <w:p w14:paraId="07662B8A" w14:textId="77777777" w:rsidR="000D0E8B" w:rsidRPr="00470DCA" w:rsidRDefault="000D0E8B" w:rsidP="000D0E8B">
      <w:pPr>
        <w:spacing w:line="480" w:lineRule="auto"/>
        <w:rPr>
          <w:rFonts w:ascii="Calibri" w:hAnsi="Calibri"/>
          <w:lang w:val="en-US"/>
        </w:rPr>
      </w:pPr>
    </w:p>
    <w:p w14:paraId="75A0F332" w14:textId="77777777" w:rsidR="000D0E8B" w:rsidRPr="00470DCA" w:rsidRDefault="000D0E8B" w:rsidP="000D0E8B">
      <w:pPr>
        <w:spacing w:line="480" w:lineRule="auto"/>
        <w:rPr>
          <w:rFonts w:ascii="Calibri" w:hAnsi="Calibri"/>
          <w:lang w:val="en-US"/>
        </w:rPr>
      </w:pPr>
    </w:p>
    <w:p w14:paraId="3A9EA97E" w14:textId="77777777" w:rsidR="000D0E8B" w:rsidRPr="00470DCA" w:rsidRDefault="000D0E8B" w:rsidP="000D0E8B">
      <w:pPr>
        <w:spacing w:line="480" w:lineRule="auto"/>
        <w:rPr>
          <w:rFonts w:ascii="Calibri" w:hAnsi="Calibri"/>
          <w:lang w:val="en-US"/>
        </w:rPr>
      </w:pPr>
    </w:p>
    <w:p w14:paraId="73D92900" w14:textId="77777777" w:rsidR="000D0E8B" w:rsidRPr="00470DCA" w:rsidRDefault="000D0E8B" w:rsidP="000D0E8B">
      <w:pPr>
        <w:spacing w:line="480" w:lineRule="auto"/>
        <w:rPr>
          <w:rFonts w:ascii="Calibri" w:hAnsi="Calibri"/>
          <w:lang w:val="en-US"/>
        </w:rPr>
      </w:pPr>
    </w:p>
    <w:p w14:paraId="6D06EA38" w14:textId="77777777" w:rsidR="000D0E8B" w:rsidRPr="00470DCA" w:rsidRDefault="000D0E8B" w:rsidP="000D0E8B">
      <w:pPr>
        <w:spacing w:line="480" w:lineRule="auto"/>
        <w:rPr>
          <w:rFonts w:ascii="Calibri" w:hAnsi="Calibri"/>
          <w:lang w:val="en-US"/>
        </w:rPr>
      </w:pPr>
    </w:p>
    <w:p w14:paraId="3D54650C" w14:textId="77777777" w:rsidR="000D0E8B" w:rsidRPr="00470DCA" w:rsidRDefault="000D0E8B" w:rsidP="000D0E8B">
      <w:pPr>
        <w:spacing w:line="480" w:lineRule="auto"/>
        <w:rPr>
          <w:rFonts w:ascii="Calibri" w:hAnsi="Calibri"/>
          <w:lang w:val="en-US"/>
        </w:rPr>
      </w:pPr>
    </w:p>
    <w:p w14:paraId="69B55D31" w14:textId="77777777" w:rsidR="000D0E8B" w:rsidRPr="00470DCA" w:rsidRDefault="000D0E8B" w:rsidP="000D0E8B">
      <w:pPr>
        <w:spacing w:line="480" w:lineRule="auto"/>
        <w:rPr>
          <w:rFonts w:ascii="Calibri" w:hAnsi="Calibri"/>
          <w:lang w:val="en-US"/>
        </w:rPr>
      </w:pPr>
    </w:p>
    <w:p w14:paraId="6DC506DA" w14:textId="77777777" w:rsidR="000D0E8B" w:rsidRPr="00470DCA" w:rsidRDefault="000D0E8B" w:rsidP="000D0E8B">
      <w:pPr>
        <w:spacing w:line="480" w:lineRule="auto"/>
        <w:rPr>
          <w:rFonts w:ascii="Calibri" w:hAnsi="Calibri"/>
          <w:lang w:val="en-US"/>
        </w:rPr>
      </w:pPr>
    </w:p>
    <w:p w14:paraId="3AA4C22C" w14:textId="77777777" w:rsidR="000D0E8B" w:rsidRPr="00470DCA" w:rsidRDefault="000D0E8B" w:rsidP="000D0E8B">
      <w:pPr>
        <w:spacing w:line="480" w:lineRule="auto"/>
        <w:rPr>
          <w:rFonts w:ascii="Calibri" w:hAnsi="Calibri"/>
          <w:lang w:val="en-US"/>
        </w:rPr>
      </w:pPr>
    </w:p>
    <w:p w14:paraId="5DB9D7E4" w14:textId="77777777" w:rsidR="000D0E8B" w:rsidRPr="00470DCA" w:rsidRDefault="000D0E8B" w:rsidP="000D0E8B">
      <w:pPr>
        <w:spacing w:line="480" w:lineRule="auto"/>
        <w:rPr>
          <w:rFonts w:ascii="Calibri" w:hAnsi="Calibri"/>
          <w:lang w:val="en-US"/>
        </w:rPr>
      </w:pPr>
    </w:p>
    <w:p w14:paraId="27A5D6C4" w14:textId="701DB6BA" w:rsidR="000D0E8B" w:rsidRPr="00470DCA" w:rsidRDefault="000D0E8B" w:rsidP="000D0E8B">
      <w:pPr>
        <w:spacing w:line="480" w:lineRule="auto"/>
        <w:rPr>
          <w:rFonts w:ascii="Calibri" w:hAnsi="Calibri"/>
          <w:lang w:val="en-US"/>
        </w:rPr>
      </w:pPr>
    </w:p>
    <w:p w14:paraId="3EF7E01A" w14:textId="77777777" w:rsidR="005B4CA7" w:rsidRPr="00470DCA" w:rsidRDefault="005B4CA7" w:rsidP="000D0E8B">
      <w:pPr>
        <w:spacing w:line="480" w:lineRule="auto"/>
        <w:rPr>
          <w:rFonts w:ascii="Calibri" w:hAnsi="Calibri"/>
          <w:lang w:val="en-US"/>
        </w:rPr>
      </w:pPr>
    </w:p>
    <w:p w14:paraId="202CF52C" w14:textId="77777777" w:rsidR="000D0E8B" w:rsidRPr="00470DCA" w:rsidRDefault="000D0E8B" w:rsidP="000D0E8B">
      <w:pPr>
        <w:pStyle w:val="NoSpacing"/>
        <w:rPr>
          <w:rFonts w:asciiTheme="majorHAnsi" w:hAnsiTheme="majorHAnsi"/>
          <w:b/>
          <w:bCs/>
        </w:rPr>
      </w:pPr>
    </w:p>
    <w:p w14:paraId="77C655E6" w14:textId="77777777" w:rsidR="000D0E8B" w:rsidRPr="00470DCA" w:rsidRDefault="000D0E8B" w:rsidP="000D0E8B">
      <w:pPr>
        <w:pStyle w:val="NoSpacing"/>
        <w:rPr>
          <w:rFonts w:asciiTheme="majorHAnsi" w:hAnsiTheme="majorHAnsi"/>
          <w:b/>
          <w:bCs/>
        </w:rPr>
      </w:pPr>
    </w:p>
    <w:p w14:paraId="4EE63587" w14:textId="77777777" w:rsidR="000D0E8B" w:rsidRPr="00470DCA" w:rsidRDefault="000D0E8B" w:rsidP="000D0E8B">
      <w:pPr>
        <w:pStyle w:val="NoSpacing"/>
        <w:rPr>
          <w:rFonts w:asciiTheme="majorHAnsi" w:hAnsiTheme="majorHAnsi"/>
        </w:rPr>
      </w:pPr>
      <w:r w:rsidRPr="00470DCA">
        <w:rPr>
          <w:rStyle w:val="Heading2Char"/>
          <w:rFonts w:asciiTheme="majorHAnsi" w:hAnsiTheme="majorHAnsi"/>
          <w:color w:val="auto"/>
          <w:sz w:val="22"/>
          <w:szCs w:val="22"/>
        </w:rPr>
        <w:lastRenderedPageBreak/>
        <w:t>Supplementary table 3</w:t>
      </w:r>
      <w:r w:rsidRPr="00470DCA">
        <w:rPr>
          <w:rFonts w:asciiTheme="majorHAnsi" w:hAnsiTheme="majorHAnsi"/>
        </w:rPr>
        <w:t xml:space="preserve"> Overview of the multiple imputation procedures</w:t>
      </w:r>
    </w:p>
    <w:tbl>
      <w:tblPr>
        <w:tblStyle w:val="TableGrid"/>
        <w:tblW w:w="6515" w:type="dxa"/>
        <w:tblLayout w:type="fixed"/>
        <w:tblLook w:val="04A0" w:firstRow="1" w:lastRow="0" w:firstColumn="1" w:lastColumn="0" w:noHBand="0" w:noVBand="1"/>
      </w:tblPr>
      <w:tblGrid>
        <w:gridCol w:w="2972"/>
        <w:gridCol w:w="3543"/>
      </w:tblGrid>
      <w:tr w:rsidR="00470DCA" w:rsidRPr="00470DCA" w14:paraId="7183F978" w14:textId="77777777" w:rsidTr="00642997">
        <w:tc>
          <w:tcPr>
            <w:tcW w:w="6515" w:type="dxa"/>
            <w:gridSpan w:val="2"/>
            <w:tcBorders>
              <w:top w:val="single" w:sz="4" w:space="0" w:color="auto"/>
              <w:left w:val="single" w:sz="4" w:space="0" w:color="auto"/>
              <w:bottom w:val="single" w:sz="4" w:space="0" w:color="auto"/>
              <w:right w:val="single" w:sz="4" w:space="0" w:color="auto"/>
            </w:tcBorders>
          </w:tcPr>
          <w:p w14:paraId="70A05475" w14:textId="77777777" w:rsidR="000D0E8B" w:rsidRPr="00470DCA" w:rsidRDefault="000D0E8B" w:rsidP="00642997">
            <w:pPr>
              <w:spacing w:line="276" w:lineRule="auto"/>
              <w:jc w:val="center"/>
              <w:rPr>
                <w:b/>
                <w:bCs/>
                <w:i/>
                <w:iCs/>
                <w:lang w:val="en"/>
              </w:rPr>
            </w:pPr>
            <w:r w:rsidRPr="00470DCA">
              <w:rPr>
                <w:b/>
                <w:bCs/>
                <w:i/>
                <w:iCs/>
                <w:lang w:val="en"/>
              </w:rPr>
              <w:t>Total multiple imputation procedure</w:t>
            </w:r>
          </w:p>
          <w:p w14:paraId="51D4F33B" w14:textId="77777777" w:rsidR="000D0E8B" w:rsidRPr="00470DCA" w:rsidRDefault="000D0E8B" w:rsidP="00642997">
            <w:pPr>
              <w:spacing w:line="276" w:lineRule="auto"/>
              <w:jc w:val="center"/>
              <w:rPr>
                <w:rFonts w:eastAsia="Times New Roman" w:cs="Calibri"/>
                <w:b/>
                <w:bCs/>
                <w:i/>
                <w:iCs/>
                <w:lang w:val="en-US"/>
              </w:rPr>
            </w:pPr>
          </w:p>
        </w:tc>
      </w:tr>
      <w:tr w:rsidR="00470DCA" w:rsidRPr="00470DCA" w14:paraId="46348807" w14:textId="77777777" w:rsidTr="00642997">
        <w:tc>
          <w:tcPr>
            <w:tcW w:w="2972" w:type="dxa"/>
            <w:tcBorders>
              <w:top w:val="single" w:sz="4" w:space="0" w:color="auto"/>
              <w:left w:val="single" w:sz="4" w:space="0" w:color="auto"/>
              <w:bottom w:val="single" w:sz="4" w:space="0" w:color="auto"/>
              <w:right w:val="single" w:sz="4" w:space="0" w:color="auto"/>
            </w:tcBorders>
          </w:tcPr>
          <w:p w14:paraId="6F066508"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Inclusion periods</w:t>
            </w:r>
          </w:p>
        </w:tc>
        <w:tc>
          <w:tcPr>
            <w:tcW w:w="3543" w:type="dxa"/>
            <w:tcBorders>
              <w:top w:val="single" w:sz="4" w:space="0" w:color="auto"/>
              <w:left w:val="single" w:sz="4" w:space="0" w:color="auto"/>
              <w:bottom w:val="single" w:sz="4" w:space="0" w:color="auto"/>
              <w:right w:val="single" w:sz="4" w:space="0" w:color="auto"/>
            </w:tcBorders>
          </w:tcPr>
          <w:p w14:paraId="635EC83C"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Inclusion period 1 and 2</w:t>
            </w:r>
          </w:p>
        </w:tc>
      </w:tr>
      <w:tr w:rsidR="00470DCA" w:rsidRPr="00470DCA" w14:paraId="01A7287F" w14:textId="77777777" w:rsidTr="00642997">
        <w:tc>
          <w:tcPr>
            <w:tcW w:w="2972" w:type="dxa"/>
            <w:tcBorders>
              <w:top w:val="single" w:sz="4" w:space="0" w:color="auto"/>
              <w:left w:val="single" w:sz="4" w:space="0" w:color="auto"/>
              <w:bottom w:val="single" w:sz="4" w:space="0" w:color="auto"/>
              <w:right w:val="single" w:sz="4" w:space="0" w:color="auto"/>
            </w:tcBorders>
          </w:tcPr>
          <w:p w14:paraId="68535366"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Software used for MI</w:t>
            </w:r>
          </w:p>
        </w:tc>
        <w:tc>
          <w:tcPr>
            <w:tcW w:w="3543" w:type="dxa"/>
            <w:tcBorders>
              <w:top w:val="single" w:sz="4" w:space="0" w:color="auto"/>
              <w:left w:val="single" w:sz="4" w:space="0" w:color="auto"/>
              <w:bottom w:val="single" w:sz="4" w:space="0" w:color="auto"/>
              <w:right w:val="single" w:sz="4" w:space="0" w:color="auto"/>
            </w:tcBorders>
          </w:tcPr>
          <w:p w14:paraId="5FB36E9B"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IBM SPSS Statistics, version 25</w:t>
            </w:r>
          </w:p>
        </w:tc>
      </w:tr>
      <w:tr w:rsidR="00470DCA" w:rsidRPr="00470DCA" w14:paraId="3B6B0BF6" w14:textId="77777777" w:rsidTr="00642997">
        <w:tc>
          <w:tcPr>
            <w:tcW w:w="2972" w:type="dxa"/>
            <w:tcBorders>
              <w:top w:val="single" w:sz="4" w:space="0" w:color="auto"/>
              <w:left w:val="single" w:sz="4" w:space="0" w:color="auto"/>
              <w:bottom w:val="single" w:sz="4" w:space="0" w:color="auto"/>
              <w:right w:val="single" w:sz="4" w:space="0" w:color="auto"/>
            </w:tcBorders>
          </w:tcPr>
          <w:p w14:paraId="04C9511A"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Number of imputations</w:t>
            </w:r>
          </w:p>
        </w:tc>
        <w:tc>
          <w:tcPr>
            <w:tcW w:w="3543" w:type="dxa"/>
            <w:tcBorders>
              <w:top w:val="single" w:sz="4" w:space="0" w:color="auto"/>
              <w:left w:val="single" w:sz="4" w:space="0" w:color="auto"/>
              <w:bottom w:val="single" w:sz="4" w:space="0" w:color="auto"/>
              <w:right w:val="single" w:sz="4" w:space="0" w:color="auto"/>
            </w:tcBorders>
          </w:tcPr>
          <w:p w14:paraId="3A39186E"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38</w:t>
            </w:r>
          </w:p>
        </w:tc>
      </w:tr>
      <w:tr w:rsidR="00470DCA" w:rsidRPr="00470DCA" w14:paraId="43A13D20" w14:textId="77777777" w:rsidTr="00642997">
        <w:tc>
          <w:tcPr>
            <w:tcW w:w="2972" w:type="dxa"/>
            <w:tcBorders>
              <w:top w:val="single" w:sz="4" w:space="0" w:color="auto"/>
              <w:left w:val="single" w:sz="4" w:space="0" w:color="auto"/>
              <w:bottom w:val="single" w:sz="4" w:space="0" w:color="auto"/>
              <w:right w:val="single" w:sz="4" w:space="0" w:color="auto"/>
            </w:tcBorders>
          </w:tcPr>
          <w:p w14:paraId="14B6A859"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 xml:space="preserve">Imputation method and key settings </w:t>
            </w:r>
          </w:p>
        </w:tc>
        <w:tc>
          <w:tcPr>
            <w:tcW w:w="3543" w:type="dxa"/>
            <w:tcBorders>
              <w:top w:val="single" w:sz="4" w:space="0" w:color="auto"/>
              <w:left w:val="single" w:sz="4" w:space="0" w:color="auto"/>
              <w:bottom w:val="single" w:sz="4" w:space="0" w:color="auto"/>
              <w:right w:val="single" w:sz="4" w:space="0" w:color="auto"/>
            </w:tcBorders>
          </w:tcPr>
          <w:p w14:paraId="3E6518DA" w14:textId="77777777" w:rsidR="000D0E8B" w:rsidRPr="00470DCA" w:rsidRDefault="000D0E8B" w:rsidP="00642997">
            <w:pPr>
              <w:spacing w:line="276" w:lineRule="auto"/>
              <w:rPr>
                <w:rFonts w:eastAsia="Times New Roman" w:cs="Calibri"/>
                <w:lang w:val="en-US"/>
              </w:rPr>
            </w:pPr>
            <w:r w:rsidRPr="00470DCA">
              <w:rPr>
                <w:rFonts w:eastAsia="Times New Roman" w:cs="Calibri"/>
                <w:bdr w:val="none" w:sz="0" w:space="0" w:color="auto" w:frame="1"/>
                <w:lang w:val="en-US"/>
              </w:rPr>
              <w:t xml:space="preserve">Fully conditional </w:t>
            </w:r>
            <w:proofErr w:type="gramStart"/>
            <w:r w:rsidRPr="00470DCA">
              <w:rPr>
                <w:rFonts w:eastAsia="Times New Roman" w:cs="Calibri"/>
                <w:bdr w:val="none" w:sz="0" w:space="0" w:color="auto" w:frame="1"/>
                <w:lang w:val="en-US"/>
              </w:rPr>
              <w:t>specification;</w:t>
            </w:r>
            <w:proofErr w:type="gramEnd"/>
            <w:r w:rsidRPr="00470DCA">
              <w:rPr>
                <w:rFonts w:eastAsia="Times New Roman" w:cs="Calibri"/>
                <w:lang w:val="en-US"/>
              </w:rPr>
              <w:t xml:space="preserve"> </w:t>
            </w:r>
          </w:p>
          <w:p w14:paraId="477737B7"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Maximum iterations: 10</w:t>
            </w:r>
          </w:p>
        </w:tc>
      </w:tr>
      <w:tr w:rsidR="00470DCA" w:rsidRPr="00470DCA" w14:paraId="26B5009B" w14:textId="77777777" w:rsidTr="00642997">
        <w:tc>
          <w:tcPr>
            <w:tcW w:w="2972" w:type="dxa"/>
            <w:tcBorders>
              <w:top w:val="single" w:sz="4" w:space="0" w:color="auto"/>
              <w:left w:val="single" w:sz="4" w:space="0" w:color="auto"/>
              <w:bottom w:val="single" w:sz="4" w:space="0" w:color="auto"/>
              <w:right w:val="single" w:sz="4" w:space="0" w:color="auto"/>
            </w:tcBorders>
          </w:tcPr>
          <w:p w14:paraId="1BB2BFB5"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 xml:space="preserve">Variables included in the MI procedure </w:t>
            </w:r>
            <w:proofErr w:type="gramStart"/>
            <w:r w:rsidRPr="00470DCA">
              <w:rPr>
                <w:rFonts w:eastAsia="Times New Roman" w:cs="Calibri"/>
                <w:i/>
                <w:lang w:val="en-US"/>
              </w:rPr>
              <w:t>in order to</w:t>
            </w:r>
            <w:proofErr w:type="gramEnd"/>
            <w:r w:rsidRPr="00470DCA">
              <w:rPr>
                <w:rFonts w:eastAsia="Times New Roman" w:cs="Calibri"/>
                <w:i/>
                <w:lang w:val="en-US"/>
              </w:rPr>
              <w:t xml:space="preserve"> be imputed and used as a predictor to impute missing data.</w:t>
            </w:r>
          </w:p>
          <w:p w14:paraId="33713661" w14:textId="77777777" w:rsidR="000D0E8B" w:rsidRPr="00470DCA" w:rsidRDefault="000D0E8B" w:rsidP="00642997">
            <w:pPr>
              <w:spacing w:line="276" w:lineRule="auto"/>
              <w:rPr>
                <w:rFonts w:eastAsia="Times New Roman" w:cs="Calibri"/>
                <w:i/>
                <w:lang w:val="en-US"/>
              </w:rPr>
            </w:pPr>
          </w:p>
        </w:tc>
        <w:tc>
          <w:tcPr>
            <w:tcW w:w="3543" w:type="dxa"/>
            <w:tcBorders>
              <w:top w:val="single" w:sz="4" w:space="0" w:color="auto"/>
              <w:left w:val="single" w:sz="4" w:space="0" w:color="auto"/>
              <w:bottom w:val="single" w:sz="4" w:space="0" w:color="auto"/>
              <w:right w:val="single" w:sz="4" w:space="0" w:color="auto"/>
            </w:tcBorders>
          </w:tcPr>
          <w:p w14:paraId="194006D9" w14:textId="77777777" w:rsidR="000D0E8B" w:rsidRPr="00470DCA" w:rsidRDefault="000D0E8B" w:rsidP="00642997">
            <w:pPr>
              <w:pStyle w:val="NoSpacing"/>
              <w:rPr>
                <w:lang w:val="nl-NL"/>
              </w:rPr>
            </w:pPr>
            <w:r w:rsidRPr="00470DCA">
              <w:rPr>
                <w:lang w:val="nl-NL"/>
              </w:rPr>
              <w:t>Leeftijd_totaal Geslacht Lengte Gewicht Total_Bruto_inkomen_S3 Burgerlijke_staat_samen</w:t>
            </w:r>
          </w:p>
          <w:p w14:paraId="485383FB" w14:textId="77777777" w:rsidR="000D0E8B" w:rsidRPr="00470DCA" w:rsidRDefault="000D0E8B" w:rsidP="00642997">
            <w:pPr>
              <w:pStyle w:val="NoSpacing"/>
              <w:rPr>
                <w:lang w:val="nl-NL"/>
              </w:rPr>
            </w:pPr>
            <w:r w:rsidRPr="00470DCA">
              <w:rPr>
                <w:lang w:val="nl-NL"/>
              </w:rPr>
              <w:t xml:space="preserve">Opleidingsniveau_samen Migratieachtergrond_Westers_nietWesters Huidig_betaalde_baan </w:t>
            </w:r>
          </w:p>
          <w:p w14:paraId="46FB0328" w14:textId="77777777" w:rsidR="000D0E8B" w:rsidRPr="00470DCA" w:rsidRDefault="000D0E8B" w:rsidP="00642997">
            <w:pPr>
              <w:pStyle w:val="NoSpacing"/>
              <w:rPr>
                <w:lang w:val="nl-NL"/>
              </w:rPr>
            </w:pPr>
            <w:r w:rsidRPr="00470DCA">
              <w:rPr>
                <w:lang w:val="nl-NL"/>
              </w:rPr>
              <w:t xml:space="preserve">Verleden_betaalde_baan Total_Huidig_Roken Total_Verleden_Roken Religie_4cat  Gem_beweging_minuten_dag SF_1 SF_2a SF_2b SF_3a SF_3b SF_4a SF_4b SF_5 SF_6a SF_6b SF_6c SF_7  </w:t>
            </w:r>
          </w:p>
        </w:tc>
      </w:tr>
      <w:tr w:rsidR="00470DCA" w:rsidRPr="00470DCA" w14:paraId="7019706F" w14:textId="77777777" w:rsidTr="00642997">
        <w:tc>
          <w:tcPr>
            <w:tcW w:w="2972" w:type="dxa"/>
            <w:tcBorders>
              <w:top w:val="single" w:sz="4" w:space="0" w:color="auto"/>
              <w:left w:val="single" w:sz="4" w:space="0" w:color="auto"/>
              <w:bottom w:val="single" w:sz="4" w:space="0" w:color="auto"/>
              <w:right w:val="single" w:sz="4" w:space="0" w:color="auto"/>
            </w:tcBorders>
          </w:tcPr>
          <w:p w14:paraId="08E50371"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Variables additionally included in the imputation method as a predictor to impute missing data (to increase the validity of MAR assumption).</w:t>
            </w:r>
          </w:p>
          <w:p w14:paraId="54C1C451" w14:textId="77777777" w:rsidR="000D0E8B" w:rsidRPr="00470DCA" w:rsidRDefault="000D0E8B" w:rsidP="00642997">
            <w:pPr>
              <w:spacing w:line="276" w:lineRule="auto"/>
              <w:rPr>
                <w:rFonts w:eastAsia="Times New Roman" w:cs="Calibri"/>
                <w:i/>
                <w:lang w:val="en-US"/>
              </w:rPr>
            </w:pPr>
          </w:p>
        </w:tc>
        <w:tc>
          <w:tcPr>
            <w:tcW w:w="3543" w:type="dxa"/>
            <w:tcBorders>
              <w:top w:val="single" w:sz="4" w:space="0" w:color="auto"/>
              <w:left w:val="single" w:sz="4" w:space="0" w:color="auto"/>
              <w:bottom w:val="single" w:sz="4" w:space="0" w:color="auto"/>
              <w:right w:val="single" w:sz="4" w:space="0" w:color="auto"/>
            </w:tcBorders>
          </w:tcPr>
          <w:p w14:paraId="28952F18"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FoodSecurity_1 FoodSecurity_2 FoodSecurity_3 FoodSecurity_4 FoodSecurity_4a FoodSecurity_5 FoodSecurity_6 FoodSecurity_7 FoodSecurity_8 FoodSecurity_8a FoodSecurity_9 FoodSecurity_10 FoodSecurity_11 FoodSecurity_12 FoodSecurity_13 FoodSecurity_14 FoodSecurity_14a FoodSecurity_15</w:t>
            </w:r>
          </w:p>
          <w:p w14:paraId="7E3C731F" w14:textId="77777777" w:rsidR="000D0E8B" w:rsidRPr="00470DCA" w:rsidRDefault="000D0E8B" w:rsidP="00642997">
            <w:pPr>
              <w:spacing w:line="276" w:lineRule="auto"/>
              <w:rPr>
                <w:rFonts w:eastAsia="Times New Roman" w:cs="Calibri"/>
              </w:rPr>
            </w:pPr>
            <w:r w:rsidRPr="00470DCA">
              <w:rPr>
                <w:rFonts w:eastAsia="Times New Roman" w:cs="Calibri"/>
              </w:rPr>
              <w:t xml:space="preserve">FoodSecurity_16 </w:t>
            </w:r>
          </w:p>
        </w:tc>
      </w:tr>
      <w:tr w:rsidR="00470DCA" w:rsidRPr="00470DCA" w14:paraId="1FACBD4D" w14:textId="77777777" w:rsidTr="00642997">
        <w:tc>
          <w:tcPr>
            <w:tcW w:w="2972" w:type="dxa"/>
            <w:tcBorders>
              <w:top w:val="single" w:sz="4" w:space="0" w:color="auto"/>
              <w:left w:val="single" w:sz="4" w:space="0" w:color="auto"/>
              <w:bottom w:val="single" w:sz="4" w:space="0" w:color="auto"/>
              <w:right w:val="single" w:sz="4" w:space="0" w:color="auto"/>
            </w:tcBorders>
          </w:tcPr>
          <w:p w14:paraId="1AFB3C0D"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Model type used for not normally distributed variables</w:t>
            </w:r>
          </w:p>
        </w:tc>
        <w:tc>
          <w:tcPr>
            <w:tcW w:w="3543" w:type="dxa"/>
            <w:tcBorders>
              <w:top w:val="single" w:sz="4" w:space="0" w:color="auto"/>
              <w:left w:val="single" w:sz="4" w:space="0" w:color="auto"/>
              <w:bottom w:val="single" w:sz="4" w:space="0" w:color="auto"/>
              <w:right w:val="single" w:sz="4" w:space="0" w:color="auto"/>
            </w:tcBorders>
          </w:tcPr>
          <w:p w14:paraId="333B7D97"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 xml:space="preserve">Predictive mean matching </w:t>
            </w:r>
          </w:p>
          <w:p w14:paraId="0C4DCC8C" w14:textId="77777777" w:rsidR="000D0E8B" w:rsidRPr="00470DCA" w:rsidRDefault="000D0E8B" w:rsidP="00642997">
            <w:pPr>
              <w:spacing w:line="276" w:lineRule="auto"/>
              <w:rPr>
                <w:rFonts w:eastAsia="Times New Roman" w:cs="Calibri"/>
                <w:lang w:val="en-US"/>
              </w:rPr>
            </w:pPr>
          </w:p>
        </w:tc>
      </w:tr>
      <w:tr w:rsidR="00470DCA" w:rsidRPr="00470DCA" w14:paraId="01A3DC01" w14:textId="77777777" w:rsidTr="00642997">
        <w:tc>
          <w:tcPr>
            <w:tcW w:w="2972" w:type="dxa"/>
            <w:tcBorders>
              <w:top w:val="single" w:sz="4" w:space="0" w:color="auto"/>
              <w:left w:val="single" w:sz="4" w:space="0" w:color="auto"/>
              <w:bottom w:val="single" w:sz="4" w:space="0" w:color="auto"/>
              <w:right w:val="single" w:sz="4" w:space="0" w:color="auto"/>
            </w:tcBorders>
          </w:tcPr>
          <w:p w14:paraId="40E6ED6B" w14:textId="77777777" w:rsidR="000D0E8B" w:rsidRPr="00470DCA" w:rsidRDefault="000D0E8B" w:rsidP="00642997">
            <w:pPr>
              <w:spacing w:line="276" w:lineRule="auto"/>
              <w:rPr>
                <w:rFonts w:eastAsia="Times New Roman" w:cs="Calibri"/>
                <w:i/>
                <w:lang w:val="en-US"/>
              </w:rPr>
            </w:pPr>
            <w:r w:rsidRPr="00470DCA">
              <w:rPr>
                <w:rFonts w:eastAsia="Times New Roman" w:cs="Calibri"/>
                <w:i/>
                <w:lang w:val="en-US"/>
              </w:rPr>
              <w:t>Model type used for categorical variables</w:t>
            </w:r>
          </w:p>
        </w:tc>
        <w:tc>
          <w:tcPr>
            <w:tcW w:w="3543" w:type="dxa"/>
            <w:tcBorders>
              <w:top w:val="single" w:sz="4" w:space="0" w:color="auto"/>
              <w:left w:val="single" w:sz="4" w:space="0" w:color="auto"/>
              <w:bottom w:val="single" w:sz="4" w:space="0" w:color="auto"/>
              <w:right w:val="single" w:sz="4" w:space="0" w:color="auto"/>
            </w:tcBorders>
          </w:tcPr>
          <w:p w14:paraId="762EEF6B" w14:textId="77777777" w:rsidR="000D0E8B" w:rsidRPr="00470DCA" w:rsidRDefault="000D0E8B" w:rsidP="00642997">
            <w:pPr>
              <w:spacing w:line="276" w:lineRule="auto"/>
              <w:rPr>
                <w:rFonts w:eastAsia="Times New Roman" w:cs="Calibri"/>
                <w:lang w:val="en-US"/>
              </w:rPr>
            </w:pPr>
            <w:r w:rsidRPr="00470DCA">
              <w:rPr>
                <w:rFonts w:eastAsia="Times New Roman" w:cs="Calibri"/>
                <w:lang w:val="en-US"/>
              </w:rPr>
              <w:t xml:space="preserve">Logistic regression </w:t>
            </w:r>
          </w:p>
        </w:tc>
      </w:tr>
    </w:tbl>
    <w:p w14:paraId="063BB6DB" w14:textId="7E0FB160" w:rsidR="000D0E8B" w:rsidRPr="00470DCA" w:rsidRDefault="000D0E8B" w:rsidP="000D0E8B">
      <w:pPr>
        <w:rPr>
          <w:rFonts w:asciiTheme="majorHAnsi" w:hAnsiTheme="majorHAnsi" w:cstheme="majorHAnsi"/>
          <w:i/>
          <w:iCs/>
          <w:sz w:val="20"/>
          <w:szCs w:val="20"/>
          <w:lang w:val="en-US"/>
        </w:rPr>
        <w:sectPr w:rsidR="000D0E8B" w:rsidRPr="00470DCA" w:rsidSect="005D2702">
          <w:pgSz w:w="11906" w:h="16838"/>
          <w:pgMar w:top="1440" w:right="1440" w:bottom="1440" w:left="1440" w:header="708" w:footer="708" w:gutter="0"/>
          <w:cols w:space="708"/>
          <w:docGrid w:linePitch="360"/>
        </w:sectPr>
      </w:pPr>
      <w:r w:rsidRPr="00470DCA">
        <w:rPr>
          <w:rFonts w:asciiTheme="majorHAnsi" w:hAnsiTheme="majorHAnsi" w:cstheme="majorHAnsi"/>
          <w:i/>
          <w:iCs/>
          <w:sz w:val="20"/>
          <w:szCs w:val="20"/>
          <w:lang w:val="en-US"/>
        </w:rPr>
        <w:t>Abbreviations: MI, multiple imputation; MAR, missing at rando</w:t>
      </w:r>
      <w:r w:rsidR="00C65603" w:rsidRPr="00470DCA">
        <w:rPr>
          <w:rFonts w:asciiTheme="majorHAnsi" w:hAnsiTheme="majorHAnsi" w:cstheme="majorHAnsi"/>
          <w:i/>
          <w:iCs/>
          <w:sz w:val="20"/>
          <w:szCs w:val="20"/>
          <w:lang w:val="en-US"/>
        </w:rPr>
        <w:t>m.</w:t>
      </w:r>
    </w:p>
    <w:tbl>
      <w:tblPr>
        <w:tblStyle w:val="PlainTable4"/>
        <w:tblpPr w:leftFromText="141" w:rightFromText="141" w:horzAnchor="margin" w:tblpXSpec="center" w:tblpY="-1440"/>
        <w:tblW w:w="16018" w:type="dxa"/>
        <w:tblLayout w:type="fixed"/>
        <w:tblLook w:val="04A0" w:firstRow="1" w:lastRow="0" w:firstColumn="1" w:lastColumn="0" w:noHBand="0" w:noVBand="1"/>
      </w:tblPr>
      <w:tblGrid>
        <w:gridCol w:w="3969"/>
        <w:gridCol w:w="1134"/>
        <w:gridCol w:w="1899"/>
        <w:gridCol w:w="1740"/>
        <w:gridCol w:w="1741"/>
        <w:gridCol w:w="1850"/>
        <w:gridCol w:w="1701"/>
        <w:gridCol w:w="258"/>
        <w:gridCol w:w="1098"/>
        <w:gridCol w:w="628"/>
      </w:tblGrid>
      <w:tr w:rsidR="00470DCA" w:rsidRPr="00470DCA" w14:paraId="34FE3E6C" w14:textId="77777777" w:rsidTr="00642997">
        <w:trPr>
          <w:gridAfter w:val="1"/>
          <w:cnfStyle w:val="100000000000" w:firstRow="1" w:lastRow="0" w:firstColumn="0" w:lastColumn="0" w:oddVBand="0" w:evenVBand="0" w:oddHBand="0" w:evenHBand="0" w:firstRowFirstColumn="0" w:firstRowLastColumn="0" w:lastRowFirstColumn="0" w:lastRowLastColumn="0"/>
          <w:wAfter w:w="628" w:type="dxa"/>
          <w:trHeight w:val="271"/>
        </w:trPr>
        <w:tc>
          <w:tcPr>
            <w:cnfStyle w:val="001000000000" w:firstRow="0" w:lastRow="0" w:firstColumn="1" w:lastColumn="0" w:oddVBand="0" w:evenVBand="0" w:oddHBand="0" w:evenHBand="0" w:firstRowFirstColumn="0" w:firstRowLastColumn="0" w:lastRowFirstColumn="0" w:lastRowLastColumn="0"/>
            <w:tcW w:w="15390" w:type="dxa"/>
            <w:gridSpan w:val="9"/>
            <w:tcBorders>
              <w:bottom w:val="single" w:sz="4" w:space="0" w:color="auto"/>
            </w:tcBorders>
            <w:shd w:val="clear" w:color="auto" w:fill="FFFFFF" w:themeFill="background1"/>
          </w:tcPr>
          <w:p w14:paraId="33EF7501" w14:textId="77777777" w:rsidR="000D0E8B" w:rsidRPr="00470DCA" w:rsidRDefault="000D0E8B" w:rsidP="00642997">
            <w:pPr>
              <w:spacing w:line="360" w:lineRule="auto"/>
              <w:rPr>
                <w:rFonts w:asciiTheme="majorHAnsi" w:hAnsiTheme="majorHAnsi"/>
                <w:b w:val="0"/>
                <w:lang w:val="en-US"/>
              </w:rPr>
            </w:pPr>
          </w:p>
          <w:p w14:paraId="04686BDA" w14:textId="77777777" w:rsidR="000D0E8B" w:rsidRPr="00470DCA" w:rsidRDefault="000D0E8B" w:rsidP="00642997">
            <w:pPr>
              <w:spacing w:line="360" w:lineRule="auto"/>
              <w:rPr>
                <w:b w:val="0"/>
                <w:lang w:val="en-US"/>
              </w:rPr>
            </w:pPr>
            <w:r w:rsidRPr="00470DCA">
              <w:rPr>
                <w:rFonts w:asciiTheme="majorHAnsi" w:hAnsiTheme="majorHAnsi"/>
                <w:bCs w:val="0"/>
                <w:lang w:val="en-US"/>
              </w:rPr>
              <w:t xml:space="preserve">Supplementary table 4 </w:t>
            </w:r>
            <w:r w:rsidRPr="00470DCA">
              <w:rPr>
                <w:rFonts w:asciiTheme="majorHAnsi" w:hAnsiTheme="majorHAnsi"/>
                <w:b w:val="0"/>
                <w:lang w:val="en-US"/>
              </w:rPr>
              <w:t>Socio-demographic and lifestyle factors stra</w:t>
            </w:r>
            <w:r w:rsidRPr="00470DCA">
              <w:rPr>
                <w:rFonts w:asciiTheme="majorHAnsi" w:hAnsiTheme="majorHAnsi" w:cs="Helvetica"/>
                <w:b w:val="0"/>
                <w:lang w:val="en-US"/>
              </w:rPr>
              <w:t>tified by food security status in unimputed and imputed data (N=307)</w:t>
            </w:r>
          </w:p>
        </w:tc>
      </w:tr>
      <w:tr w:rsidR="00470DCA" w:rsidRPr="00470DCA" w14:paraId="0CEBFA4F" w14:textId="77777777" w:rsidTr="0064299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FFFFF" w:themeFill="background1"/>
          </w:tcPr>
          <w:p w14:paraId="18AD7FDE" w14:textId="77777777" w:rsidR="000D0E8B" w:rsidRPr="00470DCA" w:rsidRDefault="000D0E8B" w:rsidP="00642997">
            <w:pPr>
              <w:tabs>
                <w:tab w:val="center" w:pos="7192"/>
                <w:tab w:val="left" w:pos="10815"/>
              </w:tabs>
              <w:spacing w:line="360" w:lineRule="auto"/>
              <w:rPr>
                <w:rFonts w:asciiTheme="majorHAnsi" w:hAnsiTheme="majorHAnsi"/>
                <w:b w:val="0"/>
                <w:lang w:val="en-US"/>
              </w:rPr>
            </w:pPr>
            <w:r w:rsidRPr="00470DCA">
              <w:rPr>
                <w:rFonts w:asciiTheme="majorHAnsi" w:hAnsiTheme="majorHAnsi"/>
                <w:bCs w:val="0"/>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0F17D4" w14:textId="77777777" w:rsidR="000D0E8B" w:rsidRPr="00470DCA" w:rsidRDefault="000D0E8B" w:rsidP="00642997">
            <w:pPr>
              <w:tabs>
                <w:tab w:val="center" w:pos="7192"/>
                <w:tab w:val="left" w:pos="108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lang w:val="en-US"/>
              </w:rPr>
            </w:pPr>
            <w:r w:rsidRPr="00470DCA">
              <w:rPr>
                <w:rFonts w:asciiTheme="majorHAnsi" w:hAnsiTheme="majorHAnsi"/>
                <w:b/>
                <w:bCs/>
                <w:lang w:val="en-US"/>
              </w:rPr>
              <w:t>Missing in unimputed data</w:t>
            </w:r>
          </w:p>
        </w:tc>
        <w:tc>
          <w:tcPr>
            <w:tcW w:w="5380" w:type="dxa"/>
            <w:gridSpan w:val="3"/>
            <w:tcBorders>
              <w:top w:val="single" w:sz="4" w:space="0" w:color="auto"/>
              <w:left w:val="single" w:sz="4" w:space="0" w:color="auto"/>
            </w:tcBorders>
            <w:shd w:val="clear" w:color="auto" w:fill="FFFFFF" w:themeFill="background1"/>
          </w:tcPr>
          <w:p w14:paraId="0511F1FE" w14:textId="77777777" w:rsidR="000D0E8B" w:rsidRPr="00470DCA" w:rsidRDefault="000D0E8B" w:rsidP="00642997">
            <w:pPr>
              <w:tabs>
                <w:tab w:val="center" w:pos="7192"/>
                <w:tab w:val="left" w:pos="108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lang w:val="en-US"/>
              </w:rPr>
            </w:pPr>
            <w:r w:rsidRPr="00470DCA">
              <w:rPr>
                <w:rFonts w:asciiTheme="majorHAnsi" w:hAnsiTheme="majorHAnsi"/>
                <w:b/>
                <w:bCs/>
                <w:lang w:val="en-US"/>
              </w:rPr>
              <w:t>Unimputed data</w:t>
            </w:r>
          </w:p>
        </w:tc>
        <w:tc>
          <w:tcPr>
            <w:tcW w:w="5535" w:type="dxa"/>
            <w:gridSpan w:val="5"/>
            <w:tcBorders>
              <w:top w:val="single" w:sz="4" w:space="0" w:color="auto"/>
              <w:left w:val="nil"/>
              <w:right w:val="single" w:sz="4" w:space="0" w:color="auto"/>
            </w:tcBorders>
            <w:shd w:val="clear" w:color="auto" w:fill="FFFFFF" w:themeFill="background1"/>
          </w:tcPr>
          <w:p w14:paraId="1C7D45D0" w14:textId="77777777" w:rsidR="000D0E8B" w:rsidRPr="00470DCA" w:rsidRDefault="000D0E8B" w:rsidP="00642997">
            <w:pPr>
              <w:tabs>
                <w:tab w:val="center" w:pos="7192"/>
                <w:tab w:val="left" w:pos="1081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lang w:val="en-US"/>
              </w:rPr>
            </w:pPr>
            <w:r w:rsidRPr="00470DCA">
              <w:rPr>
                <w:rFonts w:asciiTheme="majorHAnsi" w:hAnsiTheme="majorHAnsi"/>
                <w:b/>
                <w:bCs/>
                <w:lang w:val="en-US"/>
              </w:rPr>
              <w:t>Imputed data</w:t>
            </w:r>
          </w:p>
        </w:tc>
      </w:tr>
      <w:tr w:rsidR="00470DCA" w:rsidRPr="00470DCA" w14:paraId="07993465" w14:textId="77777777" w:rsidTr="00642997">
        <w:trPr>
          <w:trHeight w:val="271"/>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FFFFFF" w:themeFill="background1"/>
          </w:tcPr>
          <w:p w14:paraId="53EE4F96" w14:textId="77777777" w:rsidR="000D0E8B" w:rsidRPr="00470DCA" w:rsidRDefault="000D0E8B" w:rsidP="00642997">
            <w:pPr>
              <w:spacing w:line="360" w:lineRule="auto"/>
              <w:jc w:val="both"/>
              <w:rPr>
                <w:b w:val="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7011BE" w14:textId="77777777" w:rsidR="000D0E8B" w:rsidRPr="00470DCA" w:rsidRDefault="000D0E8B" w:rsidP="00642997">
            <w:pPr>
              <w:spacing w:line="360" w:lineRule="auto"/>
              <w:jc w:val="center"/>
              <w:cnfStyle w:val="000000000000" w:firstRow="0" w:lastRow="0" w:firstColumn="0" w:lastColumn="0" w:oddVBand="0" w:evenVBand="0" w:oddHBand="0" w:evenHBand="0" w:firstRowFirstColumn="0" w:firstRowLastColumn="0" w:lastRowFirstColumn="0" w:lastRowLastColumn="0"/>
              <w:rPr>
                <w:b/>
                <w:lang w:val="en-US"/>
              </w:rPr>
            </w:pPr>
            <w:r w:rsidRPr="00470DCA">
              <w:rPr>
                <w:b/>
                <w:lang w:val="en-US"/>
              </w:rPr>
              <w:t>N (%)</w:t>
            </w:r>
          </w:p>
        </w:tc>
        <w:tc>
          <w:tcPr>
            <w:tcW w:w="538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65A792" w14:textId="77777777" w:rsidR="000D0E8B" w:rsidRPr="00470DCA" w:rsidRDefault="000D0E8B" w:rsidP="00642997">
            <w:pPr>
              <w:spacing w:line="360" w:lineRule="auto"/>
              <w:jc w:val="center"/>
              <w:cnfStyle w:val="000000000000" w:firstRow="0" w:lastRow="0" w:firstColumn="0" w:lastColumn="0" w:oddVBand="0" w:evenVBand="0" w:oddHBand="0" w:evenHBand="0" w:firstRowFirstColumn="0" w:firstRowLastColumn="0" w:lastRowFirstColumn="0" w:lastRowLastColumn="0"/>
              <w:rPr>
                <w:b/>
                <w:lang w:val="en-US"/>
              </w:rPr>
            </w:pPr>
            <w:r w:rsidRPr="00470DCA">
              <w:rPr>
                <w:b/>
                <w:lang w:val="en-US"/>
              </w:rPr>
              <w:t>Median (IQR) or N (%)</w:t>
            </w:r>
          </w:p>
        </w:tc>
        <w:tc>
          <w:tcPr>
            <w:tcW w:w="5535" w:type="dxa"/>
            <w:gridSpan w:val="5"/>
            <w:tcBorders>
              <w:top w:val="single" w:sz="4" w:space="0" w:color="auto"/>
              <w:left w:val="nil"/>
              <w:bottom w:val="single" w:sz="4" w:space="0" w:color="auto"/>
              <w:right w:val="single" w:sz="4" w:space="0" w:color="auto"/>
            </w:tcBorders>
            <w:shd w:val="clear" w:color="auto" w:fill="auto"/>
          </w:tcPr>
          <w:p w14:paraId="1CDA8E7E" w14:textId="77777777" w:rsidR="000D0E8B" w:rsidRPr="00470DCA" w:rsidRDefault="000D0E8B" w:rsidP="00642997">
            <w:pPr>
              <w:spacing w:line="360" w:lineRule="auto"/>
              <w:jc w:val="center"/>
              <w:cnfStyle w:val="000000000000" w:firstRow="0" w:lastRow="0" w:firstColumn="0" w:lastColumn="0" w:oddVBand="0" w:evenVBand="0" w:oddHBand="0" w:evenHBand="0" w:firstRowFirstColumn="0" w:firstRowLastColumn="0" w:lastRowFirstColumn="0" w:lastRowLastColumn="0"/>
              <w:rPr>
                <w:b/>
                <w:lang w:val="en-US"/>
              </w:rPr>
            </w:pPr>
            <w:r w:rsidRPr="00470DCA">
              <w:rPr>
                <w:b/>
                <w:lang w:val="en-US"/>
              </w:rPr>
              <w:t>Median (IQR) or N (%)</w:t>
            </w:r>
          </w:p>
        </w:tc>
      </w:tr>
      <w:tr w:rsidR="00470DCA" w:rsidRPr="00470DCA" w14:paraId="4DCF9C52" w14:textId="77777777" w:rsidTr="0064299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single" w:sz="4" w:space="0" w:color="auto"/>
              <w:right w:val="single" w:sz="4" w:space="0" w:color="auto"/>
            </w:tcBorders>
            <w:shd w:val="clear" w:color="auto" w:fill="FFFFFF" w:themeFill="background1"/>
          </w:tcPr>
          <w:p w14:paraId="1B7BB826" w14:textId="77777777" w:rsidR="000D0E8B" w:rsidRPr="00470DCA" w:rsidRDefault="000D0E8B" w:rsidP="00642997">
            <w:pPr>
              <w:spacing w:line="360" w:lineRule="auto"/>
              <w:jc w:val="both"/>
              <w:rPr>
                <w:b w:val="0"/>
                <w:lang w:val="en-US"/>
              </w:rPr>
            </w:pPr>
          </w:p>
          <w:p w14:paraId="745438C8" w14:textId="77777777" w:rsidR="000D0E8B" w:rsidRPr="00470DCA" w:rsidRDefault="000D0E8B" w:rsidP="00642997">
            <w:pPr>
              <w:spacing w:line="360" w:lineRule="auto"/>
              <w:jc w:val="both"/>
              <w:rPr>
                <w:bCs w:val="0"/>
                <w:lang w:val="en-US"/>
              </w:rPr>
            </w:pPr>
            <w:r w:rsidRPr="00470DCA">
              <w:rPr>
                <w:bCs w:val="0"/>
                <w:lang w:val="en-US"/>
              </w:rPr>
              <w:t xml:space="preserve">Characteristics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4C96"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lang w:val="en-US"/>
              </w:rPr>
            </w:pPr>
          </w:p>
        </w:tc>
        <w:tc>
          <w:tcPr>
            <w:tcW w:w="1899" w:type="dxa"/>
            <w:tcBorders>
              <w:top w:val="single" w:sz="4" w:space="0" w:color="auto"/>
              <w:left w:val="single" w:sz="4" w:space="0" w:color="auto"/>
              <w:bottom w:val="single" w:sz="4" w:space="0" w:color="auto"/>
            </w:tcBorders>
            <w:shd w:val="clear" w:color="auto" w:fill="FFFFFF" w:themeFill="background1"/>
          </w:tcPr>
          <w:p w14:paraId="256E011E"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Total study population</w:t>
            </w:r>
          </w:p>
          <w:p w14:paraId="082DA196"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=307)</w:t>
            </w:r>
          </w:p>
        </w:tc>
        <w:tc>
          <w:tcPr>
            <w:tcW w:w="1740" w:type="dxa"/>
            <w:tcBorders>
              <w:top w:val="single" w:sz="4" w:space="0" w:color="auto"/>
              <w:bottom w:val="single" w:sz="4" w:space="0" w:color="auto"/>
            </w:tcBorders>
            <w:shd w:val="clear" w:color="auto" w:fill="FFFFFF" w:themeFill="background1"/>
          </w:tcPr>
          <w:p w14:paraId="599CA81F"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Food secure participants</w:t>
            </w:r>
          </w:p>
          <w:p w14:paraId="69EA82AE"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 233)</w:t>
            </w:r>
          </w:p>
        </w:tc>
        <w:tc>
          <w:tcPr>
            <w:tcW w:w="1741" w:type="dxa"/>
            <w:tcBorders>
              <w:top w:val="single" w:sz="4" w:space="0" w:color="auto"/>
              <w:bottom w:val="single" w:sz="4" w:space="0" w:color="auto"/>
              <w:right w:val="single" w:sz="4" w:space="0" w:color="auto"/>
            </w:tcBorders>
            <w:shd w:val="clear" w:color="auto" w:fill="FFFFFF" w:themeFill="background1"/>
          </w:tcPr>
          <w:p w14:paraId="64A429BF"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Food insecure participants</w:t>
            </w:r>
          </w:p>
          <w:p w14:paraId="08E26ABE"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 74)</w:t>
            </w:r>
          </w:p>
        </w:tc>
        <w:tc>
          <w:tcPr>
            <w:tcW w:w="1850" w:type="dxa"/>
            <w:tcBorders>
              <w:top w:val="single" w:sz="4" w:space="0" w:color="auto"/>
              <w:bottom w:val="single" w:sz="4" w:space="0" w:color="auto"/>
            </w:tcBorders>
            <w:shd w:val="clear" w:color="auto" w:fill="auto"/>
          </w:tcPr>
          <w:p w14:paraId="7125B324"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Total study participants</w:t>
            </w:r>
          </w:p>
          <w:p w14:paraId="4E566E27"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=307)</w:t>
            </w:r>
          </w:p>
        </w:tc>
        <w:tc>
          <w:tcPr>
            <w:tcW w:w="1701" w:type="dxa"/>
            <w:tcBorders>
              <w:top w:val="single" w:sz="4" w:space="0" w:color="auto"/>
              <w:bottom w:val="single" w:sz="4" w:space="0" w:color="auto"/>
            </w:tcBorders>
            <w:shd w:val="clear" w:color="auto" w:fill="auto"/>
          </w:tcPr>
          <w:p w14:paraId="64CCB498"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Food secure participants</w:t>
            </w:r>
          </w:p>
          <w:p w14:paraId="1C3910AD"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=233)</w:t>
            </w:r>
          </w:p>
        </w:tc>
        <w:tc>
          <w:tcPr>
            <w:tcW w:w="1984" w:type="dxa"/>
            <w:gridSpan w:val="3"/>
            <w:tcBorders>
              <w:top w:val="single" w:sz="4" w:space="0" w:color="auto"/>
              <w:bottom w:val="single" w:sz="4" w:space="0" w:color="auto"/>
              <w:right w:val="single" w:sz="4" w:space="0" w:color="auto"/>
            </w:tcBorders>
            <w:shd w:val="clear" w:color="auto" w:fill="auto"/>
          </w:tcPr>
          <w:p w14:paraId="54416E13"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b/>
                <w:vertAlign w:val="superscript"/>
                <w:lang w:val="en-US"/>
              </w:rPr>
            </w:pPr>
            <w:r w:rsidRPr="00470DCA">
              <w:rPr>
                <w:b/>
                <w:lang w:val="en-US"/>
              </w:rPr>
              <w:t>Food insecure participants</w:t>
            </w:r>
          </w:p>
          <w:p w14:paraId="6D28B5B4" w14:textId="77777777" w:rsidR="000D0E8B" w:rsidRPr="00470DCA" w:rsidRDefault="000D0E8B" w:rsidP="00642997">
            <w:pPr>
              <w:spacing w:line="36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(N =74)</w:t>
            </w:r>
          </w:p>
        </w:tc>
      </w:tr>
      <w:tr w:rsidR="00470DCA" w:rsidRPr="00470DCA" w14:paraId="1BC32989" w14:textId="77777777" w:rsidTr="00642997">
        <w:trPr>
          <w:trHeight w:val="271"/>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auto"/>
          </w:tcPr>
          <w:p w14:paraId="30ACDF37" w14:textId="77777777" w:rsidR="000D0E8B" w:rsidRPr="00470DCA" w:rsidRDefault="000D0E8B" w:rsidP="00642997">
            <w:pPr>
              <w:spacing w:line="480" w:lineRule="auto"/>
              <w:rPr>
                <w:b w:val="0"/>
                <w:bCs w:val="0"/>
                <w:iCs/>
                <w:lang w:val="en-US"/>
              </w:rPr>
            </w:pPr>
            <w:r w:rsidRPr="00470DCA">
              <w:rPr>
                <w:iCs/>
                <w:lang w:val="en-US"/>
              </w:rPr>
              <w:t>Age, years</w:t>
            </w:r>
          </w:p>
        </w:tc>
        <w:tc>
          <w:tcPr>
            <w:tcW w:w="1134" w:type="dxa"/>
            <w:tcBorders>
              <w:top w:val="single" w:sz="4" w:space="0" w:color="auto"/>
              <w:left w:val="single" w:sz="4" w:space="0" w:color="auto"/>
              <w:right w:val="single" w:sz="4" w:space="0" w:color="auto"/>
            </w:tcBorders>
            <w:shd w:val="clear" w:color="auto" w:fill="auto"/>
          </w:tcPr>
          <w:p w14:paraId="72FC0A42" w14:textId="77777777" w:rsidR="000D0E8B" w:rsidRPr="00470DCA" w:rsidRDefault="000D0E8B" w:rsidP="00642997">
            <w:pPr>
              <w:tabs>
                <w:tab w:val="left" w:pos="601"/>
                <w:tab w:val="center" w:pos="742"/>
              </w:tabs>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16 (5.2)</w:t>
            </w:r>
          </w:p>
        </w:tc>
        <w:tc>
          <w:tcPr>
            <w:tcW w:w="1899" w:type="dxa"/>
            <w:tcBorders>
              <w:top w:val="single" w:sz="4" w:space="0" w:color="auto"/>
              <w:left w:val="single" w:sz="4" w:space="0" w:color="auto"/>
            </w:tcBorders>
            <w:shd w:val="clear" w:color="auto" w:fill="auto"/>
          </w:tcPr>
          <w:p w14:paraId="4A22788B" w14:textId="77777777" w:rsidR="000D0E8B" w:rsidRPr="00470DCA" w:rsidRDefault="000D0E8B" w:rsidP="00642997">
            <w:pPr>
              <w:tabs>
                <w:tab w:val="left" w:pos="601"/>
                <w:tab w:val="center" w:pos="742"/>
              </w:tabs>
              <w:spacing w:line="276" w:lineRule="auto"/>
              <w:jc w:val="center"/>
              <w:cnfStyle w:val="000000000000" w:firstRow="0" w:lastRow="0" w:firstColumn="0" w:lastColumn="0" w:oddVBand="0" w:evenVBand="0" w:oddHBand="0" w:evenHBand="0" w:firstRowFirstColumn="0" w:firstRowLastColumn="0" w:lastRowFirstColumn="0" w:lastRowLastColumn="0"/>
              <w:rPr>
                <w:iCs/>
                <w:highlight w:val="yellow"/>
                <w:lang w:val="en-US"/>
              </w:rPr>
            </w:pPr>
            <w:r w:rsidRPr="00470DCA">
              <w:rPr>
                <w:iCs/>
                <w:lang w:val="en-US"/>
              </w:rPr>
              <w:t>37.5 (33.4; 42.1)</w:t>
            </w:r>
          </w:p>
        </w:tc>
        <w:tc>
          <w:tcPr>
            <w:tcW w:w="1740" w:type="dxa"/>
            <w:tcBorders>
              <w:top w:val="single" w:sz="4" w:space="0" w:color="auto"/>
              <w:left w:val="nil"/>
            </w:tcBorders>
            <w:shd w:val="clear" w:color="auto" w:fill="auto"/>
          </w:tcPr>
          <w:p w14:paraId="27773BFF" w14:textId="77777777" w:rsidR="000D0E8B" w:rsidRPr="00470DCA" w:rsidRDefault="000D0E8B" w:rsidP="00642997">
            <w:pPr>
              <w:tabs>
                <w:tab w:val="left" w:pos="601"/>
                <w:tab w:val="center" w:pos="742"/>
              </w:tabs>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37.0 (33.0; 41.3)</w:t>
            </w:r>
          </w:p>
        </w:tc>
        <w:tc>
          <w:tcPr>
            <w:tcW w:w="1741" w:type="dxa"/>
            <w:tcBorders>
              <w:top w:val="single" w:sz="4" w:space="0" w:color="auto"/>
            </w:tcBorders>
            <w:shd w:val="clear" w:color="auto" w:fill="auto"/>
          </w:tcPr>
          <w:p w14:paraId="244574C3"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39.0 (34.0; 43.6)</w:t>
            </w:r>
          </w:p>
        </w:tc>
        <w:tc>
          <w:tcPr>
            <w:tcW w:w="1850" w:type="dxa"/>
            <w:tcBorders>
              <w:top w:val="single" w:sz="4" w:space="0" w:color="auto"/>
            </w:tcBorders>
            <w:shd w:val="clear" w:color="auto" w:fill="auto"/>
          </w:tcPr>
          <w:p w14:paraId="179D2F7D"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highlight w:val="yellow"/>
                <w:lang w:val="en-US"/>
              </w:rPr>
            </w:pPr>
            <w:r w:rsidRPr="00470DCA">
              <w:rPr>
                <w:iCs/>
                <w:lang w:val="en-US"/>
              </w:rPr>
              <w:t>37.4 (33.4; 42.1)</w:t>
            </w:r>
          </w:p>
        </w:tc>
        <w:tc>
          <w:tcPr>
            <w:tcW w:w="1701" w:type="dxa"/>
            <w:tcBorders>
              <w:top w:val="single" w:sz="4" w:space="0" w:color="auto"/>
            </w:tcBorders>
            <w:shd w:val="clear" w:color="auto" w:fill="auto"/>
          </w:tcPr>
          <w:p w14:paraId="04338F4D"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36.9 (32.9; 41.3)</w:t>
            </w:r>
          </w:p>
        </w:tc>
        <w:tc>
          <w:tcPr>
            <w:tcW w:w="1984" w:type="dxa"/>
            <w:gridSpan w:val="3"/>
            <w:tcBorders>
              <w:top w:val="single" w:sz="4" w:space="0" w:color="auto"/>
              <w:right w:val="single" w:sz="4" w:space="0" w:color="auto"/>
            </w:tcBorders>
            <w:shd w:val="clear" w:color="auto" w:fill="auto"/>
          </w:tcPr>
          <w:p w14:paraId="490D3BFD"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39.0 (34.0; 43.7)</w:t>
            </w:r>
          </w:p>
        </w:tc>
      </w:tr>
      <w:tr w:rsidR="00470DCA" w:rsidRPr="00470DCA" w14:paraId="76780144"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291D3155" w14:textId="77777777" w:rsidR="000D0E8B" w:rsidRPr="00470DCA" w:rsidRDefault="000D0E8B" w:rsidP="00642997">
            <w:pPr>
              <w:spacing w:line="480" w:lineRule="auto"/>
              <w:rPr>
                <w:iCs/>
                <w:lang w:val="en-US"/>
              </w:rPr>
            </w:pPr>
            <w:r w:rsidRPr="00470DCA">
              <w:rPr>
                <w:iCs/>
                <w:lang w:val="en-US"/>
              </w:rPr>
              <w:t>Sex, %</w:t>
            </w:r>
          </w:p>
          <w:p w14:paraId="5FFA4512" w14:textId="77777777" w:rsidR="000D0E8B" w:rsidRPr="00470DCA" w:rsidRDefault="000D0E8B" w:rsidP="00642997">
            <w:pPr>
              <w:spacing w:line="480" w:lineRule="auto"/>
              <w:rPr>
                <w:iCs/>
                <w:lang w:val="en-US"/>
              </w:rPr>
            </w:pPr>
            <w:r w:rsidRPr="00470DCA">
              <w:rPr>
                <w:iCs/>
                <w:lang w:val="en-US"/>
              </w:rPr>
              <w:t xml:space="preserve">   Male </w:t>
            </w:r>
          </w:p>
          <w:p w14:paraId="1F38B06A" w14:textId="77777777" w:rsidR="000D0E8B" w:rsidRPr="00470DCA" w:rsidRDefault="000D0E8B" w:rsidP="00642997">
            <w:pPr>
              <w:spacing w:line="480" w:lineRule="auto"/>
              <w:rPr>
                <w:iCs/>
                <w:lang w:val="en-US"/>
              </w:rPr>
            </w:pPr>
            <w:r w:rsidRPr="00470DCA">
              <w:rPr>
                <w:iCs/>
                <w:lang w:val="en-US"/>
              </w:rPr>
              <w:t xml:space="preserve">   Female</w:t>
            </w:r>
          </w:p>
        </w:tc>
        <w:tc>
          <w:tcPr>
            <w:tcW w:w="1134" w:type="dxa"/>
            <w:tcBorders>
              <w:left w:val="single" w:sz="4" w:space="0" w:color="auto"/>
              <w:right w:val="single" w:sz="4" w:space="0" w:color="auto"/>
            </w:tcBorders>
            <w:shd w:val="clear" w:color="auto" w:fill="auto"/>
          </w:tcPr>
          <w:p w14:paraId="5CD4830F"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 (0.3)</w:t>
            </w:r>
          </w:p>
        </w:tc>
        <w:tc>
          <w:tcPr>
            <w:tcW w:w="1899" w:type="dxa"/>
            <w:tcBorders>
              <w:left w:val="single" w:sz="4" w:space="0" w:color="auto"/>
            </w:tcBorders>
            <w:shd w:val="clear" w:color="auto" w:fill="auto"/>
          </w:tcPr>
          <w:p w14:paraId="5FB4CB43"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35E6AA00"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38 (12.4)</w:t>
            </w:r>
          </w:p>
          <w:p w14:paraId="6D14819D"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46BD460B"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268 (87.6)</w:t>
            </w:r>
          </w:p>
          <w:p w14:paraId="6634DDF3" w14:textId="77777777" w:rsidR="000D0E8B" w:rsidRPr="00470DCA" w:rsidRDefault="000D0E8B" w:rsidP="00642997">
            <w:pPr>
              <w:spacing w:line="276" w:lineRule="auto"/>
              <w:cnfStyle w:val="000000100000" w:firstRow="0" w:lastRow="0" w:firstColumn="0" w:lastColumn="0" w:oddVBand="0" w:evenVBand="0" w:oddHBand="1" w:evenHBand="0" w:firstRowFirstColumn="0" w:firstRowLastColumn="0" w:lastRowFirstColumn="0" w:lastRowLastColumn="0"/>
              <w:rPr>
                <w:iCs/>
                <w:lang w:val="en-US"/>
              </w:rPr>
            </w:pPr>
          </w:p>
        </w:tc>
        <w:tc>
          <w:tcPr>
            <w:tcW w:w="1740" w:type="dxa"/>
            <w:tcBorders>
              <w:left w:val="nil"/>
            </w:tcBorders>
            <w:shd w:val="clear" w:color="auto" w:fill="auto"/>
          </w:tcPr>
          <w:p w14:paraId="153397D6"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754971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27 (11.6)</w:t>
            </w:r>
          </w:p>
          <w:p w14:paraId="0334A5CC"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205 (88.4)</w:t>
            </w:r>
          </w:p>
        </w:tc>
        <w:tc>
          <w:tcPr>
            <w:tcW w:w="1741" w:type="dxa"/>
            <w:shd w:val="clear" w:color="auto" w:fill="auto"/>
          </w:tcPr>
          <w:p w14:paraId="15C93A2F"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63C9E3F5"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 (14.9)</w:t>
            </w:r>
          </w:p>
          <w:p w14:paraId="533B186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63 (85.1)</w:t>
            </w:r>
          </w:p>
        </w:tc>
        <w:tc>
          <w:tcPr>
            <w:tcW w:w="1850" w:type="dxa"/>
            <w:shd w:val="clear" w:color="auto" w:fill="auto"/>
          </w:tcPr>
          <w:p w14:paraId="1D23FE90"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08E9974F"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39</w:t>
            </w:r>
            <w:r w:rsidRPr="00470DCA">
              <w:rPr>
                <w:lang w:val="en-US"/>
              </w:rPr>
              <w:t xml:space="preserve"> (12.7)</w:t>
            </w:r>
          </w:p>
          <w:p w14:paraId="045E5FA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268</w:t>
            </w:r>
            <w:r w:rsidRPr="00470DCA">
              <w:rPr>
                <w:lang w:val="en-US"/>
              </w:rPr>
              <w:t xml:space="preserve"> (87.3)</w:t>
            </w:r>
          </w:p>
        </w:tc>
        <w:tc>
          <w:tcPr>
            <w:tcW w:w="1701" w:type="dxa"/>
            <w:shd w:val="clear" w:color="auto" w:fill="auto"/>
          </w:tcPr>
          <w:p w14:paraId="33878A97"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1DC9A4B"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28</w:t>
            </w:r>
            <w:r w:rsidRPr="00470DCA">
              <w:rPr>
                <w:lang w:val="en-US"/>
              </w:rPr>
              <w:t xml:space="preserve"> (12.0)</w:t>
            </w:r>
          </w:p>
          <w:p w14:paraId="37182E7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205</w:t>
            </w:r>
            <w:r w:rsidRPr="00470DCA">
              <w:rPr>
                <w:lang w:val="en-US"/>
              </w:rPr>
              <w:t xml:space="preserve"> (88.0)</w:t>
            </w:r>
          </w:p>
        </w:tc>
        <w:tc>
          <w:tcPr>
            <w:tcW w:w="1984" w:type="dxa"/>
            <w:gridSpan w:val="3"/>
            <w:tcBorders>
              <w:right w:val="single" w:sz="4" w:space="0" w:color="auto"/>
            </w:tcBorders>
            <w:shd w:val="clear" w:color="auto" w:fill="auto"/>
          </w:tcPr>
          <w:p w14:paraId="35BBC248"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F19145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 (14.9)</w:t>
            </w:r>
          </w:p>
          <w:p w14:paraId="002DC1FF"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63 (85.1)</w:t>
            </w:r>
          </w:p>
        </w:tc>
      </w:tr>
      <w:tr w:rsidR="00470DCA" w:rsidRPr="00470DCA" w14:paraId="782F39FF"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74D57F4B" w14:textId="77777777" w:rsidR="000D0E8B" w:rsidRPr="00470DCA" w:rsidRDefault="000D0E8B" w:rsidP="00642997">
            <w:pPr>
              <w:spacing w:line="480" w:lineRule="auto"/>
              <w:rPr>
                <w:iCs/>
                <w:vertAlign w:val="superscript"/>
                <w:lang w:val="en-US"/>
              </w:rPr>
            </w:pPr>
            <w:r w:rsidRPr="00470DCA">
              <w:rPr>
                <w:iCs/>
                <w:lang w:val="en-US"/>
              </w:rPr>
              <w:t>Self-reported BMI</w:t>
            </w:r>
            <w:r w:rsidRPr="00470DCA">
              <w:rPr>
                <w:iCs/>
                <w:vertAlign w:val="superscript"/>
                <w:lang w:val="en-US"/>
              </w:rPr>
              <w:t>1</w:t>
            </w:r>
            <w:r w:rsidRPr="00470DCA">
              <w:rPr>
                <w:iCs/>
                <w:lang w:val="en-US"/>
              </w:rPr>
              <w:t>, kg/m</w:t>
            </w:r>
            <w:r w:rsidRPr="00470DCA">
              <w:rPr>
                <w:iCs/>
                <w:vertAlign w:val="superscript"/>
                <w:lang w:val="en-US"/>
              </w:rPr>
              <w:t>2</w:t>
            </w:r>
          </w:p>
          <w:p w14:paraId="3D81568F" w14:textId="69AD0348" w:rsidR="000D0E8B" w:rsidRPr="00470DCA" w:rsidRDefault="000D0E8B" w:rsidP="00642997">
            <w:pPr>
              <w:spacing w:line="480" w:lineRule="auto"/>
              <w:rPr>
                <w:b w:val="0"/>
                <w:bCs w:val="0"/>
                <w:iCs/>
                <w:lang w:val="en-US"/>
              </w:rPr>
            </w:pPr>
            <w:r w:rsidRPr="00470DCA">
              <w:rPr>
                <w:iCs/>
                <w:lang w:val="en-US"/>
              </w:rPr>
              <w:t>Weight status</w:t>
            </w:r>
            <w:r w:rsidR="005B4CA7" w:rsidRPr="00470DCA">
              <w:rPr>
                <w:iCs/>
                <w:vertAlign w:val="superscript"/>
                <w:lang w:val="en-US"/>
              </w:rPr>
              <w:t>2</w:t>
            </w:r>
            <w:r w:rsidRPr="00470DCA">
              <w:rPr>
                <w:iCs/>
                <w:lang w:val="en-US"/>
              </w:rPr>
              <w:t>, %</w:t>
            </w:r>
          </w:p>
          <w:p w14:paraId="25E27E99" w14:textId="77777777" w:rsidR="000D0E8B" w:rsidRPr="00470DCA" w:rsidRDefault="000D0E8B" w:rsidP="00642997">
            <w:pPr>
              <w:spacing w:line="480" w:lineRule="auto"/>
              <w:rPr>
                <w:iCs/>
                <w:lang w:val="en-US"/>
              </w:rPr>
            </w:pPr>
            <w:r w:rsidRPr="00470DCA">
              <w:rPr>
                <w:iCs/>
                <w:lang w:val="en-US"/>
              </w:rPr>
              <w:t xml:space="preserve">   Normal weight; BMI 18.5-24.9</w:t>
            </w:r>
          </w:p>
          <w:p w14:paraId="7D1F7477" w14:textId="77777777" w:rsidR="000D0E8B" w:rsidRPr="00470DCA" w:rsidRDefault="000D0E8B" w:rsidP="00642997">
            <w:pPr>
              <w:spacing w:line="480" w:lineRule="auto"/>
              <w:rPr>
                <w:b w:val="0"/>
                <w:bCs w:val="0"/>
                <w:iCs/>
                <w:lang w:val="en-US"/>
              </w:rPr>
            </w:pPr>
            <w:r w:rsidRPr="00470DCA">
              <w:rPr>
                <w:iCs/>
                <w:lang w:val="en-US"/>
              </w:rPr>
              <w:t xml:space="preserve">   Overweight; BMI 25-29.9</w:t>
            </w:r>
          </w:p>
          <w:p w14:paraId="3AC404F9" w14:textId="77777777" w:rsidR="000D0E8B" w:rsidRPr="00470DCA" w:rsidRDefault="000D0E8B" w:rsidP="00642997">
            <w:pPr>
              <w:spacing w:line="480" w:lineRule="auto"/>
              <w:rPr>
                <w:iCs/>
                <w:lang w:val="en-US"/>
              </w:rPr>
            </w:pPr>
            <w:r w:rsidRPr="00470DCA">
              <w:rPr>
                <w:iCs/>
                <w:lang w:val="en-US"/>
              </w:rPr>
              <w:t xml:space="preserve">    Obese; BMI </w:t>
            </w:r>
            <w:r w:rsidRPr="00470DCA">
              <w:rPr>
                <w:lang w:val="en-US"/>
              </w:rPr>
              <w:t>≥ 30</w:t>
            </w:r>
          </w:p>
        </w:tc>
        <w:tc>
          <w:tcPr>
            <w:tcW w:w="1134" w:type="dxa"/>
            <w:tcBorders>
              <w:left w:val="single" w:sz="4" w:space="0" w:color="auto"/>
              <w:right w:val="single" w:sz="4" w:space="0" w:color="auto"/>
            </w:tcBorders>
            <w:shd w:val="clear" w:color="auto" w:fill="auto"/>
          </w:tcPr>
          <w:p w14:paraId="0CFF9529"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14 (4.6)</w:t>
            </w:r>
          </w:p>
          <w:p w14:paraId="4409EB0F"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lang w:val="en-US"/>
              </w:rPr>
            </w:pPr>
          </w:p>
          <w:p w14:paraId="4B8B7BE2"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14 (4.6)</w:t>
            </w:r>
          </w:p>
          <w:p w14:paraId="411C7A59"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899" w:type="dxa"/>
            <w:tcBorders>
              <w:left w:val="single" w:sz="4" w:space="0" w:color="auto"/>
            </w:tcBorders>
            <w:shd w:val="clear" w:color="auto" w:fill="auto"/>
          </w:tcPr>
          <w:p w14:paraId="7C8E7BB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27.1 (24.1</w:t>
            </w:r>
            <w:r w:rsidRPr="00470DCA">
              <w:rPr>
                <w:iCs/>
                <w:lang w:val="en-US"/>
              </w:rPr>
              <w:t xml:space="preserve">; </w:t>
            </w:r>
            <w:r w:rsidRPr="00470DCA">
              <w:rPr>
                <w:lang w:val="en-US"/>
              </w:rPr>
              <w:t>30.5)</w:t>
            </w:r>
          </w:p>
          <w:p w14:paraId="012D6EC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46FFAAD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92 (31.4)</w:t>
            </w:r>
          </w:p>
          <w:p w14:paraId="5949350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118 (40.3)</w:t>
            </w:r>
          </w:p>
          <w:p w14:paraId="6883FA5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83 (28.3)</w:t>
            </w:r>
          </w:p>
        </w:tc>
        <w:tc>
          <w:tcPr>
            <w:tcW w:w="1740" w:type="dxa"/>
            <w:tcBorders>
              <w:left w:val="nil"/>
            </w:tcBorders>
            <w:shd w:val="clear" w:color="auto" w:fill="auto"/>
          </w:tcPr>
          <w:p w14:paraId="2A281A0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26.9 (24.0</w:t>
            </w:r>
            <w:r w:rsidRPr="00470DCA">
              <w:rPr>
                <w:iCs/>
                <w:lang w:val="en-US"/>
              </w:rPr>
              <w:t xml:space="preserve">; </w:t>
            </w:r>
            <w:r w:rsidRPr="00470DCA">
              <w:rPr>
                <w:lang w:val="en-US"/>
              </w:rPr>
              <w:t>29.8)</w:t>
            </w:r>
          </w:p>
          <w:p w14:paraId="5F7A3A8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6F2446A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76 (34.1)</w:t>
            </w:r>
          </w:p>
          <w:p w14:paraId="5DB746F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93 (41.7)</w:t>
            </w:r>
          </w:p>
          <w:p w14:paraId="5B29501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54 (24.2)</w:t>
            </w:r>
          </w:p>
        </w:tc>
        <w:tc>
          <w:tcPr>
            <w:tcW w:w="1741" w:type="dxa"/>
            <w:shd w:val="clear" w:color="auto" w:fill="auto"/>
          </w:tcPr>
          <w:p w14:paraId="5AF323BA"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28.8 (25.5</w:t>
            </w:r>
            <w:r w:rsidRPr="00470DCA">
              <w:rPr>
                <w:iCs/>
                <w:lang w:val="en-US"/>
              </w:rPr>
              <w:t xml:space="preserve">; </w:t>
            </w:r>
            <w:r w:rsidRPr="00470DCA">
              <w:rPr>
                <w:lang w:val="en-US"/>
              </w:rPr>
              <w:t>32.7)</w:t>
            </w:r>
          </w:p>
          <w:p w14:paraId="3CAE837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0DF55CF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16 (22.9)</w:t>
            </w:r>
          </w:p>
          <w:p w14:paraId="18FC648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25 (35.7)</w:t>
            </w:r>
          </w:p>
          <w:p w14:paraId="25AA092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29 (41.4)</w:t>
            </w:r>
          </w:p>
        </w:tc>
        <w:tc>
          <w:tcPr>
            <w:tcW w:w="1850" w:type="dxa"/>
            <w:shd w:val="clear" w:color="auto" w:fill="auto"/>
          </w:tcPr>
          <w:p w14:paraId="072E032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27.2 (24.1; 30.5)</w:t>
            </w:r>
          </w:p>
          <w:p w14:paraId="0B3B847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0554F9B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96 (31.3)</w:t>
            </w:r>
          </w:p>
          <w:p w14:paraId="27FD5F7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124 (40.4)</w:t>
            </w:r>
          </w:p>
          <w:p w14:paraId="3E450F1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87 (28.3)</w:t>
            </w:r>
          </w:p>
        </w:tc>
        <w:tc>
          <w:tcPr>
            <w:tcW w:w="1701" w:type="dxa"/>
            <w:shd w:val="clear" w:color="auto" w:fill="auto"/>
          </w:tcPr>
          <w:p w14:paraId="7A6170B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26.9 (24.0</w:t>
            </w:r>
            <w:r w:rsidRPr="00470DCA">
              <w:rPr>
                <w:iCs/>
                <w:lang w:val="en-US"/>
              </w:rPr>
              <w:t xml:space="preserve">; </w:t>
            </w:r>
            <w:r w:rsidRPr="00470DCA">
              <w:rPr>
                <w:lang w:val="en-US"/>
              </w:rPr>
              <w:t>29.8)</w:t>
            </w:r>
          </w:p>
          <w:p w14:paraId="072D607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72DA7C2F"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79 (33.9)</w:t>
            </w:r>
          </w:p>
          <w:p w14:paraId="42DB17C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97 (41.6)</w:t>
            </w:r>
          </w:p>
          <w:p w14:paraId="6A2CEFB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57 (24.5)</w:t>
            </w:r>
          </w:p>
        </w:tc>
        <w:tc>
          <w:tcPr>
            <w:tcW w:w="1984" w:type="dxa"/>
            <w:gridSpan w:val="3"/>
            <w:tcBorders>
              <w:right w:val="single" w:sz="4" w:space="0" w:color="auto"/>
            </w:tcBorders>
            <w:shd w:val="clear" w:color="auto" w:fill="auto"/>
          </w:tcPr>
          <w:p w14:paraId="58F4E39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28.6 (25.5</w:t>
            </w:r>
            <w:r w:rsidRPr="00470DCA">
              <w:rPr>
                <w:iCs/>
                <w:lang w:val="en-US"/>
              </w:rPr>
              <w:t xml:space="preserve">; </w:t>
            </w:r>
            <w:r w:rsidRPr="00470DCA">
              <w:rPr>
                <w:lang w:val="en-US"/>
              </w:rPr>
              <w:t>32.6)</w:t>
            </w:r>
          </w:p>
          <w:p w14:paraId="45CC2D3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44EE64A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17 (23.0)</w:t>
            </w:r>
          </w:p>
          <w:p w14:paraId="089828D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27 (36.5)</w:t>
            </w:r>
          </w:p>
          <w:p w14:paraId="5062C51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30 (40.5)</w:t>
            </w:r>
          </w:p>
        </w:tc>
      </w:tr>
      <w:tr w:rsidR="00470DCA" w:rsidRPr="00470DCA" w14:paraId="181387FF"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46D0F282" w14:textId="77777777" w:rsidR="000D0E8B" w:rsidRPr="00470DCA" w:rsidRDefault="000D0E8B" w:rsidP="00642997">
            <w:pPr>
              <w:spacing w:line="480" w:lineRule="auto"/>
              <w:rPr>
                <w:iCs/>
                <w:lang w:val="en-US"/>
              </w:rPr>
            </w:pPr>
            <w:r w:rsidRPr="00470DCA">
              <w:rPr>
                <w:iCs/>
                <w:lang w:val="en-US"/>
              </w:rPr>
              <w:lastRenderedPageBreak/>
              <w:t>Gross monthly income, %</w:t>
            </w:r>
          </w:p>
          <w:p w14:paraId="58F43D44" w14:textId="77777777" w:rsidR="000D0E8B" w:rsidRPr="00470DCA" w:rsidRDefault="000D0E8B" w:rsidP="00642997">
            <w:pPr>
              <w:spacing w:line="480" w:lineRule="auto"/>
              <w:rPr>
                <w:iCs/>
                <w:lang w:val="en-US"/>
              </w:rPr>
            </w:pPr>
            <w:r w:rsidRPr="00470DCA">
              <w:rPr>
                <w:iCs/>
                <w:lang w:val="en-US"/>
              </w:rPr>
              <w:t xml:space="preserve">   Above basic needs budget</w:t>
            </w:r>
          </w:p>
          <w:p w14:paraId="2CDF43F4" w14:textId="77777777" w:rsidR="000D0E8B" w:rsidRPr="00470DCA" w:rsidRDefault="000D0E8B" w:rsidP="00642997">
            <w:pPr>
              <w:spacing w:line="480" w:lineRule="auto"/>
              <w:rPr>
                <w:iCs/>
                <w:lang w:val="en-US"/>
              </w:rPr>
            </w:pPr>
            <w:r w:rsidRPr="00470DCA">
              <w:rPr>
                <w:iCs/>
                <w:lang w:val="en-US"/>
              </w:rPr>
              <w:t xml:space="preserve">   Below basic needs budget</w:t>
            </w:r>
          </w:p>
        </w:tc>
        <w:tc>
          <w:tcPr>
            <w:tcW w:w="1134" w:type="dxa"/>
            <w:tcBorders>
              <w:left w:val="single" w:sz="4" w:space="0" w:color="auto"/>
              <w:right w:val="single" w:sz="4" w:space="0" w:color="auto"/>
            </w:tcBorders>
            <w:shd w:val="clear" w:color="auto" w:fill="auto"/>
          </w:tcPr>
          <w:p w14:paraId="0C3EB0D9" w14:textId="77777777" w:rsidR="000D0E8B" w:rsidRPr="00470DCA" w:rsidRDefault="000D0E8B" w:rsidP="00642997">
            <w:pPr>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19 (6.2)</w:t>
            </w:r>
          </w:p>
        </w:tc>
        <w:tc>
          <w:tcPr>
            <w:tcW w:w="1899" w:type="dxa"/>
            <w:tcBorders>
              <w:left w:val="single" w:sz="4" w:space="0" w:color="auto"/>
            </w:tcBorders>
            <w:shd w:val="clear" w:color="auto" w:fill="auto"/>
          </w:tcPr>
          <w:p w14:paraId="5C133A1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68A771B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112 (38.9)</w:t>
            </w:r>
          </w:p>
          <w:p w14:paraId="7AC28DFC"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176 (61.1)</w:t>
            </w:r>
          </w:p>
        </w:tc>
        <w:tc>
          <w:tcPr>
            <w:tcW w:w="1740" w:type="dxa"/>
            <w:shd w:val="clear" w:color="auto" w:fill="auto"/>
          </w:tcPr>
          <w:p w14:paraId="14CDFD34"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3D7762B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101 (46.3)</w:t>
            </w:r>
          </w:p>
          <w:p w14:paraId="28131AD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117 (53.7)</w:t>
            </w:r>
          </w:p>
        </w:tc>
        <w:tc>
          <w:tcPr>
            <w:tcW w:w="1741" w:type="dxa"/>
            <w:shd w:val="clear" w:color="auto" w:fill="auto"/>
          </w:tcPr>
          <w:p w14:paraId="7FF97674"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204243D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 (15.7)</w:t>
            </w:r>
          </w:p>
          <w:p w14:paraId="29325BB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59 (84.3)</w:t>
            </w:r>
          </w:p>
        </w:tc>
        <w:tc>
          <w:tcPr>
            <w:tcW w:w="1850" w:type="dxa"/>
            <w:shd w:val="clear" w:color="auto" w:fill="auto"/>
          </w:tcPr>
          <w:p w14:paraId="0BF53A9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59D4CAA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125</w:t>
            </w:r>
            <w:r w:rsidRPr="00470DCA">
              <w:rPr>
                <w:lang w:val="en-US"/>
              </w:rPr>
              <w:t xml:space="preserve"> (40.7)</w:t>
            </w:r>
          </w:p>
          <w:p w14:paraId="536E694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182</w:t>
            </w:r>
            <w:r w:rsidRPr="00470DCA">
              <w:rPr>
                <w:lang w:val="en-US"/>
              </w:rPr>
              <w:t xml:space="preserve"> (59.3)</w:t>
            </w:r>
          </w:p>
        </w:tc>
        <w:tc>
          <w:tcPr>
            <w:tcW w:w="1701" w:type="dxa"/>
            <w:shd w:val="clear" w:color="auto" w:fill="auto"/>
          </w:tcPr>
          <w:p w14:paraId="4DCA1DD0"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lang w:val="en-US"/>
              </w:rPr>
            </w:pPr>
          </w:p>
          <w:p w14:paraId="5DE69DE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111 (47.6)</w:t>
            </w:r>
          </w:p>
          <w:p w14:paraId="7344DC5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122 (52.4)</w:t>
            </w:r>
          </w:p>
        </w:tc>
        <w:tc>
          <w:tcPr>
            <w:tcW w:w="1984" w:type="dxa"/>
            <w:gridSpan w:val="3"/>
            <w:tcBorders>
              <w:right w:val="single" w:sz="4" w:space="0" w:color="auto"/>
            </w:tcBorders>
            <w:shd w:val="clear" w:color="auto" w:fill="auto"/>
          </w:tcPr>
          <w:p w14:paraId="33C5061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p>
          <w:p w14:paraId="2888559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14 (18.9)</w:t>
            </w:r>
          </w:p>
          <w:p w14:paraId="1148272C"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60 (81.1)</w:t>
            </w:r>
          </w:p>
        </w:tc>
      </w:tr>
      <w:tr w:rsidR="00470DCA" w:rsidRPr="00470DCA" w14:paraId="1A7F2679"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40550047" w14:textId="77777777" w:rsidR="000D0E8B" w:rsidRPr="00470DCA" w:rsidRDefault="000D0E8B" w:rsidP="00642997">
            <w:pPr>
              <w:spacing w:line="480" w:lineRule="auto"/>
              <w:rPr>
                <w:iCs/>
                <w:lang w:val="en-US"/>
              </w:rPr>
            </w:pPr>
            <w:r w:rsidRPr="00470DCA">
              <w:rPr>
                <w:iCs/>
                <w:lang w:val="en-US"/>
              </w:rPr>
              <w:t>Highest educational attainment, %</w:t>
            </w:r>
          </w:p>
          <w:p w14:paraId="17F877F1" w14:textId="77777777" w:rsidR="000D0E8B" w:rsidRPr="00470DCA" w:rsidRDefault="000D0E8B" w:rsidP="00642997">
            <w:pPr>
              <w:spacing w:line="480" w:lineRule="auto"/>
              <w:rPr>
                <w:iCs/>
                <w:lang w:val="en-US"/>
              </w:rPr>
            </w:pPr>
            <w:r w:rsidRPr="00470DCA">
              <w:rPr>
                <w:iCs/>
                <w:lang w:val="en-US"/>
              </w:rPr>
              <w:t xml:space="preserve">   Low; </w:t>
            </w:r>
            <w:r w:rsidRPr="00470DCA">
              <w:rPr>
                <w:lang w:val="en-US"/>
              </w:rPr>
              <w:t xml:space="preserve">≤ </w:t>
            </w:r>
            <w:r w:rsidRPr="00470DCA">
              <w:rPr>
                <w:lang w:val="en"/>
              </w:rPr>
              <w:t>ISCED 2</w:t>
            </w:r>
          </w:p>
          <w:p w14:paraId="321E0B5A" w14:textId="77777777" w:rsidR="000D0E8B" w:rsidRPr="00470DCA" w:rsidRDefault="000D0E8B" w:rsidP="00642997">
            <w:pPr>
              <w:spacing w:line="480" w:lineRule="auto"/>
              <w:rPr>
                <w:iCs/>
                <w:lang w:val="en-US"/>
              </w:rPr>
            </w:pPr>
            <w:r w:rsidRPr="00470DCA">
              <w:rPr>
                <w:iCs/>
                <w:lang w:val="en-US"/>
              </w:rPr>
              <w:t xml:space="preserve">   Medium; ISCED 3</w:t>
            </w:r>
          </w:p>
          <w:p w14:paraId="45A65B61" w14:textId="77777777" w:rsidR="000D0E8B" w:rsidRPr="00470DCA" w:rsidRDefault="000D0E8B" w:rsidP="00642997">
            <w:pPr>
              <w:spacing w:line="480" w:lineRule="auto"/>
              <w:rPr>
                <w:iCs/>
                <w:lang w:val="en-US"/>
              </w:rPr>
            </w:pPr>
            <w:r w:rsidRPr="00470DCA">
              <w:rPr>
                <w:iCs/>
                <w:lang w:val="en-US"/>
              </w:rPr>
              <w:t xml:space="preserve">   High; </w:t>
            </w:r>
            <w:r w:rsidRPr="00470DCA">
              <w:rPr>
                <w:lang w:val="en-US"/>
              </w:rPr>
              <w:t>≥ ISCED 4</w:t>
            </w:r>
          </w:p>
        </w:tc>
        <w:tc>
          <w:tcPr>
            <w:tcW w:w="1134" w:type="dxa"/>
            <w:tcBorders>
              <w:left w:val="single" w:sz="4" w:space="0" w:color="auto"/>
              <w:right w:val="single" w:sz="4" w:space="0" w:color="auto"/>
            </w:tcBorders>
            <w:shd w:val="clear" w:color="auto" w:fill="auto"/>
          </w:tcPr>
          <w:p w14:paraId="1A0C705B"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 (1.6)</w:t>
            </w:r>
          </w:p>
        </w:tc>
        <w:tc>
          <w:tcPr>
            <w:tcW w:w="1899" w:type="dxa"/>
            <w:tcBorders>
              <w:left w:val="single" w:sz="4" w:space="0" w:color="auto"/>
            </w:tcBorders>
            <w:shd w:val="clear" w:color="auto" w:fill="auto"/>
          </w:tcPr>
          <w:p w14:paraId="6A3F1DE9" w14:textId="77777777" w:rsidR="000D0E8B" w:rsidRPr="00470DCA" w:rsidRDefault="000D0E8B" w:rsidP="00642997">
            <w:pPr>
              <w:spacing w:line="480" w:lineRule="auto"/>
              <w:cnfStyle w:val="000000000000" w:firstRow="0" w:lastRow="0" w:firstColumn="0" w:lastColumn="0" w:oddVBand="0" w:evenVBand="0" w:oddHBand="0" w:evenHBand="0" w:firstRowFirstColumn="0" w:firstRowLastColumn="0" w:lastRowFirstColumn="0" w:lastRowLastColumn="0"/>
              <w:rPr>
                <w:iCs/>
                <w:lang w:val="en-US"/>
              </w:rPr>
            </w:pPr>
          </w:p>
          <w:p w14:paraId="126B5F1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109 (36.1)</w:t>
            </w:r>
          </w:p>
          <w:p w14:paraId="3C2BE15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108 (35.8)</w:t>
            </w:r>
          </w:p>
          <w:p w14:paraId="7A70238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85 (28.1)</w:t>
            </w:r>
          </w:p>
        </w:tc>
        <w:tc>
          <w:tcPr>
            <w:tcW w:w="1740" w:type="dxa"/>
            <w:shd w:val="clear" w:color="auto" w:fill="auto"/>
          </w:tcPr>
          <w:p w14:paraId="3B103EA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794128B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72 (31.6)</w:t>
            </w:r>
          </w:p>
          <w:p w14:paraId="53C40BAF"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81 (38.5)</w:t>
            </w:r>
          </w:p>
          <w:p w14:paraId="230127B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75 (32.9)</w:t>
            </w:r>
          </w:p>
        </w:tc>
        <w:tc>
          <w:tcPr>
            <w:tcW w:w="1741" w:type="dxa"/>
            <w:shd w:val="clear" w:color="auto" w:fill="auto"/>
          </w:tcPr>
          <w:p w14:paraId="7E5C997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4177BD0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37 (50.0)</w:t>
            </w:r>
          </w:p>
          <w:p w14:paraId="299C615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27 (36.5)</w:t>
            </w:r>
          </w:p>
          <w:p w14:paraId="6F4EC9E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10 (13.5)</w:t>
            </w:r>
          </w:p>
        </w:tc>
        <w:tc>
          <w:tcPr>
            <w:tcW w:w="1850" w:type="dxa"/>
            <w:shd w:val="clear" w:color="auto" w:fill="auto"/>
          </w:tcPr>
          <w:p w14:paraId="3CA47C7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0D4770B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lang w:val="en-US"/>
              </w:rPr>
              <w:t>110 (35.8)</w:t>
            </w:r>
          </w:p>
          <w:p w14:paraId="08BCF38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lang w:val="en-US"/>
              </w:rPr>
              <w:t>111 (36.2)</w:t>
            </w:r>
          </w:p>
          <w:p w14:paraId="53D6647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lang w:val="en-US"/>
              </w:rPr>
              <w:t>86 (28.0)</w:t>
            </w:r>
          </w:p>
        </w:tc>
        <w:tc>
          <w:tcPr>
            <w:tcW w:w="1701" w:type="dxa"/>
            <w:shd w:val="clear" w:color="auto" w:fill="auto"/>
          </w:tcPr>
          <w:p w14:paraId="62D929C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4025B85A"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73 (31.3)</w:t>
            </w:r>
          </w:p>
          <w:p w14:paraId="021E197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84 (36.1)</w:t>
            </w:r>
          </w:p>
          <w:p w14:paraId="57C453C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76 (32.6)</w:t>
            </w:r>
          </w:p>
        </w:tc>
        <w:tc>
          <w:tcPr>
            <w:tcW w:w="1984" w:type="dxa"/>
            <w:gridSpan w:val="3"/>
            <w:tcBorders>
              <w:right w:val="single" w:sz="4" w:space="0" w:color="auto"/>
            </w:tcBorders>
            <w:shd w:val="clear" w:color="auto" w:fill="auto"/>
          </w:tcPr>
          <w:p w14:paraId="21CF002B"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p>
          <w:p w14:paraId="1D463A4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37 (50.0)</w:t>
            </w:r>
          </w:p>
          <w:p w14:paraId="2A377D2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27 (36.5)</w:t>
            </w:r>
          </w:p>
          <w:p w14:paraId="2DC9319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10 (13.5)</w:t>
            </w:r>
          </w:p>
        </w:tc>
      </w:tr>
      <w:tr w:rsidR="00470DCA" w:rsidRPr="00470DCA" w14:paraId="7F66823E"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1AF3BC89" w14:textId="77777777" w:rsidR="000D0E8B" w:rsidRPr="00470DCA" w:rsidRDefault="000D0E8B" w:rsidP="00642997">
            <w:pPr>
              <w:spacing w:line="480" w:lineRule="auto"/>
              <w:rPr>
                <w:iCs/>
                <w:lang w:val="en-US"/>
              </w:rPr>
            </w:pPr>
            <w:r w:rsidRPr="00470DCA">
              <w:rPr>
                <w:iCs/>
                <w:lang w:val="en-US"/>
              </w:rPr>
              <w:t>Current smoking, %</w:t>
            </w:r>
          </w:p>
          <w:p w14:paraId="13949FAD" w14:textId="77777777" w:rsidR="000D0E8B" w:rsidRPr="00470DCA" w:rsidRDefault="000D0E8B" w:rsidP="00642997">
            <w:pPr>
              <w:spacing w:line="480" w:lineRule="auto"/>
              <w:rPr>
                <w:iCs/>
                <w:lang w:val="en-US"/>
              </w:rPr>
            </w:pPr>
            <w:r w:rsidRPr="00470DCA">
              <w:rPr>
                <w:iCs/>
                <w:lang w:val="en-US"/>
              </w:rPr>
              <w:t xml:space="preserve">   Yes </w:t>
            </w:r>
          </w:p>
          <w:p w14:paraId="47BE6366" w14:textId="77777777" w:rsidR="000D0E8B" w:rsidRPr="00470DCA" w:rsidRDefault="000D0E8B" w:rsidP="00642997">
            <w:pPr>
              <w:spacing w:line="480" w:lineRule="auto"/>
              <w:rPr>
                <w:b w:val="0"/>
                <w:bCs w:val="0"/>
                <w:iCs/>
                <w:lang w:val="en-US"/>
              </w:rPr>
            </w:pPr>
            <w:r w:rsidRPr="00470DCA">
              <w:rPr>
                <w:iCs/>
                <w:lang w:val="en-US"/>
              </w:rPr>
              <w:t xml:space="preserve">   No</w:t>
            </w:r>
          </w:p>
        </w:tc>
        <w:tc>
          <w:tcPr>
            <w:tcW w:w="1134" w:type="dxa"/>
            <w:tcBorders>
              <w:left w:val="single" w:sz="4" w:space="0" w:color="auto"/>
              <w:right w:val="single" w:sz="4" w:space="0" w:color="auto"/>
            </w:tcBorders>
            <w:shd w:val="clear" w:color="auto" w:fill="auto"/>
          </w:tcPr>
          <w:p w14:paraId="6DF818B1" w14:textId="77777777" w:rsidR="000D0E8B" w:rsidRPr="00470DCA" w:rsidRDefault="000D0E8B" w:rsidP="00642997">
            <w:pPr>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 (1.3)</w:t>
            </w:r>
          </w:p>
        </w:tc>
        <w:tc>
          <w:tcPr>
            <w:tcW w:w="1899" w:type="dxa"/>
            <w:tcBorders>
              <w:left w:val="single" w:sz="4" w:space="0" w:color="auto"/>
            </w:tcBorders>
            <w:shd w:val="clear" w:color="auto" w:fill="auto"/>
          </w:tcPr>
          <w:p w14:paraId="61D839EE"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iCs/>
                <w:lang w:val="en-US"/>
              </w:rPr>
            </w:pPr>
          </w:p>
          <w:p w14:paraId="3F33549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49 (16.2)</w:t>
            </w:r>
          </w:p>
          <w:p w14:paraId="2F40619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254 (83.8)</w:t>
            </w:r>
          </w:p>
        </w:tc>
        <w:tc>
          <w:tcPr>
            <w:tcW w:w="1740" w:type="dxa"/>
            <w:shd w:val="clear" w:color="auto" w:fill="auto"/>
          </w:tcPr>
          <w:p w14:paraId="53EBF388"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iCs/>
                <w:lang w:val="en-US"/>
              </w:rPr>
            </w:pPr>
          </w:p>
          <w:p w14:paraId="1DEA8BE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30 (12.9)</w:t>
            </w:r>
          </w:p>
          <w:p w14:paraId="4A064BE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202 (87.1)</w:t>
            </w:r>
          </w:p>
        </w:tc>
        <w:tc>
          <w:tcPr>
            <w:tcW w:w="1741" w:type="dxa"/>
            <w:shd w:val="clear" w:color="auto" w:fill="auto"/>
          </w:tcPr>
          <w:p w14:paraId="6E99AF3B"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iCs/>
                <w:lang w:val="en-US"/>
              </w:rPr>
            </w:pPr>
          </w:p>
          <w:p w14:paraId="18E468F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19 (26.8)</w:t>
            </w:r>
          </w:p>
          <w:p w14:paraId="0D9C83CF"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52 (73.2)</w:t>
            </w:r>
          </w:p>
        </w:tc>
        <w:tc>
          <w:tcPr>
            <w:tcW w:w="1850" w:type="dxa"/>
            <w:shd w:val="clear" w:color="auto" w:fill="auto"/>
          </w:tcPr>
          <w:p w14:paraId="48796421"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iCs/>
                <w:lang w:val="en-US"/>
              </w:rPr>
            </w:pPr>
          </w:p>
          <w:p w14:paraId="74032E3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51</w:t>
            </w:r>
            <w:r w:rsidRPr="00470DCA">
              <w:rPr>
                <w:lang w:val="en-US"/>
              </w:rPr>
              <w:t xml:space="preserve"> (16.6)</w:t>
            </w:r>
          </w:p>
          <w:p w14:paraId="3910C0DC"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256</w:t>
            </w:r>
            <w:r w:rsidRPr="00470DCA">
              <w:rPr>
                <w:lang w:val="en-US"/>
              </w:rPr>
              <w:t xml:space="preserve"> (83.4)</w:t>
            </w:r>
          </w:p>
        </w:tc>
        <w:tc>
          <w:tcPr>
            <w:tcW w:w="1701" w:type="dxa"/>
            <w:shd w:val="clear" w:color="auto" w:fill="auto"/>
          </w:tcPr>
          <w:p w14:paraId="52C3797C"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lang w:val="en-US"/>
              </w:rPr>
            </w:pPr>
          </w:p>
          <w:p w14:paraId="3018616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31 (13.3)</w:t>
            </w:r>
          </w:p>
          <w:p w14:paraId="325DF16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202 (86.7)</w:t>
            </w:r>
          </w:p>
        </w:tc>
        <w:tc>
          <w:tcPr>
            <w:tcW w:w="1984" w:type="dxa"/>
            <w:gridSpan w:val="3"/>
            <w:tcBorders>
              <w:right w:val="single" w:sz="4" w:space="0" w:color="auto"/>
            </w:tcBorders>
            <w:shd w:val="clear" w:color="auto" w:fill="auto"/>
          </w:tcPr>
          <w:p w14:paraId="5902EAB6"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lang w:val="en-US"/>
              </w:rPr>
            </w:pPr>
          </w:p>
          <w:p w14:paraId="5FF3305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20 (27.0)</w:t>
            </w:r>
          </w:p>
          <w:p w14:paraId="0F926CD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lang w:val="en-US"/>
              </w:rPr>
              <w:t>54 (73.0)</w:t>
            </w:r>
          </w:p>
        </w:tc>
      </w:tr>
      <w:tr w:rsidR="00470DCA" w:rsidRPr="00470DCA" w14:paraId="77E86330"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1A9F7452" w14:textId="77777777" w:rsidR="000D0E8B" w:rsidRPr="00470DCA" w:rsidRDefault="000D0E8B" w:rsidP="00642997">
            <w:pPr>
              <w:spacing w:line="480" w:lineRule="auto"/>
              <w:rPr>
                <w:b w:val="0"/>
                <w:bCs w:val="0"/>
                <w:iCs/>
                <w:lang w:val="en-US"/>
              </w:rPr>
            </w:pPr>
            <w:r w:rsidRPr="00470DCA">
              <w:rPr>
                <w:iCs/>
                <w:lang w:val="en-US"/>
              </w:rPr>
              <w:t>Physical and mental health</w:t>
            </w:r>
          </w:p>
          <w:p w14:paraId="723E2190" w14:textId="77777777" w:rsidR="000D0E8B" w:rsidRPr="00470DCA" w:rsidRDefault="000D0E8B" w:rsidP="00642997">
            <w:pPr>
              <w:spacing w:line="480" w:lineRule="auto"/>
              <w:rPr>
                <w:b w:val="0"/>
                <w:bCs w:val="0"/>
                <w:iCs/>
                <w:lang w:val="en-US"/>
              </w:rPr>
            </w:pPr>
            <w:r w:rsidRPr="00470DCA">
              <w:rPr>
                <w:iCs/>
                <w:lang w:val="en-US"/>
              </w:rPr>
              <w:t xml:space="preserve">   PCS; range 0-100</w:t>
            </w:r>
          </w:p>
          <w:p w14:paraId="549A7EDB" w14:textId="77777777" w:rsidR="000D0E8B" w:rsidRPr="00470DCA" w:rsidRDefault="000D0E8B" w:rsidP="00642997">
            <w:pPr>
              <w:spacing w:line="480" w:lineRule="auto"/>
              <w:rPr>
                <w:iCs/>
                <w:lang w:val="en-US"/>
              </w:rPr>
            </w:pPr>
            <w:r w:rsidRPr="00470DCA">
              <w:rPr>
                <w:iCs/>
                <w:lang w:val="en-US"/>
              </w:rPr>
              <w:t xml:space="preserve">   MCS; range 0-100</w:t>
            </w:r>
          </w:p>
        </w:tc>
        <w:tc>
          <w:tcPr>
            <w:tcW w:w="1134" w:type="dxa"/>
            <w:tcBorders>
              <w:left w:val="single" w:sz="4" w:space="0" w:color="auto"/>
              <w:right w:val="single" w:sz="4" w:space="0" w:color="auto"/>
            </w:tcBorders>
            <w:shd w:val="clear" w:color="auto" w:fill="auto"/>
          </w:tcPr>
          <w:p w14:paraId="460186FA"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p>
          <w:p w14:paraId="43A4027B"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p>
          <w:p w14:paraId="0600047A"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117 (38.1)</w:t>
            </w:r>
          </w:p>
          <w:p w14:paraId="49B85CFD"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p>
          <w:p w14:paraId="40D4373E"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117 (38.1)</w:t>
            </w:r>
          </w:p>
        </w:tc>
        <w:tc>
          <w:tcPr>
            <w:tcW w:w="1899" w:type="dxa"/>
            <w:tcBorders>
              <w:left w:val="single" w:sz="4" w:space="0" w:color="auto"/>
            </w:tcBorders>
            <w:shd w:val="clear" w:color="auto" w:fill="auto"/>
          </w:tcPr>
          <w:p w14:paraId="28581D7E" w14:textId="77777777" w:rsidR="000D0E8B" w:rsidRPr="00470DCA" w:rsidRDefault="000D0E8B" w:rsidP="00642997">
            <w:pPr>
              <w:spacing w:line="480" w:lineRule="auto"/>
              <w:cnfStyle w:val="000000000000" w:firstRow="0" w:lastRow="0" w:firstColumn="0" w:lastColumn="0" w:oddVBand="0" w:evenVBand="0" w:oddHBand="0" w:evenHBand="0" w:firstRowFirstColumn="0" w:firstRowLastColumn="0" w:lastRowFirstColumn="0" w:lastRowLastColumn="0"/>
              <w:rPr>
                <w:iCs/>
                <w:lang w:val="en-US"/>
              </w:rPr>
            </w:pPr>
          </w:p>
          <w:p w14:paraId="577027B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50.7 (42.0; 54.5)</w:t>
            </w:r>
          </w:p>
          <w:p w14:paraId="04AF7EA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51.5 (45.3; 57.6)</w:t>
            </w:r>
          </w:p>
        </w:tc>
        <w:tc>
          <w:tcPr>
            <w:tcW w:w="1740" w:type="dxa"/>
            <w:shd w:val="clear" w:color="auto" w:fill="auto"/>
          </w:tcPr>
          <w:p w14:paraId="5B99AB5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14F4C6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52.2 (44.9; 54.8)</w:t>
            </w:r>
          </w:p>
          <w:p w14:paraId="4A32C17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 xml:space="preserve">53.5 </w:t>
            </w:r>
            <w:r w:rsidRPr="00470DCA">
              <w:rPr>
                <w:iCs/>
                <w:lang w:val="en-US"/>
              </w:rPr>
              <w:t>(47.0; 57.9)</w:t>
            </w:r>
          </w:p>
        </w:tc>
        <w:tc>
          <w:tcPr>
            <w:tcW w:w="1741" w:type="dxa"/>
            <w:shd w:val="clear" w:color="auto" w:fill="auto"/>
          </w:tcPr>
          <w:p w14:paraId="1833E47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19D08FF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43.8 (33.4; 53.5)</w:t>
            </w:r>
          </w:p>
          <w:p w14:paraId="712F84F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lang w:val="en-US"/>
              </w:rPr>
              <w:t xml:space="preserve">46.0 </w:t>
            </w:r>
            <w:r w:rsidRPr="00470DCA">
              <w:rPr>
                <w:iCs/>
                <w:lang w:val="en-US"/>
              </w:rPr>
              <w:t>(37.5; 53.7)</w:t>
            </w:r>
          </w:p>
        </w:tc>
        <w:tc>
          <w:tcPr>
            <w:tcW w:w="1850" w:type="dxa"/>
            <w:shd w:val="clear" w:color="auto" w:fill="auto"/>
          </w:tcPr>
          <w:p w14:paraId="470CE53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54C1BDE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 xml:space="preserve">44.6 </w:t>
            </w:r>
            <w:r w:rsidRPr="00470DCA">
              <w:rPr>
                <w:iCs/>
                <w:lang w:val="en-US"/>
              </w:rPr>
              <w:t>(36.1; 53.5)</w:t>
            </w:r>
          </w:p>
          <w:p w14:paraId="279F21B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 xml:space="preserve">46.3 </w:t>
            </w:r>
            <w:r w:rsidRPr="00470DCA">
              <w:rPr>
                <w:iCs/>
                <w:lang w:val="en-US"/>
              </w:rPr>
              <w:t>(36.0; 54.5)</w:t>
            </w:r>
          </w:p>
        </w:tc>
        <w:tc>
          <w:tcPr>
            <w:tcW w:w="1701" w:type="dxa"/>
            <w:shd w:val="clear" w:color="auto" w:fill="auto"/>
          </w:tcPr>
          <w:p w14:paraId="1EDDE27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4145DFC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44.5 (36.9</w:t>
            </w:r>
            <w:r w:rsidRPr="00470DCA">
              <w:rPr>
                <w:iCs/>
                <w:lang w:val="en-US"/>
              </w:rPr>
              <w:t xml:space="preserve">; </w:t>
            </w:r>
            <w:r w:rsidRPr="00470DCA">
              <w:rPr>
                <w:rFonts w:ascii="Calibri" w:hAnsi="Calibri"/>
              </w:rPr>
              <w:t>53.6)</w:t>
            </w:r>
          </w:p>
          <w:p w14:paraId="30A6820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 xml:space="preserve">46.2 </w:t>
            </w:r>
            <w:r w:rsidRPr="00470DCA">
              <w:rPr>
                <w:iCs/>
                <w:lang w:val="en-US"/>
              </w:rPr>
              <w:t>(36.6; 55.3)</w:t>
            </w:r>
          </w:p>
        </w:tc>
        <w:tc>
          <w:tcPr>
            <w:tcW w:w="1984" w:type="dxa"/>
            <w:gridSpan w:val="3"/>
            <w:tcBorders>
              <w:right w:val="single" w:sz="4" w:space="0" w:color="auto"/>
            </w:tcBorders>
            <w:shd w:val="clear" w:color="auto" w:fill="auto"/>
          </w:tcPr>
          <w:p w14:paraId="7ED70AE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p>
          <w:p w14:paraId="1AC9266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42.5 (33.8</w:t>
            </w:r>
            <w:r w:rsidRPr="00470DCA">
              <w:rPr>
                <w:iCs/>
                <w:lang w:val="en-US"/>
              </w:rPr>
              <w:t xml:space="preserve">; </w:t>
            </w:r>
            <w:r w:rsidRPr="00470DCA">
              <w:rPr>
                <w:rFonts w:ascii="Calibri" w:hAnsi="Calibri"/>
              </w:rPr>
              <w:t>49.5)</w:t>
            </w:r>
          </w:p>
          <w:p w14:paraId="31D29D4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70DCA">
              <w:rPr>
                <w:rFonts w:ascii="Calibri" w:hAnsi="Calibri"/>
              </w:rPr>
              <w:t xml:space="preserve">43.2 </w:t>
            </w:r>
            <w:r w:rsidRPr="00470DCA">
              <w:rPr>
                <w:iCs/>
                <w:lang w:val="en-US"/>
              </w:rPr>
              <w:t>(33.8; 50.4)</w:t>
            </w:r>
          </w:p>
        </w:tc>
      </w:tr>
      <w:tr w:rsidR="00470DCA" w:rsidRPr="00470DCA" w14:paraId="44CE3BEA"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293223B2" w14:textId="77777777" w:rsidR="000D0E8B" w:rsidRPr="00470DCA" w:rsidRDefault="000D0E8B" w:rsidP="00642997">
            <w:pPr>
              <w:spacing w:line="480" w:lineRule="auto"/>
              <w:rPr>
                <w:iCs/>
                <w:lang w:val="en-US"/>
              </w:rPr>
            </w:pPr>
            <w:r w:rsidRPr="00470DCA">
              <w:rPr>
                <w:iCs/>
                <w:lang w:val="en-US"/>
              </w:rPr>
              <w:t>Total diet quality score; range 0-100</w:t>
            </w:r>
          </w:p>
        </w:tc>
        <w:tc>
          <w:tcPr>
            <w:tcW w:w="1134" w:type="dxa"/>
            <w:tcBorders>
              <w:left w:val="single" w:sz="4" w:space="0" w:color="auto"/>
              <w:right w:val="single" w:sz="4" w:space="0" w:color="auto"/>
            </w:tcBorders>
            <w:shd w:val="clear" w:color="auto" w:fill="auto"/>
          </w:tcPr>
          <w:p w14:paraId="039035DD" w14:textId="77777777" w:rsidR="000D0E8B" w:rsidRPr="00470DCA" w:rsidRDefault="000D0E8B" w:rsidP="00642997">
            <w:pPr>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0 (0.0)</w:t>
            </w:r>
          </w:p>
        </w:tc>
        <w:tc>
          <w:tcPr>
            <w:tcW w:w="1899" w:type="dxa"/>
            <w:tcBorders>
              <w:left w:val="single" w:sz="4" w:space="0" w:color="auto"/>
            </w:tcBorders>
            <w:shd w:val="clear" w:color="auto" w:fill="auto"/>
          </w:tcPr>
          <w:p w14:paraId="4E6F1CBA" w14:textId="68E97933"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vertAlign w:val="superscript"/>
                <w:lang w:val="en-US"/>
              </w:rPr>
            </w:pPr>
            <w:r w:rsidRPr="00470DCA">
              <w:rPr>
                <w:iCs/>
                <w:lang w:val="en-US"/>
              </w:rPr>
              <w:t>56.3 (50.1; 67.0)</w:t>
            </w:r>
            <w:r w:rsidR="005B4CA7" w:rsidRPr="00470DCA">
              <w:rPr>
                <w:iCs/>
                <w:vertAlign w:val="superscript"/>
                <w:lang w:val="en-US"/>
              </w:rPr>
              <w:t>3</w:t>
            </w:r>
          </w:p>
          <w:p w14:paraId="17ADE350"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vertAlign w:val="superscript"/>
                <w:lang w:val="en-US"/>
              </w:rPr>
            </w:pPr>
          </w:p>
        </w:tc>
        <w:tc>
          <w:tcPr>
            <w:tcW w:w="1740" w:type="dxa"/>
            <w:shd w:val="clear" w:color="auto" w:fill="auto"/>
          </w:tcPr>
          <w:p w14:paraId="04F64271"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56.5 (51.0; 68.1)</w:t>
            </w:r>
          </w:p>
        </w:tc>
        <w:tc>
          <w:tcPr>
            <w:tcW w:w="1741" w:type="dxa"/>
            <w:shd w:val="clear" w:color="auto" w:fill="auto"/>
          </w:tcPr>
          <w:p w14:paraId="765F9C60"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55.7 (44.5; 63.8)</w:t>
            </w:r>
          </w:p>
        </w:tc>
        <w:tc>
          <w:tcPr>
            <w:tcW w:w="1850" w:type="dxa"/>
            <w:tcBorders>
              <w:left w:val="nil"/>
            </w:tcBorders>
            <w:shd w:val="clear" w:color="auto" w:fill="auto"/>
          </w:tcPr>
          <w:p w14:paraId="4CFEF8F9" w14:textId="03B44E7E"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vertAlign w:val="superscript"/>
                <w:lang w:val="en-US"/>
              </w:rPr>
            </w:pPr>
            <w:r w:rsidRPr="00470DCA">
              <w:rPr>
                <w:iCs/>
                <w:lang w:val="en-US"/>
              </w:rPr>
              <w:t>56.3 (50.1; 67.0)</w:t>
            </w:r>
            <w:r w:rsidR="005B4CA7" w:rsidRPr="00470DCA">
              <w:rPr>
                <w:iCs/>
                <w:vertAlign w:val="superscript"/>
                <w:lang w:val="en-US"/>
              </w:rPr>
              <w:t>3</w:t>
            </w:r>
          </w:p>
          <w:p w14:paraId="6CA24A16"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vertAlign w:val="superscript"/>
                <w:lang w:val="en-US"/>
              </w:rPr>
            </w:pPr>
          </w:p>
        </w:tc>
        <w:tc>
          <w:tcPr>
            <w:tcW w:w="1701" w:type="dxa"/>
            <w:shd w:val="clear" w:color="auto" w:fill="auto"/>
          </w:tcPr>
          <w:p w14:paraId="290121D5"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iCs/>
                <w:lang w:val="en-US"/>
              </w:rPr>
              <w:t>56.5 (51.0; 68.1)</w:t>
            </w:r>
          </w:p>
        </w:tc>
        <w:tc>
          <w:tcPr>
            <w:tcW w:w="1984" w:type="dxa"/>
            <w:gridSpan w:val="3"/>
            <w:tcBorders>
              <w:right w:val="single" w:sz="4" w:space="0" w:color="auto"/>
            </w:tcBorders>
            <w:shd w:val="clear" w:color="auto" w:fill="auto"/>
          </w:tcPr>
          <w:p w14:paraId="2B7BBB53"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lang w:val="en-US"/>
              </w:rPr>
            </w:pPr>
            <w:r w:rsidRPr="00470DCA">
              <w:rPr>
                <w:iCs/>
                <w:lang w:val="en-US"/>
              </w:rPr>
              <w:t>55.7 (44.5; 63.8)</w:t>
            </w:r>
          </w:p>
        </w:tc>
      </w:tr>
      <w:tr w:rsidR="00470DCA" w:rsidRPr="00470DCA" w14:paraId="7E7C28BD"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36DD54E7" w14:textId="77777777" w:rsidR="000D0E8B" w:rsidRPr="00470DCA" w:rsidRDefault="000D0E8B" w:rsidP="00642997">
            <w:pPr>
              <w:spacing w:line="480" w:lineRule="auto"/>
              <w:rPr>
                <w:b w:val="0"/>
                <w:bCs w:val="0"/>
                <w:iCs/>
                <w:lang w:val="en-US"/>
              </w:rPr>
            </w:pPr>
            <w:r w:rsidRPr="00470DCA">
              <w:rPr>
                <w:iCs/>
                <w:lang w:val="en-US"/>
              </w:rPr>
              <w:t>Population-specific median diet quality score, %</w:t>
            </w:r>
          </w:p>
          <w:p w14:paraId="640EF40A" w14:textId="77777777" w:rsidR="000D0E8B" w:rsidRPr="00470DCA" w:rsidRDefault="000D0E8B" w:rsidP="00642997">
            <w:pPr>
              <w:spacing w:line="480" w:lineRule="auto"/>
              <w:rPr>
                <w:b w:val="0"/>
                <w:bCs w:val="0"/>
                <w:iCs/>
                <w:lang w:val="en-US"/>
              </w:rPr>
            </w:pPr>
            <w:r w:rsidRPr="00470DCA">
              <w:rPr>
                <w:iCs/>
                <w:lang w:val="en-US"/>
              </w:rPr>
              <w:lastRenderedPageBreak/>
              <w:t xml:space="preserve">Low diet quality; </w:t>
            </w:r>
            <w:r w:rsidRPr="00470DCA">
              <w:rPr>
                <w:lang w:val="en-US"/>
              </w:rPr>
              <w:t>≤56.25</w:t>
            </w:r>
          </w:p>
          <w:p w14:paraId="2CB50078" w14:textId="77777777" w:rsidR="000D0E8B" w:rsidRPr="00470DCA" w:rsidRDefault="000D0E8B" w:rsidP="00642997">
            <w:pPr>
              <w:spacing w:line="480" w:lineRule="auto"/>
              <w:rPr>
                <w:iCs/>
                <w:lang w:val="en-US"/>
              </w:rPr>
            </w:pPr>
            <w:r w:rsidRPr="00470DCA">
              <w:rPr>
                <w:iCs/>
                <w:lang w:val="en-US"/>
              </w:rPr>
              <w:t>High diet quality; &gt;56.25</w:t>
            </w:r>
          </w:p>
        </w:tc>
        <w:tc>
          <w:tcPr>
            <w:tcW w:w="1134" w:type="dxa"/>
            <w:tcBorders>
              <w:left w:val="single" w:sz="4" w:space="0" w:color="auto"/>
              <w:right w:val="single" w:sz="4" w:space="0" w:color="auto"/>
            </w:tcBorders>
            <w:shd w:val="clear" w:color="auto" w:fill="auto"/>
          </w:tcPr>
          <w:p w14:paraId="36DFD775" w14:textId="77777777" w:rsidR="000D0E8B" w:rsidRPr="00470DCA" w:rsidRDefault="000D0E8B" w:rsidP="00642997">
            <w:pPr>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0 (0.0)</w:t>
            </w:r>
          </w:p>
        </w:tc>
        <w:tc>
          <w:tcPr>
            <w:tcW w:w="1899" w:type="dxa"/>
            <w:tcBorders>
              <w:left w:val="single" w:sz="4" w:space="0" w:color="auto"/>
            </w:tcBorders>
            <w:shd w:val="clear" w:color="auto" w:fill="auto"/>
          </w:tcPr>
          <w:p w14:paraId="4459718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6643F1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ED4943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154 (50.2)</w:t>
            </w:r>
          </w:p>
          <w:p w14:paraId="7C47EE4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153 (49.8)</w:t>
            </w:r>
          </w:p>
        </w:tc>
        <w:tc>
          <w:tcPr>
            <w:tcW w:w="1740" w:type="dxa"/>
            <w:shd w:val="clear" w:color="auto" w:fill="auto"/>
          </w:tcPr>
          <w:p w14:paraId="6E8D1F3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6F4545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56540D6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114 (48.9)</w:t>
            </w:r>
          </w:p>
          <w:p w14:paraId="71922D8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119 (51.1)</w:t>
            </w:r>
          </w:p>
        </w:tc>
        <w:tc>
          <w:tcPr>
            <w:tcW w:w="1741" w:type="dxa"/>
            <w:shd w:val="clear" w:color="auto" w:fill="auto"/>
          </w:tcPr>
          <w:p w14:paraId="0FE9BECF"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1549BD2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48EB471B"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40 (54.1)</w:t>
            </w:r>
          </w:p>
          <w:p w14:paraId="0513B5E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34 (45.9)</w:t>
            </w:r>
          </w:p>
        </w:tc>
        <w:tc>
          <w:tcPr>
            <w:tcW w:w="1850" w:type="dxa"/>
            <w:shd w:val="clear" w:color="auto" w:fill="auto"/>
          </w:tcPr>
          <w:p w14:paraId="6035D8E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0CCFC18F"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19414D0A"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154 (50.2)</w:t>
            </w:r>
          </w:p>
          <w:p w14:paraId="7935340C"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153 (49.8)</w:t>
            </w:r>
          </w:p>
        </w:tc>
        <w:tc>
          <w:tcPr>
            <w:tcW w:w="1701" w:type="dxa"/>
            <w:shd w:val="clear" w:color="auto" w:fill="auto"/>
          </w:tcPr>
          <w:p w14:paraId="091AB22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6030B34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475A2DA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114 (48.9)</w:t>
            </w:r>
          </w:p>
          <w:p w14:paraId="6995C2AB"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iCs/>
                <w:lang w:val="en-US"/>
              </w:rPr>
              <w:t>119 (51.1)</w:t>
            </w:r>
          </w:p>
        </w:tc>
        <w:tc>
          <w:tcPr>
            <w:tcW w:w="1984" w:type="dxa"/>
            <w:gridSpan w:val="3"/>
            <w:tcBorders>
              <w:right w:val="single" w:sz="4" w:space="0" w:color="auto"/>
            </w:tcBorders>
            <w:shd w:val="clear" w:color="auto" w:fill="auto"/>
          </w:tcPr>
          <w:p w14:paraId="315A0F0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66FEA75A"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5267098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lastRenderedPageBreak/>
              <w:t>40 (54.1)</w:t>
            </w:r>
          </w:p>
          <w:p w14:paraId="55E6489A"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lang w:val="en-US"/>
              </w:rPr>
            </w:pPr>
            <w:r w:rsidRPr="00470DCA">
              <w:rPr>
                <w:iCs/>
                <w:lang w:val="en-US"/>
              </w:rPr>
              <w:t>34 (45.9)</w:t>
            </w:r>
          </w:p>
        </w:tc>
      </w:tr>
      <w:tr w:rsidR="00470DCA" w:rsidRPr="00470DCA" w14:paraId="26CDDE17"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7C33D0F8" w14:textId="77777777" w:rsidR="000D0E8B" w:rsidRPr="00470DCA" w:rsidRDefault="000D0E8B" w:rsidP="00642997">
            <w:pPr>
              <w:spacing w:line="480" w:lineRule="auto"/>
              <w:rPr>
                <w:iCs/>
                <w:lang w:val="en-US"/>
              </w:rPr>
            </w:pPr>
            <w:r w:rsidRPr="00470DCA">
              <w:rPr>
                <w:iCs/>
                <w:lang w:val="en-US"/>
              </w:rPr>
              <w:lastRenderedPageBreak/>
              <w:t>Currently employed, %</w:t>
            </w:r>
          </w:p>
          <w:p w14:paraId="6AE4B31A" w14:textId="77777777" w:rsidR="000D0E8B" w:rsidRPr="00470DCA" w:rsidRDefault="000D0E8B" w:rsidP="00642997">
            <w:pPr>
              <w:spacing w:line="480" w:lineRule="auto"/>
              <w:rPr>
                <w:iCs/>
                <w:lang w:val="en-US"/>
              </w:rPr>
            </w:pPr>
            <w:r w:rsidRPr="00470DCA">
              <w:rPr>
                <w:iCs/>
                <w:lang w:val="en-US"/>
              </w:rPr>
              <w:t xml:space="preserve">   Yes</w:t>
            </w:r>
          </w:p>
          <w:p w14:paraId="62B7D3C5" w14:textId="77777777" w:rsidR="000D0E8B" w:rsidRPr="00470DCA" w:rsidRDefault="000D0E8B" w:rsidP="00642997">
            <w:pPr>
              <w:spacing w:line="480" w:lineRule="auto"/>
              <w:rPr>
                <w:iCs/>
                <w:lang w:val="en-US"/>
              </w:rPr>
            </w:pPr>
            <w:r w:rsidRPr="00470DCA">
              <w:rPr>
                <w:iCs/>
                <w:lang w:val="en-US"/>
              </w:rPr>
              <w:t xml:space="preserve">   No </w:t>
            </w:r>
          </w:p>
        </w:tc>
        <w:tc>
          <w:tcPr>
            <w:tcW w:w="1134" w:type="dxa"/>
            <w:tcBorders>
              <w:left w:val="single" w:sz="4" w:space="0" w:color="auto"/>
              <w:right w:val="single" w:sz="4" w:space="0" w:color="auto"/>
            </w:tcBorders>
            <w:shd w:val="clear" w:color="auto" w:fill="auto"/>
          </w:tcPr>
          <w:p w14:paraId="414418F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 (2.0)</w:t>
            </w:r>
          </w:p>
        </w:tc>
        <w:tc>
          <w:tcPr>
            <w:tcW w:w="1899" w:type="dxa"/>
            <w:tcBorders>
              <w:left w:val="single" w:sz="4" w:space="0" w:color="auto"/>
            </w:tcBorders>
            <w:shd w:val="clear" w:color="auto" w:fill="auto"/>
          </w:tcPr>
          <w:p w14:paraId="6C7F756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0C6F16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139 (46.2)</w:t>
            </w:r>
          </w:p>
          <w:p w14:paraId="1B284DFF"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162 (53.8)</w:t>
            </w:r>
          </w:p>
        </w:tc>
        <w:tc>
          <w:tcPr>
            <w:tcW w:w="1740" w:type="dxa"/>
            <w:shd w:val="clear" w:color="auto" w:fill="auto"/>
          </w:tcPr>
          <w:p w14:paraId="7444E50F"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12145DD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117 (50.9)</w:t>
            </w:r>
          </w:p>
          <w:p w14:paraId="326108C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113 (49.1)</w:t>
            </w:r>
          </w:p>
        </w:tc>
        <w:tc>
          <w:tcPr>
            <w:tcW w:w="1741" w:type="dxa"/>
            <w:shd w:val="clear" w:color="auto" w:fill="auto"/>
          </w:tcPr>
          <w:p w14:paraId="4F9B787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1A6843F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22 (31.0)</w:t>
            </w:r>
          </w:p>
          <w:p w14:paraId="2D044E6C"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49 (59.0)</w:t>
            </w:r>
          </w:p>
        </w:tc>
        <w:tc>
          <w:tcPr>
            <w:tcW w:w="1850" w:type="dxa"/>
            <w:shd w:val="clear" w:color="auto" w:fill="auto"/>
          </w:tcPr>
          <w:p w14:paraId="19414A1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8C451C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141</w:t>
            </w:r>
            <w:r w:rsidRPr="00470DCA">
              <w:rPr>
                <w:lang w:val="en-US"/>
              </w:rPr>
              <w:t xml:space="preserve"> (45.9)</w:t>
            </w:r>
          </w:p>
          <w:p w14:paraId="1E82686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166</w:t>
            </w:r>
            <w:r w:rsidRPr="00470DCA">
              <w:rPr>
                <w:lang w:val="en-US"/>
              </w:rPr>
              <w:t xml:space="preserve"> (54.1)</w:t>
            </w:r>
          </w:p>
        </w:tc>
        <w:tc>
          <w:tcPr>
            <w:tcW w:w="1701" w:type="dxa"/>
            <w:shd w:val="clear" w:color="auto" w:fill="auto"/>
          </w:tcPr>
          <w:p w14:paraId="0BEC364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FEAE2C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118</w:t>
            </w:r>
            <w:r w:rsidRPr="00470DCA">
              <w:rPr>
                <w:lang w:val="en-US"/>
              </w:rPr>
              <w:t xml:space="preserve"> (50.6)</w:t>
            </w:r>
          </w:p>
          <w:p w14:paraId="710A29A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115</w:t>
            </w:r>
            <w:r w:rsidRPr="00470DCA">
              <w:rPr>
                <w:lang w:val="en-US"/>
              </w:rPr>
              <w:t xml:space="preserve"> (49.4)</w:t>
            </w:r>
          </w:p>
        </w:tc>
        <w:tc>
          <w:tcPr>
            <w:tcW w:w="1984" w:type="dxa"/>
            <w:gridSpan w:val="3"/>
            <w:tcBorders>
              <w:right w:val="single" w:sz="4" w:space="0" w:color="auto"/>
            </w:tcBorders>
            <w:shd w:val="clear" w:color="auto" w:fill="auto"/>
          </w:tcPr>
          <w:p w14:paraId="2DEDE62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1AA26BD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23</w:t>
            </w:r>
            <w:r w:rsidRPr="00470DCA">
              <w:rPr>
                <w:lang w:val="en-US"/>
              </w:rPr>
              <w:t xml:space="preserve"> (31.1)</w:t>
            </w:r>
          </w:p>
          <w:p w14:paraId="640ECCA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51</w:t>
            </w:r>
            <w:r w:rsidRPr="00470DCA">
              <w:rPr>
                <w:lang w:val="en-US"/>
              </w:rPr>
              <w:t xml:space="preserve"> (68.9)</w:t>
            </w:r>
          </w:p>
        </w:tc>
      </w:tr>
      <w:tr w:rsidR="00470DCA" w:rsidRPr="00470DCA" w14:paraId="753AFE02"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42CDCD68" w14:textId="77777777" w:rsidR="000D0E8B" w:rsidRPr="00470DCA" w:rsidRDefault="000D0E8B" w:rsidP="00642997">
            <w:pPr>
              <w:spacing w:line="480" w:lineRule="auto"/>
              <w:rPr>
                <w:iCs/>
                <w:lang w:val="en-US"/>
              </w:rPr>
            </w:pPr>
            <w:r w:rsidRPr="00470DCA">
              <w:rPr>
                <w:iCs/>
                <w:lang w:val="en-US"/>
              </w:rPr>
              <w:t>Marital status, %</w:t>
            </w:r>
          </w:p>
          <w:p w14:paraId="6C4DD955" w14:textId="77777777" w:rsidR="000D0E8B" w:rsidRPr="00470DCA" w:rsidRDefault="000D0E8B" w:rsidP="00642997">
            <w:pPr>
              <w:spacing w:line="480" w:lineRule="auto"/>
              <w:rPr>
                <w:iCs/>
                <w:lang w:val="en-US"/>
              </w:rPr>
            </w:pPr>
            <w:r w:rsidRPr="00470DCA">
              <w:rPr>
                <w:iCs/>
                <w:lang w:val="en-US"/>
              </w:rPr>
              <w:t xml:space="preserve">   Single-parent household</w:t>
            </w:r>
          </w:p>
          <w:p w14:paraId="019787D2" w14:textId="77777777" w:rsidR="000D0E8B" w:rsidRPr="00470DCA" w:rsidRDefault="000D0E8B" w:rsidP="00642997">
            <w:pPr>
              <w:spacing w:line="480" w:lineRule="auto"/>
              <w:rPr>
                <w:iCs/>
                <w:lang w:val="en-US"/>
              </w:rPr>
            </w:pPr>
            <w:r w:rsidRPr="00470DCA">
              <w:rPr>
                <w:iCs/>
                <w:lang w:val="en-US"/>
              </w:rPr>
              <w:t xml:space="preserve">   Two-parent household</w:t>
            </w:r>
          </w:p>
        </w:tc>
        <w:tc>
          <w:tcPr>
            <w:tcW w:w="1134" w:type="dxa"/>
            <w:tcBorders>
              <w:left w:val="single" w:sz="4" w:space="0" w:color="auto"/>
              <w:right w:val="single" w:sz="4" w:space="0" w:color="auto"/>
            </w:tcBorders>
            <w:shd w:val="clear" w:color="auto" w:fill="auto"/>
          </w:tcPr>
          <w:p w14:paraId="2D42332B"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 (1.6)</w:t>
            </w:r>
          </w:p>
        </w:tc>
        <w:tc>
          <w:tcPr>
            <w:tcW w:w="1899" w:type="dxa"/>
            <w:tcBorders>
              <w:left w:val="single" w:sz="4" w:space="0" w:color="auto"/>
            </w:tcBorders>
            <w:shd w:val="clear" w:color="auto" w:fill="auto"/>
          </w:tcPr>
          <w:p w14:paraId="5FB1D515" w14:textId="77777777" w:rsidR="000D0E8B" w:rsidRPr="00470DCA" w:rsidRDefault="000D0E8B" w:rsidP="00642997">
            <w:pPr>
              <w:spacing w:line="480" w:lineRule="auto"/>
              <w:cnfStyle w:val="000000000000" w:firstRow="0" w:lastRow="0" w:firstColumn="0" w:lastColumn="0" w:oddVBand="0" w:evenVBand="0" w:oddHBand="0" w:evenHBand="0" w:firstRowFirstColumn="0" w:firstRowLastColumn="0" w:lastRowFirstColumn="0" w:lastRowLastColumn="0"/>
              <w:rPr>
                <w:iCs/>
                <w:lang w:val="en-US"/>
              </w:rPr>
            </w:pPr>
          </w:p>
          <w:p w14:paraId="4448718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87 (28.8)</w:t>
            </w:r>
          </w:p>
          <w:p w14:paraId="2A379FE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215 (71.2)</w:t>
            </w:r>
          </w:p>
        </w:tc>
        <w:tc>
          <w:tcPr>
            <w:tcW w:w="1740" w:type="dxa"/>
            <w:shd w:val="clear" w:color="auto" w:fill="auto"/>
          </w:tcPr>
          <w:p w14:paraId="32FD6D2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F51590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59 (25.7)</w:t>
            </w:r>
          </w:p>
          <w:p w14:paraId="2ED0E53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171 (74.3)</w:t>
            </w:r>
          </w:p>
        </w:tc>
        <w:tc>
          <w:tcPr>
            <w:tcW w:w="1741" w:type="dxa"/>
            <w:shd w:val="clear" w:color="auto" w:fill="auto"/>
          </w:tcPr>
          <w:p w14:paraId="1EF6450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68C1D88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28 (38.9)</w:t>
            </w:r>
          </w:p>
          <w:p w14:paraId="6F9DAB5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44 (59.5)</w:t>
            </w:r>
          </w:p>
        </w:tc>
        <w:tc>
          <w:tcPr>
            <w:tcW w:w="1850" w:type="dxa"/>
            <w:shd w:val="clear" w:color="auto" w:fill="auto"/>
          </w:tcPr>
          <w:p w14:paraId="0EC2BD5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5FE7586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89</w:t>
            </w:r>
            <w:r w:rsidRPr="00470DCA">
              <w:rPr>
                <w:lang w:val="en-US"/>
              </w:rPr>
              <w:t xml:space="preserve"> (29.0)</w:t>
            </w:r>
          </w:p>
          <w:p w14:paraId="4937231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218</w:t>
            </w:r>
            <w:r w:rsidRPr="00470DCA">
              <w:rPr>
                <w:lang w:val="en-US"/>
              </w:rPr>
              <w:t xml:space="preserve"> (71.0)</w:t>
            </w:r>
          </w:p>
        </w:tc>
        <w:tc>
          <w:tcPr>
            <w:tcW w:w="1701" w:type="dxa"/>
            <w:shd w:val="clear" w:color="auto" w:fill="auto"/>
          </w:tcPr>
          <w:p w14:paraId="6348E6C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7EC9D1C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60</w:t>
            </w:r>
            <w:r w:rsidRPr="00470DCA">
              <w:rPr>
                <w:lang w:val="en-US"/>
              </w:rPr>
              <w:t xml:space="preserve"> (25.8)</w:t>
            </w:r>
          </w:p>
          <w:p w14:paraId="1F80D02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173</w:t>
            </w:r>
            <w:r w:rsidRPr="00470DCA">
              <w:rPr>
                <w:lang w:val="en-US"/>
              </w:rPr>
              <w:t xml:space="preserve"> (74.2)</w:t>
            </w:r>
          </w:p>
        </w:tc>
        <w:tc>
          <w:tcPr>
            <w:tcW w:w="1984" w:type="dxa"/>
            <w:gridSpan w:val="3"/>
            <w:tcBorders>
              <w:right w:val="single" w:sz="4" w:space="0" w:color="auto"/>
            </w:tcBorders>
            <w:shd w:val="clear" w:color="auto" w:fill="auto"/>
          </w:tcPr>
          <w:p w14:paraId="2BBF19F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5D5363A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29</w:t>
            </w:r>
            <w:r w:rsidRPr="00470DCA">
              <w:rPr>
                <w:lang w:val="en-US"/>
              </w:rPr>
              <w:t xml:space="preserve"> (39.2)</w:t>
            </w:r>
          </w:p>
          <w:p w14:paraId="6323F35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45</w:t>
            </w:r>
            <w:r w:rsidRPr="00470DCA">
              <w:rPr>
                <w:lang w:val="en-US"/>
              </w:rPr>
              <w:t xml:space="preserve"> (60.8)</w:t>
            </w:r>
          </w:p>
        </w:tc>
      </w:tr>
      <w:tr w:rsidR="00470DCA" w:rsidRPr="00470DCA" w14:paraId="5D9D9DA5"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732F95C6" w14:textId="77777777" w:rsidR="000D0E8B" w:rsidRPr="00470DCA" w:rsidRDefault="000D0E8B" w:rsidP="00642997">
            <w:pPr>
              <w:spacing w:line="480" w:lineRule="auto"/>
              <w:rPr>
                <w:iCs/>
                <w:lang w:val="en-US"/>
              </w:rPr>
            </w:pPr>
            <w:r w:rsidRPr="00470DCA">
              <w:rPr>
                <w:iCs/>
                <w:lang w:val="en-US"/>
              </w:rPr>
              <w:t>Migration background, %</w:t>
            </w:r>
          </w:p>
          <w:p w14:paraId="0391C14C" w14:textId="77777777" w:rsidR="000D0E8B" w:rsidRPr="00470DCA" w:rsidRDefault="000D0E8B" w:rsidP="00642997">
            <w:pPr>
              <w:spacing w:line="480" w:lineRule="auto"/>
              <w:rPr>
                <w:iCs/>
                <w:lang w:val="en-US"/>
              </w:rPr>
            </w:pPr>
            <w:r w:rsidRPr="00470DCA">
              <w:rPr>
                <w:iCs/>
                <w:lang w:val="en-US"/>
              </w:rPr>
              <w:t xml:space="preserve">  Western</w:t>
            </w:r>
          </w:p>
          <w:p w14:paraId="09B13789" w14:textId="77777777" w:rsidR="000D0E8B" w:rsidRPr="00470DCA" w:rsidRDefault="000D0E8B" w:rsidP="00642997">
            <w:pPr>
              <w:spacing w:line="480" w:lineRule="auto"/>
              <w:rPr>
                <w:iCs/>
                <w:lang w:val="en-US"/>
              </w:rPr>
            </w:pPr>
            <w:r w:rsidRPr="00470DCA">
              <w:rPr>
                <w:iCs/>
                <w:lang w:val="en-US"/>
              </w:rPr>
              <w:t xml:space="preserve">  Non-Western</w:t>
            </w:r>
          </w:p>
        </w:tc>
        <w:tc>
          <w:tcPr>
            <w:tcW w:w="1134" w:type="dxa"/>
            <w:tcBorders>
              <w:left w:val="single" w:sz="4" w:space="0" w:color="auto"/>
              <w:right w:val="single" w:sz="4" w:space="0" w:color="auto"/>
            </w:tcBorders>
            <w:shd w:val="clear" w:color="auto" w:fill="auto"/>
          </w:tcPr>
          <w:p w14:paraId="6EAC3BB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 (1.6)</w:t>
            </w:r>
          </w:p>
        </w:tc>
        <w:tc>
          <w:tcPr>
            <w:tcW w:w="1899" w:type="dxa"/>
            <w:tcBorders>
              <w:left w:val="single" w:sz="4" w:space="0" w:color="auto"/>
            </w:tcBorders>
            <w:shd w:val="clear" w:color="auto" w:fill="auto"/>
          </w:tcPr>
          <w:p w14:paraId="607BB71E" w14:textId="77777777" w:rsidR="000D0E8B" w:rsidRPr="00470DCA" w:rsidRDefault="000D0E8B" w:rsidP="00642997">
            <w:pPr>
              <w:spacing w:line="480" w:lineRule="auto"/>
              <w:cnfStyle w:val="000000100000" w:firstRow="0" w:lastRow="0" w:firstColumn="0" w:lastColumn="0" w:oddVBand="0" w:evenVBand="0" w:oddHBand="1" w:evenHBand="0" w:firstRowFirstColumn="0" w:firstRowLastColumn="0" w:lastRowFirstColumn="0" w:lastRowLastColumn="0"/>
              <w:rPr>
                <w:iCs/>
                <w:lang w:val="en-US"/>
              </w:rPr>
            </w:pPr>
          </w:p>
          <w:p w14:paraId="052CD97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60 (19.9)</w:t>
            </w:r>
          </w:p>
          <w:p w14:paraId="249E418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242 (80.1)</w:t>
            </w:r>
          </w:p>
        </w:tc>
        <w:tc>
          <w:tcPr>
            <w:tcW w:w="1740" w:type="dxa"/>
            <w:shd w:val="clear" w:color="auto" w:fill="auto"/>
          </w:tcPr>
          <w:p w14:paraId="6643C4F5"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50E7D5B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51 (22.3)</w:t>
            </w:r>
          </w:p>
          <w:p w14:paraId="68FE270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178 (77.7)</w:t>
            </w:r>
          </w:p>
        </w:tc>
        <w:tc>
          <w:tcPr>
            <w:tcW w:w="1741" w:type="dxa"/>
            <w:shd w:val="clear" w:color="auto" w:fill="auto"/>
          </w:tcPr>
          <w:p w14:paraId="792CA3D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4097517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9 (12.3)</w:t>
            </w:r>
          </w:p>
          <w:p w14:paraId="081C3525"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64 (87.7)</w:t>
            </w:r>
          </w:p>
        </w:tc>
        <w:tc>
          <w:tcPr>
            <w:tcW w:w="1850" w:type="dxa"/>
            <w:shd w:val="clear" w:color="auto" w:fill="auto"/>
          </w:tcPr>
          <w:p w14:paraId="3D2F7ECB"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62200DFB"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63</w:t>
            </w:r>
            <w:r w:rsidRPr="00470DCA">
              <w:rPr>
                <w:lang w:val="en-US"/>
              </w:rPr>
              <w:t xml:space="preserve"> (20.5)</w:t>
            </w:r>
          </w:p>
          <w:p w14:paraId="02C5470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244</w:t>
            </w:r>
            <w:r w:rsidRPr="00470DCA">
              <w:rPr>
                <w:lang w:val="en-US"/>
              </w:rPr>
              <w:t xml:space="preserve"> (79.5)</w:t>
            </w:r>
          </w:p>
        </w:tc>
        <w:tc>
          <w:tcPr>
            <w:tcW w:w="1701" w:type="dxa"/>
            <w:shd w:val="clear" w:color="auto" w:fill="auto"/>
          </w:tcPr>
          <w:p w14:paraId="6542A02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4806AC05"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53</w:t>
            </w:r>
            <w:r w:rsidRPr="00470DCA">
              <w:rPr>
                <w:lang w:val="en-US"/>
              </w:rPr>
              <w:t xml:space="preserve"> (22.7)</w:t>
            </w:r>
          </w:p>
          <w:p w14:paraId="430220F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180</w:t>
            </w:r>
            <w:r w:rsidRPr="00470DCA">
              <w:rPr>
                <w:lang w:val="en-US"/>
              </w:rPr>
              <w:t xml:space="preserve"> (77.3)</w:t>
            </w:r>
          </w:p>
        </w:tc>
        <w:tc>
          <w:tcPr>
            <w:tcW w:w="1984" w:type="dxa"/>
            <w:gridSpan w:val="3"/>
            <w:tcBorders>
              <w:right w:val="single" w:sz="4" w:space="0" w:color="auto"/>
            </w:tcBorders>
            <w:shd w:val="clear" w:color="auto" w:fill="auto"/>
          </w:tcPr>
          <w:p w14:paraId="43B7AC2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8550B44"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lang w:val="en-US"/>
              </w:rPr>
              <w:t>10 (13.5)</w:t>
            </w:r>
          </w:p>
          <w:p w14:paraId="719E367F"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64</w:t>
            </w:r>
            <w:r w:rsidRPr="00470DCA">
              <w:rPr>
                <w:lang w:val="en-US"/>
              </w:rPr>
              <w:t xml:space="preserve"> (86.5)</w:t>
            </w:r>
          </w:p>
        </w:tc>
      </w:tr>
      <w:tr w:rsidR="00470DCA" w:rsidRPr="00470DCA" w14:paraId="29C59014" w14:textId="77777777" w:rsidTr="00642997">
        <w:trPr>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02B5B85C" w14:textId="77777777" w:rsidR="000D0E8B" w:rsidRPr="00470DCA" w:rsidRDefault="000D0E8B" w:rsidP="00642997">
            <w:pPr>
              <w:spacing w:line="480" w:lineRule="auto"/>
              <w:rPr>
                <w:iCs/>
                <w:lang w:val="en-US"/>
              </w:rPr>
            </w:pPr>
            <w:r w:rsidRPr="00470DCA">
              <w:rPr>
                <w:iCs/>
                <w:lang w:val="en-US"/>
              </w:rPr>
              <w:t>Religion, %</w:t>
            </w:r>
          </w:p>
          <w:p w14:paraId="106E46BD" w14:textId="77777777" w:rsidR="000D0E8B" w:rsidRPr="00470DCA" w:rsidRDefault="000D0E8B" w:rsidP="00642997">
            <w:pPr>
              <w:spacing w:line="480" w:lineRule="auto"/>
              <w:rPr>
                <w:iCs/>
                <w:lang w:val="en-US"/>
              </w:rPr>
            </w:pPr>
            <w:r w:rsidRPr="00470DCA">
              <w:rPr>
                <w:iCs/>
                <w:lang w:val="en-US"/>
              </w:rPr>
              <w:t xml:space="preserve">   Islam</w:t>
            </w:r>
          </w:p>
          <w:p w14:paraId="719C85AB" w14:textId="77777777" w:rsidR="000D0E8B" w:rsidRPr="00470DCA" w:rsidRDefault="000D0E8B" w:rsidP="00642997">
            <w:pPr>
              <w:spacing w:line="480" w:lineRule="auto"/>
              <w:rPr>
                <w:b w:val="0"/>
                <w:bCs w:val="0"/>
                <w:iCs/>
                <w:lang w:val="en-US"/>
              </w:rPr>
            </w:pPr>
            <w:r w:rsidRPr="00470DCA">
              <w:rPr>
                <w:iCs/>
                <w:lang w:val="en-US"/>
              </w:rPr>
              <w:t xml:space="preserve">  Christianity </w:t>
            </w:r>
          </w:p>
          <w:p w14:paraId="1CC0ED21" w14:textId="77777777" w:rsidR="000D0E8B" w:rsidRPr="00470DCA" w:rsidRDefault="000D0E8B" w:rsidP="00642997">
            <w:pPr>
              <w:spacing w:line="480" w:lineRule="auto"/>
              <w:rPr>
                <w:b w:val="0"/>
                <w:bCs w:val="0"/>
                <w:iCs/>
                <w:lang w:val="en-US"/>
              </w:rPr>
            </w:pPr>
            <w:r w:rsidRPr="00470DCA">
              <w:rPr>
                <w:iCs/>
                <w:lang w:val="en-US"/>
              </w:rPr>
              <w:t xml:space="preserve">   Not religious</w:t>
            </w:r>
          </w:p>
          <w:p w14:paraId="3055D625" w14:textId="5428A3E1" w:rsidR="000D0E8B" w:rsidRPr="00470DCA" w:rsidRDefault="002F056E" w:rsidP="00642997">
            <w:pPr>
              <w:spacing w:line="480" w:lineRule="auto"/>
              <w:rPr>
                <w:iCs/>
                <w:lang w:val="en-US"/>
              </w:rPr>
            </w:pPr>
            <w:r w:rsidRPr="00470DCA">
              <w:rPr>
                <w:iCs/>
                <w:lang w:val="en-US"/>
              </w:rPr>
              <w:t xml:space="preserve">   </w:t>
            </w:r>
            <w:r w:rsidR="000D0E8B" w:rsidRPr="00470DCA">
              <w:rPr>
                <w:iCs/>
                <w:lang w:val="en-US"/>
              </w:rPr>
              <w:t>Other religion</w:t>
            </w:r>
          </w:p>
        </w:tc>
        <w:tc>
          <w:tcPr>
            <w:tcW w:w="1134" w:type="dxa"/>
            <w:tcBorders>
              <w:left w:val="single" w:sz="4" w:space="0" w:color="auto"/>
              <w:right w:val="single" w:sz="4" w:space="0" w:color="auto"/>
            </w:tcBorders>
            <w:shd w:val="clear" w:color="auto" w:fill="auto"/>
          </w:tcPr>
          <w:p w14:paraId="6805040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26 (8.5)</w:t>
            </w:r>
          </w:p>
        </w:tc>
        <w:tc>
          <w:tcPr>
            <w:tcW w:w="1899" w:type="dxa"/>
            <w:tcBorders>
              <w:left w:val="single" w:sz="4" w:space="0" w:color="auto"/>
            </w:tcBorders>
            <w:shd w:val="clear" w:color="auto" w:fill="auto"/>
          </w:tcPr>
          <w:p w14:paraId="2378A8C2"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66EEEBFF"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179 (63.7)</w:t>
            </w:r>
          </w:p>
          <w:p w14:paraId="76E0877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45 (16.0)</w:t>
            </w:r>
          </w:p>
          <w:p w14:paraId="1EB9439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38 (13.5)</w:t>
            </w:r>
          </w:p>
          <w:p w14:paraId="446382D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19 (6.8)</w:t>
            </w:r>
          </w:p>
        </w:tc>
        <w:tc>
          <w:tcPr>
            <w:tcW w:w="1740" w:type="dxa"/>
            <w:shd w:val="clear" w:color="auto" w:fill="auto"/>
          </w:tcPr>
          <w:p w14:paraId="389EB99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C43712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140 (64.8)</w:t>
            </w:r>
          </w:p>
          <w:p w14:paraId="0259036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26 (12.0)</w:t>
            </w:r>
          </w:p>
          <w:p w14:paraId="2BE4EB5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33 (15.3)</w:t>
            </w:r>
          </w:p>
          <w:p w14:paraId="0824A5A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17 (7.9)</w:t>
            </w:r>
          </w:p>
        </w:tc>
        <w:tc>
          <w:tcPr>
            <w:tcW w:w="1741" w:type="dxa"/>
            <w:shd w:val="clear" w:color="auto" w:fill="auto"/>
          </w:tcPr>
          <w:p w14:paraId="00F2A6C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77F49D84"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39 (60.0)</w:t>
            </w:r>
          </w:p>
          <w:p w14:paraId="7E4BDBD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19 (29.2)</w:t>
            </w:r>
          </w:p>
          <w:p w14:paraId="3F3ED64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 (7.7)</w:t>
            </w:r>
          </w:p>
          <w:p w14:paraId="68AE1FCD"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 (3.1)</w:t>
            </w:r>
          </w:p>
        </w:tc>
        <w:tc>
          <w:tcPr>
            <w:tcW w:w="1850" w:type="dxa"/>
            <w:shd w:val="clear" w:color="auto" w:fill="auto"/>
          </w:tcPr>
          <w:p w14:paraId="7B06F16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54681F3C"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184</w:t>
            </w:r>
            <w:r w:rsidRPr="00470DCA">
              <w:rPr>
                <w:lang w:val="en-US"/>
              </w:rPr>
              <w:t xml:space="preserve"> (60.0)</w:t>
            </w:r>
          </w:p>
          <w:p w14:paraId="398335C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51</w:t>
            </w:r>
            <w:r w:rsidRPr="00470DCA">
              <w:rPr>
                <w:lang w:val="en-US"/>
              </w:rPr>
              <w:t xml:space="preserve"> (16.7) </w:t>
            </w:r>
          </w:p>
          <w:p w14:paraId="79B24211"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45</w:t>
            </w:r>
            <w:r w:rsidRPr="00470DCA">
              <w:rPr>
                <w:lang w:val="en-US"/>
              </w:rPr>
              <w:t xml:space="preserve"> (14.7)</w:t>
            </w:r>
          </w:p>
          <w:p w14:paraId="469D8A4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27</w:t>
            </w:r>
            <w:r w:rsidRPr="00470DCA">
              <w:rPr>
                <w:lang w:val="en-US"/>
              </w:rPr>
              <w:t xml:space="preserve"> (8.8) </w:t>
            </w:r>
          </w:p>
        </w:tc>
        <w:tc>
          <w:tcPr>
            <w:tcW w:w="1701" w:type="dxa"/>
            <w:shd w:val="clear" w:color="auto" w:fill="auto"/>
          </w:tcPr>
          <w:p w14:paraId="24CE8243"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21680E3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143</w:t>
            </w:r>
            <w:r w:rsidRPr="00470DCA">
              <w:rPr>
                <w:lang w:val="en-US"/>
              </w:rPr>
              <w:t xml:space="preserve"> (61.4)</w:t>
            </w:r>
          </w:p>
          <w:p w14:paraId="2FF657E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30</w:t>
            </w:r>
            <w:r w:rsidRPr="00470DCA">
              <w:rPr>
                <w:lang w:val="en-US"/>
              </w:rPr>
              <w:t xml:space="preserve"> (12.9) </w:t>
            </w:r>
          </w:p>
          <w:p w14:paraId="18981A48"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38</w:t>
            </w:r>
            <w:r w:rsidRPr="00470DCA">
              <w:rPr>
                <w:lang w:val="en-US"/>
              </w:rPr>
              <w:t xml:space="preserve"> (16.3) </w:t>
            </w:r>
          </w:p>
          <w:p w14:paraId="1E35075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22</w:t>
            </w:r>
            <w:r w:rsidRPr="00470DCA">
              <w:rPr>
                <w:lang w:val="en-US"/>
              </w:rPr>
              <w:t xml:space="preserve"> (9.4) </w:t>
            </w:r>
          </w:p>
        </w:tc>
        <w:tc>
          <w:tcPr>
            <w:tcW w:w="1984" w:type="dxa"/>
            <w:gridSpan w:val="3"/>
            <w:tcBorders>
              <w:right w:val="single" w:sz="4" w:space="0" w:color="auto"/>
            </w:tcBorders>
            <w:shd w:val="clear" w:color="auto" w:fill="auto"/>
          </w:tcPr>
          <w:p w14:paraId="736642A7"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p>
          <w:p w14:paraId="35180285"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41</w:t>
            </w:r>
            <w:r w:rsidRPr="00470DCA">
              <w:rPr>
                <w:lang w:val="en-US"/>
              </w:rPr>
              <w:t xml:space="preserve"> (55.4) </w:t>
            </w:r>
          </w:p>
          <w:p w14:paraId="752579E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21</w:t>
            </w:r>
            <w:r w:rsidRPr="00470DCA">
              <w:rPr>
                <w:lang w:val="en-US"/>
              </w:rPr>
              <w:t xml:space="preserve"> (28.4) </w:t>
            </w:r>
          </w:p>
          <w:p w14:paraId="39C2D86E"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7</w:t>
            </w:r>
            <w:r w:rsidRPr="00470DCA">
              <w:rPr>
                <w:lang w:val="en-US"/>
              </w:rPr>
              <w:t xml:space="preserve"> (9.4) </w:t>
            </w:r>
          </w:p>
          <w:p w14:paraId="02F5C650"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lang w:val="en-US"/>
              </w:rPr>
              <w:t xml:space="preserve">5 (6.8) </w:t>
            </w:r>
          </w:p>
        </w:tc>
      </w:tr>
      <w:tr w:rsidR="00470DCA" w:rsidRPr="00470DCA" w14:paraId="14B4E222" w14:textId="77777777" w:rsidTr="0064299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1B351EC5" w14:textId="77777777" w:rsidR="000D0E8B" w:rsidRPr="00470DCA" w:rsidRDefault="000D0E8B" w:rsidP="00642997">
            <w:pPr>
              <w:spacing w:line="480" w:lineRule="auto"/>
              <w:rPr>
                <w:iCs/>
                <w:lang w:val="en-US"/>
              </w:rPr>
            </w:pPr>
            <w:r w:rsidRPr="00470DCA">
              <w:rPr>
                <w:iCs/>
                <w:lang w:val="en-US"/>
              </w:rPr>
              <w:lastRenderedPageBreak/>
              <w:t xml:space="preserve">Household size, N  </w:t>
            </w:r>
          </w:p>
        </w:tc>
        <w:tc>
          <w:tcPr>
            <w:tcW w:w="1134" w:type="dxa"/>
            <w:tcBorders>
              <w:left w:val="single" w:sz="4" w:space="0" w:color="auto"/>
              <w:right w:val="single" w:sz="4" w:space="0" w:color="auto"/>
            </w:tcBorders>
            <w:shd w:val="clear" w:color="auto" w:fill="auto"/>
          </w:tcPr>
          <w:p w14:paraId="5FEA2B54"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 xml:space="preserve">0 (0.0) </w:t>
            </w:r>
          </w:p>
        </w:tc>
        <w:tc>
          <w:tcPr>
            <w:tcW w:w="1899" w:type="dxa"/>
            <w:tcBorders>
              <w:left w:val="single" w:sz="4" w:space="0" w:color="auto"/>
            </w:tcBorders>
            <w:shd w:val="clear" w:color="auto" w:fill="auto"/>
          </w:tcPr>
          <w:p w14:paraId="358D2576"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c>
          <w:tcPr>
            <w:tcW w:w="1740" w:type="dxa"/>
            <w:shd w:val="clear" w:color="auto" w:fill="auto"/>
          </w:tcPr>
          <w:p w14:paraId="02E2E195"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c>
          <w:tcPr>
            <w:tcW w:w="1741" w:type="dxa"/>
            <w:shd w:val="clear" w:color="auto" w:fill="auto"/>
          </w:tcPr>
          <w:p w14:paraId="54F4D011"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c>
          <w:tcPr>
            <w:tcW w:w="1850" w:type="dxa"/>
            <w:tcBorders>
              <w:left w:val="nil"/>
            </w:tcBorders>
            <w:shd w:val="clear" w:color="auto" w:fill="auto"/>
          </w:tcPr>
          <w:p w14:paraId="4EDF0C32"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c>
          <w:tcPr>
            <w:tcW w:w="1701" w:type="dxa"/>
            <w:shd w:val="clear" w:color="auto" w:fill="auto"/>
          </w:tcPr>
          <w:p w14:paraId="5DE3B9D9"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c>
          <w:tcPr>
            <w:tcW w:w="1984" w:type="dxa"/>
            <w:gridSpan w:val="3"/>
            <w:tcBorders>
              <w:right w:val="single" w:sz="4" w:space="0" w:color="auto"/>
            </w:tcBorders>
            <w:shd w:val="clear" w:color="auto" w:fill="auto"/>
          </w:tcPr>
          <w:p w14:paraId="045D91F4" w14:textId="77777777" w:rsidR="000D0E8B" w:rsidRPr="00470DCA" w:rsidRDefault="000D0E8B" w:rsidP="00642997">
            <w:pPr>
              <w:spacing w:line="276"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4.0 (3.0; 5.0)</w:t>
            </w:r>
          </w:p>
        </w:tc>
      </w:tr>
      <w:tr w:rsidR="00470DCA" w:rsidRPr="00470DCA" w14:paraId="04AB27AF" w14:textId="77777777" w:rsidTr="00642997">
        <w:trPr>
          <w:trHeight w:val="36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7A53F76F" w14:textId="77777777" w:rsidR="000D0E8B" w:rsidRPr="00470DCA" w:rsidRDefault="000D0E8B" w:rsidP="00642997">
            <w:pPr>
              <w:spacing w:line="480" w:lineRule="auto"/>
              <w:rPr>
                <w:iCs/>
                <w:lang w:val="en-US"/>
              </w:rPr>
            </w:pPr>
            <w:r w:rsidRPr="00470DCA">
              <w:rPr>
                <w:iCs/>
                <w:lang w:val="en-US"/>
              </w:rPr>
              <w:t>Adult/child ratio</w:t>
            </w:r>
          </w:p>
        </w:tc>
        <w:tc>
          <w:tcPr>
            <w:tcW w:w="1134" w:type="dxa"/>
            <w:tcBorders>
              <w:left w:val="single" w:sz="4" w:space="0" w:color="auto"/>
              <w:right w:val="single" w:sz="4" w:space="0" w:color="auto"/>
            </w:tcBorders>
            <w:shd w:val="clear" w:color="auto" w:fill="auto"/>
          </w:tcPr>
          <w:p w14:paraId="0248494D"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0 (0.0)</w:t>
            </w:r>
          </w:p>
        </w:tc>
        <w:tc>
          <w:tcPr>
            <w:tcW w:w="1899" w:type="dxa"/>
            <w:tcBorders>
              <w:left w:val="single" w:sz="4" w:space="0" w:color="auto"/>
            </w:tcBorders>
            <w:shd w:val="clear" w:color="auto" w:fill="auto"/>
          </w:tcPr>
          <w:p w14:paraId="2A30B8B6"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pPr>
            <w:r w:rsidRPr="00470DCA">
              <w:t>1.0 (0.5</w:t>
            </w:r>
            <w:r w:rsidRPr="00470DCA">
              <w:rPr>
                <w:iCs/>
                <w:lang w:val="en-US"/>
              </w:rPr>
              <w:t xml:space="preserve">; </w:t>
            </w:r>
            <w:r w:rsidRPr="00470DCA">
              <w:t>1.0)</w:t>
            </w:r>
          </w:p>
        </w:tc>
        <w:tc>
          <w:tcPr>
            <w:tcW w:w="1740" w:type="dxa"/>
            <w:shd w:val="clear" w:color="auto" w:fill="auto"/>
          </w:tcPr>
          <w:p w14:paraId="2A2AD844"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 xml:space="preserve">1.0 </w:t>
            </w:r>
            <w:r w:rsidRPr="00470DCA">
              <w:t>(0.5</w:t>
            </w:r>
            <w:r w:rsidRPr="00470DCA">
              <w:rPr>
                <w:iCs/>
                <w:lang w:val="en-US"/>
              </w:rPr>
              <w:t xml:space="preserve">; </w:t>
            </w:r>
            <w:r w:rsidRPr="00470DCA">
              <w:t>1.0)</w:t>
            </w:r>
          </w:p>
        </w:tc>
        <w:tc>
          <w:tcPr>
            <w:tcW w:w="1741" w:type="dxa"/>
            <w:shd w:val="clear" w:color="auto" w:fill="auto"/>
          </w:tcPr>
          <w:p w14:paraId="48B77162"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 xml:space="preserve">0.7 </w:t>
            </w:r>
            <w:r w:rsidRPr="00470DCA">
              <w:t>(0.5</w:t>
            </w:r>
            <w:r w:rsidRPr="00470DCA">
              <w:rPr>
                <w:iCs/>
                <w:lang w:val="en-US"/>
              </w:rPr>
              <w:t xml:space="preserve">; </w:t>
            </w:r>
            <w:r w:rsidRPr="00470DCA">
              <w:t>1.0)</w:t>
            </w:r>
          </w:p>
        </w:tc>
        <w:tc>
          <w:tcPr>
            <w:tcW w:w="1850" w:type="dxa"/>
            <w:tcBorders>
              <w:left w:val="nil"/>
            </w:tcBorders>
            <w:shd w:val="clear" w:color="auto" w:fill="auto"/>
          </w:tcPr>
          <w:p w14:paraId="40859DC9" w14:textId="77777777" w:rsidR="000D0E8B" w:rsidRPr="00470DCA" w:rsidRDefault="000D0E8B" w:rsidP="00642997">
            <w:pPr>
              <w:spacing w:line="480" w:lineRule="auto"/>
              <w:jc w:val="center"/>
              <w:cnfStyle w:val="000000000000" w:firstRow="0" w:lastRow="0" w:firstColumn="0" w:lastColumn="0" w:oddVBand="0" w:evenVBand="0" w:oddHBand="0" w:evenHBand="0" w:firstRowFirstColumn="0" w:firstRowLastColumn="0" w:lastRowFirstColumn="0" w:lastRowLastColumn="0"/>
            </w:pPr>
            <w:r w:rsidRPr="00470DCA">
              <w:t>1.0 (0.5</w:t>
            </w:r>
            <w:r w:rsidRPr="00470DCA">
              <w:rPr>
                <w:iCs/>
                <w:lang w:val="en-US"/>
              </w:rPr>
              <w:t xml:space="preserve">; </w:t>
            </w:r>
            <w:r w:rsidRPr="00470DCA">
              <w:t>1.0)</w:t>
            </w:r>
          </w:p>
        </w:tc>
        <w:tc>
          <w:tcPr>
            <w:tcW w:w="1701" w:type="dxa"/>
            <w:shd w:val="clear" w:color="auto" w:fill="auto"/>
          </w:tcPr>
          <w:p w14:paraId="6102F20C"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 xml:space="preserve">1.0 </w:t>
            </w:r>
            <w:r w:rsidRPr="00470DCA">
              <w:t>(0.5</w:t>
            </w:r>
            <w:r w:rsidRPr="00470DCA">
              <w:rPr>
                <w:iCs/>
                <w:lang w:val="en-US"/>
              </w:rPr>
              <w:t xml:space="preserve">; </w:t>
            </w:r>
            <w:r w:rsidRPr="00470DCA">
              <w:t>1.0)</w:t>
            </w:r>
          </w:p>
        </w:tc>
        <w:tc>
          <w:tcPr>
            <w:tcW w:w="1984" w:type="dxa"/>
            <w:gridSpan w:val="3"/>
            <w:tcBorders>
              <w:right w:val="single" w:sz="4" w:space="0" w:color="auto"/>
            </w:tcBorders>
            <w:shd w:val="clear" w:color="auto" w:fill="auto"/>
          </w:tcPr>
          <w:p w14:paraId="490CA1E2" w14:textId="77777777" w:rsidR="000D0E8B" w:rsidRPr="00470DCA" w:rsidRDefault="000D0E8B" w:rsidP="00642997">
            <w:pPr>
              <w:spacing w:line="276" w:lineRule="auto"/>
              <w:jc w:val="center"/>
              <w:cnfStyle w:val="000000000000" w:firstRow="0" w:lastRow="0" w:firstColumn="0" w:lastColumn="0" w:oddVBand="0" w:evenVBand="0" w:oddHBand="0" w:evenHBand="0" w:firstRowFirstColumn="0" w:firstRowLastColumn="0" w:lastRowFirstColumn="0" w:lastRowLastColumn="0"/>
              <w:rPr>
                <w:iCs/>
                <w:lang w:val="en-US"/>
              </w:rPr>
            </w:pPr>
            <w:r w:rsidRPr="00470DCA">
              <w:rPr>
                <w:iCs/>
                <w:lang w:val="en-US"/>
              </w:rPr>
              <w:t xml:space="preserve">0.7 </w:t>
            </w:r>
            <w:r w:rsidRPr="00470DCA">
              <w:t>(0.5</w:t>
            </w:r>
            <w:r w:rsidRPr="00470DCA">
              <w:rPr>
                <w:iCs/>
                <w:lang w:val="en-US"/>
              </w:rPr>
              <w:t xml:space="preserve">; </w:t>
            </w:r>
            <w:r w:rsidRPr="00470DCA">
              <w:t>1.0)</w:t>
            </w:r>
          </w:p>
        </w:tc>
      </w:tr>
      <w:tr w:rsidR="00470DCA" w:rsidRPr="00470DCA" w14:paraId="12D69A8D" w14:textId="77777777" w:rsidTr="00642997">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4" w:space="0" w:color="auto"/>
            </w:tcBorders>
            <w:shd w:val="clear" w:color="auto" w:fill="auto"/>
          </w:tcPr>
          <w:p w14:paraId="351E0A1D" w14:textId="77777777" w:rsidR="000D0E8B" w:rsidRPr="00470DCA" w:rsidRDefault="000D0E8B" w:rsidP="00642997">
            <w:pPr>
              <w:spacing w:line="480" w:lineRule="auto"/>
              <w:rPr>
                <w:iCs/>
                <w:lang w:val="en-US"/>
              </w:rPr>
            </w:pPr>
            <w:r w:rsidRPr="00470DCA">
              <w:rPr>
                <w:iCs/>
                <w:lang w:val="en-US"/>
              </w:rPr>
              <w:t>Adult/child ratio, %</w:t>
            </w:r>
          </w:p>
          <w:p w14:paraId="5C76D473" w14:textId="77777777" w:rsidR="000D0E8B" w:rsidRPr="00470DCA" w:rsidRDefault="000D0E8B" w:rsidP="00642997">
            <w:pPr>
              <w:spacing w:line="480" w:lineRule="auto"/>
              <w:rPr>
                <w:iCs/>
                <w:lang w:val="en-US"/>
              </w:rPr>
            </w:pPr>
            <w:r w:rsidRPr="00470DCA">
              <w:rPr>
                <w:iCs/>
                <w:lang w:val="en-US"/>
              </w:rPr>
              <w:t xml:space="preserve">   &lt; 1</w:t>
            </w:r>
          </w:p>
          <w:p w14:paraId="55C1186B" w14:textId="77777777" w:rsidR="000D0E8B" w:rsidRPr="00470DCA" w:rsidRDefault="000D0E8B" w:rsidP="00642997">
            <w:pPr>
              <w:spacing w:line="480" w:lineRule="auto"/>
              <w:rPr>
                <w:iCs/>
                <w:lang w:val="en-US"/>
              </w:rPr>
            </w:pPr>
            <w:r w:rsidRPr="00470DCA">
              <w:rPr>
                <w:iCs/>
                <w:lang w:val="en-US"/>
              </w:rPr>
              <w:t xml:space="preserve">   1</w:t>
            </w:r>
          </w:p>
          <w:p w14:paraId="6BD29623" w14:textId="77777777" w:rsidR="000D0E8B" w:rsidRPr="00470DCA" w:rsidRDefault="000D0E8B" w:rsidP="00642997">
            <w:pPr>
              <w:spacing w:line="480" w:lineRule="auto"/>
              <w:rPr>
                <w:iCs/>
                <w:lang w:val="en-US"/>
              </w:rPr>
            </w:pPr>
            <w:r w:rsidRPr="00470DCA">
              <w:rPr>
                <w:iCs/>
                <w:lang w:val="en-US"/>
              </w:rPr>
              <w:t xml:space="preserve">   &gt; 1</w:t>
            </w:r>
          </w:p>
        </w:tc>
        <w:tc>
          <w:tcPr>
            <w:tcW w:w="1134" w:type="dxa"/>
            <w:tcBorders>
              <w:left w:val="single" w:sz="4" w:space="0" w:color="auto"/>
              <w:right w:val="single" w:sz="4" w:space="0" w:color="auto"/>
            </w:tcBorders>
            <w:shd w:val="clear" w:color="auto" w:fill="auto"/>
          </w:tcPr>
          <w:p w14:paraId="08D6B1A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0 (0.0)</w:t>
            </w:r>
          </w:p>
        </w:tc>
        <w:tc>
          <w:tcPr>
            <w:tcW w:w="1899" w:type="dxa"/>
            <w:tcBorders>
              <w:left w:val="single" w:sz="4" w:space="0" w:color="auto"/>
            </w:tcBorders>
            <w:shd w:val="clear" w:color="auto" w:fill="auto"/>
          </w:tcPr>
          <w:p w14:paraId="2F6B2885"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3CFE34A8"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153 (49.8)</w:t>
            </w:r>
          </w:p>
          <w:p w14:paraId="7F36EFA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106 (34.5)</w:t>
            </w:r>
          </w:p>
          <w:p w14:paraId="7995366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48 (15.6)</w:t>
            </w:r>
          </w:p>
        </w:tc>
        <w:tc>
          <w:tcPr>
            <w:tcW w:w="1740" w:type="dxa"/>
            <w:shd w:val="clear" w:color="auto" w:fill="auto"/>
          </w:tcPr>
          <w:p w14:paraId="6C55121D"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16A4D6C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114 (48.9)</w:t>
            </w:r>
          </w:p>
          <w:p w14:paraId="4CCF531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81 (34.8)</w:t>
            </w:r>
          </w:p>
          <w:p w14:paraId="48B3CDA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38 (16.3)</w:t>
            </w:r>
          </w:p>
        </w:tc>
        <w:tc>
          <w:tcPr>
            <w:tcW w:w="1741" w:type="dxa"/>
            <w:shd w:val="clear" w:color="auto" w:fill="auto"/>
          </w:tcPr>
          <w:p w14:paraId="34E49AB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41112B2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39 (52.7)</w:t>
            </w:r>
          </w:p>
          <w:p w14:paraId="4AB1B05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25 (33.8)</w:t>
            </w:r>
          </w:p>
          <w:p w14:paraId="1DC5E6E6"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10 (13.5)</w:t>
            </w:r>
          </w:p>
        </w:tc>
        <w:tc>
          <w:tcPr>
            <w:tcW w:w="1850" w:type="dxa"/>
            <w:tcBorders>
              <w:left w:val="nil"/>
            </w:tcBorders>
            <w:shd w:val="clear" w:color="auto" w:fill="auto"/>
          </w:tcPr>
          <w:p w14:paraId="4C37C65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12C1E290"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153 (49.8)</w:t>
            </w:r>
          </w:p>
          <w:p w14:paraId="331D5CB2"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106 (34.5)</w:t>
            </w:r>
          </w:p>
          <w:p w14:paraId="0879DCDA"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48 (15.6)</w:t>
            </w:r>
          </w:p>
        </w:tc>
        <w:tc>
          <w:tcPr>
            <w:tcW w:w="1701" w:type="dxa"/>
            <w:shd w:val="clear" w:color="auto" w:fill="auto"/>
          </w:tcPr>
          <w:p w14:paraId="461A55E9"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7B5EA6C1"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114 (48.9)</w:t>
            </w:r>
          </w:p>
          <w:p w14:paraId="79303584"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81 (34.8)</w:t>
            </w:r>
          </w:p>
          <w:p w14:paraId="49820F73"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38 (16.3)</w:t>
            </w:r>
          </w:p>
        </w:tc>
        <w:tc>
          <w:tcPr>
            <w:tcW w:w="1984" w:type="dxa"/>
            <w:gridSpan w:val="3"/>
            <w:tcBorders>
              <w:bottom w:val="single" w:sz="4" w:space="0" w:color="auto"/>
              <w:right w:val="single" w:sz="4" w:space="0" w:color="auto"/>
            </w:tcBorders>
            <w:shd w:val="clear" w:color="auto" w:fill="auto"/>
          </w:tcPr>
          <w:p w14:paraId="1D978A6B"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p>
          <w:p w14:paraId="59A5E3F7"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39 (52.7)</w:t>
            </w:r>
          </w:p>
          <w:p w14:paraId="4C27644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25 (33.8)</w:t>
            </w:r>
          </w:p>
          <w:p w14:paraId="1E3FDB8E" w14:textId="77777777" w:rsidR="000D0E8B" w:rsidRPr="00470DCA" w:rsidRDefault="000D0E8B" w:rsidP="00642997">
            <w:pPr>
              <w:spacing w:line="480" w:lineRule="auto"/>
              <w:jc w:val="center"/>
              <w:cnfStyle w:val="000000100000" w:firstRow="0" w:lastRow="0" w:firstColumn="0" w:lastColumn="0" w:oddVBand="0" w:evenVBand="0" w:oddHBand="1" w:evenHBand="0" w:firstRowFirstColumn="0" w:firstRowLastColumn="0" w:lastRowFirstColumn="0" w:lastRowLastColumn="0"/>
              <w:rPr>
                <w:iCs/>
                <w:lang w:val="en-US"/>
              </w:rPr>
            </w:pPr>
            <w:r w:rsidRPr="00470DCA">
              <w:rPr>
                <w:iCs/>
                <w:lang w:val="en-US"/>
              </w:rPr>
              <w:t>10 (13.5)</w:t>
            </w:r>
          </w:p>
        </w:tc>
      </w:tr>
      <w:tr w:rsidR="00470DCA" w:rsidRPr="00470DCA" w14:paraId="7A1F053B" w14:textId="77777777" w:rsidTr="00642997">
        <w:trPr>
          <w:gridAfter w:val="2"/>
          <w:wAfter w:w="1726" w:type="dxa"/>
          <w:trHeight w:val="675"/>
        </w:trPr>
        <w:tc>
          <w:tcPr>
            <w:cnfStyle w:val="001000000000" w:firstRow="0" w:lastRow="0" w:firstColumn="1" w:lastColumn="0" w:oddVBand="0" w:evenVBand="0" w:oddHBand="0" w:evenHBand="0" w:firstRowFirstColumn="0" w:firstRowLastColumn="0" w:lastRowFirstColumn="0" w:lastRowLastColumn="0"/>
            <w:tcW w:w="14292" w:type="dxa"/>
            <w:gridSpan w:val="8"/>
            <w:tcBorders>
              <w:top w:val="single" w:sz="4" w:space="0" w:color="auto"/>
            </w:tcBorders>
            <w:shd w:val="clear" w:color="auto" w:fill="auto"/>
          </w:tcPr>
          <w:p w14:paraId="4DF3BD08" w14:textId="77777777" w:rsidR="000D0E8B" w:rsidRPr="00470DCA" w:rsidRDefault="000D0E8B" w:rsidP="0064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val="0"/>
                <w:i/>
                <w:sz w:val="20"/>
                <w:szCs w:val="20"/>
                <w:lang w:val="en-US"/>
              </w:rPr>
            </w:pPr>
            <w:r w:rsidRPr="00470DCA">
              <w:rPr>
                <w:rFonts w:asciiTheme="majorHAnsi" w:hAnsiTheme="majorHAnsi" w:cstheme="minorHAnsi"/>
                <w:b w:val="0"/>
                <w:i/>
                <w:iCs/>
                <w:sz w:val="20"/>
                <w:szCs w:val="20"/>
                <w:lang w:val="en-US"/>
              </w:rPr>
              <w:t xml:space="preserve">Abbreviations: IQR, Interquartile range; N, number; BMI, Body Mass Index; ISCED, </w:t>
            </w:r>
            <w:r w:rsidRPr="00470DCA">
              <w:rPr>
                <w:rFonts w:asciiTheme="majorHAnsi" w:hAnsiTheme="majorHAnsi"/>
                <w:b w:val="0"/>
                <w:i/>
                <w:sz w:val="20"/>
                <w:szCs w:val="20"/>
                <w:lang w:val="en-US"/>
              </w:rPr>
              <w:t>International Standard Classification of Education</w:t>
            </w:r>
            <w:r w:rsidRPr="00470DCA">
              <w:rPr>
                <w:rFonts w:asciiTheme="majorHAnsi" w:hAnsiTheme="majorHAnsi"/>
                <w:b w:val="0"/>
                <w:i/>
                <w:sz w:val="20"/>
                <w:szCs w:val="20"/>
                <w:lang w:val="en"/>
              </w:rPr>
              <w:t>; PCS, Physical Component Summary</w:t>
            </w:r>
            <w:r w:rsidRPr="00470DCA">
              <w:rPr>
                <w:rFonts w:asciiTheme="majorHAnsi" w:hAnsiTheme="majorHAnsi"/>
                <w:b w:val="0"/>
                <w:i/>
                <w:sz w:val="20"/>
                <w:szCs w:val="20"/>
                <w:lang w:val="en-US"/>
              </w:rPr>
              <w:t>; MCS,</w:t>
            </w:r>
            <w:r w:rsidRPr="00470DCA">
              <w:rPr>
                <w:rFonts w:asciiTheme="majorHAnsi" w:hAnsiTheme="majorHAnsi"/>
                <w:b w:val="0"/>
                <w:i/>
                <w:sz w:val="20"/>
                <w:szCs w:val="20"/>
                <w:lang w:val="en"/>
              </w:rPr>
              <w:t xml:space="preserve"> Mental Component Summary;</w:t>
            </w:r>
            <w:r w:rsidRPr="00470DCA">
              <w:rPr>
                <w:rFonts w:asciiTheme="majorHAnsi" w:hAnsiTheme="majorHAnsi"/>
                <w:b w:val="0"/>
                <w:i/>
                <w:sz w:val="20"/>
                <w:szCs w:val="20"/>
                <w:lang w:val="en-US"/>
              </w:rPr>
              <w:t xml:space="preserve"> m, meters. </w:t>
            </w:r>
          </w:p>
          <w:p w14:paraId="1AA7C363" w14:textId="5C82F1C0" w:rsidR="000D0E8B" w:rsidRPr="00470DCA" w:rsidRDefault="000D0E8B" w:rsidP="0064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i/>
                <w:iCs/>
                <w:sz w:val="20"/>
                <w:szCs w:val="20"/>
                <w:lang w:val="en-US"/>
              </w:rPr>
            </w:pPr>
            <w:r w:rsidRPr="00470DCA">
              <w:rPr>
                <w:rFonts w:asciiTheme="majorHAnsi" w:hAnsiTheme="majorHAnsi" w:cs="Helvetica"/>
                <w:b w:val="0"/>
                <w:bCs w:val="0"/>
                <w:i/>
                <w:iCs/>
                <w:sz w:val="20"/>
                <w:szCs w:val="20"/>
                <w:vertAlign w:val="superscript"/>
                <w:lang w:val="en-US"/>
              </w:rPr>
              <w:t>1</w:t>
            </w:r>
            <w:r w:rsidRPr="00470DCA">
              <w:rPr>
                <w:rFonts w:asciiTheme="majorHAnsi" w:hAnsiTheme="majorHAnsi" w:cs="Helvetica"/>
                <w:b w:val="0"/>
                <w:bCs w:val="0"/>
                <w:i/>
                <w:iCs/>
                <w:sz w:val="20"/>
                <w:szCs w:val="20"/>
                <w:lang w:val="en-US"/>
              </w:rPr>
              <w:t>Calculated based on the self-reported body weight in kilograms (kg) divided by the self-reported body height in meters squared (m</w:t>
            </w:r>
            <w:r w:rsidRPr="00470DCA">
              <w:rPr>
                <w:rFonts w:asciiTheme="majorHAnsi" w:hAnsiTheme="majorHAnsi" w:cs="Helvetica"/>
                <w:b w:val="0"/>
                <w:bCs w:val="0"/>
                <w:i/>
                <w:iCs/>
                <w:position w:val="8"/>
                <w:sz w:val="20"/>
                <w:szCs w:val="20"/>
                <w:lang w:val="en-US"/>
              </w:rPr>
              <w:t>2</w:t>
            </w:r>
            <w:r w:rsidRPr="00470DCA">
              <w:rPr>
                <w:rFonts w:asciiTheme="majorHAnsi" w:hAnsiTheme="majorHAnsi" w:cs="Helvetica"/>
                <w:b w:val="0"/>
                <w:bCs w:val="0"/>
                <w:i/>
                <w:iCs/>
                <w:sz w:val="20"/>
                <w:szCs w:val="20"/>
                <w:lang w:val="en-US"/>
              </w:rPr>
              <w:t>).</w:t>
            </w:r>
          </w:p>
          <w:p w14:paraId="268134E8" w14:textId="6ED7D902" w:rsidR="005B4CA7" w:rsidRPr="00470DCA" w:rsidRDefault="005B4CA7" w:rsidP="005B4C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val="0"/>
                <w:bCs w:val="0"/>
                <w:i/>
                <w:iCs/>
                <w:sz w:val="20"/>
                <w:szCs w:val="20"/>
                <w:vertAlign w:val="superscript"/>
                <w:lang w:val="en-US"/>
              </w:rPr>
            </w:pPr>
            <w:r w:rsidRPr="00470DCA">
              <w:rPr>
                <w:rFonts w:asciiTheme="majorHAnsi" w:hAnsiTheme="majorHAnsi" w:cstheme="majorHAnsi"/>
                <w:b w:val="0"/>
                <w:bCs w:val="0"/>
                <w:i/>
                <w:iCs/>
                <w:sz w:val="20"/>
                <w:szCs w:val="20"/>
                <w:vertAlign w:val="superscript"/>
                <w:lang w:val="en-US"/>
              </w:rPr>
              <w:t>2</w:t>
            </w:r>
            <w:r w:rsidRPr="00470DCA">
              <w:rPr>
                <w:rFonts w:asciiTheme="majorHAnsi" w:hAnsiTheme="majorHAnsi" w:cstheme="majorHAnsi"/>
                <w:b w:val="0"/>
                <w:bCs w:val="0"/>
                <w:i/>
                <w:iCs/>
                <w:sz w:val="20"/>
                <w:szCs w:val="20"/>
                <w:lang w:val="en-US"/>
              </w:rPr>
              <w:t xml:space="preserve">Since only two participants were classified as underweight, this category was merged with normal weight, and therefore only normal weight, overweight and obesity were reported. </w:t>
            </w:r>
          </w:p>
          <w:p w14:paraId="7C3C8388" w14:textId="3151B0E7" w:rsidR="000D0E8B" w:rsidRPr="00470DCA" w:rsidRDefault="00BA3FFF" w:rsidP="00642997">
            <w:pPr>
              <w:spacing w:line="276" w:lineRule="auto"/>
              <w:rPr>
                <w:rFonts w:asciiTheme="majorHAnsi" w:hAnsiTheme="majorHAnsi" w:cs="Helvetica"/>
                <w:i/>
                <w:iCs/>
                <w:sz w:val="20"/>
                <w:szCs w:val="20"/>
                <w:lang w:val="en-US"/>
              </w:rPr>
            </w:pPr>
            <w:r w:rsidRPr="00470DCA">
              <w:rPr>
                <w:rFonts w:asciiTheme="majorHAnsi" w:hAnsiTheme="majorHAnsi" w:cs="Helvetica"/>
                <w:b w:val="0"/>
                <w:bCs w:val="0"/>
                <w:i/>
                <w:iCs/>
                <w:sz w:val="20"/>
                <w:szCs w:val="20"/>
                <w:vertAlign w:val="superscript"/>
                <w:lang w:val="en-US"/>
              </w:rPr>
              <w:t>3</w:t>
            </w:r>
            <w:r w:rsidR="000D0E8B" w:rsidRPr="00470DCA">
              <w:rPr>
                <w:rFonts w:asciiTheme="majorHAnsi" w:hAnsiTheme="majorHAnsi" w:cs="Helvetica"/>
                <w:b w:val="0"/>
                <w:bCs w:val="0"/>
                <w:i/>
                <w:iCs/>
                <w:sz w:val="20"/>
                <w:szCs w:val="20"/>
                <w:lang w:val="en-US"/>
              </w:rPr>
              <w:t>Population-specific median diet quality score.</w:t>
            </w:r>
          </w:p>
          <w:p w14:paraId="4F408AF0" w14:textId="37E58C1A" w:rsidR="00BA3FFF" w:rsidRPr="00470DCA" w:rsidRDefault="00BA3FFF" w:rsidP="002F056E">
            <w:pPr>
              <w:spacing w:line="276" w:lineRule="auto"/>
              <w:rPr>
                <w:iCs/>
                <w:lang w:val="en-US"/>
              </w:rPr>
            </w:pPr>
          </w:p>
        </w:tc>
      </w:tr>
    </w:tbl>
    <w:p w14:paraId="1318A5CB" w14:textId="2B2E5B18" w:rsidR="000D0E8B" w:rsidRPr="00470DCA" w:rsidRDefault="000D0E8B" w:rsidP="000D0E8B">
      <w:pPr>
        <w:rPr>
          <w:lang w:val="en-US"/>
        </w:rPr>
      </w:pPr>
    </w:p>
    <w:p w14:paraId="2C69714D" w14:textId="642C58AF" w:rsidR="00584E4A" w:rsidRPr="00470DCA" w:rsidRDefault="00584E4A" w:rsidP="000D0E8B">
      <w:pPr>
        <w:rPr>
          <w:lang w:val="en-US"/>
        </w:rPr>
      </w:pPr>
    </w:p>
    <w:p w14:paraId="145316E1" w14:textId="52A17F64" w:rsidR="00584E4A" w:rsidRPr="00470DCA" w:rsidRDefault="00584E4A" w:rsidP="000D0E8B">
      <w:pPr>
        <w:rPr>
          <w:lang w:val="en-US"/>
        </w:rPr>
      </w:pPr>
    </w:p>
    <w:p w14:paraId="18A10E60" w14:textId="75B133B1" w:rsidR="00584E4A" w:rsidRPr="00470DCA" w:rsidRDefault="00584E4A" w:rsidP="000D0E8B">
      <w:pPr>
        <w:rPr>
          <w:lang w:val="en-US"/>
        </w:rPr>
      </w:pPr>
    </w:p>
    <w:p w14:paraId="2A18FDB2" w14:textId="1BC95AD3" w:rsidR="00584E4A" w:rsidRPr="00470DCA" w:rsidRDefault="00584E4A" w:rsidP="000D0E8B">
      <w:pPr>
        <w:rPr>
          <w:lang w:val="en-US"/>
        </w:rPr>
      </w:pPr>
    </w:p>
    <w:p w14:paraId="16AE1D3B" w14:textId="30A42C56" w:rsidR="00584E4A" w:rsidRPr="00470DCA" w:rsidRDefault="00584E4A" w:rsidP="000D0E8B">
      <w:pPr>
        <w:rPr>
          <w:lang w:val="en-US"/>
        </w:rPr>
      </w:pPr>
    </w:p>
    <w:p w14:paraId="2545B928" w14:textId="7EDD0C2B" w:rsidR="00584E4A" w:rsidRPr="00470DCA" w:rsidRDefault="00584E4A" w:rsidP="000D0E8B">
      <w:pPr>
        <w:rPr>
          <w:lang w:val="en-US"/>
        </w:rPr>
      </w:pPr>
    </w:p>
    <w:p w14:paraId="0128C942" w14:textId="14BD915E" w:rsidR="00584E4A" w:rsidRPr="00470DCA" w:rsidRDefault="00584E4A" w:rsidP="000D0E8B">
      <w:pPr>
        <w:rPr>
          <w:lang w:val="en-US"/>
        </w:rPr>
      </w:pPr>
    </w:p>
    <w:p w14:paraId="477E72F4" w14:textId="590CDBA2" w:rsidR="00584E4A" w:rsidRPr="00470DCA" w:rsidRDefault="00584E4A" w:rsidP="000D0E8B">
      <w:pPr>
        <w:rPr>
          <w:lang w:val="en-US"/>
        </w:rPr>
      </w:pPr>
    </w:p>
    <w:p w14:paraId="097BD6C6" w14:textId="7774EDB5" w:rsidR="003B144F" w:rsidRPr="00470DCA" w:rsidRDefault="00584E4A" w:rsidP="00584E4A">
      <w:pPr>
        <w:pStyle w:val="NoSpacing"/>
        <w:spacing w:line="360" w:lineRule="auto"/>
        <w:rPr>
          <w:rFonts w:ascii="Calibri Light" w:hAnsi="Calibri Light" w:cs="Calibri Light"/>
        </w:rPr>
      </w:pPr>
      <w:r w:rsidRPr="00470DCA">
        <w:rPr>
          <w:rFonts w:asciiTheme="majorHAnsi" w:hAnsiTheme="majorHAnsi"/>
          <w:b/>
          <w:bCs/>
          <w:lang w:val="en-US"/>
        </w:rPr>
        <w:lastRenderedPageBreak/>
        <w:t>Supplementary table 5</w:t>
      </w:r>
      <w:r w:rsidRPr="00470DCA">
        <w:rPr>
          <w:rFonts w:asciiTheme="majorHAnsi" w:hAnsiTheme="majorHAnsi"/>
          <w:lang w:val="en-US"/>
        </w:rPr>
        <w:t xml:space="preserve"> </w:t>
      </w:r>
      <w:r w:rsidR="00125672" w:rsidRPr="00470DCA">
        <w:rPr>
          <w:rFonts w:asciiTheme="minorHAnsi" w:hAnsiTheme="minorHAnsi" w:cstheme="minorHAnsi"/>
        </w:rPr>
        <w:t xml:space="preserve">Logistic regression analysis of the associations between </w:t>
      </w:r>
      <w:r w:rsidR="003B144F" w:rsidRPr="00470DCA">
        <w:rPr>
          <w:rFonts w:asciiTheme="minorHAnsi" w:hAnsiTheme="minorHAnsi" w:cstheme="minorHAnsi"/>
        </w:rPr>
        <w:t>food insecurity status</w:t>
      </w:r>
      <w:r w:rsidR="00125672" w:rsidRPr="00470DCA">
        <w:rPr>
          <w:rFonts w:asciiTheme="minorHAnsi" w:hAnsiTheme="minorHAnsi" w:cstheme="minorHAnsi"/>
        </w:rPr>
        <w:t xml:space="preserve"> and participant characteristics within the specific layers of the socioecological model </w:t>
      </w:r>
      <w:r w:rsidR="00F8255B" w:rsidRPr="00470DCA">
        <w:rPr>
          <w:rFonts w:asciiTheme="majorHAnsi" w:hAnsiTheme="majorHAnsi" w:cs="Helvetica"/>
          <w:lang w:val="en-US"/>
        </w:rPr>
        <w:t>of</w:t>
      </w:r>
      <w:r w:rsidRPr="00470DCA">
        <w:rPr>
          <w:rFonts w:asciiTheme="majorHAnsi" w:hAnsiTheme="majorHAnsi" w:cs="Helvetica"/>
          <w:lang w:val="en-US"/>
        </w:rPr>
        <w:t xml:space="preserve"> unimputed and imputed data </w:t>
      </w:r>
      <w:r w:rsidR="00901DFA" w:rsidRPr="00470DCA">
        <w:rPr>
          <w:rFonts w:ascii="Calibri Light" w:hAnsi="Calibri Light" w:cs="Calibri Light"/>
        </w:rPr>
        <w:t>(N=307)</w:t>
      </w:r>
    </w:p>
    <w:tbl>
      <w:tblPr>
        <w:tblStyle w:val="TableGrid"/>
        <w:tblW w:w="0" w:type="auto"/>
        <w:tblLook w:val="04A0" w:firstRow="1" w:lastRow="0" w:firstColumn="1" w:lastColumn="0" w:noHBand="0" w:noVBand="1"/>
      </w:tblPr>
      <w:tblGrid>
        <w:gridCol w:w="2944"/>
        <w:gridCol w:w="1528"/>
        <w:gridCol w:w="1562"/>
        <w:gridCol w:w="1243"/>
        <w:gridCol w:w="1407"/>
        <w:gridCol w:w="1317"/>
        <w:gridCol w:w="1312"/>
        <w:gridCol w:w="1317"/>
        <w:gridCol w:w="1318"/>
      </w:tblGrid>
      <w:tr w:rsidR="00470DCA" w:rsidRPr="00470DCA" w14:paraId="4758A55C" w14:textId="77777777" w:rsidTr="00584E4A">
        <w:tc>
          <w:tcPr>
            <w:tcW w:w="2944" w:type="dxa"/>
          </w:tcPr>
          <w:p w14:paraId="4BCE6762" w14:textId="77777777" w:rsidR="00584E4A" w:rsidRPr="00470DCA" w:rsidRDefault="00584E4A" w:rsidP="00584E4A">
            <w:pPr>
              <w:spacing w:line="480" w:lineRule="auto"/>
              <w:rPr>
                <w:rFonts w:ascii="Calibri" w:eastAsia="Times New Roman" w:hAnsi="Calibri" w:cs="Calibri"/>
                <w:lang w:val="en-US"/>
              </w:rPr>
            </w:pPr>
          </w:p>
        </w:tc>
        <w:tc>
          <w:tcPr>
            <w:tcW w:w="5740" w:type="dxa"/>
            <w:gridSpan w:val="4"/>
          </w:tcPr>
          <w:p w14:paraId="48610B38" w14:textId="0E574343" w:rsidR="00584E4A" w:rsidRPr="00470DCA" w:rsidRDefault="00584E4A" w:rsidP="00584E4A">
            <w:pPr>
              <w:spacing w:line="276" w:lineRule="auto"/>
              <w:jc w:val="center"/>
              <w:rPr>
                <w:rFonts w:ascii="Calibri" w:eastAsia="Times New Roman" w:hAnsi="Calibri" w:cs="Calibri"/>
                <w:b/>
                <w:bCs/>
                <w:lang w:val="en-US"/>
              </w:rPr>
            </w:pPr>
            <w:r w:rsidRPr="00470DCA">
              <w:rPr>
                <w:rFonts w:asciiTheme="majorHAnsi" w:hAnsiTheme="majorHAnsi"/>
                <w:b/>
                <w:bCs/>
                <w:lang w:val="en-US"/>
              </w:rPr>
              <w:t>Unimputed data</w:t>
            </w:r>
          </w:p>
        </w:tc>
        <w:tc>
          <w:tcPr>
            <w:tcW w:w="5264" w:type="dxa"/>
            <w:gridSpan w:val="4"/>
            <w:tcBorders>
              <w:left w:val="nil"/>
            </w:tcBorders>
          </w:tcPr>
          <w:p w14:paraId="4DF83D68" w14:textId="44BC241A" w:rsidR="00584E4A" w:rsidRPr="00470DCA" w:rsidRDefault="00584E4A" w:rsidP="00584E4A">
            <w:pPr>
              <w:spacing w:line="276" w:lineRule="auto"/>
              <w:jc w:val="center"/>
              <w:rPr>
                <w:rFonts w:ascii="Calibri" w:eastAsia="Times New Roman" w:hAnsi="Calibri" w:cs="Calibri"/>
                <w:b/>
                <w:bCs/>
                <w:lang w:val="en-US"/>
              </w:rPr>
            </w:pPr>
            <w:r w:rsidRPr="00470DCA">
              <w:rPr>
                <w:rFonts w:asciiTheme="majorHAnsi" w:hAnsiTheme="majorHAnsi"/>
                <w:b/>
                <w:bCs/>
                <w:lang w:val="en-US"/>
              </w:rPr>
              <w:t>Imputed data</w:t>
            </w:r>
          </w:p>
        </w:tc>
      </w:tr>
      <w:tr w:rsidR="00470DCA" w:rsidRPr="00470DCA" w14:paraId="7E836C67" w14:textId="77777777" w:rsidTr="00584E4A">
        <w:tc>
          <w:tcPr>
            <w:tcW w:w="2944" w:type="dxa"/>
          </w:tcPr>
          <w:p w14:paraId="2ECC8773" w14:textId="77777777" w:rsidR="00584E4A" w:rsidRPr="00470DCA" w:rsidRDefault="00584E4A" w:rsidP="00584E4A">
            <w:pPr>
              <w:spacing w:line="480" w:lineRule="auto"/>
              <w:rPr>
                <w:rFonts w:ascii="Calibri" w:eastAsia="Times New Roman" w:hAnsi="Calibri" w:cs="Calibri"/>
                <w:lang w:val="en-US"/>
              </w:rPr>
            </w:pPr>
          </w:p>
        </w:tc>
        <w:tc>
          <w:tcPr>
            <w:tcW w:w="1528" w:type="dxa"/>
            <w:tcBorders>
              <w:right w:val="nil"/>
            </w:tcBorders>
          </w:tcPr>
          <w:p w14:paraId="77751620" w14:textId="77777777" w:rsidR="00584E4A" w:rsidRPr="00470DCA" w:rsidRDefault="00584E4A" w:rsidP="00584E4A">
            <w:pPr>
              <w:spacing w:line="276" w:lineRule="auto"/>
              <w:jc w:val="center"/>
              <w:rPr>
                <w:rFonts w:ascii="Calibri" w:eastAsia="Times New Roman" w:hAnsi="Calibri" w:cs="Calibri"/>
                <w:b/>
                <w:bCs/>
                <w:lang w:val="en-US"/>
              </w:rPr>
            </w:pPr>
            <w:r w:rsidRPr="00470DCA">
              <w:rPr>
                <w:rFonts w:ascii="Calibri" w:eastAsia="Times New Roman" w:hAnsi="Calibri" w:cs="Calibri"/>
                <w:b/>
                <w:bCs/>
                <w:lang w:val="en-US"/>
              </w:rPr>
              <w:t>Adjusted OR</w:t>
            </w:r>
          </w:p>
        </w:tc>
        <w:tc>
          <w:tcPr>
            <w:tcW w:w="1562" w:type="dxa"/>
            <w:tcBorders>
              <w:left w:val="nil"/>
              <w:right w:val="nil"/>
            </w:tcBorders>
          </w:tcPr>
          <w:p w14:paraId="61DEB12D" w14:textId="77777777" w:rsidR="00584E4A" w:rsidRPr="00470DCA" w:rsidRDefault="00584E4A" w:rsidP="00584E4A">
            <w:pPr>
              <w:spacing w:line="480" w:lineRule="auto"/>
              <w:jc w:val="center"/>
              <w:rPr>
                <w:rFonts w:ascii="Calibri" w:eastAsia="Times New Roman" w:hAnsi="Calibri" w:cs="Calibri"/>
                <w:b/>
                <w:bCs/>
                <w:lang w:val="en-US"/>
              </w:rPr>
            </w:pPr>
            <w:r w:rsidRPr="00470DCA">
              <w:rPr>
                <w:rFonts w:ascii="Calibri" w:eastAsia="Times New Roman" w:hAnsi="Calibri" w:cs="Calibri"/>
                <w:b/>
                <w:bCs/>
                <w:lang w:val="en-US"/>
              </w:rPr>
              <w:t>95% CI</w:t>
            </w:r>
          </w:p>
        </w:tc>
        <w:tc>
          <w:tcPr>
            <w:tcW w:w="1243" w:type="dxa"/>
            <w:tcBorders>
              <w:left w:val="nil"/>
              <w:right w:val="nil"/>
            </w:tcBorders>
          </w:tcPr>
          <w:p w14:paraId="373FE663" w14:textId="77777777" w:rsidR="00584E4A" w:rsidRPr="00470DCA" w:rsidRDefault="00584E4A" w:rsidP="00584E4A">
            <w:pPr>
              <w:spacing w:line="480" w:lineRule="auto"/>
              <w:jc w:val="center"/>
              <w:rPr>
                <w:rFonts w:ascii="Calibri" w:eastAsia="Times New Roman" w:hAnsi="Calibri" w:cs="Calibri"/>
                <w:b/>
                <w:bCs/>
                <w:lang w:val="en-US"/>
              </w:rPr>
            </w:pPr>
            <w:r w:rsidRPr="00470DCA">
              <w:rPr>
                <w:rFonts w:ascii="Calibri" w:eastAsia="Times New Roman" w:hAnsi="Calibri" w:cs="Calibri"/>
                <w:b/>
                <w:bCs/>
                <w:lang w:val="en-US"/>
              </w:rPr>
              <w:t>P-value</w:t>
            </w:r>
          </w:p>
        </w:tc>
        <w:tc>
          <w:tcPr>
            <w:tcW w:w="1407" w:type="dxa"/>
            <w:tcBorders>
              <w:left w:val="nil"/>
            </w:tcBorders>
          </w:tcPr>
          <w:p w14:paraId="2976320B" w14:textId="77777777" w:rsidR="00584E4A" w:rsidRPr="00470DCA" w:rsidRDefault="00584E4A" w:rsidP="00584E4A">
            <w:pPr>
              <w:spacing w:line="276" w:lineRule="auto"/>
              <w:jc w:val="center"/>
              <w:rPr>
                <w:rFonts w:ascii="Calibri" w:eastAsia="Times New Roman" w:hAnsi="Calibri" w:cs="Calibri"/>
                <w:b/>
                <w:bCs/>
                <w:vertAlign w:val="superscript"/>
                <w:lang w:val="en-US"/>
              </w:rPr>
            </w:pPr>
            <w:proofErr w:type="spellStart"/>
            <w:r w:rsidRPr="00470DCA">
              <w:rPr>
                <w:rFonts w:ascii="Calibri" w:eastAsia="Times New Roman" w:hAnsi="Calibri" w:cs="Calibri"/>
                <w:b/>
                <w:bCs/>
                <w:lang w:val="en-US"/>
              </w:rPr>
              <w:t>Nagelkerke</w:t>
            </w:r>
            <w:proofErr w:type="spellEnd"/>
            <w:r w:rsidRPr="00470DCA">
              <w:rPr>
                <w:rFonts w:ascii="Calibri" w:eastAsia="Times New Roman" w:hAnsi="Calibri" w:cs="Calibri"/>
                <w:b/>
                <w:bCs/>
                <w:lang w:val="en-US"/>
              </w:rPr>
              <w:t xml:space="preserve"> pseudo R</w:t>
            </w:r>
            <w:r w:rsidRPr="00470DCA">
              <w:rPr>
                <w:rFonts w:ascii="Calibri" w:eastAsia="Times New Roman" w:hAnsi="Calibri" w:cs="Calibri"/>
                <w:b/>
                <w:bCs/>
                <w:vertAlign w:val="superscript"/>
                <w:lang w:val="en-US"/>
              </w:rPr>
              <w:t>2</w:t>
            </w:r>
          </w:p>
        </w:tc>
        <w:tc>
          <w:tcPr>
            <w:tcW w:w="1317" w:type="dxa"/>
            <w:tcBorders>
              <w:left w:val="nil"/>
              <w:right w:val="nil"/>
            </w:tcBorders>
          </w:tcPr>
          <w:p w14:paraId="366A8DD0" w14:textId="77777777" w:rsidR="00584E4A" w:rsidRPr="00470DCA" w:rsidRDefault="00584E4A" w:rsidP="00584E4A">
            <w:pPr>
              <w:spacing w:line="276" w:lineRule="auto"/>
              <w:jc w:val="center"/>
              <w:rPr>
                <w:rFonts w:ascii="Calibri" w:eastAsia="Times New Roman" w:hAnsi="Calibri" w:cs="Calibri"/>
                <w:b/>
                <w:bCs/>
                <w:lang w:val="en-US"/>
              </w:rPr>
            </w:pPr>
            <w:r w:rsidRPr="00470DCA">
              <w:rPr>
                <w:rFonts w:ascii="Calibri" w:eastAsia="Times New Roman" w:hAnsi="Calibri" w:cs="Calibri"/>
                <w:b/>
                <w:bCs/>
                <w:lang w:val="en-US"/>
              </w:rPr>
              <w:t>Adjusted OR</w:t>
            </w:r>
          </w:p>
        </w:tc>
        <w:tc>
          <w:tcPr>
            <w:tcW w:w="1312" w:type="dxa"/>
            <w:tcBorders>
              <w:left w:val="nil"/>
              <w:right w:val="nil"/>
            </w:tcBorders>
          </w:tcPr>
          <w:p w14:paraId="30CF38C8" w14:textId="77777777" w:rsidR="00584E4A" w:rsidRPr="00470DCA" w:rsidRDefault="00584E4A" w:rsidP="00584E4A">
            <w:pPr>
              <w:spacing w:line="276" w:lineRule="auto"/>
              <w:jc w:val="center"/>
              <w:rPr>
                <w:rFonts w:ascii="Calibri" w:eastAsia="Times New Roman" w:hAnsi="Calibri" w:cs="Calibri"/>
                <w:b/>
                <w:bCs/>
                <w:lang w:val="en-US"/>
              </w:rPr>
            </w:pPr>
            <w:r w:rsidRPr="00470DCA">
              <w:rPr>
                <w:rFonts w:ascii="Calibri" w:eastAsia="Times New Roman" w:hAnsi="Calibri" w:cs="Calibri"/>
                <w:b/>
                <w:bCs/>
                <w:lang w:val="en-US"/>
              </w:rPr>
              <w:t>95% CI</w:t>
            </w:r>
          </w:p>
        </w:tc>
        <w:tc>
          <w:tcPr>
            <w:tcW w:w="1317" w:type="dxa"/>
            <w:tcBorders>
              <w:left w:val="nil"/>
              <w:right w:val="nil"/>
            </w:tcBorders>
          </w:tcPr>
          <w:p w14:paraId="18C230CB" w14:textId="77777777" w:rsidR="00584E4A" w:rsidRPr="00470DCA" w:rsidRDefault="00584E4A" w:rsidP="00584E4A">
            <w:pPr>
              <w:spacing w:line="276" w:lineRule="auto"/>
              <w:jc w:val="center"/>
              <w:rPr>
                <w:rFonts w:ascii="Calibri" w:eastAsia="Times New Roman" w:hAnsi="Calibri" w:cs="Calibri"/>
                <w:b/>
                <w:bCs/>
                <w:lang w:val="en-US"/>
              </w:rPr>
            </w:pPr>
            <w:r w:rsidRPr="00470DCA">
              <w:rPr>
                <w:rFonts w:ascii="Calibri" w:eastAsia="Times New Roman" w:hAnsi="Calibri" w:cs="Calibri"/>
                <w:b/>
                <w:bCs/>
                <w:lang w:val="en-US"/>
              </w:rPr>
              <w:t>P-value</w:t>
            </w:r>
          </w:p>
        </w:tc>
        <w:tc>
          <w:tcPr>
            <w:tcW w:w="1318" w:type="dxa"/>
            <w:tcBorders>
              <w:left w:val="nil"/>
            </w:tcBorders>
          </w:tcPr>
          <w:p w14:paraId="6CD690F1" w14:textId="77777777" w:rsidR="00584E4A" w:rsidRPr="00470DCA" w:rsidRDefault="00584E4A" w:rsidP="00584E4A">
            <w:pPr>
              <w:spacing w:line="276" w:lineRule="auto"/>
              <w:jc w:val="center"/>
              <w:rPr>
                <w:rFonts w:ascii="Calibri" w:eastAsia="Times New Roman" w:hAnsi="Calibri" w:cs="Calibri"/>
                <w:b/>
                <w:bCs/>
                <w:lang w:val="en-US"/>
              </w:rPr>
            </w:pPr>
            <w:proofErr w:type="spellStart"/>
            <w:r w:rsidRPr="00470DCA">
              <w:rPr>
                <w:rFonts w:ascii="Calibri" w:eastAsia="Times New Roman" w:hAnsi="Calibri" w:cs="Calibri"/>
                <w:b/>
                <w:bCs/>
                <w:lang w:val="en-US"/>
              </w:rPr>
              <w:t>Nagelkerke</w:t>
            </w:r>
            <w:proofErr w:type="spellEnd"/>
            <w:r w:rsidRPr="00470DCA">
              <w:rPr>
                <w:rFonts w:ascii="Calibri" w:eastAsia="Times New Roman" w:hAnsi="Calibri" w:cs="Calibri"/>
                <w:b/>
                <w:bCs/>
                <w:lang w:val="en-US"/>
              </w:rPr>
              <w:t xml:space="preserve"> pseudo R</w:t>
            </w:r>
            <w:r w:rsidRPr="00470DCA">
              <w:rPr>
                <w:rFonts w:ascii="Calibri" w:eastAsia="Times New Roman" w:hAnsi="Calibri" w:cs="Calibri"/>
                <w:b/>
                <w:bCs/>
                <w:vertAlign w:val="superscript"/>
                <w:lang w:val="en-US"/>
              </w:rPr>
              <w:t>2</w:t>
            </w:r>
          </w:p>
        </w:tc>
      </w:tr>
      <w:tr w:rsidR="00470DCA" w:rsidRPr="00470DCA" w14:paraId="2B2FA0E6" w14:textId="77777777" w:rsidTr="00584E4A">
        <w:tc>
          <w:tcPr>
            <w:tcW w:w="2944" w:type="dxa"/>
            <w:tcBorders>
              <w:top w:val="nil"/>
              <w:bottom w:val="nil"/>
            </w:tcBorders>
          </w:tcPr>
          <w:p w14:paraId="12E29931" w14:textId="77777777" w:rsidR="00584E4A" w:rsidRPr="00470DCA" w:rsidRDefault="00584E4A" w:rsidP="00584E4A">
            <w:pPr>
              <w:spacing w:line="480" w:lineRule="auto"/>
              <w:rPr>
                <w:rFonts w:ascii="Calibri" w:eastAsia="Times New Roman" w:hAnsi="Calibri" w:cs="Calibri"/>
                <w:b/>
                <w:bCs/>
                <w:lang w:val="en-US"/>
              </w:rPr>
            </w:pPr>
            <w:r w:rsidRPr="00470DCA">
              <w:rPr>
                <w:rFonts w:ascii="Calibri" w:eastAsia="Times New Roman" w:hAnsi="Calibri" w:cs="Calibri"/>
                <w:b/>
                <w:bCs/>
                <w:i/>
                <w:u w:val="single"/>
                <w:lang w:val="en-US"/>
              </w:rPr>
              <w:t>Personal environment</w:t>
            </w:r>
          </w:p>
        </w:tc>
        <w:tc>
          <w:tcPr>
            <w:tcW w:w="1528" w:type="dxa"/>
            <w:tcBorders>
              <w:top w:val="nil"/>
              <w:bottom w:val="nil"/>
              <w:right w:val="nil"/>
            </w:tcBorders>
          </w:tcPr>
          <w:p w14:paraId="1A1BA453" w14:textId="77777777" w:rsidR="00584E4A" w:rsidRPr="00470DCA" w:rsidRDefault="00584E4A" w:rsidP="00584E4A">
            <w:pPr>
              <w:spacing w:line="480" w:lineRule="auto"/>
              <w:jc w:val="center"/>
              <w:rPr>
                <w:rFonts w:ascii="Calibri" w:eastAsia="Times New Roman" w:hAnsi="Calibri" w:cs="Calibri"/>
                <w:lang w:val="en-US"/>
              </w:rPr>
            </w:pPr>
          </w:p>
        </w:tc>
        <w:tc>
          <w:tcPr>
            <w:tcW w:w="1562" w:type="dxa"/>
            <w:tcBorders>
              <w:top w:val="nil"/>
              <w:left w:val="nil"/>
              <w:bottom w:val="nil"/>
              <w:right w:val="nil"/>
            </w:tcBorders>
          </w:tcPr>
          <w:p w14:paraId="317BCE7C" w14:textId="77777777" w:rsidR="00584E4A" w:rsidRPr="00470DCA" w:rsidRDefault="00584E4A" w:rsidP="00584E4A">
            <w:pPr>
              <w:spacing w:line="480" w:lineRule="auto"/>
              <w:jc w:val="center"/>
              <w:rPr>
                <w:rFonts w:ascii="Calibri" w:eastAsia="Times New Roman" w:hAnsi="Calibri" w:cs="Calibri"/>
                <w:lang w:val="en-US"/>
              </w:rPr>
            </w:pPr>
          </w:p>
        </w:tc>
        <w:tc>
          <w:tcPr>
            <w:tcW w:w="1243" w:type="dxa"/>
            <w:tcBorders>
              <w:top w:val="nil"/>
              <w:left w:val="nil"/>
              <w:bottom w:val="nil"/>
              <w:right w:val="nil"/>
            </w:tcBorders>
          </w:tcPr>
          <w:p w14:paraId="75AD25B6" w14:textId="77777777" w:rsidR="00584E4A" w:rsidRPr="00470DCA" w:rsidRDefault="00584E4A" w:rsidP="00584E4A">
            <w:pPr>
              <w:spacing w:line="480" w:lineRule="auto"/>
              <w:jc w:val="center"/>
              <w:rPr>
                <w:rFonts w:ascii="Calibri" w:eastAsia="Times New Roman" w:hAnsi="Calibri" w:cs="Calibri"/>
                <w:lang w:val="en-US"/>
              </w:rPr>
            </w:pPr>
          </w:p>
        </w:tc>
        <w:tc>
          <w:tcPr>
            <w:tcW w:w="1407" w:type="dxa"/>
            <w:tcBorders>
              <w:top w:val="nil"/>
              <w:left w:val="nil"/>
              <w:bottom w:val="nil"/>
            </w:tcBorders>
          </w:tcPr>
          <w:p w14:paraId="0E8CBFF1" w14:textId="77777777" w:rsidR="00584E4A" w:rsidRPr="00470DCA" w:rsidRDefault="00584E4A" w:rsidP="00584E4A">
            <w:pPr>
              <w:spacing w:line="480" w:lineRule="auto"/>
              <w:jc w:val="center"/>
              <w:rPr>
                <w:rFonts w:ascii="Calibri" w:eastAsia="Times New Roman" w:hAnsi="Calibri" w:cs="Calibri"/>
                <w:i/>
                <w:iCs/>
                <w:u w:val="single"/>
                <w:lang w:val="en-US"/>
              </w:rPr>
            </w:pPr>
            <w:r w:rsidRPr="00470DCA">
              <w:rPr>
                <w:rFonts w:ascii="Calibri" w:eastAsia="Times New Roman" w:hAnsi="Calibri" w:cs="Calibri"/>
                <w:i/>
                <w:iCs/>
                <w:u w:val="single"/>
              </w:rPr>
              <w:t>0.277</w:t>
            </w:r>
          </w:p>
        </w:tc>
        <w:tc>
          <w:tcPr>
            <w:tcW w:w="1317" w:type="dxa"/>
            <w:tcBorders>
              <w:left w:val="nil"/>
              <w:bottom w:val="nil"/>
              <w:right w:val="nil"/>
            </w:tcBorders>
          </w:tcPr>
          <w:p w14:paraId="48AC27BD" w14:textId="77777777" w:rsidR="00584E4A" w:rsidRPr="00470DCA" w:rsidRDefault="00584E4A" w:rsidP="00584E4A">
            <w:pPr>
              <w:spacing w:line="480" w:lineRule="auto"/>
              <w:jc w:val="center"/>
              <w:rPr>
                <w:rFonts w:ascii="Calibri" w:eastAsia="Times New Roman" w:hAnsi="Calibri" w:cs="Calibri"/>
                <w:i/>
                <w:iCs/>
                <w:u w:val="single"/>
              </w:rPr>
            </w:pPr>
          </w:p>
        </w:tc>
        <w:tc>
          <w:tcPr>
            <w:tcW w:w="1312" w:type="dxa"/>
            <w:tcBorders>
              <w:left w:val="nil"/>
              <w:bottom w:val="nil"/>
              <w:right w:val="nil"/>
            </w:tcBorders>
          </w:tcPr>
          <w:p w14:paraId="0F7D576D" w14:textId="77777777" w:rsidR="00584E4A" w:rsidRPr="00470DCA" w:rsidRDefault="00584E4A" w:rsidP="00584E4A">
            <w:pPr>
              <w:spacing w:line="480" w:lineRule="auto"/>
              <w:jc w:val="center"/>
              <w:rPr>
                <w:rFonts w:ascii="Calibri" w:eastAsia="Times New Roman" w:hAnsi="Calibri" w:cs="Calibri"/>
                <w:i/>
                <w:iCs/>
                <w:u w:val="single"/>
              </w:rPr>
            </w:pPr>
          </w:p>
        </w:tc>
        <w:tc>
          <w:tcPr>
            <w:tcW w:w="1317" w:type="dxa"/>
            <w:tcBorders>
              <w:left w:val="nil"/>
              <w:bottom w:val="nil"/>
              <w:right w:val="nil"/>
            </w:tcBorders>
          </w:tcPr>
          <w:p w14:paraId="568FBB4D" w14:textId="77777777" w:rsidR="00584E4A" w:rsidRPr="00470DCA" w:rsidRDefault="00584E4A" w:rsidP="00584E4A">
            <w:pPr>
              <w:spacing w:line="480" w:lineRule="auto"/>
              <w:jc w:val="center"/>
              <w:rPr>
                <w:rFonts w:ascii="Calibri" w:eastAsia="Times New Roman" w:hAnsi="Calibri" w:cs="Calibri"/>
                <w:i/>
                <w:iCs/>
                <w:u w:val="single"/>
              </w:rPr>
            </w:pPr>
          </w:p>
        </w:tc>
        <w:tc>
          <w:tcPr>
            <w:tcW w:w="1318" w:type="dxa"/>
            <w:tcBorders>
              <w:left w:val="nil"/>
              <w:bottom w:val="nil"/>
            </w:tcBorders>
          </w:tcPr>
          <w:p w14:paraId="6311567B" w14:textId="77777777" w:rsidR="00584E4A" w:rsidRPr="00470DCA" w:rsidRDefault="00584E4A" w:rsidP="00584E4A">
            <w:pPr>
              <w:spacing w:line="480" w:lineRule="auto"/>
              <w:jc w:val="center"/>
              <w:rPr>
                <w:rFonts w:ascii="Calibri" w:eastAsia="Times New Roman" w:hAnsi="Calibri" w:cs="Calibri"/>
                <w:i/>
                <w:iCs/>
                <w:u w:val="single"/>
              </w:rPr>
            </w:pPr>
            <w:r w:rsidRPr="00470DCA">
              <w:rPr>
                <w:rFonts w:ascii="Calibri" w:eastAsia="Times New Roman" w:hAnsi="Calibri" w:cs="Calibri"/>
                <w:i/>
                <w:iCs/>
                <w:u w:val="single"/>
              </w:rPr>
              <w:t>0.206</w:t>
            </w:r>
          </w:p>
        </w:tc>
      </w:tr>
      <w:tr w:rsidR="00470DCA" w:rsidRPr="00470DCA" w14:paraId="361DC36B" w14:textId="77777777" w:rsidTr="00584E4A">
        <w:tc>
          <w:tcPr>
            <w:tcW w:w="2944" w:type="dxa"/>
            <w:tcBorders>
              <w:top w:val="nil"/>
              <w:bottom w:val="nil"/>
            </w:tcBorders>
          </w:tcPr>
          <w:p w14:paraId="5D3C66D4" w14:textId="77777777" w:rsidR="00584E4A" w:rsidRPr="00470DCA" w:rsidRDefault="00584E4A" w:rsidP="00584E4A">
            <w:pPr>
              <w:spacing w:line="480" w:lineRule="auto"/>
              <w:rPr>
                <w:rFonts w:ascii="Calibri" w:eastAsia="Times New Roman" w:hAnsi="Calibri" w:cs="Calibri"/>
                <w:b/>
                <w:bCs/>
                <w:iCs/>
                <w:vertAlign w:val="superscript"/>
                <w:lang w:val="en-US"/>
              </w:rPr>
            </w:pPr>
            <w:r w:rsidRPr="00470DCA">
              <w:rPr>
                <w:rFonts w:ascii="Calibri" w:eastAsia="Times New Roman" w:hAnsi="Calibri" w:cs="Calibri"/>
                <w:b/>
                <w:bCs/>
                <w:iCs/>
                <w:lang w:val="en-US"/>
              </w:rPr>
              <w:t>Self-reported BMI</w:t>
            </w:r>
            <w:r w:rsidRPr="00470DCA">
              <w:rPr>
                <w:rFonts w:ascii="Calibri" w:eastAsia="Times New Roman" w:hAnsi="Calibri" w:cs="Calibri"/>
                <w:b/>
                <w:bCs/>
                <w:iCs/>
                <w:vertAlign w:val="superscript"/>
                <w:lang w:val="en-US"/>
              </w:rPr>
              <w:t>1</w:t>
            </w:r>
            <w:r w:rsidRPr="00470DCA">
              <w:rPr>
                <w:rFonts w:ascii="Calibri" w:eastAsia="Times New Roman" w:hAnsi="Calibri" w:cs="Calibri"/>
                <w:b/>
                <w:bCs/>
                <w:iCs/>
                <w:lang w:val="en-US"/>
              </w:rPr>
              <w:t>, kg/m</w:t>
            </w:r>
            <w:r w:rsidRPr="00470DCA">
              <w:rPr>
                <w:rFonts w:ascii="Calibri" w:eastAsia="Times New Roman" w:hAnsi="Calibri" w:cs="Calibri"/>
                <w:b/>
                <w:bCs/>
                <w:iCs/>
                <w:vertAlign w:val="superscript"/>
                <w:lang w:val="en-US"/>
              </w:rPr>
              <w:t>2</w:t>
            </w:r>
          </w:p>
        </w:tc>
        <w:tc>
          <w:tcPr>
            <w:tcW w:w="1528" w:type="dxa"/>
            <w:tcBorders>
              <w:top w:val="nil"/>
              <w:bottom w:val="nil"/>
              <w:right w:val="nil"/>
            </w:tcBorders>
          </w:tcPr>
          <w:p w14:paraId="7141B39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1.06</w:t>
            </w:r>
          </w:p>
        </w:tc>
        <w:tc>
          <w:tcPr>
            <w:tcW w:w="1562" w:type="dxa"/>
            <w:tcBorders>
              <w:top w:val="nil"/>
              <w:left w:val="nil"/>
              <w:bottom w:val="nil"/>
              <w:right w:val="nil"/>
            </w:tcBorders>
          </w:tcPr>
          <w:p w14:paraId="0093D398" w14:textId="7977BE15" w:rsidR="00584E4A" w:rsidRPr="00470DCA" w:rsidRDefault="001F3112"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(0.98; 1.15)</w:t>
            </w:r>
          </w:p>
        </w:tc>
        <w:tc>
          <w:tcPr>
            <w:tcW w:w="1243" w:type="dxa"/>
            <w:tcBorders>
              <w:top w:val="nil"/>
              <w:left w:val="nil"/>
              <w:bottom w:val="nil"/>
              <w:right w:val="nil"/>
            </w:tcBorders>
          </w:tcPr>
          <w:p w14:paraId="42292DF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0.12</w:t>
            </w:r>
          </w:p>
        </w:tc>
        <w:tc>
          <w:tcPr>
            <w:tcW w:w="1407" w:type="dxa"/>
            <w:tcBorders>
              <w:top w:val="nil"/>
              <w:left w:val="nil"/>
              <w:bottom w:val="nil"/>
            </w:tcBorders>
          </w:tcPr>
          <w:p w14:paraId="40D5E621"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68EA4D2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1.07</w:t>
            </w:r>
          </w:p>
        </w:tc>
        <w:tc>
          <w:tcPr>
            <w:tcW w:w="1312" w:type="dxa"/>
            <w:tcBorders>
              <w:top w:val="nil"/>
              <w:left w:val="nil"/>
              <w:bottom w:val="nil"/>
              <w:right w:val="nil"/>
            </w:tcBorders>
          </w:tcPr>
          <w:p w14:paraId="7F9F218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(1.00; 1.13)</w:t>
            </w:r>
          </w:p>
        </w:tc>
        <w:tc>
          <w:tcPr>
            <w:tcW w:w="1317" w:type="dxa"/>
            <w:tcBorders>
              <w:top w:val="nil"/>
              <w:left w:val="nil"/>
              <w:bottom w:val="nil"/>
              <w:right w:val="nil"/>
            </w:tcBorders>
          </w:tcPr>
          <w:p w14:paraId="16D6B0C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0.04</w:t>
            </w:r>
            <w:r w:rsidRPr="00470DCA">
              <w:rPr>
                <w:rFonts w:ascii="Calibri" w:eastAsia="Times New Roman" w:hAnsi="Calibri" w:cs="Calibri"/>
                <w:i/>
                <w:iCs/>
              </w:rPr>
              <w:t>*</w:t>
            </w:r>
          </w:p>
        </w:tc>
        <w:tc>
          <w:tcPr>
            <w:tcW w:w="1318" w:type="dxa"/>
            <w:tcBorders>
              <w:top w:val="nil"/>
              <w:left w:val="nil"/>
              <w:bottom w:val="nil"/>
            </w:tcBorders>
          </w:tcPr>
          <w:p w14:paraId="4549AA79"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32746C21" w14:textId="77777777" w:rsidTr="00584E4A">
        <w:tc>
          <w:tcPr>
            <w:tcW w:w="2944" w:type="dxa"/>
            <w:tcBorders>
              <w:top w:val="nil"/>
              <w:bottom w:val="nil"/>
            </w:tcBorders>
          </w:tcPr>
          <w:p w14:paraId="2EDEA315"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Gross monthly income, %</w:t>
            </w:r>
          </w:p>
          <w:p w14:paraId="2E2333D9"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Below basic needs budget</w:t>
            </w:r>
          </w:p>
          <w:p w14:paraId="1788CFCB"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Above basic needs budget</w:t>
            </w:r>
          </w:p>
        </w:tc>
        <w:tc>
          <w:tcPr>
            <w:tcW w:w="1528" w:type="dxa"/>
            <w:tcBorders>
              <w:top w:val="nil"/>
              <w:bottom w:val="nil"/>
              <w:right w:val="nil"/>
            </w:tcBorders>
          </w:tcPr>
          <w:p w14:paraId="76986EEB" w14:textId="77777777" w:rsidR="00584E4A" w:rsidRPr="00470DCA" w:rsidRDefault="00584E4A" w:rsidP="00584E4A">
            <w:pPr>
              <w:spacing w:line="480" w:lineRule="auto"/>
              <w:jc w:val="center"/>
              <w:rPr>
                <w:rFonts w:ascii="Calibri" w:eastAsia="Times New Roman" w:hAnsi="Calibri" w:cs="Calibri"/>
              </w:rPr>
            </w:pPr>
          </w:p>
          <w:p w14:paraId="50E414D9"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Reference</w:t>
            </w:r>
          </w:p>
          <w:p w14:paraId="59009CD3"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0.99</w:t>
            </w:r>
          </w:p>
        </w:tc>
        <w:tc>
          <w:tcPr>
            <w:tcW w:w="1562" w:type="dxa"/>
            <w:tcBorders>
              <w:top w:val="nil"/>
              <w:left w:val="nil"/>
              <w:bottom w:val="nil"/>
              <w:right w:val="nil"/>
            </w:tcBorders>
          </w:tcPr>
          <w:p w14:paraId="078D3C3F" w14:textId="77777777" w:rsidR="00584E4A" w:rsidRPr="00470DCA" w:rsidRDefault="00584E4A" w:rsidP="00584E4A">
            <w:pPr>
              <w:spacing w:line="480" w:lineRule="auto"/>
              <w:jc w:val="center"/>
              <w:rPr>
                <w:rFonts w:ascii="Calibri" w:eastAsia="Times New Roman" w:hAnsi="Calibri" w:cs="Calibri"/>
              </w:rPr>
            </w:pPr>
          </w:p>
          <w:p w14:paraId="504CFE73" w14:textId="77777777" w:rsidR="00584E4A" w:rsidRPr="00470DCA" w:rsidRDefault="00584E4A" w:rsidP="00584E4A">
            <w:pPr>
              <w:spacing w:line="480" w:lineRule="auto"/>
              <w:jc w:val="center"/>
              <w:rPr>
                <w:rFonts w:ascii="Calibri" w:eastAsia="Times New Roman" w:hAnsi="Calibri" w:cs="Calibri"/>
              </w:rPr>
            </w:pPr>
          </w:p>
          <w:p w14:paraId="34CA5925" w14:textId="07E2F8E8" w:rsidR="00584E4A" w:rsidRPr="00470DCA" w:rsidRDefault="006F6D9F" w:rsidP="00584E4A">
            <w:pPr>
              <w:spacing w:line="480" w:lineRule="auto"/>
              <w:jc w:val="center"/>
              <w:rPr>
                <w:rFonts w:ascii="Calibri" w:eastAsia="Times New Roman" w:hAnsi="Calibri" w:cs="Calibri"/>
              </w:rPr>
            </w:pPr>
            <w:r w:rsidRPr="00470DCA">
              <w:rPr>
                <w:rFonts w:ascii="Calibri" w:eastAsia="Times New Roman" w:hAnsi="Calibri" w:cs="Calibri"/>
              </w:rPr>
              <w:t>(1.00; 1.00)</w:t>
            </w:r>
          </w:p>
        </w:tc>
        <w:tc>
          <w:tcPr>
            <w:tcW w:w="1243" w:type="dxa"/>
            <w:tcBorders>
              <w:top w:val="nil"/>
              <w:left w:val="nil"/>
              <w:bottom w:val="nil"/>
              <w:right w:val="nil"/>
            </w:tcBorders>
          </w:tcPr>
          <w:p w14:paraId="51CAB256" w14:textId="77777777" w:rsidR="00584E4A" w:rsidRPr="00470DCA" w:rsidRDefault="00584E4A" w:rsidP="00584E4A">
            <w:pPr>
              <w:spacing w:line="480" w:lineRule="auto"/>
              <w:jc w:val="center"/>
              <w:rPr>
                <w:rFonts w:ascii="Calibri" w:eastAsia="Times New Roman" w:hAnsi="Calibri" w:cs="Calibri"/>
              </w:rPr>
            </w:pPr>
          </w:p>
          <w:p w14:paraId="68287B89" w14:textId="77777777" w:rsidR="00584E4A" w:rsidRPr="00470DCA" w:rsidRDefault="00584E4A" w:rsidP="00584E4A">
            <w:pPr>
              <w:spacing w:line="480" w:lineRule="auto"/>
              <w:jc w:val="center"/>
              <w:rPr>
                <w:rFonts w:ascii="Calibri" w:eastAsia="Times New Roman" w:hAnsi="Calibri" w:cs="Calibri"/>
              </w:rPr>
            </w:pPr>
          </w:p>
          <w:p w14:paraId="74181EFE"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0.31</w:t>
            </w:r>
          </w:p>
        </w:tc>
        <w:tc>
          <w:tcPr>
            <w:tcW w:w="1407" w:type="dxa"/>
            <w:tcBorders>
              <w:top w:val="nil"/>
              <w:left w:val="nil"/>
              <w:bottom w:val="nil"/>
            </w:tcBorders>
          </w:tcPr>
          <w:p w14:paraId="5C69E983" w14:textId="77777777" w:rsidR="00584E4A" w:rsidRPr="00470DCA" w:rsidRDefault="00584E4A" w:rsidP="00584E4A">
            <w:pPr>
              <w:spacing w:line="480" w:lineRule="auto"/>
              <w:jc w:val="center"/>
              <w:rPr>
                <w:rFonts w:ascii="Calibri" w:eastAsia="Times New Roman" w:hAnsi="Calibri" w:cs="Calibri"/>
              </w:rPr>
            </w:pPr>
          </w:p>
        </w:tc>
        <w:tc>
          <w:tcPr>
            <w:tcW w:w="1317" w:type="dxa"/>
            <w:tcBorders>
              <w:top w:val="nil"/>
              <w:left w:val="nil"/>
              <w:bottom w:val="nil"/>
              <w:right w:val="nil"/>
            </w:tcBorders>
          </w:tcPr>
          <w:p w14:paraId="66302E83" w14:textId="77777777" w:rsidR="00584E4A" w:rsidRPr="00470DCA" w:rsidRDefault="00584E4A" w:rsidP="00584E4A">
            <w:pPr>
              <w:spacing w:line="480" w:lineRule="auto"/>
              <w:jc w:val="center"/>
              <w:rPr>
                <w:rFonts w:ascii="Calibri" w:eastAsia="Times New Roman" w:hAnsi="Calibri" w:cs="Calibri"/>
              </w:rPr>
            </w:pPr>
          </w:p>
          <w:p w14:paraId="61755551"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Reference</w:t>
            </w:r>
          </w:p>
          <w:p w14:paraId="6D56FCAF"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0.34</w:t>
            </w:r>
          </w:p>
        </w:tc>
        <w:tc>
          <w:tcPr>
            <w:tcW w:w="1312" w:type="dxa"/>
            <w:tcBorders>
              <w:top w:val="nil"/>
              <w:left w:val="nil"/>
              <w:bottom w:val="nil"/>
              <w:right w:val="nil"/>
            </w:tcBorders>
          </w:tcPr>
          <w:p w14:paraId="3D28B3DF" w14:textId="77777777" w:rsidR="00584E4A" w:rsidRPr="00470DCA" w:rsidRDefault="00584E4A" w:rsidP="00584E4A">
            <w:pPr>
              <w:spacing w:line="480" w:lineRule="auto"/>
              <w:jc w:val="center"/>
              <w:rPr>
                <w:rFonts w:ascii="Calibri" w:eastAsia="Times New Roman" w:hAnsi="Calibri" w:cs="Calibri"/>
              </w:rPr>
            </w:pPr>
          </w:p>
          <w:p w14:paraId="5D8933DF" w14:textId="77777777" w:rsidR="00584E4A" w:rsidRPr="00470DCA" w:rsidRDefault="00584E4A" w:rsidP="00584E4A">
            <w:pPr>
              <w:spacing w:line="480" w:lineRule="auto"/>
              <w:jc w:val="center"/>
              <w:rPr>
                <w:rFonts w:ascii="Calibri" w:eastAsia="Times New Roman" w:hAnsi="Calibri" w:cs="Calibri"/>
              </w:rPr>
            </w:pPr>
          </w:p>
          <w:p w14:paraId="7397E540"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(0.17; 0.69)</w:t>
            </w:r>
          </w:p>
        </w:tc>
        <w:tc>
          <w:tcPr>
            <w:tcW w:w="1317" w:type="dxa"/>
            <w:tcBorders>
              <w:top w:val="nil"/>
              <w:left w:val="nil"/>
              <w:bottom w:val="nil"/>
              <w:right w:val="nil"/>
            </w:tcBorders>
          </w:tcPr>
          <w:p w14:paraId="2542B007" w14:textId="77777777" w:rsidR="00584E4A" w:rsidRPr="00470DCA" w:rsidRDefault="00584E4A" w:rsidP="00584E4A">
            <w:pPr>
              <w:spacing w:line="480" w:lineRule="auto"/>
              <w:jc w:val="center"/>
              <w:rPr>
                <w:rFonts w:ascii="Calibri" w:eastAsia="Times New Roman" w:hAnsi="Calibri" w:cs="Calibri"/>
              </w:rPr>
            </w:pPr>
          </w:p>
          <w:p w14:paraId="0A67C60D" w14:textId="77777777" w:rsidR="00584E4A" w:rsidRPr="00470DCA" w:rsidRDefault="00584E4A" w:rsidP="00584E4A">
            <w:pPr>
              <w:spacing w:line="480" w:lineRule="auto"/>
              <w:jc w:val="center"/>
              <w:rPr>
                <w:rFonts w:ascii="Calibri" w:eastAsia="Times New Roman" w:hAnsi="Calibri" w:cs="Calibri"/>
              </w:rPr>
            </w:pPr>
          </w:p>
          <w:p w14:paraId="4A259B77"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&lt;0.01</w:t>
            </w:r>
            <w:r w:rsidRPr="00470DCA">
              <w:rPr>
                <w:rFonts w:ascii="Calibri" w:eastAsia="Times New Roman" w:hAnsi="Calibri" w:cs="Calibri"/>
                <w:i/>
                <w:iCs/>
              </w:rPr>
              <w:t>**</w:t>
            </w:r>
          </w:p>
        </w:tc>
        <w:tc>
          <w:tcPr>
            <w:tcW w:w="1318" w:type="dxa"/>
            <w:tcBorders>
              <w:top w:val="nil"/>
              <w:left w:val="nil"/>
              <w:bottom w:val="nil"/>
            </w:tcBorders>
          </w:tcPr>
          <w:p w14:paraId="1FCA0DA8" w14:textId="77777777" w:rsidR="00584E4A" w:rsidRPr="00470DCA" w:rsidRDefault="00584E4A" w:rsidP="00584E4A">
            <w:pPr>
              <w:spacing w:line="480" w:lineRule="auto"/>
              <w:jc w:val="center"/>
              <w:rPr>
                <w:rFonts w:ascii="Calibri" w:eastAsia="Times New Roman" w:hAnsi="Calibri" w:cs="Calibri"/>
              </w:rPr>
            </w:pPr>
          </w:p>
          <w:p w14:paraId="257AAF50" w14:textId="77777777" w:rsidR="00584E4A" w:rsidRPr="00470DCA" w:rsidRDefault="00584E4A" w:rsidP="00584E4A">
            <w:pPr>
              <w:spacing w:line="480" w:lineRule="auto"/>
              <w:jc w:val="center"/>
              <w:rPr>
                <w:rFonts w:ascii="Calibri" w:eastAsia="Times New Roman" w:hAnsi="Calibri" w:cs="Calibri"/>
              </w:rPr>
            </w:pPr>
          </w:p>
          <w:p w14:paraId="6EA45C43" w14:textId="77777777" w:rsidR="00584E4A" w:rsidRPr="00470DCA" w:rsidRDefault="00584E4A" w:rsidP="00584E4A">
            <w:pPr>
              <w:spacing w:line="480" w:lineRule="auto"/>
              <w:jc w:val="center"/>
              <w:rPr>
                <w:rFonts w:ascii="Calibri" w:eastAsia="Times New Roman" w:hAnsi="Calibri" w:cs="Calibri"/>
              </w:rPr>
            </w:pPr>
          </w:p>
        </w:tc>
      </w:tr>
      <w:tr w:rsidR="00470DCA" w:rsidRPr="00470DCA" w14:paraId="0FDD1501" w14:textId="77777777" w:rsidTr="00584E4A">
        <w:tc>
          <w:tcPr>
            <w:tcW w:w="2944" w:type="dxa"/>
            <w:tcBorders>
              <w:top w:val="nil"/>
              <w:bottom w:val="nil"/>
            </w:tcBorders>
          </w:tcPr>
          <w:p w14:paraId="3764F625"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Highest educational attainment, %</w:t>
            </w:r>
          </w:p>
          <w:p w14:paraId="3743C036"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Low; </w:t>
            </w:r>
            <w:r w:rsidRPr="00470DCA">
              <w:rPr>
                <w:rFonts w:ascii="Calibri" w:eastAsia="Times New Roman" w:hAnsi="Calibri" w:cs="Calibri"/>
                <w:b/>
                <w:bCs/>
                <w:lang w:val="en-US"/>
              </w:rPr>
              <w:t xml:space="preserve">≤ </w:t>
            </w:r>
            <w:r w:rsidRPr="00470DCA">
              <w:rPr>
                <w:rFonts w:ascii="Calibri" w:eastAsia="Times New Roman" w:hAnsi="Calibri" w:cs="Calibri"/>
                <w:b/>
                <w:bCs/>
                <w:lang w:val="en"/>
              </w:rPr>
              <w:t xml:space="preserve">ISCED 2 </w:t>
            </w:r>
          </w:p>
          <w:p w14:paraId="3D319822"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Medium; ISCED 3</w:t>
            </w:r>
          </w:p>
          <w:p w14:paraId="32A612E4" w14:textId="77777777" w:rsidR="00584E4A" w:rsidRPr="00470DCA" w:rsidRDefault="00584E4A" w:rsidP="00584E4A">
            <w:pPr>
              <w:spacing w:line="480" w:lineRule="auto"/>
              <w:rPr>
                <w:rFonts w:ascii="Calibri" w:eastAsia="Times New Roman" w:hAnsi="Calibri" w:cs="Calibri"/>
                <w:b/>
                <w:bCs/>
                <w:i/>
                <w:u w:val="single"/>
                <w:lang w:val="en-US"/>
              </w:rPr>
            </w:pPr>
            <w:r w:rsidRPr="00470DCA">
              <w:rPr>
                <w:rFonts w:ascii="Calibri" w:eastAsia="Times New Roman" w:hAnsi="Calibri" w:cs="Calibri"/>
                <w:b/>
                <w:bCs/>
                <w:iCs/>
                <w:lang w:val="en-US"/>
              </w:rPr>
              <w:t xml:space="preserve">   High; </w:t>
            </w:r>
            <w:r w:rsidRPr="00470DCA">
              <w:rPr>
                <w:rFonts w:ascii="Calibri" w:eastAsia="Times New Roman" w:hAnsi="Calibri" w:cs="Calibri"/>
                <w:b/>
                <w:bCs/>
                <w:lang w:val="en-US"/>
              </w:rPr>
              <w:t>≥ ISCED 4</w:t>
            </w:r>
          </w:p>
        </w:tc>
        <w:tc>
          <w:tcPr>
            <w:tcW w:w="1528" w:type="dxa"/>
            <w:tcBorders>
              <w:top w:val="nil"/>
              <w:bottom w:val="nil"/>
              <w:right w:val="nil"/>
            </w:tcBorders>
          </w:tcPr>
          <w:p w14:paraId="282F73B2" w14:textId="77777777" w:rsidR="00584E4A" w:rsidRPr="00470DCA" w:rsidRDefault="00584E4A" w:rsidP="00584E4A">
            <w:pPr>
              <w:spacing w:line="480" w:lineRule="auto"/>
              <w:jc w:val="center"/>
              <w:rPr>
                <w:rFonts w:ascii="Calibri" w:eastAsia="Times New Roman" w:hAnsi="Calibri" w:cs="Calibri"/>
                <w:lang w:val="en-US"/>
              </w:rPr>
            </w:pPr>
          </w:p>
          <w:p w14:paraId="3F76365A" w14:textId="77777777" w:rsidR="00584E4A" w:rsidRPr="00470DCA" w:rsidRDefault="00584E4A" w:rsidP="00584E4A">
            <w:pPr>
              <w:spacing w:line="480" w:lineRule="auto"/>
              <w:jc w:val="center"/>
              <w:rPr>
                <w:rFonts w:ascii="Calibri" w:eastAsia="Times New Roman" w:hAnsi="Calibri" w:cs="Calibri"/>
                <w:lang w:val="en-US"/>
              </w:rPr>
            </w:pPr>
          </w:p>
          <w:p w14:paraId="350FE77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E30D3F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1.44</w:t>
            </w:r>
          </w:p>
          <w:p w14:paraId="723FB87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0.69</w:t>
            </w:r>
          </w:p>
        </w:tc>
        <w:tc>
          <w:tcPr>
            <w:tcW w:w="1562" w:type="dxa"/>
            <w:tcBorders>
              <w:top w:val="nil"/>
              <w:left w:val="nil"/>
              <w:bottom w:val="nil"/>
              <w:right w:val="nil"/>
            </w:tcBorders>
          </w:tcPr>
          <w:p w14:paraId="6E7F79B4" w14:textId="77777777" w:rsidR="00584E4A" w:rsidRPr="00470DCA" w:rsidRDefault="00584E4A" w:rsidP="00584E4A">
            <w:pPr>
              <w:spacing w:line="480" w:lineRule="auto"/>
              <w:jc w:val="center"/>
              <w:rPr>
                <w:rFonts w:ascii="Calibri" w:eastAsia="Times New Roman" w:hAnsi="Calibri" w:cs="Calibri"/>
                <w:lang w:val="en-US"/>
              </w:rPr>
            </w:pPr>
          </w:p>
          <w:p w14:paraId="0D7D09CC" w14:textId="77777777" w:rsidR="006F6D9F" w:rsidRPr="00470DCA" w:rsidRDefault="006F6D9F" w:rsidP="00584E4A">
            <w:pPr>
              <w:spacing w:line="480" w:lineRule="auto"/>
              <w:jc w:val="center"/>
              <w:rPr>
                <w:rFonts w:ascii="Calibri" w:eastAsia="Times New Roman" w:hAnsi="Calibri" w:cs="Calibri"/>
                <w:lang w:val="en-US"/>
              </w:rPr>
            </w:pPr>
          </w:p>
          <w:p w14:paraId="032F9693" w14:textId="77777777" w:rsidR="006F6D9F" w:rsidRPr="00470DCA" w:rsidRDefault="006F6D9F" w:rsidP="00584E4A">
            <w:pPr>
              <w:spacing w:line="480" w:lineRule="auto"/>
              <w:jc w:val="center"/>
              <w:rPr>
                <w:rFonts w:ascii="Calibri" w:eastAsia="Times New Roman" w:hAnsi="Calibri" w:cs="Calibri"/>
                <w:lang w:val="en-US"/>
              </w:rPr>
            </w:pPr>
          </w:p>
          <w:p w14:paraId="53B037C1" w14:textId="16ED33E7" w:rsidR="006F6D9F" w:rsidRPr="00470DCA" w:rsidRDefault="006F6D9F" w:rsidP="006F6D9F">
            <w:pPr>
              <w:spacing w:line="480" w:lineRule="auto"/>
              <w:jc w:val="center"/>
              <w:rPr>
                <w:rFonts w:ascii="Calibri" w:eastAsia="Times New Roman" w:hAnsi="Calibri" w:cs="Calibri"/>
                <w:lang w:val="en-US"/>
              </w:rPr>
            </w:pPr>
            <w:r w:rsidRPr="00470DCA">
              <w:rPr>
                <w:rFonts w:ascii="Calibri" w:eastAsia="Times New Roman" w:hAnsi="Calibri" w:cs="Calibri"/>
                <w:lang w:val="en-US"/>
              </w:rPr>
              <w:t>(0.84; 2.47)</w:t>
            </w:r>
          </w:p>
          <w:p w14:paraId="119486FF" w14:textId="342D4B61" w:rsidR="006F6D9F" w:rsidRPr="00470DCA" w:rsidRDefault="006F6D9F"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(0.40; 1.19)</w:t>
            </w:r>
          </w:p>
        </w:tc>
        <w:tc>
          <w:tcPr>
            <w:tcW w:w="1243" w:type="dxa"/>
            <w:tcBorders>
              <w:top w:val="nil"/>
              <w:left w:val="nil"/>
              <w:bottom w:val="nil"/>
              <w:right w:val="nil"/>
            </w:tcBorders>
          </w:tcPr>
          <w:p w14:paraId="0A0BAF7E" w14:textId="77777777" w:rsidR="00584E4A" w:rsidRPr="00470DCA" w:rsidRDefault="00584E4A" w:rsidP="00584E4A">
            <w:pPr>
              <w:spacing w:line="480" w:lineRule="auto"/>
              <w:jc w:val="center"/>
              <w:rPr>
                <w:rFonts w:ascii="Calibri" w:eastAsia="Times New Roman" w:hAnsi="Calibri" w:cs="Calibri"/>
                <w:lang w:val="en-US"/>
              </w:rPr>
            </w:pPr>
          </w:p>
          <w:p w14:paraId="7D5839DB" w14:textId="77777777" w:rsidR="00584E4A" w:rsidRPr="00470DCA" w:rsidRDefault="00584E4A" w:rsidP="00584E4A">
            <w:pPr>
              <w:spacing w:line="480" w:lineRule="auto"/>
              <w:jc w:val="center"/>
              <w:rPr>
                <w:rFonts w:ascii="Calibri" w:eastAsia="Times New Roman" w:hAnsi="Calibri" w:cs="Calibri"/>
                <w:lang w:val="en-US"/>
              </w:rPr>
            </w:pPr>
          </w:p>
          <w:p w14:paraId="3CB07288" w14:textId="77777777" w:rsidR="00584E4A" w:rsidRPr="00470DCA" w:rsidRDefault="00584E4A" w:rsidP="00584E4A">
            <w:pPr>
              <w:spacing w:line="480" w:lineRule="auto"/>
              <w:jc w:val="center"/>
              <w:rPr>
                <w:rFonts w:ascii="Calibri" w:eastAsia="Times New Roman" w:hAnsi="Calibri" w:cs="Calibri"/>
                <w:lang w:val="en-US"/>
              </w:rPr>
            </w:pPr>
          </w:p>
          <w:p w14:paraId="58269B8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0.19</w:t>
            </w:r>
          </w:p>
          <w:p w14:paraId="196B088E" w14:textId="0506ECCA" w:rsidR="00584E4A" w:rsidRPr="00470DCA" w:rsidRDefault="00584E4A" w:rsidP="00943442">
            <w:pPr>
              <w:spacing w:line="480" w:lineRule="auto"/>
              <w:jc w:val="center"/>
              <w:rPr>
                <w:rFonts w:ascii="Calibri" w:eastAsia="Times New Roman" w:hAnsi="Calibri" w:cs="Calibri"/>
                <w:lang w:val="en-US"/>
              </w:rPr>
            </w:pPr>
            <w:r w:rsidRPr="00470DCA">
              <w:rPr>
                <w:rFonts w:ascii="Calibri" w:eastAsia="Times New Roman" w:hAnsi="Calibri" w:cs="Calibri"/>
                <w:lang w:val="en-US"/>
              </w:rPr>
              <w:t>0.18</w:t>
            </w:r>
          </w:p>
        </w:tc>
        <w:tc>
          <w:tcPr>
            <w:tcW w:w="1407" w:type="dxa"/>
            <w:tcBorders>
              <w:top w:val="nil"/>
              <w:left w:val="nil"/>
              <w:bottom w:val="nil"/>
            </w:tcBorders>
          </w:tcPr>
          <w:p w14:paraId="3A33F379"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76103229" w14:textId="77777777" w:rsidR="00584E4A" w:rsidRPr="00470DCA" w:rsidRDefault="00584E4A" w:rsidP="00584E4A">
            <w:pPr>
              <w:spacing w:line="480" w:lineRule="auto"/>
              <w:jc w:val="center"/>
              <w:rPr>
                <w:rFonts w:ascii="Calibri" w:eastAsia="Times New Roman" w:hAnsi="Calibri" w:cs="Calibri"/>
                <w:lang w:val="en-US"/>
              </w:rPr>
            </w:pPr>
          </w:p>
          <w:p w14:paraId="66613A7D" w14:textId="77777777" w:rsidR="00584E4A" w:rsidRPr="00470DCA" w:rsidRDefault="00584E4A" w:rsidP="00584E4A">
            <w:pPr>
              <w:spacing w:line="480" w:lineRule="auto"/>
              <w:jc w:val="center"/>
              <w:rPr>
                <w:rFonts w:ascii="Calibri" w:eastAsia="Times New Roman" w:hAnsi="Calibri" w:cs="Calibri"/>
                <w:lang w:val="en-US"/>
              </w:rPr>
            </w:pPr>
          </w:p>
          <w:p w14:paraId="3B0DC75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1AA45C93"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0.88</w:t>
            </w:r>
          </w:p>
          <w:p w14:paraId="2E80275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0.48</w:t>
            </w:r>
          </w:p>
        </w:tc>
        <w:tc>
          <w:tcPr>
            <w:tcW w:w="1312" w:type="dxa"/>
            <w:tcBorders>
              <w:top w:val="nil"/>
              <w:left w:val="nil"/>
              <w:bottom w:val="nil"/>
              <w:right w:val="nil"/>
            </w:tcBorders>
          </w:tcPr>
          <w:p w14:paraId="057196A3" w14:textId="77777777" w:rsidR="00584E4A" w:rsidRPr="00470DCA" w:rsidRDefault="00584E4A" w:rsidP="00584E4A">
            <w:pPr>
              <w:spacing w:line="480" w:lineRule="auto"/>
              <w:jc w:val="center"/>
              <w:rPr>
                <w:rFonts w:ascii="Calibri" w:eastAsia="Times New Roman" w:hAnsi="Calibri" w:cs="Calibri"/>
                <w:lang w:val="en-US"/>
              </w:rPr>
            </w:pPr>
          </w:p>
          <w:p w14:paraId="71ACABE0" w14:textId="77777777" w:rsidR="00584E4A" w:rsidRPr="00470DCA" w:rsidRDefault="00584E4A" w:rsidP="00584E4A">
            <w:pPr>
              <w:spacing w:line="480" w:lineRule="auto"/>
              <w:jc w:val="center"/>
              <w:rPr>
                <w:rFonts w:ascii="Calibri" w:eastAsia="Times New Roman" w:hAnsi="Calibri" w:cs="Calibri"/>
                <w:lang w:val="en-US"/>
              </w:rPr>
            </w:pPr>
          </w:p>
          <w:p w14:paraId="084AA737" w14:textId="77777777" w:rsidR="00584E4A" w:rsidRPr="00470DCA" w:rsidRDefault="00584E4A" w:rsidP="00584E4A">
            <w:pPr>
              <w:spacing w:line="480" w:lineRule="auto"/>
              <w:jc w:val="center"/>
              <w:rPr>
                <w:rFonts w:ascii="Calibri" w:eastAsia="Times New Roman" w:hAnsi="Calibri" w:cs="Calibri"/>
                <w:lang w:val="en-US"/>
              </w:rPr>
            </w:pPr>
          </w:p>
          <w:p w14:paraId="32FD9FC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(0.46; 1.69)</w:t>
            </w:r>
          </w:p>
          <w:p w14:paraId="46E6807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(0.21; 1.15)</w:t>
            </w:r>
          </w:p>
        </w:tc>
        <w:tc>
          <w:tcPr>
            <w:tcW w:w="1317" w:type="dxa"/>
            <w:tcBorders>
              <w:top w:val="nil"/>
              <w:left w:val="nil"/>
              <w:bottom w:val="nil"/>
              <w:right w:val="nil"/>
            </w:tcBorders>
          </w:tcPr>
          <w:p w14:paraId="13DBF8EE" w14:textId="77777777" w:rsidR="00584E4A" w:rsidRPr="00470DCA" w:rsidRDefault="00584E4A" w:rsidP="00584E4A">
            <w:pPr>
              <w:spacing w:line="480" w:lineRule="auto"/>
              <w:jc w:val="center"/>
              <w:rPr>
                <w:rFonts w:ascii="Calibri" w:eastAsia="Times New Roman" w:hAnsi="Calibri" w:cs="Calibri"/>
                <w:lang w:val="en-US"/>
              </w:rPr>
            </w:pPr>
          </w:p>
          <w:p w14:paraId="78E97ACE" w14:textId="77777777" w:rsidR="00584E4A" w:rsidRPr="00470DCA" w:rsidRDefault="00584E4A" w:rsidP="00584E4A">
            <w:pPr>
              <w:spacing w:line="480" w:lineRule="auto"/>
              <w:jc w:val="center"/>
              <w:rPr>
                <w:rFonts w:ascii="Calibri" w:eastAsia="Times New Roman" w:hAnsi="Calibri" w:cs="Calibri"/>
                <w:lang w:val="en-US"/>
              </w:rPr>
            </w:pPr>
          </w:p>
          <w:p w14:paraId="30192174" w14:textId="77777777" w:rsidR="00584E4A" w:rsidRPr="00470DCA" w:rsidRDefault="00584E4A" w:rsidP="00584E4A">
            <w:pPr>
              <w:spacing w:line="480" w:lineRule="auto"/>
              <w:jc w:val="center"/>
              <w:rPr>
                <w:rFonts w:ascii="Calibri" w:eastAsia="Times New Roman" w:hAnsi="Calibri" w:cs="Calibri"/>
                <w:lang w:val="en-US"/>
              </w:rPr>
            </w:pPr>
          </w:p>
          <w:p w14:paraId="4F25394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0.70</w:t>
            </w:r>
          </w:p>
          <w:p w14:paraId="6213465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0.10</w:t>
            </w:r>
          </w:p>
        </w:tc>
        <w:tc>
          <w:tcPr>
            <w:tcW w:w="1318" w:type="dxa"/>
            <w:tcBorders>
              <w:top w:val="nil"/>
              <w:left w:val="nil"/>
              <w:bottom w:val="nil"/>
            </w:tcBorders>
          </w:tcPr>
          <w:p w14:paraId="187E4083" w14:textId="77777777" w:rsidR="00584E4A" w:rsidRPr="00470DCA" w:rsidRDefault="00584E4A" w:rsidP="00584E4A">
            <w:pPr>
              <w:spacing w:line="480" w:lineRule="auto"/>
              <w:jc w:val="center"/>
              <w:rPr>
                <w:rFonts w:ascii="Calibri" w:eastAsia="Times New Roman" w:hAnsi="Calibri" w:cs="Calibri"/>
                <w:lang w:val="en-US"/>
              </w:rPr>
            </w:pPr>
          </w:p>
          <w:p w14:paraId="3E7DB150" w14:textId="77777777" w:rsidR="00584E4A" w:rsidRPr="00470DCA" w:rsidRDefault="00584E4A" w:rsidP="00584E4A">
            <w:pPr>
              <w:spacing w:line="480" w:lineRule="auto"/>
              <w:jc w:val="center"/>
              <w:rPr>
                <w:rFonts w:ascii="Calibri" w:eastAsia="Times New Roman" w:hAnsi="Calibri" w:cs="Calibri"/>
                <w:lang w:val="en-US"/>
              </w:rPr>
            </w:pPr>
          </w:p>
          <w:p w14:paraId="77082E17"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1BA8BA92" w14:textId="77777777" w:rsidTr="00584E4A">
        <w:tc>
          <w:tcPr>
            <w:tcW w:w="2944" w:type="dxa"/>
            <w:tcBorders>
              <w:top w:val="nil"/>
              <w:bottom w:val="nil"/>
            </w:tcBorders>
          </w:tcPr>
          <w:p w14:paraId="2F7B8987"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Current smoking, %</w:t>
            </w:r>
          </w:p>
          <w:p w14:paraId="3157C26E"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Yes</w:t>
            </w:r>
          </w:p>
          <w:p w14:paraId="0ECACD41" w14:textId="77777777" w:rsidR="00584E4A" w:rsidRPr="00470DCA" w:rsidRDefault="00584E4A" w:rsidP="00584E4A">
            <w:pPr>
              <w:spacing w:line="480" w:lineRule="auto"/>
              <w:rPr>
                <w:rFonts w:ascii="Calibri" w:eastAsia="Times New Roman" w:hAnsi="Calibri" w:cs="Calibri"/>
                <w:b/>
                <w:bCs/>
                <w:i/>
                <w:u w:val="single"/>
                <w:lang w:val="en-US"/>
              </w:rPr>
            </w:pPr>
            <w:r w:rsidRPr="00470DCA">
              <w:rPr>
                <w:rFonts w:ascii="Calibri" w:eastAsia="Times New Roman" w:hAnsi="Calibri" w:cs="Calibri"/>
                <w:b/>
                <w:bCs/>
                <w:iCs/>
                <w:lang w:val="en-US"/>
              </w:rPr>
              <w:t xml:space="preserve">   No</w:t>
            </w:r>
          </w:p>
        </w:tc>
        <w:tc>
          <w:tcPr>
            <w:tcW w:w="1528" w:type="dxa"/>
            <w:tcBorders>
              <w:top w:val="nil"/>
              <w:bottom w:val="nil"/>
              <w:right w:val="nil"/>
            </w:tcBorders>
          </w:tcPr>
          <w:p w14:paraId="1531018B" w14:textId="77777777" w:rsidR="00584E4A" w:rsidRPr="00470DCA" w:rsidRDefault="00584E4A" w:rsidP="00584E4A">
            <w:pPr>
              <w:spacing w:line="480" w:lineRule="auto"/>
              <w:jc w:val="center"/>
              <w:rPr>
                <w:rFonts w:ascii="Calibri" w:eastAsia="Times New Roman" w:hAnsi="Calibri" w:cs="Calibri"/>
                <w:lang w:val="en-US"/>
              </w:rPr>
            </w:pPr>
          </w:p>
          <w:p w14:paraId="1414FD8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044FCBB7" w14:textId="67F79567" w:rsidR="00584E4A" w:rsidRPr="00470DCA" w:rsidRDefault="009F7709"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0.99</w:t>
            </w:r>
          </w:p>
        </w:tc>
        <w:tc>
          <w:tcPr>
            <w:tcW w:w="1562" w:type="dxa"/>
            <w:tcBorders>
              <w:top w:val="nil"/>
              <w:left w:val="nil"/>
              <w:bottom w:val="nil"/>
              <w:right w:val="nil"/>
            </w:tcBorders>
          </w:tcPr>
          <w:p w14:paraId="513C9E3F" w14:textId="77777777" w:rsidR="00584E4A" w:rsidRPr="00470DCA" w:rsidRDefault="00584E4A" w:rsidP="00584E4A">
            <w:pPr>
              <w:spacing w:line="480" w:lineRule="auto"/>
              <w:jc w:val="center"/>
              <w:rPr>
                <w:rFonts w:ascii="Calibri" w:eastAsia="Times New Roman" w:hAnsi="Calibri" w:cs="Calibri"/>
                <w:lang w:val="en-US"/>
              </w:rPr>
            </w:pPr>
          </w:p>
          <w:p w14:paraId="2C114607" w14:textId="77777777" w:rsidR="006F6D9F" w:rsidRPr="00470DCA" w:rsidRDefault="006F6D9F" w:rsidP="00584E4A">
            <w:pPr>
              <w:spacing w:line="480" w:lineRule="auto"/>
              <w:jc w:val="center"/>
              <w:rPr>
                <w:rFonts w:ascii="Calibri" w:eastAsia="Times New Roman" w:hAnsi="Calibri" w:cs="Calibri"/>
                <w:lang w:val="en-US"/>
              </w:rPr>
            </w:pPr>
          </w:p>
          <w:p w14:paraId="0446D585" w14:textId="6BFF2B82" w:rsidR="006F6D9F" w:rsidRPr="00470DCA" w:rsidRDefault="006F6D9F" w:rsidP="006F6D9F">
            <w:pPr>
              <w:spacing w:line="480" w:lineRule="auto"/>
              <w:jc w:val="center"/>
              <w:rPr>
                <w:rFonts w:ascii="Calibri" w:eastAsia="Times New Roman" w:hAnsi="Calibri" w:cs="Calibri"/>
                <w:lang w:val="en-US"/>
              </w:rPr>
            </w:pPr>
            <w:r w:rsidRPr="00470DCA">
              <w:rPr>
                <w:rFonts w:ascii="Calibri" w:eastAsia="Times New Roman" w:hAnsi="Calibri" w:cs="Calibri"/>
                <w:lang w:val="en-US"/>
              </w:rPr>
              <w:t>(0.99; 1.03)</w:t>
            </w:r>
          </w:p>
        </w:tc>
        <w:tc>
          <w:tcPr>
            <w:tcW w:w="1243" w:type="dxa"/>
            <w:tcBorders>
              <w:top w:val="nil"/>
              <w:left w:val="nil"/>
              <w:bottom w:val="nil"/>
              <w:right w:val="nil"/>
            </w:tcBorders>
          </w:tcPr>
          <w:p w14:paraId="2C79FEF9" w14:textId="77777777" w:rsidR="00584E4A" w:rsidRPr="00470DCA" w:rsidRDefault="00584E4A" w:rsidP="00584E4A">
            <w:pPr>
              <w:spacing w:line="480" w:lineRule="auto"/>
              <w:jc w:val="center"/>
              <w:rPr>
                <w:rFonts w:ascii="Calibri" w:eastAsia="Times New Roman" w:hAnsi="Calibri" w:cs="Calibri"/>
                <w:lang w:val="en-US"/>
              </w:rPr>
            </w:pPr>
          </w:p>
          <w:p w14:paraId="5F375E03" w14:textId="77777777" w:rsidR="00584E4A" w:rsidRPr="00470DCA" w:rsidRDefault="00584E4A" w:rsidP="00584E4A">
            <w:pPr>
              <w:spacing w:line="480" w:lineRule="auto"/>
              <w:jc w:val="center"/>
              <w:rPr>
                <w:rFonts w:ascii="Calibri" w:eastAsia="Times New Roman" w:hAnsi="Calibri" w:cs="Calibri"/>
                <w:lang w:val="en-US"/>
              </w:rPr>
            </w:pPr>
          </w:p>
          <w:p w14:paraId="6A1E84D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0.52</w:t>
            </w:r>
          </w:p>
        </w:tc>
        <w:tc>
          <w:tcPr>
            <w:tcW w:w="1407" w:type="dxa"/>
            <w:tcBorders>
              <w:top w:val="nil"/>
              <w:left w:val="nil"/>
              <w:bottom w:val="nil"/>
            </w:tcBorders>
          </w:tcPr>
          <w:p w14:paraId="2FDAE73A"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7BE55B9B" w14:textId="77777777" w:rsidR="00584E4A" w:rsidRPr="00470DCA" w:rsidRDefault="00584E4A" w:rsidP="00584E4A">
            <w:pPr>
              <w:spacing w:line="480" w:lineRule="auto"/>
              <w:jc w:val="center"/>
              <w:rPr>
                <w:rFonts w:ascii="Calibri" w:eastAsia="Times New Roman" w:hAnsi="Calibri" w:cs="Calibri"/>
                <w:lang w:val="en-US"/>
              </w:rPr>
            </w:pPr>
          </w:p>
          <w:p w14:paraId="28F84AB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5856F64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0.44</w:t>
            </w:r>
          </w:p>
        </w:tc>
        <w:tc>
          <w:tcPr>
            <w:tcW w:w="1312" w:type="dxa"/>
            <w:tcBorders>
              <w:top w:val="nil"/>
              <w:left w:val="nil"/>
              <w:bottom w:val="nil"/>
              <w:right w:val="nil"/>
            </w:tcBorders>
          </w:tcPr>
          <w:p w14:paraId="1B3279DA" w14:textId="77777777" w:rsidR="00584E4A" w:rsidRPr="00470DCA" w:rsidRDefault="00584E4A" w:rsidP="00584E4A">
            <w:pPr>
              <w:spacing w:line="480" w:lineRule="auto"/>
              <w:jc w:val="center"/>
              <w:rPr>
                <w:rFonts w:ascii="Calibri" w:eastAsia="Times New Roman" w:hAnsi="Calibri" w:cs="Calibri"/>
                <w:lang w:val="en-US"/>
              </w:rPr>
            </w:pPr>
          </w:p>
          <w:p w14:paraId="7A79704A" w14:textId="77777777" w:rsidR="00584E4A" w:rsidRPr="00470DCA" w:rsidRDefault="00584E4A" w:rsidP="00584E4A">
            <w:pPr>
              <w:spacing w:line="480" w:lineRule="auto"/>
              <w:jc w:val="center"/>
              <w:rPr>
                <w:rFonts w:ascii="Calibri" w:eastAsia="Times New Roman" w:hAnsi="Calibri" w:cs="Calibri"/>
                <w:lang w:val="en-US"/>
              </w:rPr>
            </w:pPr>
          </w:p>
          <w:p w14:paraId="1FD5CDC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(0.21; 0.91)</w:t>
            </w:r>
          </w:p>
        </w:tc>
        <w:tc>
          <w:tcPr>
            <w:tcW w:w="1317" w:type="dxa"/>
            <w:tcBorders>
              <w:top w:val="nil"/>
              <w:left w:val="nil"/>
              <w:bottom w:val="nil"/>
              <w:right w:val="nil"/>
            </w:tcBorders>
          </w:tcPr>
          <w:p w14:paraId="68433D27" w14:textId="77777777" w:rsidR="00584E4A" w:rsidRPr="00470DCA" w:rsidRDefault="00584E4A" w:rsidP="00584E4A">
            <w:pPr>
              <w:spacing w:line="480" w:lineRule="auto"/>
              <w:jc w:val="center"/>
              <w:rPr>
                <w:rFonts w:ascii="Calibri" w:eastAsia="Times New Roman" w:hAnsi="Calibri" w:cs="Calibri"/>
                <w:lang w:val="en-US"/>
              </w:rPr>
            </w:pPr>
          </w:p>
          <w:p w14:paraId="768DEB6A" w14:textId="77777777" w:rsidR="00584E4A" w:rsidRPr="00470DCA" w:rsidRDefault="00584E4A" w:rsidP="00584E4A">
            <w:pPr>
              <w:spacing w:line="480" w:lineRule="auto"/>
              <w:jc w:val="center"/>
              <w:rPr>
                <w:rFonts w:ascii="Calibri" w:eastAsia="Times New Roman" w:hAnsi="Calibri" w:cs="Calibri"/>
                <w:lang w:val="en-US"/>
              </w:rPr>
            </w:pPr>
          </w:p>
          <w:p w14:paraId="3D8D311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0.03</w:t>
            </w:r>
            <w:r w:rsidRPr="00470DCA">
              <w:rPr>
                <w:rFonts w:ascii="Calibri" w:eastAsia="Times New Roman" w:hAnsi="Calibri" w:cs="Calibri"/>
                <w:i/>
                <w:iCs/>
              </w:rPr>
              <w:t>*</w:t>
            </w:r>
          </w:p>
        </w:tc>
        <w:tc>
          <w:tcPr>
            <w:tcW w:w="1318" w:type="dxa"/>
            <w:tcBorders>
              <w:top w:val="nil"/>
              <w:left w:val="nil"/>
              <w:bottom w:val="nil"/>
            </w:tcBorders>
          </w:tcPr>
          <w:p w14:paraId="6CA09192" w14:textId="77777777" w:rsidR="00584E4A" w:rsidRPr="00470DCA" w:rsidRDefault="00584E4A" w:rsidP="00584E4A">
            <w:pPr>
              <w:spacing w:line="480" w:lineRule="auto"/>
              <w:jc w:val="center"/>
              <w:rPr>
                <w:rFonts w:ascii="Calibri" w:eastAsia="Times New Roman" w:hAnsi="Calibri" w:cs="Calibri"/>
                <w:lang w:val="en-US"/>
              </w:rPr>
            </w:pPr>
          </w:p>
          <w:p w14:paraId="66FD8EEA" w14:textId="77777777" w:rsidR="00584E4A" w:rsidRPr="00470DCA" w:rsidRDefault="00584E4A" w:rsidP="00584E4A">
            <w:pPr>
              <w:spacing w:line="480" w:lineRule="auto"/>
              <w:jc w:val="center"/>
              <w:rPr>
                <w:rFonts w:ascii="Calibri" w:eastAsia="Times New Roman" w:hAnsi="Calibri" w:cs="Calibri"/>
                <w:lang w:val="en-US"/>
              </w:rPr>
            </w:pPr>
          </w:p>
          <w:p w14:paraId="28609108"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038818E3" w14:textId="77777777" w:rsidTr="00584E4A">
        <w:tc>
          <w:tcPr>
            <w:tcW w:w="2944" w:type="dxa"/>
            <w:tcBorders>
              <w:top w:val="nil"/>
              <w:bottom w:val="nil"/>
            </w:tcBorders>
          </w:tcPr>
          <w:p w14:paraId="330A44A3"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lastRenderedPageBreak/>
              <w:t>Physical and mental health</w:t>
            </w:r>
          </w:p>
          <w:p w14:paraId="2BF7F3A3"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PCS; </w:t>
            </w:r>
            <w:r w:rsidRPr="00470DCA">
              <w:rPr>
                <w:rFonts w:ascii="Calibri" w:eastAsia="Times New Roman" w:hAnsi="Calibri" w:cs="Calibri"/>
                <w:iCs/>
                <w:lang w:val="en-US"/>
              </w:rPr>
              <w:t>range 0-100</w:t>
            </w:r>
          </w:p>
          <w:p w14:paraId="624A868F" w14:textId="77777777" w:rsidR="00584E4A" w:rsidRPr="00470DCA" w:rsidRDefault="00584E4A" w:rsidP="00584E4A">
            <w:pPr>
              <w:spacing w:line="480" w:lineRule="auto"/>
              <w:rPr>
                <w:rFonts w:ascii="Calibri" w:eastAsia="Times New Roman" w:hAnsi="Calibri" w:cs="Calibri"/>
                <w:iCs/>
                <w:lang w:val="en-US"/>
              </w:rPr>
            </w:pPr>
            <w:r w:rsidRPr="00470DCA">
              <w:rPr>
                <w:rFonts w:ascii="Calibri" w:eastAsia="Times New Roman" w:hAnsi="Calibri" w:cs="Calibri"/>
                <w:b/>
                <w:bCs/>
                <w:iCs/>
                <w:lang w:val="en-US"/>
              </w:rPr>
              <w:t xml:space="preserve">   MCS</w:t>
            </w:r>
            <w:r w:rsidRPr="00470DCA">
              <w:rPr>
                <w:rFonts w:ascii="Calibri" w:eastAsia="Times New Roman" w:hAnsi="Calibri" w:cs="Calibri"/>
                <w:b/>
                <w:bCs/>
                <w:iCs/>
                <w:vertAlign w:val="superscript"/>
                <w:lang w:val="en-US"/>
              </w:rPr>
              <w:t>2</w:t>
            </w:r>
            <w:r w:rsidRPr="00470DCA">
              <w:rPr>
                <w:rFonts w:ascii="Calibri" w:eastAsia="Times New Roman" w:hAnsi="Calibri" w:cs="Calibri"/>
                <w:b/>
                <w:bCs/>
                <w:iCs/>
                <w:lang w:val="en-US"/>
              </w:rPr>
              <w:t xml:space="preserve">; </w:t>
            </w:r>
            <w:r w:rsidRPr="00470DCA">
              <w:rPr>
                <w:rFonts w:ascii="Calibri" w:eastAsia="Times New Roman" w:hAnsi="Calibri" w:cs="Calibri"/>
                <w:iCs/>
                <w:lang w:val="en-US"/>
              </w:rPr>
              <w:t>range 0-100</w:t>
            </w:r>
          </w:p>
          <w:p w14:paraId="60190DB0"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 35</w:t>
            </w:r>
          </w:p>
          <w:p w14:paraId="3C2F0ECD"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36-46</w:t>
            </w:r>
          </w:p>
          <w:p w14:paraId="74579D98"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47-54</w:t>
            </w:r>
          </w:p>
          <w:p w14:paraId="6045C93A"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 55</w:t>
            </w:r>
          </w:p>
        </w:tc>
        <w:tc>
          <w:tcPr>
            <w:tcW w:w="1528" w:type="dxa"/>
            <w:tcBorders>
              <w:top w:val="nil"/>
              <w:bottom w:val="nil"/>
              <w:right w:val="nil"/>
            </w:tcBorders>
          </w:tcPr>
          <w:p w14:paraId="70459D65" w14:textId="77777777" w:rsidR="00584E4A" w:rsidRPr="00470DCA" w:rsidRDefault="00584E4A" w:rsidP="00584E4A">
            <w:pPr>
              <w:spacing w:line="480" w:lineRule="auto"/>
              <w:jc w:val="center"/>
              <w:rPr>
                <w:rFonts w:ascii="Calibri" w:eastAsia="Times New Roman" w:hAnsi="Calibri" w:cs="Calibri"/>
                <w:lang w:val="en-US"/>
              </w:rPr>
            </w:pPr>
          </w:p>
          <w:p w14:paraId="39B4180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0.96</w:t>
            </w:r>
          </w:p>
          <w:p w14:paraId="4D0B0449" w14:textId="77777777" w:rsidR="00584E4A" w:rsidRPr="00470DCA" w:rsidRDefault="00584E4A" w:rsidP="00584E4A">
            <w:pPr>
              <w:spacing w:line="480" w:lineRule="auto"/>
              <w:jc w:val="center"/>
              <w:rPr>
                <w:rFonts w:ascii="Calibri" w:eastAsia="Times New Roman" w:hAnsi="Calibri" w:cs="Calibri"/>
                <w:lang w:val="en-US"/>
              </w:rPr>
            </w:pPr>
          </w:p>
          <w:p w14:paraId="3AB0376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1549CD2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0.833</w:t>
            </w:r>
          </w:p>
          <w:p w14:paraId="4B4EF74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0.469</w:t>
            </w:r>
          </w:p>
          <w:p w14:paraId="2F71308B"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0.299</w:t>
            </w:r>
          </w:p>
        </w:tc>
        <w:tc>
          <w:tcPr>
            <w:tcW w:w="1562" w:type="dxa"/>
            <w:tcBorders>
              <w:top w:val="nil"/>
              <w:left w:val="nil"/>
              <w:bottom w:val="nil"/>
              <w:right w:val="nil"/>
            </w:tcBorders>
          </w:tcPr>
          <w:p w14:paraId="07FA35C7" w14:textId="77777777" w:rsidR="00584E4A" w:rsidRPr="00470DCA" w:rsidRDefault="00584E4A" w:rsidP="00E8404E">
            <w:pPr>
              <w:spacing w:line="480" w:lineRule="auto"/>
              <w:jc w:val="center"/>
              <w:rPr>
                <w:rFonts w:ascii="Calibri" w:eastAsia="Times New Roman" w:hAnsi="Calibri" w:cs="Calibri"/>
                <w:lang w:val="en-US"/>
              </w:rPr>
            </w:pPr>
          </w:p>
          <w:p w14:paraId="6A8E7A1D" w14:textId="0B57C0AA" w:rsidR="001F3112" w:rsidRPr="00470DCA" w:rsidRDefault="001F3112" w:rsidP="00E8404E">
            <w:pPr>
              <w:spacing w:line="480" w:lineRule="auto"/>
              <w:jc w:val="center"/>
              <w:rPr>
                <w:rFonts w:ascii="Calibri" w:eastAsia="Times New Roman" w:hAnsi="Calibri" w:cs="Calibri"/>
                <w:lang w:val="en-US"/>
              </w:rPr>
            </w:pPr>
            <w:r w:rsidRPr="00470DCA">
              <w:rPr>
                <w:rFonts w:ascii="Calibri" w:eastAsia="Times New Roman" w:hAnsi="Calibri" w:cs="Calibri"/>
                <w:lang w:val="en-US"/>
              </w:rPr>
              <w:t>(0.92;</w:t>
            </w:r>
            <w:r w:rsidR="00E8404E" w:rsidRPr="00470DCA">
              <w:rPr>
                <w:rFonts w:ascii="Calibri" w:eastAsia="Times New Roman" w:hAnsi="Calibri" w:cs="Calibri"/>
                <w:lang w:val="en-US"/>
              </w:rPr>
              <w:t xml:space="preserve"> </w:t>
            </w:r>
            <w:r w:rsidRPr="00470DCA">
              <w:rPr>
                <w:rFonts w:ascii="Calibri" w:eastAsia="Times New Roman" w:hAnsi="Calibri" w:cs="Calibri"/>
                <w:lang w:val="en-US"/>
              </w:rPr>
              <w:t>0.99)</w:t>
            </w:r>
          </w:p>
          <w:p w14:paraId="62705219" w14:textId="77777777" w:rsidR="006F6D9F" w:rsidRPr="00470DCA" w:rsidRDefault="006F6D9F" w:rsidP="00E8404E">
            <w:pPr>
              <w:spacing w:line="480" w:lineRule="auto"/>
              <w:jc w:val="center"/>
              <w:rPr>
                <w:rFonts w:ascii="Calibri" w:eastAsia="Times New Roman" w:hAnsi="Calibri" w:cs="Calibri"/>
                <w:lang w:val="en-US"/>
              </w:rPr>
            </w:pPr>
          </w:p>
          <w:p w14:paraId="4FE896B6" w14:textId="77777777" w:rsidR="006F6D9F" w:rsidRPr="00470DCA" w:rsidRDefault="006F6D9F" w:rsidP="00E8404E">
            <w:pPr>
              <w:spacing w:line="480" w:lineRule="auto"/>
              <w:jc w:val="center"/>
              <w:rPr>
                <w:rFonts w:ascii="Calibri" w:eastAsia="Times New Roman" w:hAnsi="Calibri" w:cs="Calibri"/>
                <w:lang w:val="en-US"/>
              </w:rPr>
            </w:pPr>
          </w:p>
          <w:p w14:paraId="1A65CE05" w14:textId="18E5FA1B" w:rsidR="006F6D9F" w:rsidRPr="00470DCA" w:rsidRDefault="006F6D9F" w:rsidP="00E8404E">
            <w:pPr>
              <w:spacing w:line="480" w:lineRule="auto"/>
              <w:jc w:val="center"/>
              <w:rPr>
                <w:rFonts w:ascii="Calibri" w:eastAsia="Times New Roman" w:hAnsi="Calibri" w:cs="Calibri"/>
                <w:lang w:val="en-US"/>
              </w:rPr>
            </w:pPr>
            <w:r w:rsidRPr="00470DCA">
              <w:rPr>
                <w:rFonts w:ascii="Calibri" w:eastAsia="Times New Roman" w:hAnsi="Calibri" w:cs="Calibri"/>
                <w:lang w:val="en-US"/>
              </w:rPr>
              <w:t>(0.24; 2.90)</w:t>
            </w:r>
          </w:p>
          <w:p w14:paraId="6195A531" w14:textId="58D5DEE9" w:rsidR="006F6D9F" w:rsidRPr="00470DCA" w:rsidRDefault="00E8404E" w:rsidP="00E8404E">
            <w:pPr>
              <w:spacing w:line="480" w:lineRule="auto"/>
              <w:jc w:val="center"/>
              <w:rPr>
                <w:rFonts w:ascii="Calibri" w:eastAsia="Times New Roman" w:hAnsi="Calibri" w:cs="Calibri"/>
                <w:lang w:val="en-US"/>
              </w:rPr>
            </w:pPr>
            <w:r w:rsidRPr="00470DCA">
              <w:rPr>
                <w:rFonts w:ascii="Calibri" w:eastAsia="Times New Roman" w:hAnsi="Calibri" w:cs="Calibri"/>
                <w:lang w:val="en-US"/>
              </w:rPr>
              <w:t>(0.15; 1.52)</w:t>
            </w:r>
          </w:p>
          <w:p w14:paraId="245FFE7E" w14:textId="1FD56D42" w:rsidR="006F6D9F" w:rsidRPr="00470DCA" w:rsidRDefault="006F6D9F" w:rsidP="00E8404E">
            <w:pPr>
              <w:spacing w:line="480" w:lineRule="auto"/>
              <w:jc w:val="center"/>
              <w:rPr>
                <w:rFonts w:ascii="Calibri" w:eastAsia="Times New Roman" w:hAnsi="Calibri" w:cs="Calibri"/>
                <w:lang w:val="en-US"/>
              </w:rPr>
            </w:pPr>
            <w:r w:rsidRPr="00470DCA">
              <w:rPr>
                <w:rFonts w:ascii="Calibri" w:eastAsia="Times New Roman" w:hAnsi="Calibri" w:cs="Calibri"/>
                <w:lang w:val="en-US"/>
              </w:rPr>
              <w:t>(0.09;</w:t>
            </w:r>
            <w:r w:rsidR="00E8404E" w:rsidRPr="00470DCA">
              <w:rPr>
                <w:rFonts w:ascii="Calibri" w:eastAsia="Times New Roman" w:hAnsi="Calibri" w:cs="Calibri"/>
                <w:lang w:val="en-US"/>
              </w:rPr>
              <w:t xml:space="preserve"> </w:t>
            </w:r>
            <w:r w:rsidRPr="00470DCA">
              <w:rPr>
                <w:rFonts w:ascii="Calibri" w:eastAsia="Times New Roman" w:hAnsi="Calibri" w:cs="Calibri"/>
                <w:lang w:val="en-US"/>
              </w:rPr>
              <w:t>1.01)</w:t>
            </w:r>
          </w:p>
        </w:tc>
        <w:tc>
          <w:tcPr>
            <w:tcW w:w="1243" w:type="dxa"/>
            <w:tcBorders>
              <w:top w:val="nil"/>
              <w:left w:val="nil"/>
              <w:bottom w:val="nil"/>
              <w:right w:val="nil"/>
            </w:tcBorders>
          </w:tcPr>
          <w:p w14:paraId="11B2F1E1" w14:textId="77777777" w:rsidR="00584E4A" w:rsidRPr="00470DCA" w:rsidRDefault="00584E4A" w:rsidP="00584E4A">
            <w:pPr>
              <w:spacing w:line="480" w:lineRule="auto"/>
              <w:jc w:val="center"/>
              <w:rPr>
                <w:rFonts w:ascii="Calibri" w:eastAsia="Times New Roman" w:hAnsi="Calibri" w:cs="Calibri"/>
                <w:lang w:val="en-US"/>
              </w:rPr>
            </w:pPr>
          </w:p>
          <w:p w14:paraId="18F610D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0.02*</w:t>
            </w:r>
          </w:p>
          <w:p w14:paraId="32F1DD1B" w14:textId="77777777" w:rsidR="00584E4A" w:rsidRPr="00470DCA" w:rsidRDefault="00584E4A" w:rsidP="00584E4A">
            <w:pPr>
              <w:spacing w:line="480" w:lineRule="auto"/>
              <w:jc w:val="center"/>
              <w:rPr>
                <w:rFonts w:ascii="Calibri" w:eastAsia="Times New Roman" w:hAnsi="Calibri" w:cs="Calibri"/>
                <w:lang w:val="en-US"/>
              </w:rPr>
            </w:pPr>
          </w:p>
          <w:p w14:paraId="03BC2117" w14:textId="77777777" w:rsidR="00584E4A" w:rsidRPr="00470DCA" w:rsidRDefault="00584E4A" w:rsidP="00584E4A">
            <w:pPr>
              <w:spacing w:line="480" w:lineRule="auto"/>
              <w:jc w:val="center"/>
              <w:rPr>
                <w:rFonts w:ascii="Calibri" w:eastAsia="Times New Roman" w:hAnsi="Calibri" w:cs="Calibri"/>
                <w:lang w:val="en-US"/>
              </w:rPr>
            </w:pPr>
          </w:p>
          <w:p w14:paraId="634E1F6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0.77</w:t>
            </w:r>
          </w:p>
          <w:p w14:paraId="4716DD0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0.21</w:t>
            </w:r>
          </w:p>
          <w:p w14:paraId="53292024" w14:textId="267FAB92" w:rsidR="00584E4A" w:rsidRPr="00470DCA" w:rsidRDefault="006F6D9F"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0.05</w:t>
            </w:r>
          </w:p>
        </w:tc>
        <w:tc>
          <w:tcPr>
            <w:tcW w:w="1407" w:type="dxa"/>
            <w:tcBorders>
              <w:top w:val="nil"/>
              <w:left w:val="nil"/>
              <w:bottom w:val="nil"/>
            </w:tcBorders>
          </w:tcPr>
          <w:p w14:paraId="6BC2E86E" w14:textId="77777777" w:rsidR="00584E4A" w:rsidRPr="00470DCA" w:rsidRDefault="00584E4A" w:rsidP="00584E4A">
            <w:pPr>
              <w:spacing w:line="480" w:lineRule="auto"/>
              <w:jc w:val="center"/>
              <w:rPr>
                <w:rFonts w:ascii="Calibri" w:eastAsia="Times New Roman" w:hAnsi="Calibri" w:cs="Calibri"/>
                <w:lang w:val="en-US"/>
              </w:rPr>
            </w:pPr>
          </w:p>
          <w:p w14:paraId="2F5BBE9F"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6DAC9A92" w14:textId="77777777" w:rsidR="00584E4A" w:rsidRPr="00470DCA" w:rsidRDefault="00584E4A" w:rsidP="00584E4A">
            <w:pPr>
              <w:spacing w:line="480" w:lineRule="auto"/>
              <w:jc w:val="center"/>
              <w:rPr>
                <w:rFonts w:ascii="Calibri" w:eastAsia="Times New Roman" w:hAnsi="Calibri" w:cs="Calibri"/>
                <w:lang w:val="en-US"/>
              </w:rPr>
            </w:pPr>
          </w:p>
          <w:p w14:paraId="11B2D7D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0.99</w:t>
            </w:r>
          </w:p>
          <w:p w14:paraId="150E1B4F" w14:textId="77777777" w:rsidR="00584E4A" w:rsidRPr="00470DCA" w:rsidRDefault="00584E4A" w:rsidP="00584E4A">
            <w:pPr>
              <w:spacing w:line="480" w:lineRule="auto"/>
              <w:jc w:val="center"/>
              <w:rPr>
                <w:rFonts w:ascii="Calibri" w:eastAsia="Times New Roman" w:hAnsi="Calibri" w:cs="Calibri"/>
                <w:lang w:val="en-US"/>
              </w:rPr>
            </w:pPr>
          </w:p>
          <w:p w14:paraId="593A69E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0FCE82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1.14</w:t>
            </w:r>
          </w:p>
          <w:p w14:paraId="716407D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0.98</w:t>
            </w:r>
          </w:p>
          <w:p w14:paraId="258CFEB3"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0.57</w:t>
            </w:r>
          </w:p>
        </w:tc>
        <w:tc>
          <w:tcPr>
            <w:tcW w:w="1312" w:type="dxa"/>
            <w:tcBorders>
              <w:top w:val="nil"/>
              <w:left w:val="nil"/>
              <w:bottom w:val="nil"/>
              <w:right w:val="nil"/>
            </w:tcBorders>
          </w:tcPr>
          <w:p w14:paraId="2D13D2CC" w14:textId="77777777" w:rsidR="00584E4A" w:rsidRPr="00470DCA" w:rsidRDefault="00584E4A" w:rsidP="00584E4A">
            <w:pPr>
              <w:spacing w:line="480" w:lineRule="auto"/>
              <w:jc w:val="center"/>
              <w:rPr>
                <w:rFonts w:ascii="Calibri" w:eastAsia="Times New Roman" w:hAnsi="Calibri" w:cs="Calibri"/>
                <w:lang w:val="en-US"/>
              </w:rPr>
            </w:pPr>
          </w:p>
          <w:p w14:paraId="6C8AB7AB"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(0.85; 1.03)</w:t>
            </w:r>
          </w:p>
          <w:p w14:paraId="20B519FA" w14:textId="77777777" w:rsidR="00584E4A" w:rsidRPr="00470DCA" w:rsidRDefault="00584E4A" w:rsidP="00584E4A">
            <w:pPr>
              <w:spacing w:line="480" w:lineRule="auto"/>
              <w:jc w:val="center"/>
              <w:rPr>
                <w:rFonts w:ascii="Calibri" w:eastAsia="Times New Roman" w:hAnsi="Calibri" w:cs="Calibri"/>
                <w:lang w:val="en-US"/>
              </w:rPr>
            </w:pPr>
          </w:p>
          <w:p w14:paraId="5EB2533A" w14:textId="77777777" w:rsidR="00584E4A" w:rsidRPr="00470DCA" w:rsidRDefault="00584E4A" w:rsidP="00584E4A">
            <w:pPr>
              <w:spacing w:line="480" w:lineRule="auto"/>
              <w:jc w:val="center"/>
              <w:rPr>
                <w:rFonts w:ascii="Calibri" w:eastAsia="Times New Roman" w:hAnsi="Calibri" w:cs="Calibri"/>
                <w:lang w:val="en-US"/>
              </w:rPr>
            </w:pPr>
          </w:p>
          <w:p w14:paraId="7A2FB5E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(0.39; 3.35)</w:t>
            </w:r>
          </w:p>
          <w:p w14:paraId="1361627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(0.34; 2.78)</w:t>
            </w:r>
          </w:p>
          <w:p w14:paraId="1A0B2E19"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(0.19; 1.69)</w:t>
            </w:r>
          </w:p>
        </w:tc>
        <w:tc>
          <w:tcPr>
            <w:tcW w:w="1317" w:type="dxa"/>
            <w:tcBorders>
              <w:top w:val="nil"/>
              <w:left w:val="nil"/>
              <w:bottom w:val="nil"/>
              <w:right w:val="nil"/>
            </w:tcBorders>
          </w:tcPr>
          <w:p w14:paraId="39F437C5" w14:textId="77777777" w:rsidR="00584E4A" w:rsidRPr="00470DCA" w:rsidRDefault="00584E4A" w:rsidP="00584E4A">
            <w:pPr>
              <w:spacing w:line="480" w:lineRule="auto"/>
              <w:jc w:val="center"/>
              <w:rPr>
                <w:rFonts w:ascii="Calibri" w:eastAsia="Times New Roman" w:hAnsi="Calibri" w:cs="Calibri"/>
                <w:lang w:val="en-US"/>
              </w:rPr>
            </w:pPr>
          </w:p>
          <w:p w14:paraId="690C4D5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0.54</w:t>
            </w:r>
          </w:p>
          <w:p w14:paraId="1800EFF5" w14:textId="77777777" w:rsidR="00584E4A" w:rsidRPr="00470DCA" w:rsidRDefault="00584E4A" w:rsidP="00584E4A">
            <w:pPr>
              <w:spacing w:line="480" w:lineRule="auto"/>
              <w:jc w:val="center"/>
              <w:rPr>
                <w:rFonts w:ascii="Calibri" w:eastAsia="Times New Roman" w:hAnsi="Calibri" w:cs="Calibri"/>
                <w:lang w:val="en-US"/>
              </w:rPr>
            </w:pPr>
          </w:p>
          <w:p w14:paraId="7702578D" w14:textId="77777777" w:rsidR="00584E4A" w:rsidRPr="00470DCA" w:rsidRDefault="00584E4A" w:rsidP="00584E4A">
            <w:pPr>
              <w:spacing w:line="480" w:lineRule="auto"/>
              <w:jc w:val="center"/>
              <w:rPr>
                <w:rFonts w:ascii="Calibri" w:eastAsia="Times New Roman" w:hAnsi="Calibri" w:cs="Calibri"/>
                <w:lang w:val="en-US"/>
              </w:rPr>
            </w:pPr>
          </w:p>
          <w:p w14:paraId="2FE5BC5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0.82</w:t>
            </w:r>
          </w:p>
          <w:p w14:paraId="1B77938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0.97</w:t>
            </w:r>
          </w:p>
          <w:p w14:paraId="55644D4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0.31</w:t>
            </w:r>
          </w:p>
        </w:tc>
        <w:tc>
          <w:tcPr>
            <w:tcW w:w="1318" w:type="dxa"/>
            <w:tcBorders>
              <w:top w:val="nil"/>
              <w:left w:val="nil"/>
              <w:bottom w:val="nil"/>
            </w:tcBorders>
          </w:tcPr>
          <w:p w14:paraId="03F69550" w14:textId="77777777" w:rsidR="00584E4A" w:rsidRPr="00470DCA" w:rsidRDefault="00584E4A" w:rsidP="00584E4A">
            <w:pPr>
              <w:spacing w:line="480" w:lineRule="auto"/>
              <w:jc w:val="center"/>
              <w:rPr>
                <w:rFonts w:ascii="Calibri" w:eastAsia="Times New Roman" w:hAnsi="Calibri" w:cs="Calibri"/>
                <w:lang w:val="en-US"/>
              </w:rPr>
            </w:pPr>
          </w:p>
          <w:p w14:paraId="25CAC7B9" w14:textId="77777777" w:rsidR="00584E4A" w:rsidRPr="00470DCA" w:rsidRDefault="00584E4A" w:rsidP="00584E4A">
            <w:pPr>
              <w:spacing w:line="480" w:lineRule="auto"/>
              <w:jc w:val="center"/>
              <w:rPr>
                <w:rFonts w:ascii="Calibri" w:eastAsia="Times New Roman" w:hAnsi="Calibri" w:cs="Calibri"/>
                <w:lang w:val="en-US"/>
              </w:rPr>
            </w:pPr>
          </w:p>
          <w:p w14:paraId="6F5CDDBE" w14:textId="77777777" w:rsidR="00584E4A" w:rsidRPr="00470DCA" w:rsidRDefault="00584E4A" w:rsidP="00584E4A">
            <w:pPr>
              <w:spacing w:line="480" w:lineRule="auto"/>
              <w:jc w:val="center"/>
              <w:rPr>
                <w:rFonts w:ascii="Calibri" w:eastAsia="Times New Roman" w:hAnsi="Calibri" w:cs="Calibri"/>
                <w:lang w:val="en-US"/>
              </w:rPr>
            </w:pPr>
          </w:p>
          <w:p w14:paraId="58B3C48C"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4353FF59" w14:textId="77777777" w:rsidTr="00584E4A">
        <w:tc>
          <w:tcPr>
            <w:tcW w:w="2944" w:type="dxa"/>
            <w:tcBorders>
              <w:top w:val="nil"/>
              <w:bottom w:val="nil"/>
            </w:tcBorders>
          </w:tcPr>
          <w:p w14:paraId="172F70C5" w14:textId="77777777" w:rsidR="00584E4A" w:rsidRPr="00470DCA" w:rsidRDefault="00584E4A" w:rsidP="00584E4A">
            <w:pPr>
              <w:spacing w:line="480" w:lineRule="auto"/>
              <w:rPr>
                <w:rFonts w:ascii="Calibri" w:eastAsia="Times New Roman" w:hAnsi="Calibri" w:cs="Calibri"/>
                <w:lang w:val="en-US"/>
              </w:rPr>
            </w:pPr>
            <w:r w:rsidRPr="00470DCA">
              <w:rPr>
                <w:rFonts w:ascii="Calibri" w:eastAsia="Times New Roman" w:hAnsi="Calibri" w:cs="Calibri"/>
                <w:b/>
                <w:bCs/>
                <w:iCs/>
                <w:lang w:val="en-US"/>
              </w:rPr>
              <w:t>Diet quality</w:t>
            </w:r>
            <w:r w:rsidRPr="00470DCA">
              <w:rPr>
                <w:rFonts w:ascii="Calibri" w:eastAsia="Times New Roman" w:hAnsi="Calibri" w:cs="Calibri"/>
                <w:b/>
                <w:bCs/>
                <w:iCs/>
                <w:vertAlign w:val="superscript"/>
                <w:lang w:val="en-US"/>
              </w:rPr>
              <w:t>2</w:t>
            </w:r>
            <w:r w:rsidRPr="00470DCA">
              <w:rPr>
                <w:rFonts w:ascii="Calibri" w:eastAsia="Times New Roman" w:hAnsi="Calibri" w:cs="Calibri"/>
                <w:b/>
                <w:bCs/>
                <w:iCs/>
                <w:lang w:val="en-US"/>
              </w:rPr>
              <w:t>;</w:t>
            </w:r>
            <w:r w:rsidRPr="00470DCA">
              <w:rPr>
                <w:rFonts w:ascii="Calibri" w:eastAsia="Times New Roman" w:hAnsi="Calibri" w:cs="Calibri"/>
                <w:b/>
                <w:bCs/>
                <w:lang w:val="en-US"/>
              </w:rPr>
              <w:t xml:space="preserve"> </w:t>
            </w:r>
            <w:r w:rsidRPr="00470DCA">
              <w:rPr>
                <w:rFonts w:ascii="Calibri" w:eastAsia="Times New Roman" w:hAnsi="Calibri" w:cs="Calibri"/>
                <w:lang w:val="en-US"/>
              </w:rPr>
              <w:t>range: 0 – 100</w:t>
            </w:r>
          </w:p>
          <w:p w14:paraId="1205E0CE"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 49</w:t>
            </w:r>
          </w:p>
          <w:p w14:paraId="068DEAE6"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50-55 </w:t>
            </w:r>
          </w:p>
          <w:p w14:paraId="0D79258A"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56-66</w:t>
            </w:r>
          </w:p>
          <w:p w14:paraId="7BA1EA82" w14:textId="77777777" w:rsidR="00584E4A" w:rsidRPr="00470DCA" w:rsidRDefault="00584E4A" w:rsidP="00584E4A">
            <w:pPr>
              <w:spacing w:line="480" w:lineRule="auto"/>
              <w:rPr>
                <w:rFonts w:ascii="Calibri" w:eastAsia="Times New Roman" w:hAnsi="Calibri" w:cs="Calibri"/>
                <w:b/>
                <w:bCs/>
                <w:i/>
                <w:u w:val="single"/>
                <w:lang w:val="en-US"/>
              </w:rPr>
            </w:pPr>
            <w:r w:rsidRPr="00470DCA">
              <w:rPr>
                <w:rFonts w:ascii="Calibri" w:eastAsia="Times New Roman" w:hAnsi="Calibri" w:cs="Calibri"/>
                <w:b/>
                <w:bCs/>
                <w:iCs/>
                <w:lang w:val="en-US"/>
              </w:rPr>
              <w:t xml:space="preserve">   ≥ 67</w:t>
            </w:r>
          </w:p>
        </w:tc>
        <w:tc>
          <w:tcPr>
            <w:tcW w:w="1528" w:type="dxa"/>
            <w:tcBorders>
              <w:top w:val="nil"/>
              <w:bottom w:val="nil"/>
              <w:right w:val="nil"/>
            </w:tcBorders>
          </w:tcPr>
          <w:p w14:paraId="0DAE7318" w14:textId="77777777" w:rsidR="00584E4A" w:rsidRPr="00470DCA" w:rsidRDefault="00584E4A" w:rsidP="00584E4A">
            <w:pPr>
              <w:spacing w:line="480" w:lineRule="auto"/>
              <w:jc w:val="center"/>
              <w:rPr>
                <w:rFonts w:ascii="Calibri" w:eastAsia="Times New Roman" w:hAnsi="Calibri" w:cs="Calibri"/>
                <w:lang w:val="en-US"/>
              </w:rPr>
            </w:pPr>
          </w:p>
          <w:p w14:paraId="7882088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2F8F093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0.40</w:t>
            </w:r>
          </w:p>
          <w:p w14:paraId="1D60CCA9"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0.79</w:t>
            </w:r>
          </w:p>
          <w:p w14:paraId="25982EC9"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0.34</w:t>
            </w:r>
          </w:p>
        </w:tc>
        <w:tc>
          <w:tcPr>
            <w:tcW w:w="1562" w:type="dxa"/>
            <w:tcBorders>
              <w:top w:val="nil"/>
              <w:left w:val="nil"/>
              <w:bottom w:val="nil"/>
              <w:right w:val="nil"/>
            </w:tcBorders>
          </w:tcPr>
          <w:p w14:paraId="25C1D940" w14:textId="77777777" w:rsidR="00584E4A" w:rsidRPr="00470DCA" w:rsidRDefault="00584E4A" w:rsidP="00584E4A">
            <w:pPr>
              <w:spacing w:line="480" w:lineRule="auto"/>
              <w:jc w:val="center"/>
              <w:rPr>
                <w:rFonts w:ascii="Calibri" w:eastAsia="Times New Roman" w:hAnsi="Calibri" w:cs="Calibri"/>
                <w:lang w:val="en-US"/>
              </w:rPr>
            </w:pPr>
          </w:p>
          <w:p w14:paraId="6ED903DF" w14:textId="77777777" w:rsidR="00C41E27" w:rsidRPr="00470DCA" w:rsidRDefault="00C41E27" w:rsidP="00584E4A">
            <w:pPr>
              <w:spacing w:line="480" w:lineRule="auto"/>
              <w:jc w:val="center"/>
              <w:rPr>
                <w:rFonts w:ascii="Calibri" w:eastAsia="Times New Roman" w:hAnsi="Calibri" w:cs="Calibri"/>
                <w:lang w:val="en-US"/>
              </w:rPr>
            </w:pPr>
          </w:p>
          <w:p w14:paraId="6A7D24D9" w14:textId="77777777" w:rsidR="00C41E27" w:rsidRPr="00470DCA" w:rsidRDefault="00C41E27"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(0.12; 1.34)</w:t>
            </w:r>
          </w:p>
          <w:p w14:paraId="672BF256" w14:textId="34E9B6B7" w:rsidR="00C41E27" w:rsidRPr="00470DCA" w:rsidRDefault="00C41E27" w:rsidP="00C41E27">
            <w:pPr>
              <w:spacing w:line="480" w:lineRule="auto"/>
              <w:jc w:val="center"/>
              <w:rPr>
                <w:rFonts w:ascii="Calibri" w:eastAsia="Times New Roman" w:hAnsi="Calibri" w:cs="Calibri"/>
                <w:lang w:val="en-US"/>
              </w:rPr>
            </w:pPr>
            <w:r w:rsidRPr="00470DCA">
              <w:rPr>
                <w:rFonts w:ascii="Calibri" w:eastAsia="Times New Roman" w:hAnsi="Calibri" w:cs="Calibri"/>
                <w:lang w:val="en-US"/>
              </w:rPr>
              <w:t>(0.28; 2.28)</w:t>
            </w:r>
          </w:p>
          <w:p w14:paraId="5A47A21F" w14:textId="2919DE87" w:rsidR="00C41E27" w:rsidRPr="00470DCA" w:rsidRDefault="00C41E27"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(0.11; 1.05)</w:t>
            </w:r>
          </w:p>
        </w:tc>
        <w:tc>
          <w:tcPr>
            <w:tcW w:w="1243" w:type="dxa"/>
            <w:tcBorders>
              <w:top w:val="nil"/>
              <w:left w:val="nil"/>
              <w:bottom w:val="nil"/>
              <w:right w:val="nil"/>
            </w:tcBorders>
          </w:tcPr>
          <w:p w14:paraId="09235595" w14:textId="77777777" w:rsidR="00584E4A" w:rsidRPr="00470DCA" w:rsidRDefault="00584E4A" w:rsidP="00584E4A">
            <w:pPr>
              <w:spacing w:line="480" w:lineRule="auto"/>
              <w:jc w:val="center"/>
              <w:rPr>
                <w:rFonts w:ascii="Calibri" w:eastAsia="Times New Roman" w:hAnsi="Calibri" w:cs="Calibri"/>
                <w:lang w:val="en-US"/>
              </w:rPr>
            </w:pPr>
          </w:p>
          <w:p w14:paraId="3F178BC7" w14:textId="77777777" w:rsidR="009F7709" w:rsidRPr="00470DCA" w:rsidRDefault="009F7709" w:rsidP="009F7709">
            <w:pPr>
              <w:spacing w:line="480" w:lineRule="auto"/>
              <w:rPr>
                <w:rFonts w:ascii="Calibri" w:eastAsia="Times New Roman" w:hAnsi="Calibri" w:cs="Calibri"/>
                <w:lang w:val="en-US"/>
              </w:rPr>
            </w:pPr>
          </w:p>
          <w:p w14:paraId="58D6436D" w14:textId="1D82D44F" w:rsidR="00584E4A" w:rsidRPr="00470DCA" w:rsidRDefault="00584E4A" w:rsidP="009F7709">
            <w:pPr>
              <w:spacing w:line="480" w:lineRule="auto"/>
              <w:jc w:val="center"/>
              <w:rPr>
                <w:rFonts w:ascii="Calibri" w:eastAsia="Times New Roman" w:hAnsi="Calibri" w:cs="Calibri"/>
                <w:lang w:val="en-US"/>
              </w:rPr>
            </w:pPr>
            <w:r w:rsidRPr="00470DCA">
              <w:rPr>
                <w:rFonts w:ascii="Calibri" w:eastAsia="Times New Roman" w:hAnsi="Calibri" w:cs="Calibri"/>
                <w:lang w:val="en-US"/>
              </w:rPr>
              <w:t>0.14</w:t>
            </w:r>
          </w:p>
          <w:p w14:paraId="2EE58F9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0.66</w:t>
            </w:r>
          </w:p>
          <w:p w14:paraId="276A4179" w14:textId="61D1A562" w:rsidR="00584E4A" w:rsidRPr="00470DCA" w:rsidRDefault="00584E4A" w:rsidP="00943442">
            <w:pPr>
              <w:spacing w:line="480" w:lineRule="auto"/>
              <w:jc w:val="center"/>
              <w:rPr>
                <w:rFonts w:ascii="Calibri" w:eastAsia="Times New Roman" w:hAnsi="Calibri" w:cs="Calibri"/>
                <w:lang w:val="en-US"/>
              </w:rPr>
            </w:pPr>
            <w:r w:rsidRPr="00470DCA">
              <w:rPr>
                <w:rFonts w:ascii="Calibri" w:eastAsia="Times New Roman" w:hAnsi="Calibri" w:cs="Calibri"/>
                <w:lang w:val="en-US"/>
              </w:rPr>
              <w:t>0.06</w:t>
            </w:r>
          </w:p>
        </w:tc>
        <w:tc>
          <w:tcPr>
            <w:tcW w:w="1407" w:type="dxa"/>
            <w:tcBorders>
              <w:top w:val="nil"/>
              <w:left w:val="nil"/>
              <w:bottom w:val="nil"/>
            </w:tcBorders>
          </w:tcPr>
          <w:p w14:paraId="325E9487"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7174C326" w14:textId="77777777" w:rsidR="00584E4A" w:rsidRPr="00470DCA" w:rsidRDefault="00584E4A" w:rsidP="00584E4A">
            <w:pPr>
              <w:spacing w:line="480" w:lineRule="auto"/>
              <w:jc w:val="center"/>
              <w:rPr>
                <w:rFonts w:ascii="Calibri" w:eastAsia="Times New Roman" w:hAnsi="Calibri" w:cs="Calibri"/>
                <w:lang w:val="en-US"/>
              </w:rPr>
            </w:pPr>
          </w:p>
          <w:p w14:paraId="276F8D4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7D8BBC0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0.53</w:t>
            </w:r>
          </w:p>
          <w:p w14:paraId="74B92D3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0.89</w:t>
            </w:r>
          </w:p>
          <w:p w14:paraId="7F08545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0.53</w:t>
            </w:r>
          </w:p>
        </w:tc>
        <w:tc>
          <w:tcPr>
            <w:tcW w:w="1312" w:type="dxa"/>
            <w:tcBorders>
              <w:top w:val="nil"/>
              <w:left w:val="nil"/>
              <w:bottom w:val="nil"/>
              <w:right w:val="nil"/>
            </w:tcBorders>
          </w:tcPr>
          <w:p w14:paraId="7D98AB2D" w14:textId="77777777" w:rsidR="00584E4A" w:rsidRPr="00470DCA" w:rsidRDefault="00584E4A" w:rsidP="00584E4A">
            <w:pPr>
              <w:spacing w:line="480" w:lineRule="auto"/>
              <w:jc w:val="center"/>
              <w:rPr>
                <w:rFonts w:ascii="Calibri" w:eastAsia="Times New Roman" w:hAnsi="Calibri" w:cs="Calibri"/>
                <w:lang w:val="en-US"/>
              </w:rPr>
            </w:pPr>
          </w:p>
          <w:p w14:paraId="64EBDD40" w14:textId="77777777" w:rsidR="00584E4A" w:rsidRPr="00470DCA" w:rsidRDefault="00584E4A" w:rsidP="00584E4A">
            <w:pPr>
              <w:spacing w:line="480" w:lineRule="auto"/>
              <w:jc w:val="center"/>
              <w:rPr>
                <w:rFonts w:ascii="Calibri" w:eastAsia="Times New Roman" w:hAnsi="Calibri" w:cs="Calibri"/>
                <w:lang w:val="en-US"/>
              </w:rPr>
            </w:pPr>
          </w:p>
          <w:p w14:paraId="4793BC7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(0.28; 1.44)</w:t>
            </w:r>
          </w:p>
          <w:p w14:paraId="09B2D1E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(0.40; 1.97)</w:t>
            </w:r>
          </w:p>
          <w:p w14:paraId="2C2AE06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(0.23; 1.23)</w:t>
            </w:r>
          </w:p>
        </w:tc>
        <w:tc>
          <w:tcPr>
            <w:tcW w:w="1317" w:type="dxa"/>
            <w:tcBorders>
              <w:top w:val="nil"/>
              <w:left w:val="nil"/>
              <w:bottom w:val="nil"/>
              <w:right w:val="nil"/>
            </w:tcBorders>
          </w:tcPr>
          <w:p w14:paraId="03F0DC8B" w14:textId="77777777" w:rsidR="00584E4A" w:rsidRPr="00470DCA" w:rsidRDefault="00584E4A" w:rsidP="00584E4A">
            <w:pPr>
              <w:spacing w:line="480" w:lineRule="auto"/>
              <w:jc w:val="center"/>
              <w:rPr>
                <w:rFonts w:ascii="Calibri" w:eastAsia="Times New Roman" w:hAnsi="Calibri" w:cs="Calibri"/>
                <w:lang w:val="en-US"/>
              </w:rPr>
            </w:pPr>
          </w:p>
          <w:p w14:paraId="4A496848" w14:textId="77777777" w:rsidR="00584E4A" w:rsidRPr="00470DCA" w:rsidRDefault="00584E4A" w:rsidP="00584E4A">
            <w:pPr>
              <w:spacing w:line="480" w:lineRule="auto"/>
              <w:jc w:val="center"/>
              <w:rPr>
                <w:rFonts w:ascii="Calibri" w:eastAsia="Times New Roman" w:hAnsi="Calibri" w:cs="Calibri"/>
                <w:lang w:val="en-US"/>
              </w:rPr>
            </w:pPr>
          </w:p>
          <w:p w14:paraId="7D327D4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0.28</w:t>
            </w:r>
          </w:p>
          <w:p w14:paraId="14FDE97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0.77</w:t>
            </w:r>
          </w:p>
          <w:p w14:paraId="6BF127E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0.14</w:t>
            </w:r>
          </w:p>
        </w:tc>
        <w:tc>
          <w:tcPr>
            <w:tcW w:w="1318" w:type="dxa"/>
            <w:tcBorders>
              <w:top w:val="nil"/>
              <w:left w:val="nil"/>
              <w:bottom w:val="nil"/>
            </w:tcBorders>
          </w:tcPr>
          <w:p w14:paraId="1D94CE4B" w14:textId="77777777" w:rsidR="00584E4A" w:rsidRPr="00470DCA" w:rsidRDefault="00584E4A" w:rsidP="00584E4A">
            <w:pPr>
              <w:spacing w:line="480" w:lineRule="auto"/>
              <w:jc w:val="center"/>
              <w:rPr>
                <w:rFonts w:ascii="Calibri" w:eastAsia="Times New Roman" w:hAnsi="Calibri" w:cs="Calibri"/>
                <w:lang w:val="en-US"/>
              </w:rPr>
            </w:pPr>
          </w:p>
          <w:p w14:paraId="70BAD302" w14:textId="77777777" w:rsidR="00584E4A" w:rsidRPr="00470DCA" w:rsidRDefault="00584E4A" w:rsidP="00584E4A">
            <w:pPr>
              <w:spacing w:line="480" w:lineRule="auto"/>
              <w:jc w:val="center"/>
              <w:rPr>
                <w:rFonts w:ascii="Calibri" w:eastAsia="Times New Roman" w:hAnsi="Calibri" w:cs="Calibri"/>
                <w:lang w:val="en-US"/>
              </w:rPr>
            </w:pPr>
          </w:p>
          <w:p w14:paraId="4A3DE3AB"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739C69CA" w14:textId="77777777" w:rsidTr="00584E4A">
        <w:tc>
          <w:tcPr>
            <w:tcW w:w="2944" w:type="dxa"/>
            <w:tcBorders>
              <w:top w:val="nil"/>
              <w:bottom w:val="nil"/>
            </w:tcBorders>
          </w:tcPr>
          <w:p w14:paraId="0877C636"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
                <w:u w:val="single"/>
                <w:lang w:val="en-US"/>
              </w:rPr>
              <w:t>Social environment</w:t>
            </w:r>
          </w:p>
        </w:tc>
        <w:tc>
          <w:tcPr>
            <w:tcW w:w="1528" w:type="dxa"/>
            <w:tcBorders>
              <w:top w:val="nil"/>
              <w:bottom w:val="nil"/>
              <w:right w:val="nil"/>
            </w:tcBorders>
          </w:tcPr>
          <w:p w14:paraId="75FBC707" w14:textId="77777777" w:rsidR="00584E4A" w:rsidRPr="00470DCA" w:rsidRDefault="00584E4A" w:rsidP="00584E4A">
            <w:pPr>
              <w:spacing w:line="480" w:lineRule="auto"/>
              <w:jc w:val="center"/>
              <w:rPr>
                <w:rFonts w:ascii="Calibri" w:eastAsia="Times New Roman" w:hAnsi="Calibri" w:cs="Calibri"/>
                <w:lang w:val="en-US"/>
              </w:rPr>
            </w:pPr>
          </w:p>
        </w:tc>
        <w:tc>
          <w:tcPr>
            <w:tcW w:w="1562" w:type="dxa"/>
            <w:tcBorders>
              <w:top w:val="nil"/>
              <w:left w:val="nil"/>
              <w:bottom w:val="nil"/>
              <w:right w:val="nil"/>
            </w:tcBorders>
          </w:tcPr>
          <w:p w14:paraId="570F4756" w14:textId="77777777" w:rsidR="00584E4A" w:rsidRPr="00470DCA" w:rsidRDefault="00584E4A" w:rsidP="00584E4A">
            <w:pPr>
              <w:spacing w:line="480" w:lineRule="auto"/>
              <w:jc w:val="center"/>
              <w:rPr>
                <w:rFonts w:ascii="Calibri" w:eastAsia="Times New Roman" w:hAnsi="Calibri" w:cs="Calibri"/>
                <w:lang w:val="en-US"/>
              </w:rPr>
            </w:pPr>
          </w:p>
        </w:tc>
        <w:tc>
          <w:tcPr>
            <w:tcW w:w="1243" w:type="dxa"/>
            <w:tcBorders>
              <w:top w:val="nil"/>
              <w:left w:val="nil"/>
              <w:bottom w:val="nil"/>
              <w:right w:val="nil"/>
            </w:tcBorders>
          </w:tcPr>
          <w:p w14:paraId="00308863" w14:textId="77777777" w:rsidR="00584E4A" w:rsidRPr="00470DCA" w:rsidRDefault="00584E4A" w:rsidP="00584E4A">
            <w:pPr>
              <w:spacing w:line="480" w:lineRule="auto"/>
              <w:jc w:val="center"/>
              <w:rPr>
                <w:rFonts w:ascii="Calibri" w:eastAsia="Times New Roman" w:hAnsi="Calibri" w:cs="Calibri"/>
                <w:lang w:val="en-US"/>
              </w:rPr>
            </w:pPr>
          </w:p>
        </w:tc>
        <w:tc>
          <w:tcPr>
            <w:tcW w:w="1407" w:type="dxa"/>
            <w:tcBorders>
              <w:top w:val="nil"/>
              <w:left w:val="nil"/>
              <w:bottom w:val="nil"/>
            </w:tcBorders>
          </w:tcPr>
          <w:p w14:paraId="60ECDEC8" w14:textId="77777777" w:rsidR="00584E4A" w:rsidRPr="00470DCA" w:rsidRDefault="00584E4A" w:rsidP="00584E4A">
            <w:pPr>
              <w:spacing w:line="480" w:lineRule="auto"/>
              <w:jc w:val="center"/>
              <w:rPr>
                <w:rFonts w:ascii="Calibri" w:eastAsia="Times New Roman" w:hAnsi="Calibri" w:cs="Calibri"/>
                <w:i/>
                <w:iCs/>
                <w:u w:val="single"/>
                <w:lang w:val="en-US"/>
              </w:rPr>
            </w:pPr>
            <w:r w:rsidRPr="00470DCA">
              <w:rPr>
                <w:rFonts w:ascii="Calibri" w:eastAsia="Times New Roman" w:hAnsi="Calibri" w:cs="Calibri"/>
                <w:i/>
                <w:iCs/>
                <w:u w:val="single"/>
              </w:rPr>
              <w:t>0.139</w:t>
            </w:r>
          </w:p>
        </w:tc>
        <w:tc>
          <w:tcPr>
            <w:tcW w:w="1317" w:type="dxa"/>
            <w:tcBorders>
              <w:top w:val="nil"/>
              <w:left w:val="nil"/>
              <w:bottom w:val="nil"/>
              <w:right w:val="nil"/>
            </w:tcBorders>
          </w:tcPr>
          <w:p w14:paraId="7A2B8DEC" w14:textId="77777777" w:rsidR="00584E4A" w:rsidRPr="00470DCA" w:rsidRDefault="00584E4A" w:rsidP="00584E4A">
            <w:pPr>
              <w:spacing w:line="480" w:lineRule="auto"/>
              <w:jc w:val="center"/>
              <w:rPr>
                <w:rFonts w:ascii="Calibri" w:eastAsia="Times New Roman" w:hAnsi="Calibri" w:cs="Calibri"/>
                <w:i/>
                <w:iCs/>
                <w:u w:val="single"/>
              </w:rPr>
            </w:pPr>
          </w:p>
        </w:tc>
        <w:tc>
          <w:tcPr>
            <w:tcW w:w="1312" w:type="dxa"/>
            <w:tcBorders>
              <w:top w:val="nil"/>
              <w:left w:val="nil"/>
              <w:bottom w:val="nil"/>
              <w:right w:val="nil"/>
            </w:tcBorders>
          </w:tcPr>
          <w:p w14:paraId="73F09B34" w14:textId="77777777" w:rsidR="00584E4A" w:rsidRPr="00470DCA" w:rsidRDefault="00584E4A" w:rsidP="00584E4A">
            <w:pPr>
              <w:spacing w:line="480" w:lineRule="auto"/>
              <w:jc w:val="center"/>
              <w:rPr>
                <w:rFonts w:ascii="Calibri" w:eastAsia="Times New Roman" w:hAnsi="Calibri" w:cs="Calibri"/>
                <w:i/>
                <w:iCs/>
                <w:u w:val="single"/>
              </w:rPr>
            </w:pPr>
          </w:p>
        </w:tc>
        <w:tc>
          <w:tcPr>
            <w:tcW w:w="1317" w:type="dxa"/>
            <w:tcBorders>
              <w:top w:val="nil"/>
              <w:left w:val="nil"/>
              <w:bottom w:val="nil"/>
              <w:right w:val="nil"/>
            </w:tcBorders>
          </w:tcPr>
          <w:p w14:paraId="707F1F7C" w14:textId="77777777" w:rsidR="00584E4A" w:rsidRPr="00470DCA" w:rsidRDefault="00584E4A" w:rsidP="00584E4A">
            <w:pPr>
              <w:spacing w:line="480" w:lineRule="auto"/>
              <w:jc w:val="center"/>
              <w:rPr>
                <w:rFonts w:ascii="Calibri" w:eastAsia="Times New Roman" w:hAnsi="Calibri" w:cs="Calibri"/>
                <w:i/>
                <w:iCs/>
                <w:u w:val="single"/>
              </w:rPr>
            </w:pPr>
          </w:p>
        </w:tc>
        <w:tc>
          <w:tcPr>
            <w:tcW w:w="1318" w:type="dxa"/>
            <w:tcBorders>
              <w:top w:val="nil"/>
              <w:left w:val="nil"/>
              <w:bottom w:val="nil"/>
            </w:tcBorders>
          </w:tcPr>
          <w:p w14:paraId="57E7D327" w14:textId="77777777" w:rsidR="00584E4A" w:rsidRPr="00470DCA" w:rsidRDefault="00584E4A" w:rsidP="00584E4A">
            <w:pPr>
              <w:spacing w:line="480" w:lineRule="auto"/>
              <w:jc w:val="center"/>
              <w:rPr>
                <w:rFonts w:ascii="Calibri" w:eastAsia="Times New Roman" w:hAnsi="Calibri" w:cs="Calibri"/>
                <w:i/>
                <w:iCs/>
                <w:u w:val="single"/>
              </w:rPr>
            </w:pPr>
            <w:r w:rsidRPr="00470DCA">
              <w:rPr>
                <w:rFonts w:ascii="Calibri" w:eastAsia="Times New Roman" w:hAnsi="Calibri" w:cs="Calibri"/>
                <w:i/>
                <w:iCs/>
                <w:u w:val="single"/>
              </w:rPr>
              <w:t>0.140</w:t>
            </w:r>
          </w:p>
        </w:tc>
      </w:tr>
      <w:tr w:rsidR="00470DCA" w:rsidRPr="00470DCA" w14:paraId="21441FE2" w14:textId="77777777" w:rsidTr="00584E4A">
        <w:tc>
          <w:tcPr>
            <w:tcW w:w="2944" w:type="dxa"/>
            <w:tcBorders>
              <w:top w:val="nil"/>
              <w:bottom w:val="nil"/>
            </w:tcBorders>
          </w:tcPr>
          <w:p w14:paraId="5293566E"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Currently employed, %</w:t>
            </w:r>
          </w:p>
          <w:p w14:paraId="79679119"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Yes</w:t>
            </w:r>
          </w:p>
          <w:p w14:paraId="153675CE"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No </w:t>
            </w:r>
          </w:p>
        </w:tc>
        <w:tc>
          <w:tcPr>
            <w:tcW w:w="1528" w:type="dxa"/>
            <w:tcBorders>
              <w:top w:val="nil"/>
              <w:bottom w:val="nil"/>
              <w:right w:val="nil"/>
            </w:tcBorders>
          </w:tcPr>
          <w:p w14:paraId="65520DEA" w14:textId="77777777" w:rsidR="00584E4A" w:rsidRPr="00470DCA" w:rsidRDefault="00584E4A" w:rsidP="00584E4A">
            <w:pPr>
              <w:spacing w:line="480" w:lineRule="auto"/>
              <w:jc w:val="center"/>
              <w:rPr>
                <w:rFonts w:ascii="Calibri" w:eastAsia="Times New Roman" w:hAnsi="Calibri" w:cs="Calibri"/>
                <w:lang w:val="en-US"/>
              </w:rPr>
            </w:pPr>
          </w:p>
          <w:p w14:paraId="17ECBF0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2D578D91" w14:textId="42C28575" w:rsidR="00584E4A" w:rsidRPr="00470DCA" w:rsidRDefault="00584E4A" w:rsidP="00943442">
            <w:pPr>
              <w:spacing w:line="480" w:lineRule="auto"/>
              <w:jc w:val="center"/>
              <w:rPr>
                <w:rFonts w:ascii="Calibri" w:eastAsia="Times New Roman" w:hAnsi="Calibri" w:cs="Calibri"/>
                <w:lang w:val="en-US"/>
              </w:rPr>
            </w:pPr>
            <w:r w:rsidRPr="00470DCA">
              <w:rPr>
                <w:rFonts w:ascii="Calibri" w:eastAsia="Times New Roman" w:hAnsi="Calibri" w:cs="Calibri"/>
                <w:lang w:val="en-US"/>
              </w:rPr>
              <w:t>2.38</w:t>
            </w:r>
          </w:p>
        </w:tc>
        <w:tc>
          <w:tcPr>
            <w:tcW w:w="1562" w:type="dxa"/>
            <w:tcBorders>
              <w:top w:val="nil"/>
              <w:left w:val="nil"/>
              <w:bottom w:val="nil"/>
              <w:right w:val="nil"/>
            </w:tcBorders>
          </w:tcPr>
          <w:p w14:paraId="0C89F863" w14:textId="77777777" w:rsidR="00584E4A" w:rsidRPr="00470DCA" w:rsidRDefault="00584E4A" w:rsidP="00584E4A">
            <w:pPr>
              <w:spacing w:line="480" w:lineRule="auto"/>
              <w:jc w:val="center"/>
              <w:rPr>
                <w:rFonts w:ascii="Calibri" w:eastAsia="Times New Roman" w:hAnsi="Calibri" w:cs="Calibri"/>
                <w:lang w:val="en-US"/>
              </w:rPr>
            </w:pPr>
          </w:p>
          <w:p w14:paraId="4636A55A" w14:textId="77777777" w:rsidR="00425CC7" w:rsidRPr="00470DCA" w:rsidRDefault="00425CC7" w:rsidP="00584E4A">
            <w:pPr>
              <w:spacing w:line="480" w:lineRule="auto"/>
              <w:jc w:val="center"/>
              <w:rPr>
                <w:rFonts w:ascii="Calibri" w:eastAsia="Times New Roman" w:hAnsi="Calibri" w:cs="Calibri"/>
                <w:lang w:val="en-US"/>
              </w:rPr>
            </w:pPr>
          </w:p>
          <w:p w14:paraId="12DEB072" w14:textId="42D1AE6B" w:rsidR="00425CC7" w:rsidRPr="00470DCA" w:rsidRDefault="00425CC7"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(1.29; 4.38)</w:t>
            </w:r>
          </w:p>
        </w:tc>
        <w:tc>
          <w:tcPr>
            <w:tcW w:w="1243" w:type="dxa"/>
            <w:tcBorders>
              <w:top w:val="nil"/>
              <w:left w:val="nil"/>
              <w:bottom w:val="nil"/>
              <w:right w:val="nil"/>
            </w:tcBorders>
          </w:tcPr>
          <w:p w14:paraId="0423C4CF" w14:textId="77777777" w:rsidR="00584E4A" w:rsidRPr="00470DCA" w:rsidRDefault="00584E4A" w:rsidP="00584E4A">
            <w:pPr>
              <w:spacing w:line="480" w:lineRule="auto"/>
              <w:jc w:val="center"/>
              <w:rPr>
                <w:rFonts w:ascii="Calibri" w:eastAsia="Times New Roman" w:hAnsi="Calibri" w:cs="Calibri"/>
                <w:lang w:val="en-US"/>
              </w:rPr>
            </w:pPr>
          </w:p>
          <w:p w14:paraId="6B41DFEF" w14:textId="77777777" w:rsidR="00584E4A" w:rsidRPr="00470DCA" w:rsidRDefault="00584E4A" w:rsidP="00584E4A">
            <w:pPr>
              <w:spacing w:line="480" w:lineRule="auto"/>
              <w:jc w:val="center"/>
              <w:rPr>
                <w:rFonts w:ascii="Calibri" w:eastAsia="Times New Roman" w:hAnsi="Calibri" w:cs="Calibri"/>
                <w:lang w:val="en-US"/>
              </w:rPr>
            </w:pPr>
          </w:p>
          <w:p w14:paraId="5938D08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0.01*</w:t>
            </w:r>
          </w:p>
        </w:tc>
        <w:tc>
          <w:tcPr>
            <w:tcW w:w="1407" w:type="dxa"/>
            <w:tcBorders>
              <w:top w:val="nil"/>
              <w:left w:val="nil"/>
              <w:bottom w:val="nil"/>
            </w:tcBorders>
          </w:tcPr>
          <w:p w14:paraId="73A3C84A" w14:textId="77777777" w:rsidR="00584E4A" w:rsidRPr="00470DCA" w:rsidRDefault="00584E4A" w:rsidP="00584E4A">
            <w:pPr>
              <w:spacing w:line="480" w:lineRule="auto"/>
              <w:jc w:val="center"/>
              <w:rPr>
                <w:rFonts w:ascii="Calibri" w:eastAsia="Times New Roman" w:hAnsi="Calibri" w:cs="Calibri"/>
                <w:lang w:val="en-US"/>
              </w:rPr>
            </w:pPr>
          </w:p>
          <w:p w14:paraId="6D47C082" w14:textId="77777777" w:rsidR="00584E4A" w:rsidRPr="00470DCA" w:rsidRDefault="00584E4A" w:rsidP="00584E4A">
            <w:pPr>
              <w:spacing w:line="480" w:lineRule="auto"/>
              <w:jc w:val="center"/>
              <w:rPr>
                <w:rFonts w:ascii="Calibri" w:eastAsia="Times New Roman" w:hAnsi="Calibri" w:cs="Calibri"/>
                <w:lang w:val="en-US"/>
              </w:rPr>
            </w:pPr>
          </w:p>
          <w:p w14:paraId="74B11E5B"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49E66EE3" w14:textId="77777777" w:rsidR="00584E4A" w:rsidRPr="00470DCA" w:rsidRDefault="00584E4A" w:rsidP="00584E4A">
            <w:pPr>
              <w:spacing w:line="480" w:lineRule="auto"/>
              <w:jc w:val="center"/>
              <w:rPr>
                <w:rFonts w:ascii="Calibri" w:eastAsia="Times New Roman" w:hAnsi="Calibri" w:cs="Calibri"/>
                <w:lang w:val="en-US"/>
              </w:rPr>
            </w:pPr>
          </w:p>
          <w:p w14:paraId="2838CE9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265B0FD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2.23</w:t>
            </w:r>
          </w:p>
        </w:tc>
        <w:tc>
          <w:tcPr>
            <w:tcW w:w="1312" w:type="dxa"/>
            <w:tcBorders>
              <w:top w:val="nil"/>
              <w:left w:val="nil"/>
              <w:bottom w:val="nil"/>
              <w:right w:val="nil"/>
            </w:tcBorders>
          </w:tcPr>
          <w:p w14:paraId="0E7B646E" w14:textId="77777777" w:rsidR="00584E4A" w:rsidRPr="00470DCA" w:rsidRDefault="00584E4A" w:rsidP="00584E4A">
            <w:pPr>
              <w:spacing w:line="480" w:lineRule="auto"/>
              <w:jc w:val="center"/>
              <w:rPr>
                <w:rFonts w:ascii="Calibri" w:eastAsia="Times New Roman" w:hAnsi="Calibri" w:cs="Calibri"/>
                <w:lang w:val="en-US"/>
              </w:rPr>
            </w:pPr>
          </w:p>
          <w:p w14:paraId="2EC881B7" w14:textId="77777777" w:rsidR="00584E4A" w:rsidRPr="00470DCA" w:rsidRDefault="00584E4A" w:rsidP="00584E4A">
            <w:pPr>
              <w:spacing w:line="480" w:lineRule="auto"/>
              <w:jc w:val="center"/>
              <w:rPr>
                <w:rFonts w:ascii="Calibri" w:eastAsia="Times New Roman" w:hAnsi="Calibri" w:cs="Calibri"/>
                <w:lang w:val="en-US"/>
              </w:rPr>
            </w:pPr>
          </w:p>
          <w:p w14:paraId="5D251455"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(1.21; 4.08)</w:t>
            </w:r>
          </w:p>
        </w:tc>
        <w:tc>
          <w:tcPr>
            <w:tcW w:w="1317" w:type="dxa"/>
            <w:tcBorders>
              <w:top w:val="nil"/>
              <w:left w:val="nil"/>
              <w:bottom w:val="nil"/>
              <w:right w:val="nil"/>
            </w:tcBorders>
          </w:tcPr>
          <w:p w14:paraId="7289EC53" w14:textId="77777777" w:rsidR="00584E4A" w:rsidRPr="00470DCA" w:rsidRDefault="00584E4A" w:rsidP="00584E4A">
            <w:pPr>
              <w:spacing w:line="480" w:lineRule="auto"/>
              <w:jc w:val="center"/>
              <w:rPr>
                <w:rFonts w:ascii="Calibri" w:eastAsia="Times New Roman" w:hAnsi="Calibri" w:cs="Calibri"/>
                <w:lang w:val="en-US"/>
              </w:rPr>
            </w:pPr>
          </w:p>
          <w:p w14:paraId="303C1820" w14:textId="77777777" w:rsidR="00584E4A" w:rsidRPr="00470DCA" w:rsidRDefault="00584E4A" w:rsidP="00584E4A">
            <w:pPr>
              <w:spacing w:line="480" w:lineRule="auto"/>
              <w:jc w:val="center"/>
              <w:rPr>
                <w:rFonts w:ascii="Calibri" w:eastAsia="Times New Roman" w:hAnsi="Calibri" w:cs="Calibri"/>
                <w:lang w:val="en-US"/>
              </w:rPr>
            </w:pPr>
          </w:p>
          <w:p w14:paraId="0C7653B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0.01</w:t>
            </w:r>
            <w:r w:rsidRPr="00470DCA">
              <w:rPr>
                <w:rFonts w:ascii="Calibri" w:eastAsia="Times New Roman" w:hAnsi="Calibri" w:cs="Calibri"/>
                <w:i/>
                <w:iCs/>
              </w:rPr>
              <w:t>*</w:t>
            </w:r>
          </w:p>
        </w:tc>
        <w:tc>
          <w:tcPr>
            <w:tcW w:w="1318" w:type="dxa"/>
            <w:tcBorders>
              <w:top w:val="nil"/>
              <w:left w:val="nil"/>
              <w:bottom w:val="nil"/>
            </w:tcBorders>
          </w:tcPr>
          <w:p w14:paraId="3276C0B7" w14:textId="77777777" w:rsidR="00584E4A" w:rsidRPr="00470DCA" w:rsidRDefault="00584E4A" w:rsidP="00584E4A">
            <w:pPr>
              <w:spacing w:line="480" w:lineRule="auto"/>
              <w:jc w:val="center"/>
              <w:rPr>
                <w:rFonts w:ascii="Calibri" w:eastAsia="Times New Roman" w:hAnsi="Calibri" w:cs="Calibri"/>
                <w:lang w:val="en-US"/>
              </w:rPr>
            </w:pPr>
          </w:p>
          <w:p w14:paraId="10CC0486" w14:textId="77777777" w:rsidR="00584E4A" w:rsidRPr="00470DCA" w:rsidRDefault="00584E4A" w:rsidP="00584E4A">
            <w:pPr>
              <w:spacing w:line="480" w:lineRule="auto"/>
              <w:jc w:val="center"/>
              <w:rPr>
                <w:rFonts w:ascii="Calibri" w:eastAsia="Times New Roman" w:hAnsi="Calibri" w:cs="Calibri"/>
                <w:lang w:val="en-US"/>
              </w:rPr>
            </w:pPr>
          </w:p>
          <w:p w14:paraId="7DD64C90"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2CCC0860" w14:textId="77777777" w:rsidTr="00584E4A">
        <w:tc>
          <w:tcPr>
            <w:tcW w:w="2944" w:type="dxa"/>
            <w:tcBorders>
              <w:top w:val="nil"/>
              <w:bottom w:val="nil"/>
            </w:tcBorders>
          </w:tcPr>
          <w:p w14:paraId="4D87E669"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lastRenderedPageBreak/>
              <w:t>Marital status, %</w:t>
            </w:r>
          </w:p>
          <w:p w14:paraId="719F24A8"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Two-parent household</w:t>
            </w:r>
          </w:p>
          <w:p w14:paraId="014E2B0F"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Single-parent household</w:t>
            </w:r>
          </w:p>
        </w:tc>
        <w:tc>
          <w:tcPr>
            <w:tcW w:w="1528" w:type="dxa"/>
            <w:tcBorders>
              <w:top w:val="nil"/>
              <w:bottom w:val="nil"/>
              <w:right w:val="nil"/>
            </w:tcBorders>
          </w:tcPr>
          <w:p w14:paraId="2ED692D3" w14:textId="77777777" w:rsidR="00584E4A" w:rsidRPr="00470DCA" w:rsidRDefault="00584E4A" w:rsidP="00584E4A">
            <w:pPr>
              <w:spacing w:line="480" w:lineRule="auto"/>
              <w:jc w:val="center"/>
              <w:rPr>
                <w:rFonts w:ascii="Calibri" w:eastAsia="Times New Roman" w:hAnsi="Calibri" w:cs="Calibri"/>
                <w:lang w:val="en-US"/>
              </w:rPr>
            </w:pPr>
          </w:p>
          <w:p w14:paraId="78CB813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2291B2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1.79</w:t>
            </w:r>
          </w:p>
        </w:tc>
        <w:tc>
          <w:tcPr>
            <w:tcW w:w="1562" w:type="dxa"/>
            <w:tcBorders>
              <w:top w:val="nil"/>
              <w:left w:val="nil"/>
              <w:bottom w:val="nil"/>
              <w:right w:val="nil"/>
            </w:tcBorders>
          </w:tcPr>
          <w:p w14:paraId="1947AF79" w14:textId="77777777" w:rsidR="00584E4A" w:rsidRPr="00470DCA" w:rsidRDefault="00584E4A" w:rsidP="00584E4A">
            <w:pPr>
              <w:spacing w:line="480" w:lineRule="auto"/>
              <w:jc w:val="center"/>
              <w:rPr>
                <w:rFonts w:ascii="Calibri" w:eastAsia="Times New Roman" w:hAnsi="Calibri" w:cs="Calibri"/>
                <w:lang w:val="en-US"/>
              </w:rPr>
            </w:pPr>
          </w:p>
          <w:p w14:paraId="61FF5E40" w14:textId="77777777" w:rsidR="00425CC7" w:rsidRPr="00470DCA" w:rsidRDefault="00425CC7" w:rsidP="00584E4A">
            <w:pPr>
              <w:spacing w:line="480" w:lineRule="auto"/>
              <w:jc w:val="center"/>
              <w:rPr>
                <w:rFonts w:ascii="Calibri" w:eastAsia="Times New Roman" w:hAnsi="Calibri" w:cs="Calibri"/>
                <w:lang w:val="en-US"/>
              </w:rPr>
            </w:pPr>
          </w:p>
          <w:p w14:paraId="6E033BEC" w14:textId="357A8FE2" w:rsidR="00425CC7" w:rsidRPr="00470DCA" w:rsidRDefault="00425CC7"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(1.16; 3.32)</w:t>
            </w:r>
          </w:p>
        </w:tc>
        <w:tc>
          <w:tcPr>
            <w:tcW w:w="1243" w:type="dxa"/>
            <w:tcBorders>
              <w:top w:val="nil"/>
              <w:left w:val="nil"/>
              <w:bottom w:val="nil"/>
              <w:right w:val="nil"/>
            </w:tcBorders>
          </w:tcPr>
          <w:p w14:paraId="0D1EB2A4" w14:textId="77777777" w:rsidR="00584E4A" w:rsidRPr="00470DCA" w:rsidRDefault="00584E4A" w:rsidP="00584E4A">
            <w:pPr>
              <w:spacing w:line="480" w:lineRule="auto"/>
              <w:jc w:val="center"/>
              <w:rPr>
                <w:rFonts w:ascii="Calibri" w:eastAsia="Times New Roman" w:hAnsi="Calibri" w:cs="Calibri"/>
                <w:lang w:val="en-US"/>
              </w:rPr>
            </w:pPr>
          </w:p>
          <w:p w14:paraId="6DB7F240" w14:textId="77777777" w:rsidR="00584E4A" w:rsidRPr="00470DCA" w:rsidRDefault="00584E4A" w:rsidP="00584E4A">
            <w:pPr>
              <w:spacing w:line="480" w:lineRule="auto"/>
              <w:jc w:val="center"/>
              <w:rPr>
                <w:rFonts w:ascii="Calibri" w:eastAsia="Times New Roman" w:hAnsi="Calibri" w:cs="Calibri"/>
                <w:lang w:val="en-US"/>
              </w:rPr>
            </w:pPr>
          </w:p>
          <w:p w14:paraId="44D575B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0.07</w:t>
            </w:r>
          </w:p>
        </w:tc>
        <w:tc>
          <w:tcPr>
            <w:tcW w:w="1407" w:type="dxa"/>
            <w:tcBorders>
              <w:top w:val="nil"/>
              <w:left w:val="nil"/>
              <w:bottom w:val="nil"/>
            </w:tcBorders>
          </w:tcPr>
          <w:p w14:paraId="4C10C544"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3A6CA3DC" w14:textId="77777777" w:rsidR="00584E4A" w:rsidRPr="00470DCA" w:rsidRDefault="00584E4A" w:rsidP="00584E4A">
            <w:pPr>
              <w:spacing w:line="480" w:lineRule="auto"/>
              <w:jc w:val="center"/>
              <w:rPr>
                <w:rFonts w:ascii="Calibri" w:eastAsia="Times New Roman" w:hAnsi="Calibri" w:cs="Calibri"/>
                <w:lang w:val="en-US"/>
              </w:rPr>
            </w:pPr>
          </w:p>
          <w:p w14:paraId="74D706C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782D35D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1.69</w:t>
            </w:r>
          </w:p>
        </w:tc>
        <w:tc>
          <w:tcPr>
            <w:tcW w:w="1312" w:type="dxa"/>
            <w:tcBorders>
              <w:top w:val="nil"/>
              <w:left w:val="nil"/>
              <w:bottom w:val="nil"/>
              <w:right w:val="nil"/>
            </w:tcBorders>
          </w:tcPr>
          <w:p w14:paraId="7978A3D2" w14:textId="77777777" w:rsidR="00584E4A" w:rsidRPr="00470DCA" w:rsidRDefault="00584E4A" w:rsidP="00584E4A">
            <w:pPr>
              <w:spacing w:line="480" w:lineRule="auto"/>
              <w:jc w:val="center"/>
              <w:rPr>
                <w:rFonts w:ascii="Calibri" w:eastAsia="Times New Roman" w:hAnsi="Calibri" w:cs="Calibri"/>
                <w:lang w:val="en-US"/>
              </w:rPr>
            </w:pPr>
          </w:p>
          <w:p w14:paraId="24319A37" w14:textId="77777777" w:rsidR="00584E4A" w:rsidRPr="00470DCA" w:rsidRDefault="00584E4A" w:rsidP="00584E4A">
            <w:pPr>
              <w:spacing w:line="480" w:lineRule="auto"/>
              <w:jc w:val="center"/>
              <w:rPr>
                <w:rFonts w:ascii="Calibri" w:eastAsia="Times New Roman" w:hAnsi="Calibri" w:cs="Calibri"/>
                <w:lang w:val="en-US"/>
              </w:rPr>
            </w:pPr>
          </w:p>
          <w:p w14:paraId="1DF5EB4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(1.10; 3.13)</w:t>
            </w:r>
          </w:p>
        </w:tc>
        <w:tc>
          <w:tcPr>
            <w:tcW w:w="1317" w:type="dxa"/>
            <w:tcBorders>
              <w:top w:val="nil"/>
              <w:left w:val="nil"/>
              <w:bottom w:val="nil"/>
              <w:right w:val="nil"/>
            </w:tcBorders>
          </w:tcPr>
          <w:p w14:paraId="7E4EC3B9" w14:textId="77777777" w:rsidR="00584E4A" w:rsidRPr="00470DCA" w:rsidRDefault="00584E4A" w:rsidP="00584E4A">
            <w:pPr>
              <w:spacing w:line="480" w:lineRule="auto"/>
              <w:jc w:val="center"/>
              <w:rPr>
                <w:rFonts w:ascii="Calibri" w:eastAsia="Times New Roman" w:hAnsi="Calibri" w:cs="Calibri"/>
                <w:lang w:val="en-US"/>
              </w:rPr>
            </w:pPr>
          </w:p>
          <w:p w14:paraId="2EB7895E" w14:textId="77777777" w:rsidR="00584E4A" w:rsidRPr="00470DCA" w:rsidRDefault="00584E4A" w:rsidP="00584E4A">
            <w:pPr>
              <w:spacing w:line="480" w:lineRule="auto"/>
              <w:jc w:val="center"/>
              <w:rPr>
                <w:rFonts w:ascii="Calibri" w:eastAsia="Times New Roman" w:hAnsi="Calibri" w:cs="Calibri"/>
                <w:lang w:val="en-US"/>
              </w:rPr>
            </w:pPr>
          </w:p>
          <w:p w14:paraId="521DAA0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0.10</w:t>
            </w:r>
          </w:p>
        </w:tc>
        <w:tc>
          <w:tcPr>
            <w:tcW w:w="1318" w:type="dxa"/>
            <w:tcBorders>
              <w:top w:val="nil"/>
              <w:left w:val="nil"/>
              <w:bottom w:val="nil"/>
            </w:tcBorders>
          </w:tcPr>
          <w:p w14:paraId="57117276" w14:textId="77777777" w:rsidR="00584E4A" w:rsidRPr="00470DCA" w:rsidRDefault="00584E4A" w:rsidP="00584E4A">
            <w:pPr>
              <w:spacing w:line="480" w:lineRule="auto"/>
              <w:jc w:val="center"/>
              <w:rPr>
                <w:rFonts w:ascii="Calibri" w:eastAsia="Times New Roman" w:hAnsi="Calibri" w:cs="Calibri"/>
                <w:lang w:val="en-US"/>
              </w:rPr>
            </w:pPr>
          </w:p>
          <w:p w14:paraId="53610C7B" w14:textId="77777777" w:rsidR="00584E4A" w:rsidRPr="00470DCA" w:rsidRDefault="00584E4A" w:rsidP="00584E4A">
            <w:pPr>
              <w:spacing w:line="480" w:lineRule="auto"/>
              <w:jc w:val="center"/>
              <w:rPr>
                <w:rFonts w:ascii="Calibri" w:eastAsia="Times New Roman" w:hAnsi="Calibri" w:cs="Calibri"/>
                <w:lang w:val="en-US"/>
              </w:rPr>
            </w:pPr>
          </w:p>
          <w:p w14:paraId="4D28AEF0"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226C22FC" w14:textId="77777777" w:rsidTr="00584E4A">
        <w:tc>
          <w:tcPr>
            <w:tcW w:w="2944" w:type="dxa"/>
            <w:tcBorders>
              <w:top w:val="nil"/>
              <w:bottom w:val="nil"/>
            </w:tcBorders>
          </w:tcPr>
          <w:p w14:paraId="2A6A26E3"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Migration background, %</w:t>
            </w:r>
          </w:p>
          <w:p w14:paraId="4562AE67"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Western</w:t>
            </w:r>
          </w:p>
          <w:p w14:paraId="75C97A62"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Non-Western</w:t>
            </w:r>
          </w:p>
        </w:tc>
        <w:tc>
          <w:tcPr>
            <w:tcW w:w="1528" w:type="dxa"/>
            <w:tcBorders>
              <w:top w:val="nil"/>
              <w:bottom w:val="nil"/>
              <w:right w:val="nil"/>
            </w:tcBorders>
          </w:tcPr>
          <w:p w14:paraId="4D69010E" w14:textId="77777777" w:rsidR="00584E4A" w:rsidRPr="00470DCA" w:rsidRDefault="00584E4A" w:rsidP="00584E4A">
            <w:pPr>
              <w:spacing w:line="480" w:lineRule="auto"/>
              <w:jc w:val="center"/>
              <w:rPr>
                <w:rFonts w:ascii="Calibri" w:eastAsia="Times New Roman" w:hAnsi="Calibri" w:cs="Calibri"/>
                <w:lang w:val="en-US"/>
              </w:rPr>
            </w:pPr>
          </w:p>
          <w:p w14:paraId="505A4EE0"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390CA95"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2.48</w:t>
            </w:r>
          </w:p>
        </w:tc>
        <w:tc>
          <w:tcPr>
            <w:tcW w:w="1562" w:type="dxa"/>
            <w:tcBorders>
              <w:top w:val="nil"/>
              <w:left w:val="nil"/>
              <w:bottom w:val="nil"/>
              <w:right w:val="nil"/>
            </w:tcBorders>
          </w:tcPr>
          <w:p w14:paraId="733C40E4" w14:textId="77777777" w:rsidR="00584E4A" w:rsidRPr="00470DCA" w:rsidRDefault="00584E4A" w:rsidP="00584E4A">
            <w:pPr>
              <w:spacing w:line="480" w:lineRule="auto"/>
              <w:jc w:val="center"/>
              <w:rPr>
                <w:rFonts w:ascii="Calibri" w:eastAsia="Times New Roman" w:hAnsi="Calibri" w:cs="Calibri"/>
                <w:lang w:val="en-US"/>
              </w:rPr>
            </w:pPr>
          </w:p>
          <w:p w14:paraId="2FF0315D" w14:textId="77777777" w:rsidR="00425CC7" w:rsidRPr="00470DCA" w:rsidRDefault="00425CC7" w:rsidP="00584E4A">
            <w:pPr>
              <w:spacing w:line="480" w:lineRule="auto"/>
              <w:jc w:val="center"/>
              <w:rPr>
                <w:rFonts w:ascii="Calibri" w:eastAsia="Times New Roman" w:hAnsi="Calibri" w:cs="Calibri"/>
                <w:lang w:val="en-US"/>
              </w:rPr>
            </w:pPr>
          </w:p>
          <w:p w14:paraId="54B87C7C" w14:textId="466DBAF5" w:rsidR="00425CC7" w:rsidRPr="00470DCA" w:rsidRDefault="00425CC7"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(1.05; 5.85)</w:t>
            </w:r>
          </w:p>
        </w:tc>
        <w:tc>
          <w:tcPr>
            <w:tcW w:w="1243" w:type="dxa"/>
            <w:tcBorders>
              <w:top w:val="nil"/>
              <w:left w:val="nil"/>
              <w:bottom w:val="nil"/>
              <w:right w:val="nil"/>
            </w:tcBorders>
          </w:tcPr>
          <w:p w14:paraId="448C9064" w14:textId="77777777" w:rsidR="00584E4A" w:rsidRPr="00470DCA" w:rsidRDefault="00584E4A" w:rsidP="00584E4A">
            <w:pPr>
              <w:spacing w:line="480" w:lineRule="auto"/>
              <w:jc w:val="center"/>
              <w:rPr>
                <w:rFonts w:ascii="Calibri" w:eastAsia="Times New Roman" w:hAnsi="Calibri" w:cs="Calibri"/>
                <w:lang w:val="en-US"/>
              </w:rPr>
            </w:pPr>
          </w:p>
          <w:p w14:paraId="5F8C2305" w14:textId="77777777" w:rsidR="00584E4A" w:rsidRPr="00470DCA" w:rsidRDefault="00584E4A" w:rsidP="00584E4A">
            <w:pPr>
              <w:spacing w:line="480" w:lineRule="auto"/>
              <w:jc w:val="center"/>
              <w:rPr>
                <w:rFonts w:ascii="Calibri" w:eastAsia="Times New Roman" w:hAnsi="Calibri" w:cs="Calibri"/>
                <w:lang w:val="en-US"/>
              </w:rPr>
            </w:pPr>
          </w:p>
          <w:p w14:paraId="1E2856BA"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0.04*</w:t>
            </w:r>
          </w:p>
        </w:tc>
        <w:tc>
          <w:tcPr>
            <w:tcW w:w="1407" w:type="dxa"/>
            <w:tcBorders>
              <w:top w:val="nil"/>
              <w:left w:val="nil"/>
              <w:bottom w:val="nil"/>
            </w:tcBorders>
          </w:tcPr>
          <w:p w14:paraId="0C93E43B" w14:textId="77777777" w:rsidR="00584E4A" w:rsidRPr="00470DCA" w:rsidRDefault="00584E4A" w:rsidP="00584E4A">
            <w:pPr>
              <w:spacing w:line="480" w:lineRule="auto"/>
              <w:jc w:val="center"/>
              <w:rPr>
                <w:rFonts w:ascii="Calibri" w:eastAsia="Times New Roman" w:hAnsi="Calibri" w:cs="Calibri"/>
                <w:lang w:val="en-US"/>
              </w:rPr>
            </w:pPr>
          </w:p>
        </w:tc>
        <w:tc>
          <w:tcPr>
            <w:tcW w:w="1317" w:type="dxa"/>
            <w:tcBorders>
              <w:top w:val="nil"/>
              <w:left w:val="nil"/>
              <w:bottom w:val="nil"/>
              <w:right w:val="nil"/>
            </w:tcBorders>
          </w:tcPr>
          <w:p w14:paraId="20A769ED" w14:textId="77777777" w:rsidR="00584E4A" w:rsidRPr="00470DCA" w:rsidRDefault="00584E4A" w:rsidP="00584E4A">
            <w:pPr>
              <w:spacing w:line="480" w:lineRule="auto"/>
              <w:jc w:val="center"/>
              <w:rPr>
                <w:rFonts w:ascii="Calibri" w:eastAsia="Times New Roman" w:hAnsi="Calibri" w:cs="Calibri"/>
                <w:lang w:val="en-US"/>
              </w:rPr>
            </w:pPr>
          </w:p>
          <w:p w14:paraId="51976F4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995E4B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2.53</w:t>
            </w:r>
          </w:p>
        </w:tc>
        <w:tc>
          <w:tcPr>
            <w:tcW w:w="1312" w:type="dxa"/>
            <w:tcBorders>
              <w:top w:val="nil"/>
              <w:left w:val="nil"/>
              <w:bottom w:val="nil"/>
              <w:right w:val="nil"/>
            </w:tcBorders>
          </w:tcPr>
          <w:p w14:paraId="46752BF5" w14:textId="77777777" w:rsidR="00584E4A" w:rsidRPr="00470DCA" w:rsidRDefault="00584E4A" w:rsidP="00584E4A">
            <w:pPr>
              <w:spacing w:line="480" w:lineRule="auto"/>
              <w:jc w:val="center"/>
              <w:rPr>
                <w:rFonts w:ascii="Calibri" w:eastAsia="Times New Roman" w:hAnsi="Calibri" w:cs="Calibri"/>
                <w:lang w:val="en-US"/>
              </w:rPr>
            </w:pPr>
          </w:p>
          <w:p w14:paraId="1824352A" w14:textId="77777777" w:rsidR="00584E4A" w:rsidRPr="00470DCA" w:rsidRDefault="00584E4A" w:rsidP="00584E4A">
            <w:pPr>
              <w:spacing w:line="480" w:lineRule="auto"/>
              <w:jc w:val="center"/>
              <w:rPr>
                <w:rFonts w:ascii="Calibri" w:eastAsia="Times New Roman" w:hAnsi="Calibri" w:cs="Calibri"/>
                <w:lang w:val="en-US"/>
              </w:rPr>
            </w:pPr>
          </w:p>
          <w:p w14:paraId="401859F5"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(1.02; 5.90)</w:t>
            </w:r>
          </w:p>
        </w:tc>
        <w:tc>
          <w:tcPr>
            <w:tcW w:w="1317" w:type="dxa"/>
            <w:tcBorders>
              <w:top w:val="nil"/>
              <w:left w:val="nil"/>
              <w:bottom w:val="nil"/>
              <w:right w:val="nil"/>
            </w:tcBorders>
          </w:tcPr>
          <w:p w14:paraId="013FF3B5" w14:textId="77777777" w:rsidR="00584E4A" w:rsidRPr="00470DCA" w:rsidRDefault="00584E4A" w:rsidP="00584E4A">
            <w:pPr>
              <w:spacing w:line="480" w:lineRule="auto"/>
              <w:jc w:val="center"/>
              <w:rPr>
                <w:rFonts w:ascii="Calibri" w:eastAsia="Times New Roman" w:hAnsi="Calibri" w:cs="Calibri"/>
                <w:lang w:val="en-US"/>
              </w:rPr>
            </w:pPr>
          </w:p>
          <w:p w14:paraId="0D752938" w14:textId="77777777" w:rsidR="00584E4A" w:rsidRPr="00470DCA" w:rsidRDefault="00584E4A" w:rsidP="00584E4A">
            <w:pPr>
              <w:spacing w:line="480" w:lineRule="auto"/>
              <w:jc w:val="center"/>
              <w:rPr>
                <w:rFonts w:ascii="Calibri" w:eastAsia="Times New Roman" w:hAnsi="Calibri" w:cs="Calibri"/>
                <w:lang w:val="en-US"/>
              </w:rPr>
            </w:pPr>
          </w:p>
          <w:p w14:paraId="62BB013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0.03</w:t>
            </w:r>
            <w:r w:rsidRPr="00470DCA">
              <w:rPr>
                <w:rFonts w:ascii="Calibri" w:eastAsia="Times New Roman" w:hAnsi="Calibri" w:cs="Calibri"/>
                <w:i/>
                <w:iCs/>
              </w:rPr>
              <w:t>*</w:t>
            </w:r>
          </w:p>
        </w:tc>
        <w:tc>
          <w:tcPr>
            <w:tcW w:w="1318" w:type="dxa"/>
            <w:tcBorders>
              <w:top w:val="nil"/>
              <w:left w:val="nil"/>
              <w:bottom w:val="nil"/>
            </w:tcBorders>
          </w:tcPr>
          <w:p w14:paraId="3B2B79D5" w14:textId="77777777" w:rsidR="00584E4A" w:rsidRPr="00470DCA" w:rsidRDefault="00584E4A" w:rsidP="00584E4A">
            <w:pPr>
              <w:spacing w:line="480" w:lineRule="auto"/>
              <w:jc w:val="center"/>
              <w:rPr>
                <w:rFonts w:ascii="Calibri" w:eastAsia="Times New Roman" w:hAnsi="Calibri" w:cs="Calibri"/>
                <w:lang w:val="en-US"/>
              </w:rPr>
            </w:pPr>
          </w:p>
          <w:p w14:paraId="0DEDBB7F" w14:textId="77777777" w:rsidR="00584E4A" w:rsidRPr="00470DCA" w:rsidRDefault="00584E4A" w:rsidP="00584E4A">
            <w:pPr>
              <w:spacing w:line="480" w:lineRule="auto"/>
              <w:jc w:val="center"/>
              <w:rPr>
                <w:rFonts w:ascii="Calibri" w:eastAsia="Times New Roman" w:hAnsi="Calibri" w:cs="Calibri"/>
                <w:lang w:val="en-US"/>
              </w:rPr>
            </w:pPr>
          </w:p>
          <w:p w14:paraId="743EA5D0" w14:textId="77777777" w:rsidR="00584E4A" w:rsidRPr="00470DCA" w:rsidRDefault="00584E4A" w:rsidP="00584E4A">
            <w:pPr>
              <w:spacing w:line="480" w:lineRule="auto"/>
              <w:jc w:val="center"/>
              <w:rPr>
                <w:rFonts w:ascii="Calibri" w:eastAsia="Times New Roman" w:hAnsi="Calibri" w:cs="Calibri"/>
                <w:lang w:val="en-US"/>
              </w:rPr>
            </w:pPr>
          </w:p>
        </w:tc>
      </w:tr>
      <w:tr w:rsidR="00470DCA" w:rsidRPr="00470DCA" w14:paraId="11AEFC6C" w14:textId="77777777" w:rsidTr="00584E4A">
        <w:tc>
          <w:tcPr>
            <w:tcW w:w="2944" w:type="dxa"/>
            <w:tcBorders>
              <w:top w:val="nil"/>
              <w:bottom w:val="nil"/>
            </w:tcBorders>
          </w:tcPr>
          <w:p w14:paraId="2986F24B"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Religion, %</w:t>
            </w:r>
          </w:p>
          <w:p w14:paraId="3909EB6E"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Islam </w:t>
            </w:r>
          </w:p>
          <w:p w14:paraId="4C99C00A"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Christianity</w:t>
            </w:r>
          </w:p>
          <w:p w14:paraId="41691ABF"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Not religious</w:t>
            </w:r>
          </w:p>
          <w:p w14:paraId="7833E66D"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Cs/>
                <w:lang w:val="en-US"/>
              </w:rPr>
              <w:t xml:space="preserve">   Other religion</w:t>
            </w:r>
          </w:p>
          <w:p w14:paraId="7A1BEA04" w14:textId="77777777" w:rsidR="00584E4A" w:rsidRPr="00470DCA" w:rsidRDefault="00584E4A" w:rsidP="00584E4A">
            <w:pPr>
              <w:spacing w:line="480" w:lineRule="auto"/>
              <w:rPr>
                <w:rFonts w:ascii="Calibri" w:eastAsia="Times New Roman" w:hAnsi="Calibri" w:cs="Calibri"/>
                <w:b/>
                <w:bCs/>
                <w:i/>
                <w:u w:val="single"/>
                <w:lang w:val="en-US"/>
              </w:rPr>
            </w:pPr>
            <w:r w:rsidRPr="00470DCA">
              <w:rPr>
                <w:rFonts w:ascii="Calibri" w:eastAsia="Times New Roman" w:hAnsi="Calibri" w:cs="Calibri"/>
                <w:b/>
                <w:bCs/>
                <w:i/>
                <w:u w:val="single"/>
                <w:lang w:val="en-US"/>
              </w:rPr>
              <w:t>Physical environment</w:t>
            </w:r>
          </w:p>
          <w:p w14:paraId="1BED9690" w14:textId="4D596732"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
                <w:lang w:val="en-US"/>
              </w:rPr>
              <w:t xml:space="preserve">  </w:t>
            </w:r>
            <w:proofErr w:type="spellStart"/>
            <w:r w:rsidRPr="00470DCA">
              <w:rPr>
                <w:rFonts w:ascii="Calibri" w:eastAsia="Times New Roman" w:hAnsi="Calibri" w:cs="Calibri"/>
                <w:b/>
                <w:bCs/>
                <w:iCs/>
                <w:lang w:val="en-US"/>
              </w:rPr>
              <w:t>Liveability</w:t>
            </w:r>
            <w:proofErr w:type="spellEnd"/>
            <w:r w:rsidRPr="00470DCA">
              <w:rPr>
                <w:rFonts w:ascii="Calibri" w:eastAsia="Times New Roman" w:hAnsi="Calibri" w:cs="Calibri"/>
                <w:b/>
                <w:bCs/>
                <w:iCs/>
                <w:lang w:val="en-US"/>
              </w:rPr>
              <w:t xml:space="preserve"> index</w:t>
            </w:r>
            <w:r w:rsidR="00943442" w:rsidRPr="00470DCA">
              <w:rPr>
                <w:rFonts w:ascii="Calibri" w:eastAsia="Times New Roman" w:hAnsi="Calibri" w:cs="Calibri"/>
                <w:b/>
                <w:bCs/>
                <w:iCs/>
                <w:vertAlign w:val="superscript"/>
                <w:lang w:val="en-US"/>
              </w:rPr>
              <w:t>3,4</w:t>
            </w:r>
            <w:r w:rsidRPr="00470DCA">
              <w:rPr>
                <w:rFonts w:ascii="Calibri" w:eastAsia="Times New Roman" w:hAnsi="Calibri" w:cs="Calibri"/>
                <w:b/>
                <w:bCs/>
                <w:iCs/>
                <w:lang w:val="en-US"/>
              </w:rPr>
              <w:t xml:space="preserve">, </w:t>
            </w:r>
          </w:p>
          <w:p w14:paraId="04B5D693" w14:textId="77777777" w:rsidR="00584E4A" w:rsidRPr="00470DCA" w:rsidRDefault="00584E4A" w:rsidP="00584E4A">
            <w:pPr>
              <w:spacing w:line="480" w:lineRule="auto"/>
              <w:rPr>
                <w:rFonts w:ascii="Calibri" w:eastAsia="Times New Roman" w:hAnsi="Calibri" w:cs="Calibri"/>
                <w:b/>
                <w:bCs/>
                <w:lang w:val="en-US"/>
              </w:rPr>
            </w:pPr>
            <w:r w:rsidRPr="00470DCA">
              <w:rPr>
                <w:rFonts w:ascii="Calibri" w:eastAsia="Times New Roman" w:hAnsi="Calibri" w:cs="Calibri"/>
                <w:b/>
                <w:bCs/>
                <w:iCs/>
                <w:lang w:val="en-US"/>
              </w:rPr>
              <w:t xml:space="preserve">   Housing stock</w:t>
            </w:r>
          </w:p>
        </w:tc>
        <w:tc>
          <w:tcPr>
            <w:tcW w:w="1528" w:type="dxa"/>
            <w:tcBorders>
              <w:top w:val="nil"/>
              <w:bottom w:val="nil"/>
              <w:right w:val="nil"/>
            </w:tcBorders>
          </w:tcPr>
          <w:p w14:paraId="4EF58B16" w14:textId="77777777" w:rsidR="00584E4A" w:rsidRPr="00470DCA" w:rsidRDefault="00584E4A" w:rsidP="00584E4A">
            <w:pPr>
              <w:spacing w:line="480" w:lineRule="auto"/>
              <w:jc w:val="center"/>
              <w:rPr>
                <w:rFonts w:ascii="Calibri" w:eastAsia="Times New Roman" w:hAnsi="Calibri" w:cs="Calibri"/>
                <w:lang w:val="en-US"/>
              </w:rPr>
            </w:pPr>
          </w:p>
          <w:p w14:paraId="3CE5A1F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508415F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3.01</w:t>
            </w:r>
          </w:p>
          <w:p w14:paraId="764B8144"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0.85</w:t>
            </w:r>
          </w:p>
          <w:p w14:paraId="49AAF40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0.38</w:t>
            </w:r>
          </w:p>
          <w:p w14:paraId="3E619BB9" w14:textId="77777777" w:rsidR="00584E4A" w:rsidRPr="00470DCA" w:rsidRDefault="00584E4A" w:rsidP="00584E4A">
            <w:pPr>
              <w:spacing w:line="480" w:lineRule="auto"/>
              <w:jc w:val="center"/>
              <w:rPr>
                <w:rFonts w:ascii="Calibri" w:eastAsia="Times New Roman" w:hAnsi="Calibri" w:cs="Calibri"/>
                <w:lang w:val="en-US"/>
              </w:rPr>
            </w:pPr>
          </w:p>
          <w:p w14:paraId="419FCB7E" w14:textId="77777777" w:rsidR="00584E4A" w:rsidRPr="00470DCA" w:rsidRDefault="00584E4A" w:rsidP="00584E4A">
            <w:pPr>
              <w:spacing w:line="480" w:lineRule="auto"/>
              <w:jc w:val="center"/>
              <w:rPr>
                <w:rFonts w:ascii="Calibri" w:eastAsia="Times New Roman" w:hAnsi="Calibri" w:cs="Calibri"/>
                <w:lang w:val="en-US"/>
              </w:rPr>
            </w:pPr>
          </w:p>
          <w:p w14:paraId="2A4E7EF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0.33</w:t>
            </w:r>
          </w:p>
        </w:tc>
        <w:tc>
          <w:tcPr>
            <w:tcW w:w="1562" w:type="dxa"/>
            <w:tcBorders>
              <w:top w:val="nil"/>
              <w:left w:val="nil"/>
              <w:bottom w:val="nil"/>
              <w:right w:val="nil"/>
            </w:tcBorders>
          </w:tcPr>
          <w:p w14:paraId="09C02B0A" w14:textId="77777777" w:rsidR="00584E4A" w:rsidRPr="00470DCA" w:rsidRDefault="00584E4A" w:rsidP="00584E4A">
            <w:pPr>
              <w:spacing w:line="480" w:lineRule="auto"/>
              <w:jc w:val="center"/>
              <w:rPr>
                <w:rFonts w:ascii="Calibri" w:eastAsia="Times New Roman" w:hAnsi="Calibri" w:cs="Calibri"/>
                <w:lang w:val="en-US"/>
              </w:rPr>
            </w:pPr>
          </w:p>
          <w:p w14:paraId="28F33C42" w14:textId="77777777" w:rsidR="00425CC7" w:rsidRPr="00470DCA" w:rsidRDefault="00425CC7" w:rsidP="00584E4A">
            <w:pPr>
              <w:spacing w:line="480" w:lineRule="auto"/>
              <w:jc w:val="center"/>
              <w:rPr>
                <w:rFonts w:ascii="Calibri" w:eastAsia="Times New Roman" w:hAnsi="Calibri" w:cs="Calibri"/>
                <w:lang w:val="en-US"/>
              </w:rPr>
            </w:pPr>
          </w:p>
          <w:p w14:paraId="64EA85BD" w14:textId="51DC7863" w:rsidR="00425CC7" w:rsidRPr="00470DCA" w:rsidRDefault="00425CC7" w:rsidP="00425CC7">
            <w:pPr>
              <w:spacing w:line="480" w:lineRule="auto"/>
              <w:jc w:val="center"/>
              <w:rPr>
                <w:rFonts w:ascii="Calibri" w:eastAsia="Times New Roman" w:hAnsi="Calibri" w:cs="Calibri"/>
                <w:lang w:val="en-US"/>
              </w:rPr>
            </w:pPr>
            <w:r w:rsidRPr="00470DCA">
              <w:rPr>
                <w:rFonts w:ascii="Calibri" w:eastAsia="Times New Roman" w:hAnsi="Calibri" w:cs="Calibri"/>
                <w:lang w:val="en-US"/>
              </w:rPr>
              <w:t>(1.57; 6.02)</w:t>
            </w:r>
          </w:p>
          <w:p w14:paraId="07283347" w14:textId="117EBDEB" w:rsidR="00CA570A" w:rsidRPr="00470DCA" w:rsidRDefault="00CA570A" w:rsidP="00CA570A">
            <w:pPr>
              <w:spacing w:line="480" w:lineRule="auto"/>
              <w:jc w:val="center"/>
              <w:rPr>
                <w:rFonts w:ascii="Calibri" w:eastAsia="Times New Roman" w:hAnsi="Calibri" w:cs="Calibri"/>
                <w:lang w:val="en-US"/>
              </w:rPr>
            </w:pPr>
            <w:r w:rsidRPr="00470DCA">
              <w:rPr>
                <w:rFonts w:ascii="Calibri" w:eastAsia="Times New Roman" w:hAnsi="Calibri" w:cs="Calibri"/>
                <w:lang w:val="en-US"/>
              </w:rPr>
              <w:t>(0.36; 2.04)</w:t>
            </w:r>
          </w:p>
          <w:p w14:paraId="334D603B" w14:textId="32D3511C" w:rsidR="00CA570A" w:rsidRPr="00470DCA" w:rsidRDefault="00CA570A" w:rsidP="00CA570A">
            <w:pPr>
              <w:spacing w:line="480" w:lineRule="auto"/>
              <w:jc w:val="center"/>
              <w:rPr>
                <w:rFonts w:ascii="Calibri" w:eastAsia="Times New Roman" w:hAnsi="Calibri" w:cs="Calibri"/>
                <w:lang w:val="en-US"/>
              </w:rPr>
            </w:pPr>
            <w:r w:rsidRPr="00470DCA">
              <w:rPr>
                <w:rFonts w:ascii="Calibri" w:eastAsia="Times New Roman" w:hAnsi="Calibri" w:cs="Calibri"/>
                <w:lang w:val="en-US"/>
              </w:rPr>
              <w:t>(0.13; 1.08)</w:t>
            </w:r>
          </w:p>
          <w:p w14:paraId="358A9600" w14:textId="77777777" w:rsidR="00425CC7" w:rsidRPr="00470DCA" w:rsidRDefault="00425CC7" w:rsidP="00425CC7">
            <w:pPr>
              <w:spacing w:line="480" w:lineRule="auto"/>
              <w:rPr>
                <w:rFonts w:ascii="Calibri" w:eastAsia="Times New Roman" w:hAnsi="Calibri" w:cs="Calibri"/>
                <w:lang w:val="en-US"/>
              </w:rPr>
            </w:pPr>
          </w:p>
          <w:p w14:paraId="19C719DC" w14:textId="77777777" w:rsidR="001F3112" w:rsidRPr="00470DCA" w:rsidRDefault="001F3112" w:rsidP="00425CC7">
            <w:pPr>
              <w:spacing w:line="480" w:lineRule="auto"/>
              <w:rPr>
                <w:rFonts w:ascii="Calibri" w:eastAsia="Times New Roman" w:hAnsi="Calibri" w:cs="Calibri"/>
                <w:lang w:val="en-US"/>
              </w:rPr>
            </w:pPr>
          </w:p>
          <w:p w14:paraId="20696335" w14:textId="0637D382" w:rsidR="001F3112" w:rsidRPr="00470DCA" w:rsidRDefault="001F3112" w:rsidP="00425CC7">
            <w:pPr>
              <w:spacing w:line="480" w:lineRule="auto"/>
              <w:rPr>
                <w:rFonts w:ascii="Calibri" w:eastAsia="Times New Roman" w:hAnsi="Calibri" w:cs="Calibri"/>
                <w:lang w:val="en-US"/>
              </w:rPr>
            </w:pPr>
            <w:r w:rsidRPr="00470DCA">
              <w:rPr>
                <w:rFonts w:ascii="Calibri" w:eastAsia="Times New Roman" w:hAnsi="Calibri" w:cs="Calibri"/>
                <w:lang w:val="en-US"/>
              </w:rPr>
              <w:t>(0.25; 0.43)</w:t>
            </w:r>
          </w:p>
        </w:tc>
        <w:tc>
          <w:tcPr>
            <w:tcW w:w="1243" w:type="dxa"/>
            <w:tcBorders>
              <w:top w:val="nil"/>
              <w:left w:val="nil"/>
              <w:bottom w:val="nil"/>
              <w:right w:val="nil"/>
            </w:tcBorders>
          </w:tcPr>
          <w:p w14:paraId="060FB8CE" w14:textId="77777777" w:rsidR="00584E4A" w:rsidRPr="00470DCA" w:rsidRDefault="00584E4A" w:rsidP="00584E4A">
            <w:pPr>
              <w:spacing w:line="480" w:lineRule="auto"/>
              <w:jc w:val="center"/>
              <w:rPr>
                <w:rFonts w:ascii="Calibri" w:eastAsia="Times New Roman" w:hAnsi="Calibri" w:cs="Calibri"/>
                <w:lang w:val="en-US"/>
              </w:rPr>
            </w:pPr>
          </w:p>
          <w:p w14:paraId="2431746E" w14:textId="77777777" w:rsidR="00584E4A" w:rsidRPr="00470DCA" w:rsidRDefault="00584E4A" w:rsidP="00584E4A">
            <w:pPr>
              <w:spacing w:line="480" w:lineRule="auto"/>
              <w:jc w:val="center"/>
              <w:rPr>
                <w:rFonts w:ascii="Calibri" w:eastAsia="Times New Roman" w:hAnsi="Calibri" w:cs="Calibri"/>
                <w:lang w:val="en-US"/>
              </w:rPr>
            </w:pPr>
          </w:p>
          <w:p w14:paraId="184C5F47"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&lt;0.01</w:t>
            </w:r>
            <w:r w:rsidRPr="00470DCA">
              <w:rPr>
                <w:rFonts w:ascii="Calibri" w:eastAsia="Times New Roman" w:hAnsi="Calibri" w:cs="Calibri"/>
                <w:i/>
                <w:iCs/>
              </w:rPr>
              <w:t>**</w:t>
            </w:r>
          </w:p>
          <w:p w14:paraId="44EFECE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0.72</w:t>
            </w:r>
          </w:p>
          <w:p w14:paraId="43611A89"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0.07</w:t>
            </w:r>
          </w:p>
          <w:p w14:paraId="7F43DCD2" w14:textId="77777777" w:rsidR="00584E4A" w:rsidRPr="00470DCA" w:rsidRDefault="00584E4A" w:rsidP="00584E4A">
            <w:pPr>
              <w:spacing w:line="480" w:lineRule="auto"/>
              <w:jc w:val="center"/>
              <w:rPr>
                <w:rFonts w:ascii="Calibri" w:eastAsia="Times New Roman" w:hAnsi="Calibri" w:cs="Calibri"/>
                <w:lang w:val="en-US"/>
              </w:rPr>
            </w:pPr>
          </w:p>
          <w:p w14:paraId="697B696F" w14:textId="77777777" w:rsidR="00584E4A" w:rsidRPr="00470DCA" w:rsidRDefault="00584E4A" w:rsidP="00584E4A">
            <w:pPr>
              <w:spacing w:line="480" w:lineRule="auto"/>
              <w:jc w:val="center"/>
              <w:rPr>
                <w:rFonts w:ascii="Calibri" w:eastAsia="Times New Roman" w:hAnsi="Calibri" w:cs="Calibri"/>
                <w:lang w:val="en-US"/>
              </w:rPr>
            </w:pPr>
          </w:p>
          <w:p w14:paraId="3E88BEF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&lt;0.001***</w:t>
            </w:r>
          </w:p>
        </w:tc>
        <w:tc>
          <w:tcPr>
            <w:tcW w:w="1407" w:type="dxa"/>
            <w:tcBorders>
              <w:top w:val="nil"/>
              <w:left w:val="nil"/>
              <w:bottom w:val="nil"/>
            </w:tcBorders>
          </w:tcPr>
          <w:p w14:paraId="1F13A676" w14:textId="77777777" w:rsidR="00584E4A" w:rsidRPr="00470DCA" w:rsidRDefault="00584E4A" w:rsidP="00584E4A">
            <w:pPr>
              <w:spacing w:line="480" w:lineRule="auto"/>
              <w:jc w:val="center"/>
              <w:rPr>
                <w:rFonts w:ascii="Calibri" w:eastAsia="Times New Roman" w:hAnsi="Calibri" w:cs="Calibri"/>
                <w:lang w:val="en-US"/>
              </w:rPr>
            </w:pPr>
          </w:p>
          <w:p w14:paraId="4FE5B955" w14:textId="77777777" w:rsidR="00584E4A" w:rsidRPr="00470DCA" w:rsidRDefault="00584E4A" w:rsidP="00584E4A">
            <w:pPr>
              <w:spacing w:line="480" w:lineRule="auto"/>
              <w:jc w:val="center"/>
              <w:rPr>
                <w:rFonts w:ascii="Calibri" w:eastAsia="Times New Roman" w:hAnsi="Calibri" w:cs="Calibri"/>
                <w:lang w:val="en-US"/>
              </w:rPr>
            </w:pPr>
          </w:p>
          <w:p w14:paraId="3B03E21F" w14:textId="77777777" w:rsidR="00584E4A" w:rsidRPr="00470DCA" w:rsidRDefault="00584E4A" w:rsidP="00584E4A">
            <w:pPr>
              <w:spacing w:line="480" w:lineRule="auto"/>
              <w:jc w:val="center"/>
              <w:rPr>
                <w:rFonts w:ascii="Calibri" w:eastAsia="Times New Roman" w:hAnsi="Calibri" w:cs="Calibri"/>
                <w:lang w:val="en-US"/>
              </w:rPr>
            </w:pPr>
          </w:p>
          <w:p w14:paraId="1F069CD9" w14:textId="77777777" w:rsidR="00584E4A" w:rsidRPr="00470DCA" w:rsidRDefault="00584E4A" w:rsidP="00584E4A">
            <w:pPr>
              <w:spacing w:line="480" w:lineRule="auto"/>
              <w:jc w:val="center"/>
              <w:rPr>
                <w:rFonts w:ascii="Calibri" w:eastAsia="Times New Roman" w:hAnsi="Calibri" w:cs="Calibri"/>
                <w:lang w:val="en-US"/>
              </w:rPr>
            </w:pPr>
          </w:p>
          <w:p w14:paraId="5BBC05A6" w14:textId="77777777" w:rsidR="00584E4A" w:rsidRPr="00470DCA" w:rsidRDefault="00584E4A" w:rsidP="00584E4A">
            <w:pPr>
              <w:spacing w:line="480" w:lineRule="auto"/>
              <w:jc w:val="center"/>
              <w:rPr>
                <w:rFonts w:ascii="Calibri" w:eastAsia="Times New Roman" w:hAnsi="Calibri" w:cs="Calibri"/>
                <w:lang w:val="en-US"/>
              </w:rPr>
            </w:pPr>
          </w:p>
          <w:p w14:paraId="5731A2D2" w14:textId="77777777" w:rsidR="00584E4A" w:rsidRPr="00470DCA" w:rsidRDefault="00584E4A" w:rsidP="00584E4A">
            <w:pPr>
              <w:spacing w:line="480" w:lineRule="auto"/>
              <w:jc w:val="center"/>
              <w:rPr>
                <w:rFonts w:ascii="Calibri" w:eastAsia="Times New Roman" w:hAnsi="Calibri" w:cs="Calibri"/>
                <w:b/>
                <w:bCs/>
                <w:i/>
                <w:iCs/>
                <w:u w:val="single"/>
                <w:lang w:val="en-US"/>
              </w:rPr>
            </w:pPr>
            <w:r w:rsidRPr="00470DCA">
              <w:rPr>
                <w:rFonts w:ascii="Calibri" w:eastAsia="Times New Roman" w:hAnsi="Calibri" w:cs="Calibri"/>
                <w:b/>
                <w:bCs/>
                <w:i/>
                <w:iCs/>
                <w:u w:val="single"/>
                <w:lang w:val="en-US"/>
              </w:rPr>
              <w:t>0.024</w:t>
            </w:r>
          </w:p>
        </w:tc>
        <w:tc>
          <w:tcPr>
            <w:tcW w:w="1317" w:type="dxa"/>
            <w:tcBorders>
              <w:top w:val="nil"/>
              <w:left w:val="nil"/>
              <w:bottom w:val="nil"/>
              <w:right w:val="nil"/>
            </w:tcBorders>
          </w:tcPr>
          <w:p w14:paraId="26403340" w14:textId="77777777" w:rsidR="00584E4A" w:rsidRPr="00470DCA" w:rsidRDefault="00584E4A" w:rsidP="00584E4A">
            <w:pPr>
              <w:spacing w:line="480" w:lineRule="auto"/>
              <w:jc w:val="center"/>
              <w:rPr>
                <w:rFonts w:ascii="Calibri" w:eastAsia="Times New Roman" w:hAnsi="Calibri" w:cs="Calibri"/>
                <w:lang w:val="en-US"/>
              </w:rPr>
            </w:pPr>
          </w:p>
          <w:p w14:paraId="07FAD36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Reference</w:t>
            </w:r>
          </w:p>
          <w:p w14:paraId="3C8BDB6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3.12</w:t>
            </w:r>
          </w:p>
          <w:p w14:paraId="5C6CA382"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0.86</w:t>
            </w:r>
          </w:p>
          <w:p w14:paraId="4EC988B1"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0.37</w:t>
            </w:r>
          </w:p>
          <w:p w14:paraId="248DDFAB" w14:textId="77777777" w:rsidR="00584E4A" w:rsidRPr="00470DCA" w:rsidRDefault="00584E4A" w:rsidP="00584E4A">
            <w:pPr>
              <w:spacing w:line="480" w:lineRule="auto"/>
              <w:jc w:val="center"/>
              <w:rPr>
                <w:rFonts w:ascii="Calibri" w:eastAsia="Times New Roman" w:hAnsi="Calibri" w:cs="Calibri"/>
                <w:lang w:val="en-US"/>
              </w:rPr>
            </w:pPr>
          </w:p>
          <w:p w14:paraId="71CA7624" w14:textId="77777777" w:rsidR="00584E4A" w:rsidRPr="00470DCA" w:rsidRDefault="00584E4A" w:rsidP="00584E4A">
            <w:pPr>
              <w:spacing w:line="480" w:lineRule="auto"/>
              <w:jc w:val="center"/>
              <w:rPr>
                <w:rFonts w:ascii="Calibri" w:eastAsia="Times New Roman" w:hAnsi="Calibri" w:cs="Calibri"/>
                <w:lang w:val="en-US"/>
              </w:rPr>
            </w:pPr>
          </w:p>
          <w:p w14:paraId="7F2326CE"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0.33</w:t>
            </w:r>
          </w:p>
        </w:tc>
        <w:tc>
          <w:tcPr>
            <w:tcW w:w="1312" w:type="dxa"/>
            <w:tcBorders>
              <w:top w:val="nil"/>
              <w:left w:val="nil"/>
              <w:bottom w:val="nil"/>
              <w:right w:val="nil"/>
            </w:tcBorders>
          </w:tcPr>
          <w:p w14:paraId="0294A40D" w14:textId="77777777" w:rsidR="00584E4A" w:rsidRPr="00470DCA" w:rsidRDefault="00584E4A" w:rsidP="00584E4A">
            <w:pPr>
              <w:spacing w:line="480" w:lineRule="auto"/>
              <w:jc w:val="center"/>
              <w:rPr>
                <w:rFonts w:ascii="Calibri" w:eastAsia="Times New Roman" w:hAnsi="Calibri" w:cs="Calibri"/>
                <w:lang w:val="en-US"/>
              </w:rPr>
            </w:pPr>
          </w:p>
          <w:p w14:paraId="1B6639E7" w14:textId="77777777" w:rsidR="00584E4A" w:rsidRPr="00470DCA" w:rsidRDefault="00584E4A" w:rsidP="00584E4A">
            <w:pPr>
              <w:spacing w:line="480" w:lineRule="auto"/>
              <w:jc w:val="center"/>
              <w:rPr>
                <w:rFonts w:ascii="Calibri" w:eastAsia="Times New Roman" w:hAnsi="Calibri" w:cs="Calibri"/>
                <w:lang w:val="en-US"/>
              </w:rPr>
            </w:pPr>
          </w:p>
          <w:p w14:paraId="3BC808B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(1.61; 6.18)</w:t>
            </w:r>
          </w:p>
          <w:p w14:paraId="0403555C"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(0.34; 2.19)</w:t>
            </w:r>
          </w:p>
          <w:p w14:paraId="0EEE6E16"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(0.13; 1.06)</w:t>
            </w:r>
          </w:p>
          <w:p w14:paraId="6C01F64A" w14:textId="77777777" w:rsidR="00584E4A" w:rsidRPr="00470DCA" w:rsidRDefault="00584E4A" w:rsidP="00584E4A">
            <w:pPr>
              <w:spacing w:line="480" w:lineRule="auto"/>
              <w:jc w:val="center"/>
              <w:rPr>
                <w:rFonts w:ascii="Calibri" w:eastAsia="Times New Roman" w:hAnsi="Calibri" w:cs="Calibri"/>
                <w:lang w:val="en-US"/>
              </w:rPr>
            </w:pPr>
          </w:p>
          <w:p w14:paraId="22526CD8" w14:textId="77777777" w:rsidR="00584E4A" w:rsidRPr="00470DCA" w:rsidRDefault="00584E4A" w:rsidP="00584E4A">
            <w:pPr>
              <w:spacing w:line="480" w:lineRule="auto"/>
              <w:jc w:val="center"/>
              <w:rPr>
                <w:rFonts w:ascii="Calibri" w:eastAsia="Times New Roman" w:hAnsi="Calibri" w:cs="Calibri"/>
                <w:lang w:val="en-US"/>
              </w:rPr>
            </w:pPr>
          </w:p>
          <w:p w14:paraId="4F266CF7"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(0.25; 0.43)</w:t>
            </w:r>
          </w:p>
        </w:tc>
        <w:tc>
          <w:tcPr>
            <w:tcW w:w="1317" w:type="dxa"/>
            <w:tcBorders>
              <w:top w:val="nil"/>
              <w:left w:val="nil"/>
              <w:bottom w:val="nil"/>
              <w:right w:val="nil"/>
            </w:tcBorders>
          </w:tcPr>
          <w:p w14:paraId="102F190C" w14:textId="77777777" w:rsidR="00584E4A" w:rsidRPr="00470DCA" w:rsidRDefault="00584E4A" w:rsidP="00584E4A">
            <w:pPr>
              <w:spacing w:line="480" w:lineRule="auto"/>
              <w:jc w:val="center"/>
              <w:rPr>
                <w:rFonts w:ascii="Calibri" w:eastAsia="Times New Roman" w:hAnsi="Calibri" w:cs="Calibri"/>
                <w:lang w:val="en-US"/>
              </w:rPr>
            </w:pPr>
          </w:p>
          <w:p w14:paraId="79E0A89D" w14:textId="77777777" w:rsidR="00584E4A" w:rsidRPr="00470DCA" w:rsidRDefault="00584E4A" w:rsidP="00584E4A">
            <w:pPr>
              <w:spacing w:line="480" w:lineRule="auto"/>
              <w:jc w:val="center"/>
              <w:rPr>
                <w:rFonts w:ascii="Calibri" w:eastAsia="Times New Roman" w:hAnsi="Calibri" w:cs="Calibri"/>
                <w:lang w:val="en-US"/>
              </w:rPr>
            </w:pPr>
          </w:p>
          <w:p w14:paraId="3AB18546" w14:textId="77777777" w:rsidR="00584E4A" w:rsidRPr="00470DCA" w:rsidRDefault="00584E4A" w:rsidP="00584E4A">
            <w:pPr>
              <w:spacing w:line="480" w:lineRule="auto"/>
              <w:jc w:val="center"/>
              <w:rPr>
                <w:rFonts w:ascii="Calibri" w:eastAsia="Times New Roman" w:hAnsi="Calibri" w:cs="Calibri"/>
              </w:rPr>
            </w:pPr>
            <w:r w:rsidRPr="00470DCA">
              <w:rPr>
                <w:rFonts w:ascii="Calibri" w:eastAsia="Times New Roman" w:hAnsi="Calibri" w:cs="Calibri"/>
              </w:rPr>
              <w:t>&lt;0.01</w:t>
            </w:r>
            <w:r w:rsidRPr="00470DCA">
              <w:rPr>
                <w:rFonts w:ascii="Calibri" w:eastAsia="Times New Roman" w:hAnsi="Calibri" w:cs="Calibri"/>
                <w:i/>
                <w:iCs/>
              </w:rPr>
              <w:t>**</w:t>
            </w:r>
          </w:p>
          <w:p w14:paraId="47529A2F"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0.73</w:t>
            </w:r>
          </w:p>
          <w:p w14:paraId="46F1C90D"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0.06</w:t>
            </w:r>
          </w:p>
          <w:p w14:paraId="44BAD89B" w14:textId="77777777" w:rsidR="00584E4A" w:rsidRPr="00470DCA" w:rsidRDefault="00584E4A" w:rsidP="00584E4A">
            <w:pPr>
              <w:spacing w:line="480" w:lineRule="auto"/>
              <w:jc w:val="center"/>
              <w:rPr>
                <w:rFonts w:ascii="Calibri" w:eastAsia="Times New Roman" w:hAnsi="Calibri" w:cs="Calibri"/>
                <w:lang w:val="en-US"/>
              </w:rPr>
            </w:pPr>
          </w:p>
          <w:p w14:paraId="4F1486D4" w14:textId="77777777" w:rsidR="00584E4A" w:rsidRPr="00470DCA" w:rsidRDefault="00584E4A" w:rsidP="00584E4A">
            <w:pPr>
              <w:spacing w:line="480" w:lineRule="auto"/>
              <w:jc w:val="center"/>
              <w:rPr>
                <w:rFonts w:ascii="Calibri" w:eastAsia="Times New Roman" w:hAnsi="Calibri" w:cs="Calibri"/>
                <w:lang w:val="en-US"/>
              </w:rPr>
            </w:pPr>
          </w:p>
          <w:p w14:paraId="618548A8"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lang w:val="en-US"/>
              </w:rPr>
              <w:t>&lt;0.001***</w:t>
            </w:r>
          </w:p>
        </w:tc>
        <w:tc>
          <w:tcPr>
            <w:tcW w:w="1318" w:type="dxa"/>
            <w:tcBorders>
              <w:top w:val="nil"/>
              <w:left w:val="nil"/>
              <w:bottom w:val="nil"/>
            </w:tcBorders>
          </w:tcPr>
          <w:p w14:paraId="51414679" w14:textId="77777777" w:rsidR="00584E4A" w:rsidRPr="00470DCA" w:rsidRDefault="00584E4A" w:rsidP="00584E4A">
            <w:pPr>
              <w:spacing w:line="480" w:lineRule="auto"/>
              <w:jc w:val="center"/>
              <w:rPr>
                <w:rFonts w:ascii="Calibri" w:eastAsia="Times New Roman" w:hAnsi="Calibri" w:cs="Calibri"/>
                <w:lang w:val="en-US"/>
              </w:rPr>
            </w:pPr>
          </w:p>
          <w:p w14:paraId="503969F2" w14:textId="77777777" w:rsidR="00584E4A" w:rsidRPr="00470DCA" w:rsidRDefault="00584E4A" w:rsidP="00584E4A">
            <w:pPr>
              <w:spacing w:line="480" w:lineRule="auto"/>
              <w:jc w:val="center"/>
              <w:rPr>
                <w:rFonts w:ascii="Calibri" w:eastAsia="Times New Roman" w:hAnsi="Calibri" w:cs="Calibri"/>
                <w:lang w:val="en-US"/>
              </w:rPr>
            </w:pPr>
          </w:p>
          <w:p w14:paraId="45A24886" w14:textId="77777777" w:rsidR="00584E4A" w:rsidRPr="00470DCA" w:rsidRDefault="00584E4A" w:rsidP="00584E4A">
            <w:pPr>
              <w:spacing w:line="480" w:lineRule="auto"/>
              <w:jc w:val="center"/>
              <w:rPr>
                <w:rFonts w:ascii="Calibri" w:eastAsia="Times New Roman" w:hAnsi="Calibri" w:cs="Calibri"/>
                <w:lang w:val="en-US"/>
              </w:rPr>
            </w:pPr>
          </w:p>
          <w:p w14:paraId="7DC50DD3" w14:textId="77777777" w:rsidR="00584E4A" w:rsidRPr="00470DCA" w:rsidRDefault="00584E4A" w:rsidP="00584E4A">
            <w:pPr>
              <w:spacing w:line="480" w:lineRule="auto"/>
              <w:jc w:val="center"/>
              <w:rPr>
                <w:rFonts w:ascii="Calibri" w:eastAsia="Times New Roman" w:hAnsi="Calibri" w:cs="Calibri"/>
                <w:lang w:val="en-US"/>
              </w:rPr>
            </w:pPr>
          </w:p>
          <w:p w14:paraId="0BB04CFE" w14:textId="77777777" w:rsidR="00584E4A" w:rsidRPr="00470DCA" w:rsidRDefault="00584E4A" w:rsidP="00584E4A">
            <w:pPr>
              <w:spacing w:line="480" w:lineRule="auto"/>
              <w:jc w:val="center"/>
              <w:rPr>
                <w:rFonts w:ascii="Calibri" w:eastAsia="Times New Roman" w:hAnsi="Calibri" w:cs="Calibri"/>
                <w:lang w:val="en-US"/>
              </w:rPr>
            </w:pPr>
          </w:p>
          <w:p w14:paraId="05867123" w14:textId="77777777" w:rsidR="00584E4A" w:rsidRPr="00470DCA" w:rsidRDefault="00584E4A" w:rsidP="00584E4A">
            <w:pPr>
              <w:spacing w:line="480" w:lineRule="auto"/>
              <w:jc w:val="center"/>
              <w:rPr>
                <w:rFonts w:ascii="Calibri" w:eastAsia="Times New Roman" w:hAnsi="Calibri" w:cs="Calibri"/>
                <w:lang w:val="en-US"/>
              </w:rPr>
            </w:pPr>
            <w:r w:rsidRPr="00470DCA">
              <w:rPr>
                <w:rFonts w:ascii="Calibri" w:eastAsia="Times New Roman" w:hAnsi="Calibri" w:cs="Calibri"/>
                <w:b/>
                <w:bCs/>
                <w:i/>
                <w:iCs/>
                <w:u w:val="single"/>
                <w:lang w:val="en-US"/>
              </w:rPr>
              <w:t>0.024</w:t>
            </w:r>
          </w:p>
        </w:tc>
      </w:tr>
      <w:tr w:rsidR="00470DCA" w:rsidRPr="00470DCA" w14:paraId="2AB87357" w14:textId="77777777" w:rsidTr="00584E4A">
        <w:tc>
          <w:tcPr>
            <w:tcW w:w="2944" w:type="dxa"/>
            <w:tcBorders>
              <w:top w:val="nil"/>
            </w:tcBorders>
          </w:tcPr>
          <w:p w14:paraId="01167143" w14:textId="77777777" w:rsidR="00584E4A" w:rsidRPr="00470DCA" w:rsidRDefault="00584E4A" w:rsidP="00584E4A">
            <w:pPr>
              <w:spacing w:line="480" w:lineRule="auto"/>
              <w:rPr>
                <w:rFonts w:ascii="Calibri" w:eastAsia="Times New Roman" w:hAnsi="Calibri" w:cs="Calibri"/>
                <w:b/>
                <w:bCs/>
                <w:iCs/>
                <w:lang w:val="en-US"/>
              </w:rPr>
            </w:pPr>
            <w:r w:rsidRPr="00470DCA">
              <w:rPr>
                <w:rFonts w:ascii="Calibri" w:eastAsia="Times New Roman" w:hAnsi="Calibri" w:cs="Calibri"/>
                <w:b/>
                <w:bCs/>
                <w:i/>
                <w:iCs/>
                <w:u w:val="single"/>
                <w:lang w:val="en-US"/>
              </w:rPr>
              <w:t xml:space="preserve">Overall model </w:t>
            </w:r>
          </w:p>
        </w:tc>
        <w:tc>
          <w:tcPr>
            <w:tcW w:w="1528" w:type="dxa"/>
            <w:tcBorders>
              <w:top w:val="nil"/>
              <w:right w:val="nil"/>
            </w:tcBorders>
          </w:tcPr>
          <w:p w14:paraId="5503C964" w14:textId="77777777" w:rsidR="00584E4A" w:rsidRPr="00470DCA" w:rsidRDefault="00584E4A" w:rsidP="00584E4A">
            <w:pPr>
              <w:spacing w:line="480" w:lineRule="auto"/>
              <w:jc w:val="center"/>
              <w:rPr>
                <w:rFonts w:ascii="Calibri" w:eastAsia="Times New Roman" w:hAnsi="Calibri" w:cs="Calibri"/>
                <w:lang w:val="en-US"/>
              </w:rPr>
            </w:pPr>
          </w:p>
        </w:tc>
        <w:tc>
          <w:tcPr>
            <w:tcW w:w="1562" w:type="dxa"/>
            <w:tcBorders>
              <w:top w:val="nil"/>
              <w:left w:val="nil"/>
              <w:right w:val="nil"/>
            </w:tcBorders>
          </w:tcPr>
          <w:p w14:paraId="0D51E80F" w14:textId="77777777" w:rsidR="00584E4A" w:rsidRPr="00470DCA" w:rsidRDefault="00584E4A" w:rsidP="00584E4A">
            <w:pPr>
              <w:spacing w:line="480" w:lineRule="auto"/>
              <w:jc w:val="center"/>
              <w:rPr>
                <w:rFonts w:ascii="Calibri" w:eastAsia="Times New Roman" w:hAnsi="Calibri" w:cs="Calibri"/>
                <w:lang w:val="en-US"/>
              </w:rPr>
            </w:pPr>
          </w:p>
        </w:tc>
        <w:tc>
          <w:tcPr>
            <w:tcW w:w="1243" w:type="dxa"/>
            <w:tcBorders>
              <w:top w:val="nil"/>
              <w:left w:val="nil"/>
              <w:right w:val="nil"/>
            </w:tcBorders>
          </w:tcPr>
          <w:p w14:paraId="1A404784" w14:textId="77777777" w:rsidR="00584E4A" w:rsidRPr="00470DCA" w:rsidRDefault="00584E4A" w:rsidP="00584E4A">
            <w:pPr>
              <w:spacing w:line="480" w:lineRule="auto"/>
              <w:jc w:val="center"/>
              <w:rPr>
                <w:rFonts w:ascii="Calibri" w:eastAsia="Times New Roman" w:hAnsi="Calibri" w:cs="Calibri"/>
                <w:lang w:val="en-US"/>
              </w:rPr>
            </w:pPr>
          </w:p>
        </w:tc>
        <w:tc>
          <w:tcPr>
            <w:tcW w:w="1407" w:type="dxa"/>
            <w:tcBorders>
              <w:top w:val="nil"/>
              <w:left w:val="nil"/>
            </w:tcBorders>
          </w:tcPr>
          <w:p w14:paraId="2F04520B" w14:textId="77777777" w:rsidR="00584E4A" w:rsidRPr="00470DCA" w:rsidRDefault="00584E4A" w:rsidP="00584E4A">
            <w:pPr>
              <w:spacing w:line="480" w:lineRule="auto"/>
              <w:jc w:val="center"/>
              <w:rPr>
                <w:rFonts w:ascii="Calibri" w:eastAsia="Times New Roman" w:hAnsi="Calibri" w:cs="Calibri"/>
                <w:b/>
                <w:bCs/>
                <w:lang w:val="en-US"/>
              </w:rPr>
            </w:pPr>
            <w:r w:rsidRPr="00470DCA">
              <w:rPr>
                <w:rFonts w:ascii="Calibri" w:eastAsia="Times New Roman" w:hAnsi="Calibri" w:cs="Calibri"/>
                <w:b/>
                <w:bCs/>
                <w:i/>
                <w:iCs/>
                <w:u w:val="single"/>
                <w:lang w:val="en-US"/>
              </w:rPr>
              <w:t>0.426</w:t>
            </w:r>
          </w:p>
        </w:tc>
        <w:tc>
          <w:tcPr>
            <w:tcW w:w="1317" w:type="dxa"/>
            <w:tcBorders>
              <w:top w:val="nil"/>
              <w:left w:val="nil"/>
              <w:right w:val="nil"/>
            </w:tcBorders>
          </w:tcPr>
          <w:p w14:paraId="53CC4796" w14:textId="77777777" w:rsidR="00584E4A" w:rsidRPr="00470DCA" w:rsidRDefault="00584E4A" w:rsidP="00584E4A">
            <w:pPr>
              <w:spacing w:line="480" w:lineRule="auto"/>
              <w:jc w:val="center"/>
              <w:rPr>
                <w:rFonts w:ascii="Calibri" w:eastAsia="Times New Roman" w:hAnsi="Calibri" w:cs="Calibri"/>
                <w:b/>
                <w:bCs/>
                <w:i/>
                <w:iCs/>
                <w:u w:val="single"/>
                <w:lang w:val="en-US"/>
              </w:rPr>
            </w:pPr>
          </w:p>
        </w:tc>
        <w:tc>
          <w:tcPr>
            <w:tcW w:w="1312" w:type="dxa"/>
            <w:tcBorders>
              <w:top w:val="nil"/>
              <w:left w:val="nil"/>
              <w:right w:val="nil"/>
            </w:tcBorders>
          </w:tcPr>
          <w:p w14:paraId="5EE32C4B" w14:textId="77777777" w:rsidR="00584E4A" w:rsidRPr="00470DCA" w:rsidRDefault="00584E4A" w:rsidP="00584E4A">
            <w:pPr>
              <w:spacing w:line="480" w:lineRule="auto"/>
              <w:jc w:val="center"/>
              <w:rPr>
                <w:rFonts w:ascii="Calibri" w:eastAsia="Times New Roman" w:hAnsi="Calibri" w:cs="Calibri"/>
                <w:b/>
                <w:bCs/>
                <w:i/>
                <w:iCs/>
                <w:u w:val="single"/>
                <w:lang w:val="en-US"/>
              </w:rPr>
            </w:pPr>
          </w:p>
        </w:tc>
        <w:tc>
          <w:tcPr>
            <w:tcW w:w="1317" w:type="dxa"/>
            <w:tcBorders>
              <w:top w:val="nil"/>
              <w:left w:val="nil"/>
              <w:right w:val="nil"/>
            </w:tcBorders>
          </w:tcPr>
          <w:p w14:paraId="4C271B2D" w14:textId="77777777" w:rsidR="00584E4A" w:rsidRPr="00470DCA" w:rsidRDefault="00584E4A" w:rsidP="00584E4A">
            <w:pPr>
              <w:spacing w:line="480" w:lineRule="auto"/>
              <w:jc w:val="center"/>
              <w:rPr>
                <w:rFonts w:ascii="Calibri" w:eastAsia="Times New Roman" w:hAnsi="Calibri" w:cs="Calibri"/>
                <w:b/>
                <w:bCs/>
                <w:i/>
                <w:iCs/>
                <w:u w:val="single"/>
                <w:lang w:val="en-US"/>
              </w:rPr>
            </w:pPr>
          </w:p>
        </w:tc>
        <w:tc>
          <w:tcPr>
            <w:tcW w:w="1318" w:type="dxa"/>
            <w:tcBorders>
              <w:top w:val="nil"/>
              <w:left w:val="nil"/>
            </w:tcBorders>
          </w:tcPr>
          <w:p w14:paraId="134A76B3" w14:textId="77777777" w:rsidR="00584E4A" w:rsidRPr="00470DCA" w:rsidRDefault="00584E4A" w:rsidP="00584E4A">
            <w:pPr>
              <w:spacing w:line="480" w:lineRule="auto"/>
              <w:jc w:val="center"/>
              <w:rPr>
                <w:rFonts w:ascii="Calibri" w:eastAsia="Times New Roman" w:hAnsi="Calibri" w:cs="Calibri"/>
                <w:b/>
                <w:bCs/>
                <w:i/>
                <w:iCs/>
                <w:u w:val="single"/>
                <w:lang w:val="en-US"/>
              </w:rPr>
            </w:pPr>
            <w:r w:rsidRPr="00470DCA">
              <w:rPr>
                <w:rFonts w:ascii="Calibri" w:eastAsia="Times New Roman" w:hAnsi="Calibri" w:cs="Calibri"/>
                <w:b/>
                <w:bCs/>
                <w:i/>
                <w:iCs/>
                <w:u w:val="single"/>
                <w:lang w:val="en-US"/>
              </w:rPr>
              <w:t>0.297</w:t>
            </w:r>
          </w:p>
        </w:tc>
      </w:tr>
    </w:tbl>
    <w:p w14:paraId="1441D46E" w14:textId="77777777" w:rsidR="00943442" w:rsidRPr="00470DCA" w:rsidRDefault="00943442" w:rsidP="00943442">
      <w:pPr>
        <w:pStyle w:val="NoSpacing"/>
        <w:spacing w:line="276" w:lineRule="auto"/>
        <w:rPr>
          <w:rFonts w:asciiTheme="majorHAnsi" w:hAnsiTheme="majorHAnsi" w:cstheme="majorHAnsi"/>
          <w:i/>
          <w:iCs/>
          <w:sz w:val="20"/>
          <w:szCs w:val="20"/>
          <w:lang w:val="en-US"/>
        </w:rPr>
      </w:pPr>
      <w:r w:rsidRPr="00470DCA">
        <w:rPr>
          <w:rFonts w:asciiTheme="majorHAnsi" w:hAnsiTheme="majorHAnsi" w:cstheme="majorHAnsi"/>
          <w:i/>
          <w:iCs/>
          <w:sz w:val="20"/>
          <w:szCs w:val="20"/>
          <w:lang w:val="en-US"/>
        </w:rPr>
        <w:t xml:space="preserve">Abbreviations: </w:t>
      </w:r>
      <w:proofErr w:type="gramStart"/>
      <w:r w:rsidRPr="00470DCA">
        <w:rPr>
          <w:rFonts w:asciiTheme="majorHAnsi" w:hAnsiTheme="majorHAnsi" w:cstheme="majorHAnsi"/>
          <w:i/>
          <w:iCs/>
          <w:sz w:val="20"/>
          <w:szCs w:val="20"/>
          <w:lang w:val="en-US"/>
        </w:rPr>
        <w:t>OR,</w:t>
      </w:r>
      <w:proofErr w:type="gramEnd"/>
      <w:r w:rsidRPr="00470DCA">
        <w:rPr>
          <w:rFonts w:asciiTheme="majorHAnsi" w:hAnsiTheme="majorHAnsi" w:cstheme="majorHAnsi"/>
          <w:i/>
          <w:iCs/>
          <w:sz w:val="20"/>
          <w:szCs w:val="20"/>
          <w:lang w:val="en-US"/>
        </w:rPr>
        <w:t xml:space="preserve"> Odds Ratio; CI, Confidence Interval; BMI, Body Mass Index; ISCED, International Standard Classification of Education</w:t>
      </w:r>
      <w:r w:rsidRPr="00470DCA">
        <w:rPr>
          <w:rFonts w:asciiTheme="majorHAnsi" w:hAnsiTheme="majorHAnsi" w:cstheme="majorHAnsi"/>
          <w:i/>
          <w:iCs/>
          <w:sz w:val="20"/>
          <w:szCs w:val="20"/>
          <w:lang w:val="en"/>
        </w:rPr>
        <w:t>; PCS, Physical Component Summary</w:t>
      </w:r>
      <w:r w:rsidRPr="00470DCA">
        <w:rPr>
          <w:rFonts w:asciiTheme="majorHAnsi" w:hAnsiTheme="majorHAnsi" w:cstheme="majorHAnsi"/>
          <w:i/>
          <w:iCs/>
          <w:sz w:val="20"/>
          <w:szCs w:val="20"/>
          <w:lang w:val="en-US"/>
        </w:rPr>
        <w:t>; MCS,</w:t>
      </w:r>
      <w:r w:rsidRPr="00470DCA">
        <w:rPr>
          <w:rFonts w:asciiTheme="majorHAnsi" w:hAnsiTheme="majorHAnsi" w:cstheme="majorHAnsi"/>
          <w:i/>
          <w:iCs/>
          <w:sz w:val="20"/>
          <w:szCs w:val="20"/>
          <w:lang w:val="en"/>
        </w:rPr>
        <w:t xml:space="preserve"> Mental Component Summary.</w:t>
      </w:r>
    </w:p>
    <w:p w14:paraId="3C7F3AB5" w14:textId="77777777" w:rsidR="00943442" w:rsidRPr="00470DCA" w:rsidRDefault="00943442" w:rsidP="00943442">
      <w:pPr>
        <w:pStyle w:val="NoSpacing"/>
        <w:spacing w:line="276" w:lineRule="auto"/>
        <w:rPr>
          <w:rFonts w:asciiTheme="majorHAnsi" w:hAnsiTheme="majorHAnsi" w:cstheme="majorHAnsi"/>
          <w:i/>
          <w:iCs/>
          <w:sz w:val="20"/>
          <w:szCs w:val="20"/>
        </w:rPr>
      </w:pPr>
      <w:r w:rsidRPr="00470DCA">
        <w:rPr>
          <w:rFonts w:asciiTheme="majorHAnsi" w:hAnsiTheme="majorHAnsi" w:cstheme="majorHAnsi"/>
          <w:i/>
          <w:iCs/>
          <w:sz w:val="20"/>
          <w:szCs w:val="20"/>
          <w:vertAlign w:val="superscript"/>
        </w:rPr>
        <w:t>1</w:t>
      </w:r>
      <w:r w:rsidRPr="00470DCA">
        <w:rPr>
          <w:rFonts w:asciiTheme="majorHAnsi" w:hAnsiTheme="majorHAnsi" w:cstheme="majorHAnsi"/>
          <w:i/>
          <w:iCs/>
          <w:sz w:val="20"/>
          <w:szCs w:val="20"/>
        </w:rPr>
        <w:t>Calculated based on the self-reported body weight in kilograms (kg) divided by the self-reported body height in meters squared (m</w:t>
      </w:r>
      <w:r w:rsidRPr="00470DCA">
        <w:rPr>
          <w:rFonts w:asciiTheme="majorHAnsi" w:hAnsiTheme="majorHAnsi" w:cstheme="majorHAnsi"/>
          <w:i/>
          <w:iCs/>
          <w:position w:val="8"/>
          <w:sz w:val="20"/>
          <w:szCs w:val="20"/>
          <w:vertAlign w:val="superscript"/>
        </w:rPr>
        <w:t>2</w:t>
      </w:r>
      <w:r w:rsidRPr="00470DCA">
        <w:rPr>
          <w:rFonts w:asciiTheme="majorHAnsi" w:hAnsiTheme="majorHAnsi" w:cstheme="majorHAnsi"/>
          <w:i/>
          <w:iCs/>
          <w:sz w:val="20"/>
          <w:szCs w:val="20"/>
        </w:rPr>
        <w:t>).</w:t>
      </w:r>
    </w:p>
    <w:p w14:paraId="77FBF4D0" w14:textId="77777777" w:rsidR="00943442" w:rsidRPr="00470DCA" w:rsidRDefault="00943442" w:rsidP="00943442">
      <w:pPr>
        <w:pStyle w:val="NoSpacing"/>
        <w:spacing w:line="276" w:lineRule="auto"/>
        <w:rPr>
          <w:rFonts w:asciiTheme="majorHAnsi" w:hAnsiTheme="majorHAnsi" w:cstheme="majorHAnsi"/>
          <w:i/>
          <w:iCs/>
          <w:sz w:val="20"/>
          <w:szCs w:val="20"/>
        </w:rPr>
      </w:pPr>
      <w:r w:rsidRPr="00470DCA">
        <w:rPr>
          <w:rFonts w:asciiTheme="majorHAnsi" w:hAnsiTheme="majorHAnsi" w:cstheme="majorHAnsi"/>
          <w:i/>
          <w:iCs/>
          <w:sz w:val="20"/>
          <w:szCs w:val="20"/>
          <w:vertAlign w:val="superscript"/>
        </w:rPr>
        <w:lastRenderedPageBreak/>
        <w:t>2</w:t>
      </w:r>
      <w:r w:rsidRPr="00470DCA">
        <w:rPr>
          <w:rFonts w:asciiTheme="majorHAnsi" w:hAnsiTheme="majorHAnsi" w:cstheme="majorHAnsi"/>
          <w:i/>
          <w:iCs/>
          <w:sz w:val="20"/>
          <w:szCs w:val="20"/>
        </w:rPr>
        <w:t>Categories based on quartiles.</w:t>
      </w:r>
    </w:p>
    <w:p w14:paraId="17EBBF35" w14:textId="77777777" w:rsidR="00943442" w:rsidRPr="00470DCA" w:rsidRDefault="00943442" w:rsidP="00943442">
      <w:pPr>
        <w:pStyle w:val="NoSpacing"/>
        <w:spacing w:line="276" w:lineRule="auto"/>
        <w:rPr>
          <w:rFonts w:asciiTheme="majorHAnsi" w:hAnsiTheme="majorHAnsi" w:cstheme="majorHAnsi"/>
          <w:i/>
          <w:iCs/>
          <w:sz w:val="20"/>
          <w:szCs w:val="20"/>
        </w:rPr>
      </w:pPr>
      <w:r w:rsidRPr="00470DCA">
        <w:rPr>
          <w:rFonts w:asciiTheme="majorHAnsi" w:hAnsiTheme="majorHAnsi" w:cstheme="majorHAnsi"/>
          <w:i/>
          <w:iCs/>
          <w:sz w:val="20"/>
          <w:szCs w:val="20"/>
          <w:vertAlign w:val="superscript"/>
          <w:lang w:val="en-US"/>
        </w:rPr>
        <w:t>3</w:t>
      </w:r>
      <w:r w:rsidRPr="00470DCA">
        <w:rPr>
          <w:rFonts w:asciiTheme="majorHAnsi" w:hAnsiTheme="majorHAnsi" w:cstheme="majorHAnsi"/>
          <w:i/>
          <w:iCs/>
          <w:sz w:val="20"/>
          <w:szCs w:val="20"/>
          <w:lang w:val="en-US"/>
        </w:rPr>
        <w:t>Data available for N= 279.</w:t>
      </w:r>
    </w:p>
    <w:p w14:paraId="5AD6B7AB" w14:textId="0B603611" w:rsidR="00943442" w:rsidRPr="00470DCA" w:rsidRDefault="00943442" w:rsidP="00943442">
      <w:pPr>
        <w:spacing w:line="276" w:lineRule="auto"/>
        <w:rPr>
          <w:rFonts w:asciiTheme="majorHAnsi" w:hAnsiTheme="majorHAnsi" w:cstheme="majorHAnsi"/>
          <w:b/>
          <w:i/>
          <w:sz w:val="20"/>
          <w:szCs w:val="20"/>
          <w:lang w:val="en-US"/>
        </w:rPr>
      </w:pPr>
      <w:r w:rsidRPr="00470DCA">
        <w:rPr>
          <w:rFonts w:asciiTheme="majorHAnsi" w:hAnsiTheme="majorHAnsi" w:cstheme="majorHAnsi"/>
          <w:i/>
          <w:sz w:val="20"/>
          <w:szCs w:val="20"/>
          <w:vertAlign w:val="superscript"/>
          <w:lang w:val="en-US"/>
        </w:rPr>
        <w:t>4</w:t>
      </w:r>
      <w:r w:rsidRPr="00470DCA">
        <w:rPr>
          <w:rFonts w:asciiTheme="majorHAnsi" w:hAnsiTheme="majorHAnsi" w:cstheme="majorHAnsi"/>
          <w:i/>
          <w:sz w:val="20"/>
          <w:szCs w:val="20"/>
          <w:lang w:val="en-US"/>
        </w:rPr>
        <w:t>Index range: (1) very poor (2) poor (3) very unsatisfactory (4) unsatisfactory</w:t>
      </w:r>
      <w:r w:rsidRPr="00470DCA">
        <w:rPr>
          <w:rStyle w:val="CommentReference"/>
          <w:rFonts w:asciiTheme="majorHAnsi" w:hAnsiTheme="majorHAnsi" w:cstheme="majorHAnsi"/>
          <w:i/>
          <w:sz w:val="20"/>
          <w:szCs w:val="20"/>
          <w:lang w:val="en-US"/>
        </w:rPr>
        <w:t xml:space="preserve"> </w:t>
      </w:r>
      <w:r w:rsidRPr="00470DCA">
        <w:rPr>
          <w:rFonts w:asciiTheme="majorHAnsi" w:hAnsiTheme="majorHAnsi" w:cstheme="majorHAnsi"/>
          <w:i/>
          <w:sz w:val="20"/>
          <w:szCs w:val="20"/>
          <w:lang w:val="en-US"/>
        </w:rPr>
        <w:t>(5) satisfactory (6) more than satisfactory (7) good (8) very good (9) outstanding.</w:t>
      </w:r>
    </w:p>
    <w:p w14:paraId="7A510165" w14:textId="77777777" w:rsidR="00943442" w:rsidRPr="00470DCA" w:rsidRDefault="00943442" w:rsidP="00943442">
      <w:pPr>
        <w:pStyle w:val="NoSpacing"/>
        <w:spacing w:line="276" w:lineRule="auto"/>
        <w:rPr>
          <w:rFonts w:asciiTheme="majorHAnsi" w:hAnsiTheme="majorHAnsi" w:cstheme="majorHAnsi"/>
          <w:i/>
          <w:iCs/>
          <w:sz w:val="20"/>
          <w:szCs w:val="20"/>
        </w:rPr>
      </w:pPr>
      <w:r w:rsidRPr="00470DCA">
        <w:rPr>
          <w:rFonts w:asciiTheme="majorHAnsi" w:hAnsiTheme="majorHAnsi" w:cstheme="majorHAnsi"/>
          <w:i/>
          <w:iCs/>
          <w:sz w:val="20"/>
          <w:szCs w:val="20"/>
        </w:rPr>
        <w:t>*p &lt; 0.05, **p &lt; 0.01, ***p &lt; 0.001 for the difference between food-insecure and food-secure households.</w:t>
      </w:r>
    </w:p>
    <w:p w14:paraId="30E99A50" w14:textId="0CD1C3F6" w:rsidR="00584E4A" w:rsidRPr="00470DCA" w:rsidRDefault="00584E4A" w:rsidP="000D0E8B">
      <w:pPr>
        <w:rPr>
          <w:lang w:val="en-GB"/>
        </w:rPr>
      </w:pPr>
    </w:p>
    <w:p w14:paraId="66576020" w14:textId="77777777" w:rsidR="00584E4A" w:rsidRPr="00470DCA" w:rsidRDefault="00584E4A" w:rsidP="000D0E8B">
      <w:pPr>
        <w:rPr>
          <w:lang w:val="en-US"/>
        </w:rPr>
      </w:pPr>
    </w:p>
    <w:p w14:paraId="137FBBC0" w14:textId="49E2FAC7" w:rsidR="005148BE" w:rsidRPr="00470DCA" w:rsidRDefault="005148BE" w:rsidP="000D0E8B">
      <w:pPr>
        <w:tabs>
          <w:tab w:val="left" w:pos="8135"/>
        </w:tabs>
        <w:rPr>
          <w:lang w:val="en-US"/>
        </w:rPr>
      </w:pPr>
    </w:p>
    <w:p w14:paraId="23BB83C1" w14:textId="6BBA4652" w:rsidR="005148BE" w:rsidRPr="00470DCA" w:rsidRDefault="005148BE" w:rsidP="000D0E8B">
      <w:pPr>
        <w:tabs>
          <w:tab w:val="left" w:pos="8135"/>
        </w:tabs>
        <w:rPr>
          <w:lang w:val="en-US"/>
        </w:rPr>
      </w:pPr>
    </w:p>
    <w:p w14:paraId="6428B55E" w14:textId="08C2C17A" w:rsidR="005148BE" w:rsidRPr="00470DCA" w:rsidRDefault="005148BE" w:rsidP="000D0E8B">
      <w:pPr>
        <w:tabs>
          <w:tab w:val="left" w:pos="8135"/>
        </w:tabs>
        <w:rPr>
          <w:lang w:val="en-US"/>
        </w:rPr>
      </w:pPr>
    </w:p>
    <w:p w14:paraId="32850F22" w14:textId="35A24C77" w:rsidR="005148BE" w:rsidRPr="00470DCA" w:rsidRDefault="005148BE" w:rsidP="000D0E8B">
      <w:pPr>
        <w:tabs>
          <w:tab w:val="left" w:pos="8135"/>
        </w:tabs>
        <w:rPr>
          <w:lang w:val="en-US"/>
        </w:rPr>
      </w:pPr>
    </w:p>
    <w:p w14:paraId="2E5C4527" w14:textId="24D5AD6E" w:rsidR="005148BE" w:rsidRPr="00470DCA" w:rsidRDefault="005148BE" w:rsidP="000D0E8B">
      <w:pPr>
        <w:tabs>
          <w:tab w:val="left" w:pos="8135"/>
        </w:tabs>
        <w:rPr>
          <w:lang w:val="en-US"/>
        </w:rPr>
      </w:pPr>
    </w:p>
    <w:p w14:paraId="380440B8" w14:textId="6FC8958F" w:rsidR="005148BE" w:rsidRPr="00470DCA" w:rsidRDefault="005148BE" w:rsidP="000D0E8B">
      <w:pPr>
        <w:tabs>
          <w:tab w:val="left" w:pos="8135"/>
        </w:tabs>
        <w:rPr>
          <w:lang w:val="en-US"/>
        </w:rPr>
      </w:pPr>
    </w:p>
    <w:p w14:paraId="7D1E81BC" w14:textId="77777777" w:rsidR="00C65603" w:rsidRPr="00470DCA" w:rsidRDefault="00C65603" w:rsidP="000D0E8B">
      <w:pPr>
        <w:tabs>
          <w:tab w:val="left" w:pos="8135"/>
        </w:tabs>
        <w:rPr>
          <w:sz w:val="24"/>
          <w:szCs w:val="24"/>
          <w:lang w:val="en-US"/>
        </w:rPr>
      </w:pPr>
    </w:p>
    <w:p w14:paraId="43302256" w14:textId="32CCEFB7" w:rsidR="005148BE" w:rsidRPr="00470DCA" w:rsidRDefault="005148BE" w:rsidP="005148BE">
      <w:pPr>
        <w:rPr>
          <w:rFonts w:cstheme="minorHAnsi"/>
          <w:b/>
          <w:bCs/>
          <w:sz w:val="28"/>
          <w:szCs w:val="28"/>
          <w:lang w:val="en-US"/>
        </w:rPr>
      </w:pPr>
      <w:r w:rsidRPr="00470DCA">
        <w:rPr>
          <w:rFonts w:cstheme="minorHAnsi"/>
          <w:b/>
          <w:bCs/>
          <w:sz w:val="28"/>
          <w:szCs w:val="28"/>
          <w:lang w:val="en-US"/>
        </w:rPr>
        <w:t>References</w:t>
      </w:r>
    </w:p>
    <w:p w14:paraId="621FA160" w14:textId="77777777" w:rsidR="00386AAD" w:rsidRPr="00470DCA" w:rsidRDefault="005148BE" w:rsidP="00386AAD">
      <w:pPr>
        <w:pStyle w:val="EndNoteBibliography"/>
        <w:spacing w:after="0"/>
      </w:pPr>
      <w:r w:rsidRPr="00470DCA">
        <w:fldChar w:fldCharType="begin"/>
      </w:r>
      <w:r w:rsidRPr="00470DCA">
        <w:instrText xml:space="preserve"> ADDIN EN.REFLIST </w:instrText>
      </w:r>
      <w:r w:rsidRPr="00470DCA">
        <w:fldChar w:fldCharType="separate"/>
      </w:r>
      <w:r w:rsidR="00386AAD" w:rsidRPr="00470DCA">
        <w:t>1.</w:t>
      </w:r>
      <w:r w:rsidR="00386AAD" w:rsidRPr="00470DCA">
        <w:tab/>
        <w:t>Brink L, Postma-Smeets A, Stafleu A, van Dooren C, Wolvers D. Guidelines Wheel of Five. NNC. 2016.</w:t>
      </w:r>
    </w:p>
    <w:p w14:paraId="06D4C30C" w14:textId="77777777" w:rsidR="00386AAD" w:rsidRPr="00470DCA" w:rsidRDefault="00386AAD" w:rsidP="00386AAD">
      <w:pPr>
        <w:pStyle w:val="EndNoteBibliography"/>
        <w:spacing w:after="0"/>
      </w:pPr>
      <w:r w:rsidRPr="00470DCA">
        <w:t>2.</w:t>
      </w:r>
      <w:r w:rsidRPr="00470DCA">
        <w:tab/>
        <w:t>Health Council of the Netherlands. Dutch dietary guidelines 2015. The Hague: Health Council of the Netherlands; 2015.</w:t>
      </w:r>
    </w:p>
    <w:p w14:paraId="4F285726" w14:textId="77777777" w:rsidR="00386AAD" w:rsidRPr="00470DCA" w:rsidRDefault="00386AAD" w:rsidP="00386AAD">
      <w:pPr>
        <w:pStyle w:val="EndNoteBibliography"/>
        <w:spacing w:after="0"/>
        <w:rPr>
          <w:lang w:val="nl-NL"/>
        </w:rPr>
      </w:pPr>
      <w:r w:rsidRPr="00470DCA">
        <w:rPr>
          <w:lang w:val="nl-NL"/>
        </w:rPr>
        <w:t>3.</w:t>
      </w:r>
      <w:r w:rsidRPr="00470DCA">
        <w:rPr>
          <w:lang w:val="nl-NL"/>
        </w:rPr>
        <w:tab/>
        <w:t xml:space="preserve">van Lee L, Feskens EJ, Meijboom S, van Huysduynen EJH, van’t Veer P, de Vries JH, et al. </w:t>
      </w:r>
      <w:r w:rsidRPr="00470DCA">
        <w:t xml:space="preserve">Evaluation of a screener to assess diet quality in the Netherlands. </w:t>
      </w:r>
      <w:r w:rsidRPr="00470DCA">
        <w:rPr>
          <w:lang w:val="nl-NL"/>
        </w:rPr>
        <w:t>Br J Nutr. 2016;115(3):517-26.</w:t>
      </w:r>
    </w:p>
    <w:p w14:paraId="27B8AFA0" w14:textId="77777777" w:rsidR="00386AAD" w:rsidRPr="00470DCA" w:rsidRDefault="00386AAD" w:rsidP="00386AAD">
      <w:pPr>
        <w:pStyle w:val="EndNoteBibliography"/>
        <w:spacing w:after="0"/>
      </w:pPr>
      <w:r w:rsidRPr="00470DCA">
        <w:rPr>
          <w:lang w:val="nl-NL"/>
        </w:rPr>
        <w:t>4.</w:t>
      </w:r>
      <w:r w:rsidRPr="00470DCA">
        <w:rPr>
          <w:lang w:val="nl-NL"/>
        </w:rPr>
        <w:tab/>
        <w:t xml:space="preserve">van der Velde LA, Nyns CJ, Engel MD, Neter JE, van der Meer IM, Numans ME, et al. </w:t>
      </w:r>
      <w:r w:rsidRPr="00470DCA">
        <w:t>Exploring food insecurity and obesity in Dutch disadvantaged neighborhoods: a cross-sectional mediation analysis. BMC Public Health. 2020;20(1):569.</w:t>
      </w:r>
    </w:p>
    <w:p w14:paraId="59E54DC6" w14:textId="77777777" w:rsidR="00386AAD" w:rsidRPr="00470DCA" w:rsidRDefault="00386AAD" w:rsidP="00386AAD">
      <w:pPr>
        <w:pStyle w:val="EndNoteBibliography"/>
        <w:spacing w:after="0"/>
      </w:pPr>
      <w:r w:rsidRPr="00470DCA">
        <w:t>5.</w:t>
      </w:r>
      <w:r w:rsidRPr="00470DCA">
        <w:tab/>
        <w:t>Parmenter K, Waller J, Wardle J. Demographic variation in nutrition knowledge in England. Health education research. 2000;15(2):163-74.</w:t>
      </w:r>
    </w:p>
    <w:p w14:paraId="1E3C9AB6" w14:textId="77777777" w:rsidR="00386AAD" w:rsidRPr="00470DCA" w:rsidRDefault="00386AAD" w:rsidP="00386AAD">
      <w:pPr>
        <w:pStyle w:val="EndNoteBibliography"/>
        <w:spacing w:after="0"/>
      </w:pPr>
      <w:r w:rsidRPr="00470DCA">
        <w:t>6.</w:t>
      </w:r>
      <w:r w:rsidRPr="00470DCA">
        <w:tab/>
        <w:t>Hansbro J, Bridgwood A, Morgan A, Hickman M. Health in England 1996: what people know, what people think, what people do: Stationery Office London, England; 1997.</w:t>
      </w:r>
    </w:p>
    <w:p w14:paraId="5A92B00D" w14:textId="37D752F3" w:rsidR="00386AAD" w:rsidRPr="00470DCA" w:rsidRDefault="00386AAD" w:rsidP="00386AAD">
      <w:pPr>
        <w:pStyle w:val="EndNoteBibliography"/>
        <w:spacing w:after="0"/>
      </w:pPr>
      <w:r w:rsidRPr="00470DCA">
        <w:t>7.</w:t>
      </w:r>
      <w:r w:rsidRPr="00470DCA">
        <w:tab/>
        <w:t xml:space="preserve">Statistics Netherlands (CBS). Trends in the Netherlands 2017. [Internet]. The Hague: CBS; 2017 [cited 2021 Jan 02]. Available from: </w:t>
      </w:r>
      <w:hyperlink r:id="rId8" w:history="1">
        <w:r w:rsidRPr="00470DCA">
          <w:rPr>
            <w:rStyle w:val="Hyperlink"/>
            <w:color w:val="auto"/>
          </w:rPr>
          <w:t>https://longreads.cbs.nl/trends17/arbeid_en_inkomen/trends/</w:t>
        </w:r>
      </w:hyperlink>
      <w:r w:rsidRPr="00470DCA">
        <w:t>.</w:t>
      </w:r>
    </w:p>
    <w:p w14:paraId="33BBB909" w14:textId="77777777" w:rsidR="00386AAD" w:rsidRPr="00470DCA" w:rsidRDefault="00386AAD" w:rsidP="00386AAD">
      <w:pPr>
        <w:pStyle w:val="EndNoteBibliography"/>
        <w:spacing w:after="0"/>
      </w:pPr>
      <w:r w:rsidRPr="00470DCA">
        <w:lastRenderedPageBreak/>
        <w:t>8.</w:t>
      </w:r>
      <w:r w:rsidRPr="00470DCA">
        <w:tab/>
        <w:t>Coltrane S. Research on household labor: Modeling and measuring the social embeddedness of routine family work. Journal of Marriage and family. 2000;62(4):1208-33.</w:t>
      </w:r>
    </w:p>
    <w:p w14:paraId="46E775CD" w14:textId="77777777" w:rsidR="00386AAD" w:rsidRPr="00470DCA" w:rsidRDefault="00386AAD" w:rsidP="00386AAD">
      <w:pPr>
        <w:pStyle w:val="EndNoteBibliography"/>
        <w:spacing w:after="0"/>
      </w:pPr>
      <w:r w:rsidRPr="00470DCA">
        <w:t>9.</w:t>
      </w:r>
      <w:r w:rsidRPr="00470DCA">
        <w:tab/>
        <w:t>DeVault ML. Feeding the family: The social organization of caring as gendered work: University of Chicago Press; 1994.</w:t>
      </w:r>
    </w:p>
    <w:p w14:paraId="7F41CA24" w14:textId="77777777" w:rsidR="00386AAD" w:rsidRPr="00470DCA" w:rsidRDefault="00386AAD" w:rsidP="00386AAD">
      <w:pPr>
        <w:pStyle w:val="EndNoteBibliography"/>
        <w:spacing w:after="0"/>
      </w:pPr>
      <w:r w:rsidRPr="00470DCA">
        <w:t>10.</w:t>
      </w:r>
      <w:r w:rsidRPr="00470DCA">
        <w:tab/>
        <w:t>Hendrie GA, Coveney J, Cox D. Exploring nutrition knowledge and the demographic variation in knowledge levels in an Australian community sample. Public Health Nutrition. 2008;11(12):1365-71.</w:t>
      </w:r>
    </w:p>
    <w:p w14:paraId="5E882729" w14:textId="77777777" w:rsidR="00386AAD" w:rsidRPr="00470DCA" w:rsidRDefault="00386AAD" w:rsidP="00386AAD">
      <w:pPr>
        <w:pStyle w:val="EndNoteBibliography"/>
        <w:spacing w:after="0"/>
      </w:pPr>
      <w:r w:rsidRPr="00470DCA">
        <w:t>11.</w:t>
      </w:r>
      <w:r w:rsidRPr="00470DCA">
        <w:tab/>
        <w:t>Wardle J, Parmenter K, Waller J. Nutrition knowledge and food intake. Appetite. 2000;34(3):269-75.</w:t>
      </w:r>
    </w:p>
    <w:p w14:paraId="106399F2" w14:textId="77777777" w:rsidR="00386AAD" w:rsidRPr="00470DCA" w:rsidRDefault="00386AAD" w:rsidP="00386AAD">
      <w:pPr>
        <w:pStyle w:val="EndNoteBibliography"/>
        <w:spacing w:after="0"/>
      </w:pPr>
      <w:r w:rsidRPr="00470DCA">
        <w:t>12.</w:t>
      </w:r>
      <w:r w:rsidRPr="00470DCA">
        <w:tab/>
        <w:t>Kim TJ, von dem Knesebeck O. Income and obesity: what is the direction of the relationship? A systematic review and meta-analysis. BMJ open. 2018;8(1):e019862.</w:t>
      </w:r>
    </w:p>
    <w:p w14:paraId="5149C0E0" w14:textId="77777777" w:rsidR="00386AAD" w:rsidRPr="00470DCA" w:rsidRDefault="00386AAD" w:rsidP="00386AAD">
      <w:pPr>
        <w:pStyle w:val="EndNoteBibliography"/>
        <w:spacing w:after="0"/>
      </w:pPr>
      <w:r w:rsidRPr="00470DCA">
        <w:t>13.</w:t>
      </w:r>
      <w:r w:rsidRPr="00470DCA">
        <w:tab/>
        <w:t>Campos-Vazquez RM, Gonzalez E. Obesity and hiring discrimination. Economics &amp; Human Biology. 2020;37:100850.</w:t>
      </w:r>
    </w:p>
    <w:p w14:paraId="0FB3AFAF" w14:textId="77777777" w:rsidR="00386AAD" w:rsidRPr="00470DCA" w:rsidRDefault="00386AAD" w:rsidP="00386AAD">
      <w:pPr>
        <w:pStyle w:val="EndNoteBibliography"/>
        <w:spacing w:after="0"/>
      </w:pPr>
      <w:r w:rsidRPr="00470DCA">
        <w:t>14.</w:t>
      </w:r>
      <w:r w:rsidRPr="00470DCA">
        <w:tab/>
        <w:t>Pelzer B, Schaffrath S, Vernaleken I. Coping with unemployment: The impact of unemployment on mental health, personality, and social interaction skills. Work. 2014;48(2):289-95.</w:t>
      </w:r>
    </w:p>
    <w:p w14:paraId="2D805B3B" w14:textId="77777777" w:rsidR="00386AAD" w:rsidRPr="00470DCA" w:rsidRDefault="00386AAD" w:rsidP="00386AAD">
      <w:pPr>
        <w:pStyle w:val="EndNoteBibliography"/>
        <w:spacing w:after="0"/>
      </w:pPr>
      <w:r w:rsidRPr="00470DCA">
        <w:t>15.</w:t>
      </w:r>
      <w:r w:rsidRPr="00470DCA">
        <w:tab/>
        <w:t>Kim SS, Muntaner C, Kim H, Jeon CY, Perry MJ. Gain of employment and depressive symptoms among previously unemployed workers: a longitudinal cohort study in South Korea. American journal of industrial medicine. 2013;56(10):1245-50.</w:t>
      </w:r>
    </w:p>
    <w:p w14:paraId="7E31AC01" w14:textId="77777777" w:rsidR="00386AAD" w:rsidRPr="00470DCA" w:rsidRDefault="00386AAD" w:rsidP="00386AAD">
      <w:pPr>
        <w:pStyle w:val="EndNoteBibliography"/>
        <w:spacing w:after="0"/>
      </w:pPr>
      <w:r w:rsidRPr="00470DCA">
        <w:t>16.</w:t>
      </w:r>
      <w:r w:rsidRPr="00470DCA">
        <w:tab/>
        <w:t>Oliffe JL, Han CS. Beyond workers’ compensation: Men’s mental health in and out of work. American journal of men's health. 2014;8(1):45-53.</w:t>
      </w:r>
    </w:p>
    <w:p w14:paraId="77C2E3D5" w14:textId="77777777" w:rsidR="00386AAD" w:rsidRPr="00470DCA" w:rsidRDefault="00386AAD" w:rsidP="00386AAD">
      <w:pPr>
        <w:pStyle w:val="EndNoteBibliography"/>
        <w:spacing w:after="0"/>
      </w:pPr>
      <w:r w:rsidRPr="00470DCA">
        <w:t>17.</w:t>
      </w:r>
      <w:r w:rsidRPr="00470DCA">
        <w:tab/>
        <w:t>Demerouti E, Bakker AB, Nachreiner F, Schaufeli WB. The job demands-resources model of burnout. Journal of Applied psychology. 2001;86(3):499.</w:t>
      </w:r>
    </w:p>
    <w:p w14:paraId="71644166" w14:textId="77777777" w:rsidR="00386AAD" w:rsidRPr="00470DCA" w:rsidRDefault="00386AAD" w:rsidP="00386AAD">
      <w:pPr>
        <w:pStyle w:val="EndNoteBibliography"/>
        <w:spacing w:after="0"/>
      </w:pPr>
      <w:r w:rsidRPr="00470DCA">
        <w:t>18.</w:t>
      </w:r>
      <w:r w:rsidRPr="00470DCA">
        <w:tab/>
        <w:t>Drammeh W, Hamid NA, Rohana A. Determinants of household food insecurity and its association with child malnutrition in Sub-Saharan Africa: a review of the literature. Current Research in Nutrition and Food Science Journal. 2019;7(3):610-23.</w:t>
      </w:r>
    </w:p>
    <w:p w14:paraId="76E7E74E" w14:textId="77777777" w:rsidR="00386AAD" w:rsidRPr="00470DCA" w:rsidRDefault="00386AAD" w:rsidP="00386AAD">
      <w:pPr>
        <w:pStyle w:val="EndNoteBibliography"/>
        <w:spacing w:after="0"/>
        <w:rPr>
          <w:lang w:val="nl-NL"/>
        </w:rPr>
      </w:pPr>
      <w:r w:rsidRPr="00470DCA">
        <w:t>19.</w:t>
      </w:r>
      <w:r w:rsidRPr="00470DCA">
        <w:tab/>
        <w:t xml:space="preserve">Dallongeville J, Marécaux N, Cottel D, Bingham A, Amouyel P. Association between nutrition knowledge and nutritional intake in middle-aged men from Northern France. </w:t>
      </w:r>
      <w:r w:rsidRPr="00470DCA">
        <w:rPr>
          <w:lang w:val="nl-NL"/>
        </w:rPr>
        <w:t>Public Health Nutrition. 2001;4(1):27-33.</w:t>
      </w:r>
    </w:p>
    <w:p w14:paraId="495BF2CE" w14:textId="77777777" w:rsidR="00386AAD" w:rsidRPr="00470DCA" w:rsidRDefault="00386AAD" w:rsidP="00386AAD">
      <w:pPr>
        <w:pStyle w:val="EndNoteBibliography"/>
        <w:spacing w:after="0"/>
      </w:pPr>
      <w:r w:rsidRPr="00470DCA">
        <w:rPr>
          <w:lang w:val="nl-NL"/>
        </w:rPr>
        <w:t>20.</w:t>
      </w:r>
      <w:r w:rsidRPr="00470DCA">
        <w:rPr>
          <w:lang w:val="nl-NL"/>
        </w:rPr>
        <w:tab/>
        <w:t xml:space="preserve">Antonides G, De Groot I, van Raaij WF. Resultaten financieel inzicht van Nederlanders: Publieksonderzoek over 4280 consumenten uitgevoerd in opdracht van CentiQ. </w:t>
      </w:r>
      <w:r w:rsidRPr="00470DCA">
        <w:t>CentiQ; 2008.</w:t>
      </w:r>
    </w:p>
    <w:p w14:paraId="0266FF2D" w14:textId="77777777" w:rsidR="00386AAD" w:rsidRPr="00470DCA" w:rsidRDefault="00386AAD" w:rsidP="00386AAD">
      <w:pPr>
        <w:pStyle w:val="EndNoteBibliography"/>
        <w:spacing w:after="0"/>
      </w:pPr>
      <w:r w:rsidRPr="00470DCA">
        <w:t>21.</w:t>
      </w:r>
      <w:r w:rsidRPr="00470DCA">
        <w:tab/>
        <w:t>Worsley A. Nutrition knowledge and food consumption: can nutrition knowledge change food behaviour? Asia Pacific journal of clinical nutrition. 2002;11:S579-S85.</w:t>
      </w:r>
    </w:p>
    <w:p w14:paraId="096FB444" w14:textId="77777777" w:rsidR="00386AAD" w:rsidRPr="00470DCA" w:rsidRDefault="00386AAD" w:rsidP="00386AAD">
      <w:pPr>
        <w:pStyle w:val="EndNoteBibliography"/>
        <w:spacing w:after="0"/>
      </w:pPr>
      <w:r w:rsidRPr="00470DCA">
        <w:t>22.</w:t>
      </w:r>
      <w:r w:rsidRPr="00470DCA">
        <w:tab/>
        <w:t>Marcus AC, Shopland DR, Crane LA, Lynn WR. Prevalence of cigarette smoking in the United States: estimates from the 1985 current population survey. JNCI: Journal of the National Cancer Institute. 1989;81(6):409-14.</w:t>
      </w:r>
    </w:p>
    <w:p w14:paraId="66FD9818" w14:textId="77777777" w:rsidR="00386AAD" w:rsidRPr="00470DCA" w:rsidRDefault="00386AAD" w:rsidP="00386AAD">
      <w:pPr>
        <w:pStyle w:val="EndNoteBibliography"/>
        <w:spacing w:after="0"/>
      </w:pPr>
      <w:r w:rsidRPr="00470DCA">
        <w:t>23.</w:t>
      </w:r>
      <w:r w:rsidRPr="00470DCA">
        <w:tab/>
        <w:t>Barnett R, Pearce J, Moon G. Community inequality and smoking cessation in New Zealand, 1981–2006. Social science &amp; medicine. 2009;68(5):876-84.</w:t>
      </w:r>
    </w:p>
    <w:p w14:paraId="6487B607" w14:textId="77777777" w:rsidR="00386AAD" w:rsidRPr="00470DCA" w:rsidRDefault="00386AAD" w:rsidP="00386AAD">
      <w:pPr>
        <w:pStyle w:val="EndNoteBibliography"/>
        <w:spacing w:after="0"/>
      </w:pPr>
      <w:r w:rsidRPr="00470DCA">
        <w:t>24.</w:t>
      </w:r>
      <w:r w:rsidRPr="00470DCA">
        <w:tab/>
        <w:t>Rasmussen SR, Prescott E, Sørensen TI, Søgaard J. The total lifetime costs of smoking. The European Journal of Public Health. 2004;14(1):95-100.</w:t>
      </w:r>
    </w:p>
    <w:p w14:paraId="674C57C3" w14:textId="77777777" w:rsidR="00386AAD" w:rsidRPr="00470DCA" w:rsidRDefault="00386AAD" w:rsidP="00386AAD">
      <w:pPr>
        <w:pStyle w:val="EndNoteBibliography"/>
        <w:spacing w:after="0"/>
      </w:pPr>
      <w:r w:rsidRPr="00470DCA">
        <w:t>25.</w:t>
      </w:r>
      <w:r w:rsidRPr="00470DCA">
        <w:tab/>
        <w:t>Fulkerson JA, Larson N, Horning M, Neumark-Sztainer D. A review of associations between family or shared meal frequency and dietary and weight status outcomes across the lifespan. Journal of Nutrition Education and behavior. 2014;46(1):2-19.</w:t>
      </w:r>
    </w:p>
    <w:p w14:paraId="604EE50A" w14:textId="77777777" w:rsidR="00386AAD" w:rsidRPr="00470DCA" w:rsidRDefault="00386AAD" w:rsidP="00386AAD">
      <w:pPr>
        <w:pStyle w:val="EndNoteBibliography"/>
        <w:spacing w:after="0"/>
      </w:pPr>
      <w:r w:rsidRPr="00470DCA">
        <w:t>26.</w:t>
      </w:r>
      <w:r w:rsidRPr="00470DCA">
        <w:tab/>
        <w:t>Perreira KM, Crosnoe R, Fortuny K, Pedroza J, Ulvestad K, Weiland C, et al. Barriers to immigrants’ access to health and human services programs. ASPE Issue Brief Washington, DC: Office of the Assistant Secretary for Planning and Evaluation. 2012.</w:t>
      </w:r>
    </w:p>
    <w:p w14:paraId="56CCF47C" w14:textId="629F8F65" w:rsidR="00386AAD" w:rsidRPr="00470DCA" w:rsidRDefault="00386AAD" w:rsidP="00386AAD">
      <w:pPr>
        <w:pStyle w:val="EndNoteBibliography"/>
        <w:spacing w:after="0"/>
      </w:pPr>
      <w:r w:rsidRPr="00470DCA">
        <w:t>27.</w:t>
      </w:r>
      <w:r w:rsidRPr="00470DCA">
        <w:tab/>
        <w:t xml:space="preserve">Statistics Netherlands (CBS). Income: CBS; 2016 [cited 2021 Feb 05]. Available from: </w:t>
      </w:r>
      <w:hyperlink r:id="rId9" w:history="1">
        <w:r w:rsidRPr="00470DCA">
          <w:rPr>
            <w:rStyle w:val="Hyperlink"/>
            <w:color w:val="auto"/>
          </w:rPr>
          <w:t>https://www.cbs.nl/nl-nl/achtergrond/2016/47/inkomen</w:t>
        </w:r>
      </w:hyperlink>
      <w:r w:rsidRPr="00470DCA">
        <w:t>.</w:t>
      </w:r>
    </w:p>
    <w:p w14:paraId="2525474F" w14:textId="77777777" w:rsidR="00386AAD" w:rsidRPr="00470DCA" w:rsidRDefault="00386AAD" w:rsidP="00386AAD">
      <w:pPr>
        <w:pStyle w:val="EndNoteBibliography"/>
        <w:spacing w:after="0"/>
      </w:pPr>
      <w:r w:rsidRPr="00470DCA">
        <w:lastRenderedPageBreak/>
        <w:t>28.</w:t>
      </w:r>
      <w:r w:rsidRPr="00470DCA">
        <w:tab/>
        <w:t>Karimshah A, Chiment M, Skrbis Z. The mosque and social networks: The case of Muslim youth in Brisbane. Social Inclusion. 2014;2(2):38-46.</w:t>
      </w:r>
    </w:p>
    <w:p w14:paraId="300A95DF" w14:textId="77777777" w:rsidR="00386AAD" w:rsidRPr="00470DCA" w:rsidRDefault="00386AAD" w:rsidP="00386AAD">
      <w:pPr>
        <w:pStyle w:val="EndNoteBibliography"/>
        <w:spacing w:after="0"/>
      </w:pPr>
      <w:r w:rsidRPr="00470DCA">
        <w:t>29.</w:t>
      </w:r>
      <w:r w:rsidRPr="00470DCA">
        <w:tab/>
        <w:t>Gallet W. Social Connectedness: The role of the local church in building community. Pointers: Bulletin of the Christian Research Association. 2016.</w:t>
      </w:r>
    </w:p>
    <w:p w14:paraId="37C37843" w14:textId="77777777" w:rsidR="00386AAD" w:rsidRPr="00470DCA" w:rsidRDefault="00386AAD" w:rsidP="00386AAD">
      <w:pPr>
        <w:pStyle w:val="EndNoteBibliography"/>
        <w:spacing w:after="0"/>
      </w:pPr>
      <w:r w:rsidRPr="00470DCA">
        <w:t>30.</w:t>
      </w:r>
      <w:r w:rsidRPr="00470DCA">
        <w:tab/>
        <w:t>Short M. Three Anglican churches engaging with people from culturally and linguistically diverse backgrounds: Bush Church Aid Society; 2015.</w:t>
      </w:r>
    </w:p>
    <w:p w14:paraId="6F8F441E" w14:textId="77777777" w:rsidR="00386AAD" w:rsidRPr="00470DCA" w:rsidRDefault="00386AAD" w:rsidP="00386AAD">
      <w:pPr>
        <w:pStyle w:val="EndNoteBibliography"/>
        <w:spacing w:after="0"/>
      </w:pPr>
      <w:r w:rsidRPr="00470DCA">
        <w:rPr>
          <w:lang w:val="nl-NL"/>
        </w:rPr>
        <w:t>31.</w:t>
      </w:r>
      <w:r w:rsidRPr="00470DCA">
        <w:rPr>
          <w:lang w:val="nl-NL"/>
        </w:rPr>
        <w:tab/>
        <w:t xml:space="preserve">Van Der Velde LA, Schuilenburg LA, Thrivikraman JK, Numans ME, Kiefte-de Jong JC. </w:t>
      </w:r>
      <w:r w:rsidRPr="00470DCA">
        <w:t>Needs and perceptions regarding healthy eating among people at risk of food insecurity: a qualitative analysis. International journal for equity in health. 2019;18(1):184.</w:t>
      </w:r>
    </w:p>
    <w:p w14:paraId="069688A2" w14:textId="10EB90B2" w:rsidR="00386AAD" w:rsidRPr="00470DCA" w:rsidRDefault="00386AAD" w:rsidP="00386AAD">
      <w:pPr>
        <w:pStyle w:val="EndNoteBibliography"/>
        <w:spacing w:after="0"/>
      </w:pPr>
      <w:r w:rsidRPr="00470DCA">
        <w:t>32.</w:t>
      </w:r>
      <w:r w:rsidRPr="00470DCA">
        <w:tab/>
        <w:t xml:space="preserve">Statistics Netherlands (CBS). Healthier food will increase in price more than unhealthy food [Internet]. CBS; 2018 [cited 2021 Jan 06]. Available from: </w:t>
      </w:r>
      <w:hyperlink r:id="rId10" w:history="1">
        <w:r w:rsidRPr="00470DCA">
          <w:rPr>
            <w:rStyle w:val="Hyperlink"/>
            <w:color w:val="auto"/>
          </w:rPr>
          <w:t>https://www.cbs.nl/nl-nl/nieuws/2018/03/gezonder-eten-stijgt-meer-in-prijs-dan-ongezonder-eten</w:t>
        </w:r>
      </w:hyperlink>
      <w:r w:rsidRPr="00470DCA">
        <w:t>.</w:t>
      </w:r>
    </w:p>
    <w:p w14:paraId="6007DC22" w14:textId="77777777" w:rsidR="00386AAD" w:rsidRPr="00470DCA" w:rsidRDefault="00386AAD" w:rsidP="00386AAD">
      <w:pPr>
        <w:pStyle w:val="EndNoteBibliography"/>
        <w:spacing w:after="0"/>
      </w:pPr>
      <w:r w:rsidRPr="00470DCA">
        <w:t>33.</w:t>
      </w:r>
      <w:r w:rsidRPr="00470DCA">
        <w:tab/>
        <w:t>Ali Naser I, Jalil R, Wan Muda WM, Wan Nik WS, Mohd Shariff Z, Abdullah MR. Association between household food insecurity and nutritional outcomes among children in Northeastern of Peninsular Malaysia. Nutrition research and practice. 2014;8(3):304-11.</w:t>
      </w:r>
    </w:p>
    <w:p w14:paraId="7402999D" w14:textId="77777777" w:rsidR="00386AAD" w:rsidRPr="00470DCA" w:rsidRDefault="00386AAD" w:rsidP="00386AAD">
      <w:pPr>
        <w:pStyle w:val="EndNoteBibliography"/>
        <w:spacing w:after="0"/>
      </w:pPr>
      <w:r w:rsidRPr="00470DCA">
        <w:t>34.</w:t>
      </w:r>
      <w:r w:rsidRPr="00470DCA">
        <w:tab/>
        <w:t>Walen HR, Lachman ME. Social support and strain from partner, family, and friends: Costs and benefits for men and women in adulthood. Journal of social and personal relationships. 2000;17(1):5-30.</w:t>
      </w:r>
    </w:p>
    <w:p w14:paraId="7E1758CD" w14:textId="77777777" w:rsidR="00386AAD" w:rsidRPr="00470DCA" w:rsidRDefault="00386AAD" w:rsidP="00386AAD">
      <w:pPr>
        <w:pStyle w:val="EndNoteBibliography"/>
        <w:spacing w:after="0"/>
      </w:pPr>
      <w:r w:rsidRPr="00470DCA">
        <w:t>35.</w:t>
      </w:r>
      <w:r w:rsidRPr="00470DCA">
        <w:tab/>
        <w:t>Jacobs JA, Gerson K. Overworked Individuals or Overworked Families?:Explaining Trends in Work, Leisure, and Family Time. Work Occup. 2001;28(1):40-63.</w:t>
      </w:r>
    </w:p>
    <w:p w14:paraId="2AD53D0A" w14:textId="5062027A" w:rsidR="00386AAD" w:rsidRPr="00470DCA" w:rsidRDefault="00386AAD" w:rsidP="00386AAD">
      <w:pPr>
        <w:pStyle w:val="EndNoteBibliography"/>
        <w:spacing w:after="0"/>
      </w:pPr>
      <w:r w:rsidRPr="00470DCA">
        <w:t>36.</w:t>
      </w:r>
      <w:r w:rsidRPr="00470DCA">
        <w:tab/>
        <w:t xml:space="preserve">Statistics Netherlands (CBS). Workers. [Internet]. CBS;  [cited 2021 Feb 03]. Available from: </w:t>
      </w:r>
      <w:hyperlink r:id="rId11" w:history="1">
        <w:r w:rsidRPr="00470DCA">
          <w:rPr>
            <w:rStyle w:val="Hyperlink"/>
            <w:color w:val="auto"/>
          </w:rPr>
          <w:t>https://www.cbs.nl/nl-nl/visualisaties/dashboard-arbeidsmarkt/werkenden</w:t>
        </w:r>
      </w:hyperlink>
      <w:r w:rsidRPr="00470DCA">
        <w:t>.</w:t>
      </w:r>
    </w:p>
    <w:p w14:paraId="4258E330" w14:textId="77777777" w:rsidR="00386AAD" w:rsidRPr="00470DCA" w:rsidRDefault="00386AAD" w:rsidP="00386AAD">
      <w:pPr>
        <w:pStyle w:val="EndNoteBibliography"/>
        <w:spacing w:after="0"/>
      </w:pPr>
      <w:r w:rsidRPr="00470DCA">
        <w:t>37.</w:t>
      </w:r>
      <w:r w:rsidRPr="00470DCA">
        <w:tab/>
        <w:t>Ihab A, Rohana A, Manan WW, Suriati WW, Zalilah M, Rusli AM. Nutritional outcomes related to household food insecurity among mothers in rural Malaysia. Journal of Health, Population, and Nutrition. 2013;31(4):480.</w:t>
      </w:r>
    </w:p>
    <w:p w14:paraId="7F209270" w14:textId="77777777" w:rsidR="00386AAD" w:rsidRPr="00470DCA" w:rsidRDefault="00386AAD" w:rsidP="00386AAD">
      <w:pPr>
        <w:pStyle w:val="EndNoteBibliography"/>
        <w:spacing w:after="0"/>
      </w:pPr>
      <w:r w:rsidRPr="00470DCA">
        <w:t>38.</w:t>
      </w:r>
      <w:r w:rsidRPr="00470DCA">
        <w:tab/>
        <w:t>Bogale A, Shimelis A. Household level determinants of food insecurity in rural areas of Dire Dawa, Eastern Ethiopia. African Journal of Food, Agriculture, Nutrition and Development. 2009;9(9).</w:t>
      </w:r>
    </w:p>
    <w:p w14:paraId="652BA1EA" w14:textId="77777777" w:rsidR="00386AAD" w:rsidRPr="00470DCA" w:rsidRDefault="00386AAD" w:rsidP="00386AAD">
      <w:pPr>
        <w:pStyle w:val="EndNoteBibliography"/>
        <w:spacing w:after="0"/>
      </w:pPr>
      <w:r w:rsidRPr="00470DCA">
        <w:t>39.</w:t>
      </w:r>
      <w:r w:rsidRPr="00470DCA">
        <w:tab/>
        <w:t>Hanson KL, Connor LM. Food insecurity and dietary quality in US adults and children: a systematic review. The American journal of clinical nutrition. 2014;100(2):684-92.</w:t>
      </w:r>
    </w:p>
    <w:p w14:paraId="37D7EBBD" w14:textId="77777777" w:rsidR="00386AAD" w:rsidRPr="00470DCA" w:rsidRDefault="00386AAD" w:rsidP="00386AAD">
      <w:pPr>
        <w:pStyle w:val="EndNoteBibliography"/>
        <w:spacing w:after="0"/>
      </w:pPr>
      <w:r w:rsidRPr="00470DCA">
        <w:t>40.</w:t>
      </w:r>
      <w:r w:rsidRPr="00470DCA">
        <w:tab/>
        <w:t>Schneider S, Gruber J. Neighbourhood deprivation and outlet density for tobacco, alcohol and fast food: first hints of obesogenic and addictive environments in Germany. Public health nutrition. 2013;16(7):1168-77.</w:t>
      </w:r>
    </w:p>
    <w:p w14:paraId="79BC79BC" w14:textId="77777777" w:rsidR="00386AAD" w:rsidRPr="00470DCA" w:rsidRDefault="00386AAD" w:rsidP="00386AAD">
      <w:pPr>
        <w:pStyle w:val="EndNoteBibliography"/>
        <w:spacing w:after="0"/>
      </w:pPr>
      <w:r w:rsidRPr="00470DCA">
        <w:t>41.</w:t>
      </w:r>
      <w:r w:rsidRPr="00470DCA">
        <w:tab/>
        <w:t>Pearce J, Day P, Witten K. Neighbourhood provision of food and alcohol retailing and social deprivation in urban New Zealand. Urban Policy and Research. 2008;26(2):213-27.</w:t>
      </w:r>
    </w:p>
    <w:p w14:paraId="15C4EA7F" w14:textId="77777777" w:rsidR="00386AAD" w:rsidRPr="00470DCA" w:rsidRDefault="00386AAD" w:rsidP="00386AAD">
      <w:pPr>
        <w:pStyle w:val="EndNoteBibliography"/>
        <w:spacing w:after="0"/>
      </w:pPr>
      <w:r w:rsidRPr="00470DCA">
        <w:t>42.</w:t>
      </w:r>
      <w:r w:rsidRPr="00470DCA">
        <w:tab/>
        <w:t>Ball K, Salmon J, Giles-Corti B, Crawford D. How can socio-economic differences in physical activity among women be explained? A qualitative study. Women &amp; health. 2006;43(1):93-113.</w:t>
      </w:r>
    </w:p>
    <w:p w14:paraId="5D7A8131" w14:textId="77777777" w:rsidR="00386AAD" w:rsidRPr="00470DCA" w:rsidRDefault="00386AAD" w:rsidP="00386AAD">
      <w:pPr>
        <w:pStyle w:val="EndNoteBibliography"/>
        <w:spacing w:after="0"/>
      </w:pPr>
      <w:r w:rsidRPr="00470DCA">
        <w:t>43.</w:t>
      </w:r>
      <w:r w:rsidRPr="00470DCA">
        <w:tab/>
        <w:t>Ellaway A, Macintyre S, Bonnefoy X. Graffiti, greenery, and obesity in adults: secondary analysis of European cross sectional survey. Bmj. 2005;331(7517):611-2.</w:t>
      </w:r>
    </w:p>
    <w:p w14:paraId="7C5DD9D3" w14:textId="77777777" w:rsidR="00386AAD" w:rsidRPr="00470DCA" w:rsidRDefault="00386AAD" w:rsidP="00386AAD">
      <w:pPr>
        <w:pStyle w:val="EndNoteBibliography"/>
      </w:pPr>
      <w:r w:rsidRPr="00470DCA">
        <w:t>44.</w:t>
      </w:r>
      <w:r w:rsidRPr="00470DCA">
        <w:tab/>
        <w:t>Rejineveld S. The impact of individual and area characteristics on urban socioeconomic differences in health and smoking. International journal of epidemiology. 1998;27(1):33-40.</w:t>
      </w:r>
    </w:p>
    <w:p w14:paraId="3BE2B4A5" w14:textId="05F3FDD7" w:rsidR="000D0E8B" w:rsidRPr="00470DCA" w:rsidRDefault="005148BE" w:rsidP="000D0E8B">
      <w:pPr>
        <w:tabs>
          <w:tab w:val="left" w:pos="8135"/>
        </w:tabs>
        <w:rPr>
          <w:lang w:val="en-US"/>
        </w:rPr>
      </w:pPr>
      <w:r w:rsidRPr="00470DCA">
        <w:rPr>
          <w:lang w:val="en-US"/>
        </w:rPr>
        <w:fldChar w:fldCharType="end"/>
      </w:r>
    </w:p>
    <w:sectPr w:rsidR="000D0E8B" w:rsidRPr="00470DCA" w:rsidSect="000D0E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CFF3" w14:textId="77777777" w:rsidR="00783C0E" w:rsidRDefault="00783C0E" w:rsidP="000D0E8B">
      <w:pPr>
        <w:spacing w:after="0" w:line="240" w:lineRule="auto"/>
      </w:pPr>
      <w:r>
        <w:separator/>
      </w:r>
    </w:p>
  </w:endnote>
  <w:endnote w:type="continuationSeparator" w:id="0">
    <w:p w14:paraId="7C341039" w14:textId="77777777" w:rsidR="00783C0E" w:rsidRDefault="00783C0E" w:rsidP="000D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SansPro-Regular">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7110" w14:textId="77777777" w:rsidR="00783C0E" w:rsidRDefault="00783C0E" w:rsidP="000D0E8B">
      <w:pPr>
        <w:spacing w:after="0" w:line="240" w:lineRule="auto"/>
      </w:pPr>
      <w:r>
        <w:separator/>
      </w:r>
    </w:p>
  </w:footnote>
  <w:footnote w:type="continuationSeparator" w:id="0">
    <w:p w14:paraId="0895DF05" w14:textId="77777777" w:rsidR="00783C0E" w:rsidRDefault="00783C0E" w:rsidP="000D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E2075"/>
    <w:multiLevelType w:val="hybridMultilevel"/>
    <w:tmpl w:val="8E6898AA"/>
    <w:lvl w:ilvl="0" w:tplc="C8865D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E3ABD"/>
    <w:multiLevelType w:val="hybridMultilevel"/>
    <w:tmpl w:val="517682D4"/>
    <w:lvl w:ilvl="0" w:tplc="203C13E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80E52"/>
    <w:multiLevelType w:val="hybridMultilevel"/>
    <w:tmpl w:val="46F0C098"/>
    <w:lvl w:ilvl="0" w:tplc="02827028">
      <w:numFmt w:val="bullet"/>
      <w:lvlText w:val=""/>
      <w:lvlJc w:val="left"/>
      <w:pPr>
        <w:ind w:left="720" w:hanging="360"/>
      </w:pPr>
      <w:rPr>
        <w:rFonts w:ascii="Wingdings" w:eastAsiaTheme="minorHAnsi" w:hAnsi="Wingding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193141"/>
    <w:multiLevelType w:val="hybridMultilevel"/>
    <w:tmpl w:val="854AE260"/>
    <w:lvl w:ilvl="0" w:tplc="CAF6CC34">
      <w:numFmt w:val="bullet"/>
      <w:lvlText w:val="-"/>
      <w:lvlJc w:val="left"/>
      <w:pPr>
        <w:ind w:left="720" w:hanging="360"/>
      </w:pPr>
      <w:rPr>
        <w:rFonts w:ascii="SourceSansPro-Regular" w:eastAsiaTheme="minorHAnsi" w:hAnsi="SourceSansPro-Regular" w:cs="SourceSansPro-Regular" w:hint="default"/>
        <w:color w:val="0A0A0A"/>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4A7893"/>
    <w:multiLevelType w:val="hybridMultilevel"/>
    <w:tmpl w:val="4B3CA8E2"/>
    <w:lvl w:ilvl="0" w:tplc="763A13C2">
      <w:start w:val="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10962"/>
    <w:multiLevelType w:val="hybridMultilevel"/>
    <w:tmpl w:val="424CE33E"/>
    <w:lvl w:ilvl="0" w:tplc="81E6B9C4">
      <w:numFmt w:val="bullet"/>
      <w:lvlText w:val=""/>
      <w:lvlJc w:val="left"/>
      <w:pPr>
        <w:ind w:left="480" w:hanging="360"/>
      </w:pPr>
      <w:rPr>
        <w:rFonts w:ascii="Wingdings" w:eastAsiaTheme="minorHAnsi" w:hAnsi="Wingdings" w:cs="Courier New"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7" w15:restartNumberingAfterBreak="0">
    <w:nsid w:val="1FF105E9"/>
    <w:multiLevelType w:val="hybridMultilevel"/>
    <w:tmpl w:val="80189EC2"/>
    <w:lvl w:ilvl="0" w:tplc="1B70106C">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7BA3"/>
    <w:multiLevelType w:val="hybridMultilevel"/>
    <w:tmpl w:val="049AF68A"/>
    <w:lvl w:ilvl="0" w:tplc="47502D6C">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C74171"/>
    <w:multiLevelType w:val="hybridMultilevel"/>
    <w:tmpl w:val="0A2CB94A"/>
    <w:lvl w:ilvl="0" w:tplc="994EED66">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3D360B"/>
    <w:multiLevelType w:val="hybridMultilevel"/>
    <w:tmpl w:val="D3842EB2"/>
    <w:lvl w:ilvl="0" w:tplc="07EEB1B4">
      <w:start w:val="6"/>
      <w:numFmt w:val="bullet"/>
      <w:lvlText w:val=""/>
      <w:lvlJc w:val="left"/>
      <w:pPr>
        <w:ind w:left="720" w:hanging="360"/>
      </w:pPr>
      <w:rPr>
        <w:rFonts w:ascii="Wingdings" w:eastAsiaTheme="minorHAnsi" w:hAnsi="Wingding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9B5932"/>
    <w:multiLevelType w:val="hybridMultilevel"/>
    <w:tmpl w:val="CDDACCC0"/>
    <w:lvl w:ilvl="0" w:tplc="779655C4">
      <w:numFmt w:val="bullet"/>
      <w:lvlText w:val="-"/>
      <w:lvlJc w:val="left"/>
      <w:pPr>
        <w:ind w:left="555" w:hanging="360"/>
      </w:pPr>
      <w:rPr>
        <w:rFonts w:ascii="Calibri" w:eastAsiaTheme="minorHAnsi" w:hAnsi="Calibri" w:cstheme="minorBidi" w:hint="default"/>
      </w:rPr>
    </w:lvl>
    <w:lvl w:ilvl="1" w:tplc="04130003" w:tentative="1">
      <w:start w:val="1"/>
      <w:numFmt w:val="bullet"/>
      <w:lvlText w:val="o"/>
      <w:lvlJc w:val="left"/>
      <w:pPr>
        <w:ind w:left="1275" w:hanging="360"/>
      </w:pPr>
      <w:rPr>
        <w:rFonts w:ascii="Courier New" w:hAnsi="Courier New" w:cs="Courier New" w:hint="default"/>
      </w:rPr>
    </w:lvl>
    <w:lvl w:ilvl="2" w:tplc="04130005" w:tentative="1">
      <w:start w:val="1"/>
      <w:numFmt w:val="bullet"/>
      <w:lvlText w:val=""/>
      <w:lvlJc w:val="left"/>
      <w:pPr>
        <w:ind w:left="1995" w:hanging="360"/>
      </w:pPr>
      <w:rPr>
        <w:rFonts w:ascii="Wingdings" w:hAnsi="Wingdings" w:hint="default"/>
      </w:rPr>
    </w:lvl>
    <w:lvl w:ilvl="3" w:tplc="04130001" w:tentative="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cs="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cs="Courier New" w:hint="default"/>
      </w:rPr>
    </w:lvl>
    <w:lvl w:ilvl="8" w:tplc="04130005" w:tentative="1">
      <w:start w:val="1"/>
      <w:numFmt w:val="bullet"/>
      <w:lvlText w:val=""/>
      <w:lvlJc w:val="left"/>
      <w:pPr>
        <w:ind w:left="6315" w:hanging="360"/>
      </w:pPr>
      <w:rPr>
        <w:rFonts w:ascii="Wingdings" w:hAnsi="Wingdings" w:hint="default"/>
      </w:rPr>
    </w:lvl>
  </w:abstractNum>
  <w:abstractNum w:abstractNumId="12" w15:restartNumberingAfterBreak="0">
    <w:nsid w:val="41FE62A0"/>
    <w:multiLevelType w:val="hybridMultilevel"/>
    <w:tmpl w:val="D2189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3A1AB0"/>
    <w:multiLevelType w:val="hybridMultilevel"/>
    <w:tmpl w:val="11E03992"/>
    <w:lvl w:ilvl="0" w:tplc="B3D47C1E">
      <w:numFmt w:val="bullet"/>
      <w:lvlText w:val=""/>
      <w:lvlJc w:val="left"/>
      <w:pPr>
        <w:ind w:left="720" w:hanging="360"/>
      </w:pPr>
      <w:rPr>
        <w:rFonts w:ascii="Wingdings" w:eastAsiaTheme="minorHAnsi" w:hAnsi="Wingdings" w:cs="AppleSystemUIFont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C65AA1"/>
    <w:multiLevelType w:val="hybridMultilevel"/>
    <w:tmpl w:val="A3AEC7D0"/>
    <w:lvl w:ilvl="0" w:tplc="DADA72FC">
      <w:numFmt w:val="bullet"/>
      <w:lvlText w:val=""/>
      <w:lvlJc w:val="left"/>
      <w:pPr>
        <w:ind w:left="720" w:hanging="360"/>
      </w:pPr>
      <w:rPr>
        <w:rFonts w:ascii="Wingdings" w:eastAsiaTheme="minorHAnsi" w:hAnsi="Wingdings" w:cs="AppleSystemUIFont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5A1F3E"/>
    <w:multiLevelType w:val="hybridMultilevel"/>
    <w:tmpl w:val="177A0172"/>
    <w:lvl w:ilvl="0" w:tplc="677A116E">
      <w:start w:val="37"/>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AA22D7"/>
    <w:multiLevelType w:val="multilevel"/>
    <w:tmpl w:val="A010E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400D81"/>
    <w:multiLevelType w:val="hybridMultilevel"/>
    <w:tmpl w:val="688885C2"/>
    <w:lvl w:ilvl="0" w:tplc="59F21914">
      <w:start w:val="37"/>
      <w:numFmt w:val="bullet"/>
      <w:lvlText w:val="-"/>
      <w:lvlJc w:val="left"/>
      <w:pPr>
        <w:ind w:left="720" w:hanging="360"/>
      </w:pPr>
      <w:rPr>
        <w:rFonts w:ascii="Courier New" w:eastAsiaTheme="minorHAnsi"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E61F28"/>
    <w:multiLevelType w:val="hybridMultilevel"/>
    <w:tmpl w:val="A54A9B3C"/>
    <w:lvl w:ilvl="0" w:tplc="71D2142E">
      <w:numFmt w:val="bullet"/>
      <w:lvlText w:val=""/>
      <w:lvlJc w:val="left"/>
      <w:pPr>
        <w:ind w:left="720" w:hanging="360"/>
      </w:pPr>
      <w:rPr>
        <w:rFonts w:ascii="Wingdings" w:eastAsiaTheme="minorHAnsi" w:hAnsi="Wingdings"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232CF0"/>
    <w:multiLevelType w:val="hybridMultilevel"/>
    <w:tmpl w:val="9F0E8720"/>
    <w:lvl w:ilvl="0" w:tplc="B7CC9102">
      <w:numFmt w:val="bullet"/>
      <w:lvlText w:val=""/>
      <w:lvlJc w:val="left"/>
      <w:pPr>
        <w:ind w:left="720" w:hanging="360"/>
      </w:pPr>
      <w:rPr>
        <w:rFonts w:ascii="Wingdings" w:eastAsiaTheme="minorHAnsi" w:hAnsi="Wingdings" w:cs="AppleSystemUIFontBold"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9463346">
    <w:abstractNumId w:val="15"/>
  </w:num>
  <w:num w:numId="2" w16cid:durableId="807821940">
    <w:abstractNumId w:val="17"/>
  </w:num>
  <w:num w:numId="3" w16cid:durableId="942881392">
    <w:abstractNumId w:val="9"/>
  </w:num>
  <w:num w:numId="4" w16cid:durableId="32970370">
    <w:abstractNumId w:val="16"/>
  </w:num>
  <w:num w:numId="5" w16cid:durableId="993223632">
    <w:abstractNumId w:val="2"/>
  </w:num>
  <w:num w:numId="6" w16cid:durableId="1814133615">
    <w:abstractNumId w:val="10"/>
  </w:num>
  <w:num w:numId="7" w16cid:durableId="1252661541">
    <w:abstractNumId w:val="0"/>
  </w:num>
  <w:num w:numId="8" w16cid:durableId="1789009780">
    <w:abstractNumId w:val="11"/>
  </w:num>
  <w:num w:numId="9" w16cid:durableId="1656765821">
    <w:abstractNumId w:val="4"/>
  </w:num>
  <w:num w:numId="10" w16cid:durableId="148912312">
    <w:abstractNumId w:val="7"/>
  </w:num>
  <w:num w:numId="11" w16cid:durableId="1244797717">
    <w:abstractNumId w:val="5"/>
  </w:num>
  <w:num w:numId="12" w16cid:durableId="1342126745">
    <w:abstractNumId w:val="3"/>
  </w:num>
  <w:num w:numId="13" w16cid:durableId="2088770807">
    <w:abstractNumId w:val="12"/>
  </w:num>
  <w:num w:numId="14" w16cid:durableId="1523861720">
    <w:abstractNumId w:val="19"/>
  </w:num>
  <w:num w:numId="15" w16cid:durableId="295575687">
    <w:abstractNumId w:val="13"/>
  </w:num>
  <w:num w:numId="16" w16cid:durableId="62678350">
    <w:abstractNumId w:val="14"/>
  </w:num>
  <w:num w:numId="17" w16cid:durableId="1074428904">
    <w:abstractNumId w:val="8"/>
  </w:num>
  <w:num w:numId="18" w16cid:durableId="1431655960">
    <w:abstractNumId w:val="1"/>
  </w:num>
  <w:num w:numId="19" w16cid:durableId="1229075526">
    <w:abstractNumId w:val="18"/>
  </w:num>
  <w:num w:numId="20" w16cid:durableId="453597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a02afzn099zoez0spvzafkvda0t5w2xxrp&quot;&gt;My EndNote Library_ MANUSCRIPT Food insecurity in the disadvantaged neighborhoods a socioecological examination&lt;record-ids&gt;&lt;item&gt;1&lt;/item&gt;&lt;item&gt;2&lt;/item&gt;&lt;item&gt;3&lt;/item&gt;&lt;item&gt;4&lt;/item&gt;&lt;item&gt;5&lt;/item&gt;&lt;item&gt;6&lt;/item&gt;&lt;item&gt;7&lt;/item&gt;&lt;item&gt;12&lt;/item&gt;&lt;item&gt;13&lt;/item&gt;&lt;item&gt;16&lt;/item&gt;&lt;item&gt;17&lt;/item&gt;&lt;item&gt;18&lt;/item&gt;&lt;item&gt;19&lt;/item&gt;&lt;item&gt;26&lt;/item&gt;&lt;item&gt;27&lt;/item&gt;&lt;item&gt;30&lt;/item&gt;&lt;item&gt;31&lt;/item&gt;&lt;item&gt;33&lt;/item&gt;&lt;item&gt;34&lt;/item&gt;&lt;item&gt;35&lt;/item&gt;&lt;item&gt;38&lt;/item&gt;&lt;item&gt;39&lt;/item&gt;&lt;item&gt;40&lt;/item&gt;&lt;item&gt;45&lt;/item&gt;&lt;item&gt;54&lt;/item&gt;&lt;item&gt;57&lt;/item&gt;&lt;item&gt;58&lt;/item&gt;&lt;item&gt;59&lt;/item&gt;&lt;item&gt;60&lt;/item&gt;&lt;item&gt;61&lt;/item&gt;&lt;item&gt;63&lt;/item&gt;&lt;item&gt;65&lt;/item&gt;&lt;item&gt;67&lt;/item&gt;&lt;item&gt;68&lt;/item&gt;&lt;item&gt;69&lt;/item&gt;&lt;item&gt;70&lt;/item&gt;&lt;item&gt;75&lt;/item&gt;&lt;item&gt;76&lt;/item&gt;&lt;item&gt;78&lt;/item&gt;&lt;item&gt;79&lt;/item&gt;&lt;item&gt;83&lt;/item&gt;&lt;item&gt;86&lt;/item&gt;&lt;/record-ids&gt;&lt;/item&gt;&lt;/Libraries&gt;"/>
  </w:docVars>
  <w:rsids>
    <w:rsidRoot w:val="000D0E8B"/>
    <w:rsid w:val="000D0E8B"/>
    <w:rsid w:val="00125672"/>
    <w:rsid w:val="0015079D"/>
    <w:rsid w:val="001B7FD1"/>
    <w:rsid w:val="001F3112"/>
    <w:rsid w:val="002F056E"/>
    <w:rsid w:val="00386AAD"/>
    <w:rsid w:val="003B144F"/>
    <w:rsid w:val="004220C0"/>
    <w:rsid w:val="00425CC7"/>
    <w:rsid w:val="00470DCA"/>
    <w:rsid w:val="005148BE"/>
    <w:rsid w:val="00584E4A"/>
    <w:rsid w:val="005B4CA7"/>
    <w:rsid w:val="006F6D9F"/>
    <w:rsid w:val="00713D80"/>
    <w:rsid w:val="00783C0E"/>
    <w:rsid w:val="007E1784"/>
    <w:rsid w:val="00901DFA"/>
    <w:rsid w:val="00943442"/>
    <w:rsid w:val="009F3E8A"/>
    <w:rsid w:val="009F7709"/>
    <w:rsid w:val="00BA3FFF"/>
    <w:rsid w:val="00BA5655"/>
    <w:rsid w:val="00C41E27"/>
    <w:rsid w:val="00C65603"/>
    <w:rsid w:val="00CA570A"/>
    <w:rsid w:val="00E8404E"/>
    <w:rsid w:val="00F019AC"/>
    <w:rsid w:val="00F82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B6A0"/>
  <w15:chartTrackingRefBased/>
  <w15:docId w15:val="{6264F1DD-5A2D-4E71-B1FC-C94995B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8B"/>
  </w:style>
  <w:style w:type="paragraph" w:styleId="Heading2">
    <w:name w:val="heading 2"/>
    <w:basedOn w:val="Normal"/>
    <w:link w:val="Heading2Char"/>
    <w:uiPriority w:val="9"/>
    <w:qFormat/>
    <w:rsid w:val="000D0E8B"/>
    <w:pPr>
      <w:autoSpaceDE w:val="0"/>
      <w:autoSpaceDN w:val="0"/>
      <w:adjustRightInd w:val="0"/>
      <w:spacing w:before="100" w:beforeAutospacing="1" w:after="100" w:afterAutospacing="1" w:line="240" w:lineRule="auto"/>
      <w:outlineLvl w:val="1"/>
    </w:pPr>
    <w:rPr>
      <w:rFonts w:ascii="Courier New" w:hAnsi="Courier New" w:cs="Courier New"/>
      <w:b/>
      <w:bCs/>
      <w:color w:val="000000"/>
      <w:sz w:val="36"/>
      <w:szCs w:val="36"/>
    </w:rPr>
  </w:style>
  <w:style w:type="paragraph" w:styleId="Heading3">
    <w:name w:val="heading 3"/>
    <w:basedOn w:val="Normal"/>
    <w:next w:val="Normal"/>
    <w:link w:val="Heading3Char"/>
    <w:uiPriority w:val="9"/>
    <w:unhideWhenUsed/>
    <w:qFormat/>
    <w:rsid w:val="000D0E8B"/>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E8B"/>
    <w:rPr>
      <w:rFonts w:ascii="Courier New" w:hAnsi="Courier New" w:cs="Courier New"/>
      <w:b/>
      <w:bCs/>
      <w:color w:val="000000"/>
      <w:sz w:val="36"/>
      <w:szCs w:val="36"/>
    </w:rPr>
  </w:style>
  <w:style w:type="character" w:customStyle="1" w:styleId="Heading3Char">
    <w:name w:val="Heading 3 Char"/>
    <w:basedOn w:val="DefaultParagraphFont"/>
    <w:link w:val="Heading3"/>
    <w:uiPriority w:val="9"/>
    <w:rsid w:val="000D0E8B"/>
    <w:rPr>
      <w:rFonts w:asciiTheme="majorHAnsi" w:eastAsiaTheme="majorEastAsia" w:hAnsiTheme="majorHAnsi" w:cstheme="majorBidi"/>
      <w:color w:val="1F3763" w:themeColor="accent1" w:themeShade="7F"/>
      <w:sz w:val="20"/>
      <w:szCs w:val="20"/>
    </w:rPr>
  </w:style>
  <w:style w:type="paragraph" w:styleId="BalloonText">
    <w:name w:val="Balloon Text"/>
    <w:basedOn w:val="Normal"/>
    <w:link w:val="BalloonTextChar"/>
    <w:uiPriority w:val="99"/>
    <w:semiHidden/>
    <w:unhideWhenUsed/>
    <w:rsid w:val="000D0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E8B"/>
    <w:rPr>
      <w:rFonts w:ascii="Segoe UI" w:hAnsi="Segoe UI" w:cs="Segoe UI"/>
      <w:sz w:val="18"/>
      <w:szCs w:val="18"/>
    </w:rPr>
  </w:style>
  <w:style w:type="character" w:styleId="CommentReference">
    <w:name w:val="annotation reference"/>
    <w:basedOn w:val="DefaultParagraphFont"/>
    <w:uiPriority w:val="99"/>
    <w:semiHidden/>
    <w:unhideWhenUsed/>
    <w:rsid w:val="000D0E8B"/>
    <w:rPr>
      <w:sz w:val="16"/>
      <w:szCs w:val="16"/>
    </w:rPr>
  </w:style>
  <w:style w:type="paragraph" w:styleId="CommentText">
    <w:name w:val="annotation text"/>
    <w:basedOn w:val="Normal"/>
    <w:link w:val="CommentTextChar"/>
    <w:uiPriority w:val="99"/>
    <w:unhideWhenUsed/>
    <w:rsid w:val="000D0E8B"/>
    <w:pPr>
      <w:autoSpaceDE w:val="0"/>
      <w:autoSpaceDN w:val="0"/>
      <w:adjustRightInd w:val="0"/>
      <w:spacing w:after="0" w:line="240" w:lineRule="auto"/>
    </w:pPr>
    <w:rPr>
      <w:rFonts w:ascii="Courier New" w:hAnsi="Courier New" w:cs="Courier New"/>
      <w:color w:val="000000"/>
      <w:sz w:val="20"/>
      <w:szCs w:val="20"/>
    </w:rPr>
  </w:style>
  <w:style w:type="character" w:customStyle="1" w:styleId="CommentTextChar">
    <w:name w:val="Comment Text Char"/>
    <w:basedOn w:val="DefaultParagraphFont"/>
    <w:link w:val="CommentText"/>
    <w:uiPriority w:val="99"/>
    <w:rsid w:val="000D0E8B"/>
    <w:rPr>
      <w:rFonts w:ascii="Courier New" w:hAnsi="Courier New" w:cs="Courier New"/>
      <w:color w:val="000000"/>
      <w:sz w:val="20"/>
      <w:szCs w:val="20"/>
    </w:rPr>
  </w:style>
  <w:style w:type="paragraph" w:customStyle="1" w:styleId="EndNoteBibliography">
    <w:name w:val="EndNote Bibliography"/>
    <w:basedOn w:val="Normal"/>
    <w:link w:val="EndNoteBibliographyChar"/>
    <w:rsid w:val="000D0E8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D0E8B"/>
    <w:rPr>
      <w:rFonts w:ascii="Calibri" w:hAnsi="Calibri" w:cs="Calibri"/>
      <w:noProof/>
      <w:lang w:val="en-US"/>
    </w:rPr>
  </w:style>
  <w:style w:type="character" w:styleId="Hyperlink">
    <w:name w:val="Hyperlink"/>
    <w:basedOn w:val="DefaultParagraphFont"/>
    <w:uiPriority w:val="99"/>
    <w:unhideWhenUsed/>
    <w:rsid w:val="000D0E8B"/>
    <w:rPr>
      <w:color w:val="0563C1" w:themeColor="hyperlink"/>
      <w:u w:val="single"/>
    </w:rPr>
  </w:style>
  <w:style w:type="paragraph" w:styleId="NoSpacing">
    <w:name w:val="No Spacing"/>
    <w:link w:val="NoSpacingChar"/>
    <w:uiPriority w:val="1"/>
    <w:qFormat/>
    <w:rsid w:val="000D0E8B"/>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0D0E8B"/>
    <w:rPr>
      <w:rFonts w:ascii="Calibri" w:eastAsia="Calibri" w:hAnsi="Calibri" w:cs="Times New Roman"/>
      <w:lang w:val="en-GB"/>
    </w:rPr>
  </w:style>
  <w:style w:type="character" w:customStyle="1" w:styleId="tlid-translation">
    <w:name w:val="tlid-translation"/>
    <w:basedOn w:val="DefaultParagraphFont"/>
    <w:rsid w:val="000D0E8B"/>
  </w:style>
  <w:style w:type="paragraph" w:customStyle="1" w:styleId="EndNoteBibliographyTitle">
    <w:name w:val="EndNote Bibliography Title"/>
    <w:basedOn w:val="Normal"/>
    <w:link w:val="EndNoteBibliographyTitleChar"/>
    <w:rsid w:val="000D0E8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D0E8B"/>
    <w:rPr>
      <w:rFonts w:ascii="Calibri" w:hAnsi="Calibri" w:cs="Calibri"/>
      <w:noProof/>
      <w:lang w:val="en-US"/>
    </w:rPr>
  </w:style>
  <w:style w:type="character" w:styleId="UnresolvedMention">
    <w:name w:val="Unresolved Mention"/>
    <w:basedOn w:val="DefaultParagraphFont"/>
    <w:uiPriority w:val="99"/>
    <w:semiHidden/>
    <w:unhideWhenUsed/>
    <w:rsid w:val="000D0E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0E8B"/>
    <w:rPr>
      <w:b/>
      <w:bCs/>
    </w:rPr>
  </w:style>
  <w:style w:type="character" w:customStyle="1" w:styleId="CommentSubjectChar">
    <w:name w:val="Comment Subject Char"/>
    <w:basedOn w:val="CommentTextChar"/>
    <w:link w:val="CommentSubject"/>
    <w:uiPriority w:val="99"/>
    <w:semiHidden/>
    <w:rsid w:val="000D0E8B"/>
    <w:rPr>
      <w:rFonts w:ascii="Courier New" w:hAnsi="Courier New" w:cs="Courier New"/>
      <w:b/>
      <w:bCs/>
      <w:color w:val="000000"/>
      <w:sz w:val="20"/>
      <w:szCs w:val="20"/>
    </w:rPr>
  </w:style>
  <w:style w:type="paragraph" w:styleId="ListParagraph">
    <w:name w:val="List Paragraph"/>
    <w:basedOn w:val="Normal"/>
    <w:uiPriority w:val="34"/>
    <w:qFormat/>
    <w:rsid w:val="000D0E8B"/>
    <w:pPr>
      <w:autoSpaceDE w:val="0"/>
      <w:autoSpaceDN w:val="0"/>
      <w:adjustRightInd w:val="0"/>
      <w:spacing w:after="0" w:line="240" w:lineRule="auto"/>
      <w:ind w:left="720"/>
      <w:contextualSpacing/>
    </w:pPr>
    <w:rPr>
      <w:rFonts w:ascii="Courier New" w:hAnsi="Courier New" w:cs="Courier New"/>
      <w:color w:val="000000"/>
      <w:sz w:val="20"/>
      <w:szCs w:val="20"/>
    </w:rPr>
  </w:style>
  <w:style w:type="table" w:styleId="TableGrid">
    <w:name w:val="Table Grid"/>
    <w:basedOn w:val="TableNormal"/>
    <w:uiPriority w:val="39"/>
    <w:rsid w:val="000D0E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0E8B"/>
    <w:pPr>
      <w:spacing w:after="0" w:line="240" w:lineRule="auto"/>
    </w:pPr>
    <w:rPr>
      <w:rFonts w:ascii="Courier New" w:hAnsi="Courier New" w:cs="Courier New"/>
      <w:color w:val="000000"/>
      <w:sz w:val="20"/>
      <w:szCs w:val="20"/>
    </w:rPr>
  </w:style>
  <w:style w:type="character" w:styleId="FollowedHyperlink">
    <w:name w:val="FollowedHyperlink"/>
    <w:basedOn w:val="DefaultParagraphFont"/>
    <w:uiPriority w:val="99"/>
    <w:semiHidden/>
    <w:unhideWhenUsed/>
    <w:rsid w:val="000D0E8B"/>
    <w:rPr>
      <w:color w:val="954F72" w:themeColor="followedHyperlink"/>
      <w:u w:val="single"/>
    </w:rPr>
  </w:style>
  <w:style w:type="paragraph" w:styleId="Header">
    <w:name w:val="header"/>
    <w:basedOn w:val="Normal"/>
    <w:link w:val="HeaderChar"/>
    <w:uiPriority w:val="99"/>
    <w:unhideWhenUsed/>
    <w:rsid w:val="000D0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E8B"/>
  </w:style>
  <w:style w:type="paragraph" w:styleId="Footer">
    <w:name w:val="footer"/>
    <w:basedOn w:val="Normal"/>
    <w:link w:val="FooterChar"/>
    <w:uiPriority w:val="99"/>
    <w:unhideWhenUsed/>
    <w:rsid w:val="000D0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E8B"/>
  </w:style>
  <w:style w:type="table" w:styleId="PlainTable4">
    <w:name w:val="Plain Table 4"/>
    <w:basedOn w:val="TableNormal"/>
    <w:uiPriority w:val="44"/>
    <w:rsid w:val="000D0E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9F3E8A"/>
  </w:style>
  <w:style w:type="table" w:customStyle="1" w:styleId="TableGrid1">
    <w:name w:val="Table Grid1"/>
    <w:basedOn w:val="TableNormal"/>
    <w:next w:val="TableGrid"/>
    <w:uiPriority w:val="39"/>
    <w:rsid w:val="00584E4A"/>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reads.cbs.nl/trends17/arbeid_en_inkomen/tre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l/nl-nl/visualisaties/dashboard-arbeidsmarkt/werkenden" TargetMode="External"/><Relationship Id="rId5" Type="http://schemas.openxmlformats.org/officeDocument/2006/relationships/webSettings" Target="webSettings.xml"/><Relationship Id="rId10" Type="http://schemas.openxmlformats.org/officeDocument/2006/relationships/hyperlink" Target="https://www.cbs.nl/nl-nl/nieuws/2018/03/gezonder-eten-stijgt-meer-in-prijs-dan-ongezonder-eten" TargetMode="External"/><Relationship Id="rId4" Type="http://schemas.openxmlformats.org/officeDocument/2006/relationships/settings" Target="settings.xml"/><Relationship Id="rId9" Type="http://schemas.openxmlformats.org/officeDocument/2006/relationships/hyperlink" Target="https://www.cbs.nl/nl-nl/achtergrond/2016/47/ink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9AB8-24E1-45D2-AA9C-B2EA6B60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9168</Words>
  <Characters>52262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J.M.M. (PHEG)</dc:creator>
  <cp:keywords/>
  <dc:description/>
  <cp:lastModifiedBy>Matthew Woodcock</cp:lastModifiedBy>
  <cp:revision>2</cp:revision>
  <dcterms:created xsi:type="dcterms:W3CDTF">2022-06-06T11:31:00Z</dcterms:created>
  <dcterms:modified xsi:type="dcterms:W3CDTF">2022-06-06T11:31:00Z</dcterms:modified>
</cp:coreProperties>
</file>