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B055" w14:textId="52B39A18" w:rsidR="009B5539" w:rsidRPr="001B0464" w:rsidRDefault="009B5539" w:rsidP="00C73E89">
      <w:pPr>
        <w:pStyle w:val="Heading2"/>
        <w:rPr>
          <w:rFonts w:cstheme="majorHAnsi"/>
        </w:rPr>
      </w:pPr>
      <w:r w:rsidRPr="001B0464">
        <w:rPr>
          <w:rFonts w:cstheme="majorHAnsi"/>
        </w:rPr>
        <w:t>Supplementary Document</w:t>
      </w:r>
      <w:r w:rsidR="009A1A27" w:rsidRPr="001B0464">
        <w:rPr>
          <w:rFonts w:cstheme="majorHAnsi"/>
        </w:rPr>
        <w:t xml:space="preserve"> 1</w:t>
      </w:r>
      <w:r w:rsidRPr="001B0464">
        <w:rPr>
          <w:rFonts w:cstheme="majorHAnsi"/>
        </w:rPr>
        <w:t>: DIASTOLIC inclusion and exclusion criteria</w:t>
      </w:r>
    </w:p>
    <w:p w14:paraId="114E92EF" w14:textId="77777777" w:rsidR="009B5539" w:rsidRPr="001B0464" w:rsidRDefault="009B5539" w:rsidP="00C73E89">
      <w:pPr>
        <w:jc w:val="both"/>
        <w:rPr>
          <w:rFonts w:asciiTheme="majorHAnsi" w:hAnsiTheme="majorHAnsi" w:cstheme="majorHAnsi"/>
        </w:rPr>
      </w:pPr>
    </w:p>
    <w:p w14:paraId="0E679D70" w14:textId="77777777" w:rsidR="009B5539" w:rsidRPr="001B0464" w:rsidRDefault="009B5539" w:rsidP="00C73E89">
      <w:pPr>
        <w:pStyle w:val="NormalWeb"/>
        <w:shd w:val="clear" w:color="auto" w:fill="FFFFFF"/>
        <w:jc w:val="both"/>
        <w:rPr>
          <w:rFonts w:asciiTheme="majorHAnsi" w:hAnsiTheme="majorHAnsi" w:cstheme="majorHAnsi"/>
        </w:rPr>
      </w:pPr>
      <w:r w:rsidRPr="001B0464">
        <w:rPr>
          <w:rFonts w:asciiTheme="majorHAnsi" w:hAnsiTheme="majorHAnsi" w:cstheme="majorHAnsi"/>
          <w:b/>
          <w:bCs/>
        </w:rPr>
        <w:t xml:space="preserve">Inclusion criteria </w:t>
      </w:r>
    </w:p>
    <w:p w14:paraId="380F9785" w14:textId="77777777"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Capacity to provide informed consent before any trial- related activities.</w:t>
      </w:r>
    </w:p>
    <w:p w14:paraId="4934AE3F" w14:textId="77777777"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Established T2D (≥3months).</w:t>
      </w:r>
    </w:p>
    <w:p w14:paraId="702A6718" w14:textId="536C2106"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HbA1c ≤9%</w:t>
      </w:r>
      <w:r w:rsidR="00850272">
        <w:rPr>
          <w:rFonts w:asciiTheme="majorHAnsi" w:hAnsiTheme="majorHAnsi" w:cstheme="majorHAnsi"/>
        </w:rPr>
        <w:t xml:space="preserve"> </w:t>
      </w:r>
      <w:r w:rsidRPr="001B0464">
        <w:rPr>
          <w:rFonts w:asciiTheme="majorHAnsi" w:hAnsiTheme="majorHAnsi" w:cstheme="majorHAnsi"/>
        </w:rPr>
        <w:t>if on triple therapy or ≤10%</w:t>
      </w:r>
      <w:r w:rsidR="00850272">
        <w:rPr>
          <w:rFonts w:asciiTheme="majorHAnsi" w:hAnsiTheme="majorHAnsi" w:cstheme="majorHAnsi"/>
        </w:rPr>
        <w:t xml:space="preserve"> </w:t>
      </w:r>
      <w:r w:rsidRPr="001B0464">
        <w:rPr>
          <w:rFonts w:asciiTheme="majorHAnsi" w:hAnsiTheme="majorHAnsi" w:cstheme="majorHAnsi"/>
        </w:rPr>
        <w:t>on diet and exercise or monotherapy or dual therapy.</w:t>
      </w:r>
    </w:p>
    <w:p w14:paraId="33370F31" w14:textId="07B282A5"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 xml:space="preserve">Current glucose-lowering therapy either mono, </w:t>
      </w:r>
      <w:r w:rsidR="001B0464" w:rsidRPr="001B0464">
        <w:rPr>
          <w:rFonts w:asciiTheme="majorHAnsi" w:hAnsiTheme="majorHAnsi" w:cstheme="majorHAnsi"/>
        </w:rPr>
        <w:t>dual,</w:t>
      </w:r>
      <w:r w:rsidRPr="001B0464">
        <w:rPr>
          <w:rFonts w:asciiTheme="majorHAnsi" w:hAnsiTheme="majorHAnsi" w:cstheme="majorHAnsi"/>
        </w:rPr>
        <w:t xml:space="preserve"> or triple of any combination of metformin, sulphonylurea, DPP-IV inhibitor, GLP-1 therapy or an SGLT2i</w:t>
      </w:r>
      <w:r w:rsidR="00850272">
        <w:rPr>
          <w:rFonts w:asciiTheme="majorHAnsi" w:hAnsiTheme="majorHAnsi" w:cstheme="majorHAnsi"/>
        </w:rPr>
        <w:t xml:space="preserve"> and </w:t>
      </w:r>
      <w:r w:rsidRPr="001B0464">
        <w:rPr>
          <w:rFonts w:asciiTheme="majorHAnsi" w:hAnsiTheme="majorHAnsi" w:cstheme="majorHAnsi"/>
        </w:rPr>
        <w:t>diet and exercise.</w:t>
      </w:r>
    </w:p>
    <w:p w14:paraId="086BFAAA" w14:textId="6F4D8861"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Poorly managed diet controlled diabetes (with HbA1c &gt;6.5%, not currently taking any glucose-lowering therapy, meeting BMI inclusion range).</w:t>
      </w:r>
    </w:p>
    <w:p w14:paraId="317BF5A5" w14:textId="641344D8"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BMI &gt;30kg/m</w:t>
      </w:r>
      <w:r w:rsidRPr="00850272">
        <w:rPr>
          <w:rFonts w:asciiTheme="majorHAnsi" w:hAnsiTheme="majorHAnsi" w:cs="Calibri Light (Headings)"/>
          <w:vertAlign w:val="superscript"/>
        </w:rPr>
        <w:t>2</w:t>
      </w:r>
      <w:r w:rsidRPr="001B0464">
        <w:rPr>
          <w:rFonts w:asciiTheme="majorHAnsi" w:hAnsiTheme="majorHAnsi" w:cstheme="majorHAnsi"/>
        </w:rPr>
        <w:t xml:space="preserve"> or &gt;27kg/m</w:t>
      </w:r>
      <w:r w:rsidRPr="00850272">
        <w:rPr>
          <w:rFonts w:asciiTheme="majorHAnsi" w:hAnsiTheme="majorHAnsi" w:cs="Calibri Light (Headings)"/>
          <w:vertAlign w:val="superscript"/>
        </w:rPr>
        <w:t>2</w:t>
      </w:r>
      <w:r w:rsidRPr="001B0464">
        <w:rPr>
          <w:rFonts w:asciiTheme="majorHAnsi" w:hAnsiTheme="majorHAnsi" w:cstheme="majorHAnsi"/>
        </w:rPr>
        <w:t xml:space="preserve"> (</w:t>
      </w:r>
      <w:r w:rsidR="00850272">
        <w:rPr>
          <w:rFonts w:asciiTheme="majorHAnsi" w:hAnsiTheme="majorHAnsi" w:cstheme="majorHAnsi"/>
        </w:rPr>
        <w:t>if</w:t>
      </w:r>
      <w:r w:rsidR="00850272" w:rsidRPr="00850272">
        <w:rPr>
          <w:rFonts w:asciiTheme="majorHAnsi" w:hAnsiTheme="majorHAnsi" w:cstheme="majorHAnsi"/>
        </w:rPr>
        <w:t xml:space="preserve"> South Asian or black ethnicity</w:t>
      </w:r>
      <w:r w:rsidRPr="001B0464">
        <w:rPr>
          <w:rFonts w:asciiTheme="majorHAnsi" w:hAnsiTheme="majorHAnsi" w:cstheme="majorHAnsi"/>
        </w:rPr>
        <w:t>).</w:t>
      </w:r>
    </w:p>
    <w:p w14:paraId="7B8B8305" w14:textId="52451152"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Diagnosis of T2D before 60 years of age.</w:t>
      </w:r>
    </w:p>
    <w:p w14:paraId="322E4CFB" w14:textId="3EB6647C"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Age ≥18</w:t>
      </w:r>
      <w:r w:rsidR="00850272">
        <w:rPr>
          <w:rFonts w:asciiTheme="majorHAnsi" w:hAnsiTheme="majorHAnsi" w:cstheme="majorHAnsi"/>
        </w:rPr>
        <w:t xml:space="preserve"> </w:t>
      </w:r>
      <w:r w:rsidRPr="001B0464">
        <w:rPr>
          <w:rFonts w:asciiTheme="majorHAnsi" w:hAnsiTheme="majorHAnsi" w:cstheme="majorHAnsi"/>
        </w:rPr>
        <w:t>and ≤65years.</w:t>
      </w:r>
    </w:p>
    <w:p w14:paraId="1F865E39" w14:textId="00D96E9A" w:rsidR="009B5539" w:rsidRPr="001B0464" w:rsidRDefault="009B5539" w:rsidP="00C73E89">
      <w:pPr>
        <w:jc w:val="both"/>
        <w:rPr>
          <w:rFonts w:asciiTheme="majorHAnsi" w:hAnsiTheme="majorHAnsi" w:cstheme="majorHAnsi"/>
        </w:rPr>
      </w:pPr>
    </w:p>
    <w:p w14:paraId="3074BEC5" w14:textId="4ABD29EB" w:rsidR="009B5539" w:rsidRPr="001B0464" w:rsidRDefault="009B5539" w:rsidP="00C73E89">
      <w:pPr>
        <w:pStyle w:val="NormalWeb"/>
        <w:shd w:val="clear" w:color="auto" w:fill="FFFFFF"/>
        <w:jc w:val="both"/>
        <w:rPr>
          <w:rFonts w:asciiTheme="majorHAnsi" w:hAnsiTheme="majorHAnsi" w:cstheme="majorHAnsi"/>
        </w:rPr>
      </w:pPr>
      <w:r w:rsidRPr="001B0464">
        <w:rPr>
          <w:rFonts w:asciiTheme="majorHAnsi" w:hAnsiTheme="majorHAnsi" w:cstheme="majorHAnsi"/>
          <w:b/>
          <w:bCs/>
        </w:rPr>
        <w:t xml:space="preserve">Exclusion criteria </w:t>
      </w:r>
    </w:p>
    <w:p w14:paraId="148DE100" w14:textId="1D627501"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Diabetes duration &gt;12years.</w:t>
      </w:r>
    </w:p>
    <w:p w14:paraId="2FBE38D0" w14:textId="77777777"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Currently taking more than three glucose-lowering therapies.</w:t>
      </w:r>
    </w:p>
    <w:p w14:paraId="373C1786" w14:textId="7639BFE3"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Weight loss of &gt;5kg in the preceding 6</w:t>
      </w:r>
      <w:r w:rsidR="00850272">
        <w:rPr>
          <w:rFonts w:asciiTheme="majorHAnsi" w:hAnsiTheme="majorHAnsi" w:cstheme="majorHAnsi"/>
        </w:rPr>
        <w:t xml:space="preserve"> </w:t>
      </w:r>
      <w:r w:rsidRPr="001B0464">
        <w:rPr>
          <w:rFonts w:asciiTheme="majorHAnsi" w:hAnsiTheme="majorHAnsi" w:cstheme="majorHAnsi"/>
        </w:rPr>
        <w:t>months.</w:t>
      </w:r>
    </w:p>
    <w:p w14:paraId="7668BD10" w14:textId="77777777"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Stage 4 or 5 chronic kidney disease (eGFR &lt;30 mL/min/1.73 m</w:t>
      </w:r>
      <w:r w:rsidRPr="000256FF">
        <w:rPr>
          <w:rFonts w:asciiTheme="majorHAnsi" w:hAnsiTheme="majorHAnsi" w:cs="Calibri Light (Headings)"/>
          <w:vertAlign w:val="superscript"/>
        </w:rPr>
        <w:t>2</w:t>
      </w:r>
      <w:r w:rsidRPr="001B0464">
        <w:rPr>
          <w:rFonts w:asciiTheme="majorHAnsi" w:hAnsiTheme="majorHAnsi" w:cstheme="majorHAnsi"/>
        </w:rPr>
        <w:t>).</w:t>
      </w:r>
    </w:p>
    <w:p w14:paraId="04F39A4E" w14:textId="141B617C"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Current therapy with insulin, thiazolidinediones, steroids or atypical antipsychotic medication.</w:t>
      </w:r>
    </w:p>
    <w:p w14:paraId="0AC25EC7" w14:textId="77777777"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Untreated thyroid disease.</w:t>
      </w:r>
    </w:p>
    <w:p w14:paraId="459B225D" w14:textId="162812D8"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Known macrovascular disease including coronary artery disease, stroke/TIA or peripheral vascular disease.</w:t>
      </w:r>
    </w:p>
    <w:p w14:paraId="124BBC35" w14:textId="10ABEF6C"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Presence of arrhythmia (including atrial fibrillation, atrial flutter or second or third degree atrioventricular block).</w:t>
      </w:r>
    </w:p>
    <w:p w14:paraId="7CF6649F" w14:textId="77777777"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Known heart failure or other clinically relevant heart disease.</w:t>
      </w:r>
    </w:p>
    <w:p w14:paraId="2E977026" w14:textId="77777777"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Inability to exercise or undertake a MRP.</w:t>
      </w:r>
    </w:p>
    <w:p w14:paraId="155DF6E3" w14:textId="010FA60A"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Absolute contraindication to CMR.</w:t>
      </w:r>
    </w:p>
    <w:p w14:paraId="3FE48CC2" w14:textId="0BF5DF6E" w:rsidR="009B5539" w:rsidRPr="001B0464"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Cardiovascular symptoms (angina and limiting dyspnoea during normal physical activity).</w:t>
      </w:r>
    </w:p>
    <w:p w14:paraId="1134FB70" w14:textId="536F49FC" w:rsidR="009B5539" w:rsidRDefault="009B5539" w:rsidP="00C73E89">
      <w:pPr>
        <w:pStyle w:val="ListParagraph"/>
        <w:numPr>
          <w:ilvl w:val="0"/>
          <w:numId w:val="1"/>
        </w:numPr>
        <w:jc w:val="both"/>
        <w:rPr>
          <w:rFonts w:asciiTheme="majorHAnsi" w:hAnsiTheme="majorHAnsi" w:cstheme="majorHAnsi"/>
        </w:rPr>
      </w:pPr>
      <w:r w:rsidRPr="001B0464">
        <w:rPr>
          <w:rFonts w:asciiTheme="majorHAnsi" w:hAnsiTheme="majorHAnsi" w:cstheme="majorHAnsi"/>
        </w:rPr>
        <w:t>Inflammatory condition, for example, connective tissue disorder and rheumatoid arthritis.</w:t>
      </w:r>
    </w:p>
    <w:p w14:paraId="6F7635F1" w14:textId="4E849398" w:rsidR="00850272" w:rsidRDefault="00850272" w:rsidP="00850272">
      <w:pPr>
        <w:jc w:val="both"/>
        <w:rPr>
          <w:rFonts w:asciiTheme="majorHAnsi" w:hAnsiTheme="majorHAnsi" w:cstheme="majorHAnsi"/>
        </w:rPr>
      </w:pPr>
    </w:p>
    <w:p w14:paraId="4F1F1C5D" w14:textId="5996D6F3" w:rsidR="00850272" w:rsidRPr="00850272" w:rsidRDefault="00850272" w:rsidP="00850272">
      <w:pPr>
        <w:jc w:val="both"/>
        <w:rPr>
          <w:rFonts w:asciiTheme="majorHAnsi" w:hAnsiTheme="majorHAnsi" w:cstheme="majorHAnsi"/>
          <w:sz w:val="16"/>
          <w:szCs w:val="16"/>
        </w:rPr>
      </w:pPr>
      <w:r w:rsidRPr="00850272">
        <w:rPr>
          <w:rFonts w:asciiTheme="majorHAnsi" w:hAnsiTheme="majorHAnsi" w:cstheme="majorHAnsi"/>
          <w:sz w:val="16"/>
          <w:szCs w:val="16"/>
        </w:rPr>
        <w:t>(BMI: body mass index; CMRI: cardiovascular MRI; DPP-IV: dipeptidylpeptidase-IV inhibitor; eGFR: estimated glomerular filtration rate; GLP-1: glucagon-like peptide 1; MRP: meal replacement plan; SGLT2i: sodium glucose cotransporter 2 inhibitor; T2D: type 2 diabetes; TIA: transient ischaemic attack).</w:t>
      </w:r>
    </w:p>
    <w:p w14:paraId="23B0A836" w14:textId="4B31F09D" w:rsidR="009B5539" w:rsidRPr="001B0464" w:rsidRDefault="009B5539" w:rsidP="00C73E89">
      <w:pPr>
        <w:jc w:val="both"/>
        <w:rPr>
          <w:rFonts w:asciiTheme="majorHAnsi" w:hAnsiTheme="majorHAnsi" w:cstheme="majorHAnsi"/>
        </w:rPr>
      </w:pPr>
    </w:p>
    <w:p w14:paraId="55E89E6F" w14:textId="53C2D5C0" w:rsidR="009B5539" w:rsidRPr="001B0464" w:rsidRDefault="009B5539" w:rsidP="00C73E89">
      <w:pPr>
        <w:jc w:val="both"/>
        <w:rPr>
          <w:rFonts w:asciiTheme="majorHAnsi" w:hAnsiTheme="majorHAnsi" w:cstheme="majorHAnsi"/>
        </w:rPr>
      </w:pPr>
    </w:p>
    <w:p w14:paraId="748EFA84" w14:textId="2C2D9D01" w:rsidR="00377E00" w:rsidRPr="001B0464" w:rsidRDefault="00377E00" w:rsidP="00C73E89">
      <w:pPr>
        <w:jc w:val="both"/>
        <w:rPr>
          <w:rFonts w:asciiTheme="majorHAnsi" w:hAnsiTheme="majorHAnsi" w:cstheme="majorHAnsi"/>
        </w:rPr>
      </w:pPr>
    </w:p>
    <w:p w14:paraId="6CECFD5C" w14:textId="5AC0B5FF" w:rsidR="00377E00" w:rsidRPr="001B0464" w:rsidRDefault="00377E00" w:rsidP="00C73E89">
      <w:pPr>
        <w:jc w:val="both"/>
        <w:rPr>
          <w:rFonts w:asciiTheme="majorHAnsi" w:hAnsiTheme="majorHAnsi" w:cstheme="majorHAnsi"/>
        </w:rPr>
      </w:pPr>
    </w:p>
    <w:p w14:paraId="259F0FE8" w14:textId="2DAA29B1" w:rsidR="00377E00" w:rsidRDefault="00377E00" w:rsidP="00C73E89">
      <w:pPr>
        <w:jc w:val="both"/>
        <w:rPr>
          <w:rFonts w:asciiTheme="majorHAnsi" w:hAnsiTheme="majorHAnsi" w:cstheme="majorHAnsi"/>
        </w:rPr>
      </w:pPr>
    </w:p>
    <w:p w14:paraId="740E382D" w14:textId="77777777" w:rsidR="007C5483" w:rsidRPr="001B0464" w:rsidRDefault="007C5483" w:rsidP="00C73E89">
      <w:pPr>
        <w:jc w:val="both"/>
        <w:rPr>
          <w:rFonts w:asciiTheme="majorHAnsi" w:hAnsiTheme="majorHAnsi" w:cstheme="majorHAnsi"/>
        </w:rPr>
      </w:pPr>
    </w:p>
    <w:p w14:paraId="4DB5935E" w14:textId="21439987" w:rsidR="00377E00" w:rsidRPr="001B0464" w:rsidRDefault="00377E00" w:rsidP="00C73E89">
      <w:pPr>
        <w:jc w:val="both"/>
        <w:rPr>
          <w:rFonts w:asciiTheme="majorHAnsi" w:hAnsiTheme="majorHAnsi" w:cstheme="majorHAnsi"/>
        </w:rPr>
      </w:pPr>
      <w:r w:rsidRPr="001B0464">
        <w:rPr>
          <w:rStyle w:val="Heading2Char"/>
          <w:rFonts w:cstheme="majorHAnsi"/>
        </w:rPr>
        <w:lastRenderedPageBreak/>
        <w:t>Supplementary Document</w:t>
      </w:r>
      <w:r w:rsidR="009A1A27" w:rsidRPr="001B0464">
        <w:rPr>
          <w:rStyle w:val="Heading2Char"/>
          <w:rFonts w:cstheme="majorHAnsi"/>
        </w:rPr>
        <w:t xml:space="preserve"> 2</w:t>
      </w:r>
      <w:r w:rsidRPr="001B0464">
        <w:rPr>
          <w:rStyle w:val="Heading2Char"/>
          <w:rFonts w:cstheme="majorHAnsi"/>
        </w:rPr>
        <w:t>: DIASTOLIC details of interventions</w:t>
      </w:r>
      <w:r w:rsidRPr="001B0464">
        <w:rPr>
          <w:rFonts w:asciiTheme="majorHAnsi" w:hAnsiTheme="majorHAnsi" w:cstheme="majorHAnsi"/>
        </w:rPr>
        <w:t>.</w:t>
      </w:r>
    </w:p>
    <w:p w14:paraId="3EB52A90" w14:textId="472EA151" w:rsidR="00377E00" w:rsidRPr="001B0464" w:rsidRDefault="00377E00" w:rsidP="00C73E89">
      <w:pPr>
        <w:jc w:val="both"/>
        <w:rPr>
          <w:rFonts w:asciiTheme="majorHAnsi" w:hAnsiTheme="majorHAnsi" w:cstheme="majorHAnsi"/>
        </w:rPr>
      </w:pPr>
    </w:p>
    <w:p w14:paraId="181DA87D" w14:textId="1E91C979" w:rsidR="00205DD7" w:rsidRPr="001B0464" w:rsidRDefault="0055166A" w:rsidP="00C73E89">
      <w:pPr>
        <w:jc w:val="both"/>
        <w:rPr>
          <w:rFonts w:asciiTheme="majorHAnsi" w:hAnsiTheme="majorHAnsi" w:cstheme="majorHAnsi"/>
        </w:rPr>
      </w:pPr>
      <w:r w:rsidRPr="001B0464">
        <w:rPr>
          <w:rFonts w:asciiTheme="majorHAnsi" w:hAnsiTheme="majorHAnsi" w:cstheme="majorHAnsi"/>
        </w:rPr>
        <w:t>Recruited participants will be randomised to one of three groups</w:t>
      </w:r>
      <w:r w:rsidR="00C30D48" w:rsidRPr="001B0464">
        <w:rPr>
          <w:rFonts w:asciiTheme="majorHAnsi" w:hAnsiTheme="majorHAnsi" w:cstheme="majorHAnsi"/>
        </w:rPr>
        <w:t xml:space="preserve"> (all of which also received health coaching alongside their randomly allocated intervention)</w:t>
      </w:r>
      <w:r w:rsidRPr="001B0464">
        <w:rPr>
          <w:rFonts w:asciiTheme="majorHAnsi" w:hAnsiTheme="majorHAnsi" w:cstheme="majorHAnsi"/>
        </w:rPr>
        <w:t xml:space="preserve">: </w:t>
      </w:r>
    </w:p>
    <w:p w14:paraId="46C34092" w14:textId="392949E4" w:rsidR="00205DD7" w:rsidRPr="001B0464" w:rsidRDefault="0055166A" w:rsidP="00C73E89">
      <w:pPr>
        <w:jc w:val="both"/>
        <w:rPr>
          <w:rFonts w:asciiTheme="majorHAnsi" w:hAnsiTheme="majorHAnsi" w:cstheme="majorHAnsi"/>
        </w:rPr>
      </w:pPr>
      <w:r w:rsidRPr="001B0464">
        <w:rPr>
          <w:rFonts w:asciiTheme="majorHAnsi" w:hAnsiTheme="majorHAnsi" w:cstheme="majorHAnsi"/>
        </w:rPr>
        <w:t xml:space="preserve">1) </w:t>
      </w:r>
      <w:r w:rsidR="001B0464">
        <w:rPr>
          <w:rFonts w:asciiTheme="majorHAnsi" w:hAnsiTheme="majorHAnsi" w:cstheme="majorHAnsi"/>
        </w:rPr>
        <w:t>S</w:t>
      </w:r>
      <w:r w:rsidRPr="001B0464">
        <w:rPr>
          <w:rFonts w:asciiTheme="majorHAnsi" w:hAnsiTheme="majorHAnsi" w:cstheme="majorHAnsi"/>
        </w:rPr>
        <w:t>tandard of care as per National Institute for Health and Care Excellence guidance</w:t>
      </w:r>
      <w:r w:rsidR="00AB2142" w:rsidRPr="001B0464">
        <w:rPr>
          <w:rFonts w:asciiTheme="majorHAnsi" w:hAnsiTheme="majorHAnsi" w:cstheme="majorHAnsi"/>
        </w:rPr>
        <w:fldChar w:fldCharType="begin"/>
      </w:r>
      <w:r w:rsidR="00AB2142" w:rsidRPr="001B0464">
        <w:rPr>
          <w:rFonts w:asciiTheme="majorHAnsi" w:hAnsiTheme="majorHAnsi" w:cstheme="majorHAnsi"/>
        </w:rPr>
        <w:instrText xml:space="preserve"> ADDIN EN.CITE &lt;EndNote&gt;&lt;Cite&gt;&lt;Author&gt;guidance&lt;/Author&gt;&lt;RecNum&gt;47&lt;/RecNum&gt;&lt;DisplayText&gt;&lt;style face="superscript"&gt;(1)&lt;/style&gt;&lt;/DisplayText&gt;&lt;record&gt;&lt;rec-number&gt;47&lt;/rec-number&gt;&lt;foreign-keys&gt;&lt;key app="EN" db-id="epeze5e0exes0oerasux5d2qxxespazx0pas" timestamp="1628094426"&gt;47&lt;/key&gt;&lt;/foreign-keys&gt;&lt;ref-type name="Web Page"&gt;12&lt;/ref-type&gt;&lt;contributors&gt;&lt;authors&gt;&lt;author&gt;National Institute for Health and Care Excellence guidance&lt;/author&gt;&lt;/authors&gt;&lt;/contributors&gt;&lt;titles&gt;&lt;/titles&gt;&lt;dates&gt;&lt;/dates&gt;&lt;urls&gt;&lt;related-urls&gt;&lt;url&gt;https://www.nice.org.uk&lt;/url&gt;&lt;/related-urls&gt;&lt;/urls&gt;&lt;/record&gt;&lt;/Cite&gt;&lt;/EndNote&gt;</w:instrText>
      </w:r>
      <w:r w:rsidR="00AB2142" w:rsidRPr="001B0464">
        <w:rPr>
          <w:rFonts w:asciiTheme="majorHAnsi" w:hAnsiTheme="majorHAnsi" w:cstheme="majorHAnsi"/>
        </w:rPr>
        <w:fldChar w:fldCharType="separate"/>
      </w:r>
      <w:r w:rsidR="00AB2142" w:rsidRPr="001B0464">
        <w:rPr>
          <w:rFonts w:asciiTheme="majorHAnsi" w:hAnsiTheme="majorHAnsi" w:cstheme="majorHAnsi"/>
          <w:noProof/>
          <w:vertAlign w:val="superscript"/>
        </w:rPr>
        <w:t>(1)</w:t>
      </w:r>
      <w:r w:rsidR="00AB2142" w:rsidRPr="001B0464">
        <w:rPr>
          <w:rFonts w:asciiTheme="majorHAnsi" w:hAnsiTheme="majorHAnsi" w:cstheme="majorHAnsi"/>
        </w:rPr>
        <w:fldChar w:fldCharType="end"/>
      </w:r>
      <w:r w:rsidR="00205DD7" w:rsidRPr="001B0464">
        <w:rPr>
          <w:rFonts w:asciiTheme="majorHAnsi" w:hAnsiTheme="majorHAnsi" w:cstheme="majorHAnsi"/>
        </w:rPr>
        <w:t xml:space="preserve">, </w:t>
      </w:r>
      <w:r w:rsidRPr="001B0464">
        <w:rPr>
          <w:rFonts w:asciiTheme="majorHAnsi" w:hAnsiTheme="majorHAnsi" w:cstheme="majorHAnsi"/>
        </w:rPr>
        <w:t>including lifestyle advice</w:t>
      </w:r>
    </w:p>
    <w:p w14:paraId="30352413" w14:textId="77777777" w:rsidR="00205DD7" w:rsidRPr="001B0464" w:rsidRDefault="0055166A" w:rsidP="00C73E89">
      <w:pPr>
        <w:jc w:val="both"/>
        <w:rPr>
          <w:rFonts w:asciiTheme="majorHAnsi" w:hAnsiTheme="majorHAnsi" w:cstheme="majorHAnsi"/>
        </w:rPr>
      </w:pPr>
      <w:r w:rsidRPr="001B0464">
        <w:rPr>
          <w:rFonts w:asciiTheme="majorHAnsi" w:hAnsiTheme="majorHAnsi" w:cstheme="majorHAnsi"/>
        </w:rPr>
        <w:t>(2) MRP</w:t>
      </w:r>
    </w:p>
    <w:p w14:paraId="1AD2B710" w14:textId="00047F2E" w:rsidR="0055166A" w:rsidRPr="001B0464" w:rsidRDefault="0055166A" w:rsidP="00C73E89">
      <w:pPr>
        <w:jc w:val="both"/>
        <w:rPr>
          <w:rFonts w:asciiTheme="majorHAnsi" w:hAnsiTheme="majorHAnsi" w:cstheme="majorHAnsi"/>
        </w:rPr>
      </w:pPr>
      <w:r w:rsidRPr="001B0464">
        <w:rPr>
          <w:rFonts w:asciiTheme="majorHAnsi" w:hAnsiTheme="majorHAnsi" w:cstheme="majorHAnsi"/>
        </w:rPr>
        <w:t>(</w:t>
      </w:r>
      <w:r w:rsidR="00C73E89" w:rsidRPr="001B0464">
        <w:rPr>
          <w:rFonts w:asciiTheme="majorHAnsi" w:hAnsiTheme="majorHAnsi" w:cstheme="majorHAnsi"/>
        </w:rPr>
        <w:t xml:space="preserve">3) </w:t>
      </w:r>
      <w:r w:rsidR="001B0464">
        <w:rPr>
          <w:rFonts w:asciiTheme="majorHAnsi" w:hAnsiTheme="majorHAnsi" w:cstheme="majorHAnsi"/>
        </w:rPr>
        <w:t>S</w:t>
      </w:r>
      <w:r w:rsidR="00C73E89" w:rsidRPr="001B0464">
        <w:rPr>
          <w:rFonts w:asciiTheme="majorHAnsi" w:hAnsiTheme="majorHAnsi" w:cstheme="majorHAnsi"/>
        </w:rPr>
        <w:t>upervised exercise training</w:t>
      </w:r>
    </w:p>
    <w:p w14:paraId="5B93B5FA" w14:textId="77777777" w:rsidR="0055166A" w:rsidRPr="001B0464" w:rsidRDefault="0055166A" w:rsidP="00C73E89">
      <w:pPr>
        <w:jc w:val="both"/>
        <w:rPr>
          <w:rFonts w:asciiTheme="majorHAnsi" w:hAnsiTheme="majorHAnsi" w:cstheme="majorHAnsi"/>
        </w:rPr>
      </w:pPr>
    </w:p>
    <w:p w14:paraId="2D7FF74C" w14:textId="4D40A211" w:rsidR="00C30D48" w:rsidRPr="001B0464" w:rsidRDefault="0055166A" w:rsidP="00C73E89">
      <w:pPr>
        <w:jc w:val="both"/>
        <w:rPr>
          <w:rFonts w:asciiTheme="majorHAnsi" w:hAnsiTheme="majorHAnsi" w:cstheme="majorHAnsi"/>
        </w:rPr>
      </w:pPr>
      <w:r w:rsidRPr="001B0464">
        <w:rPr>
          <w:rFonts w:asciiTheme="majorHAnsi" w:hAnsiTheme="majorHAnsi" w:cstheme="majorHAnsi"/>
        </w:rPr>
        <w:t xml:space="preserve">The standard care group </w:t>
      </w:r>
      <w:r w:rsidR="00C30D48" w:rsidRPr="001B0464">
        <w:rPr>
          <w:rFonts w:asciiTheme="majorHAnsi" w:hAnsiTheme="majorHAnsi" w:cstheme="majorHAnsi"/>
        </w:rPr>
        <w:t xml:space="preserve">were </w:t>
      </w:r>
      <w:r w:rsidRPr="001B0464">
        <w:rPr>
          <w:rFonts w:asciiTheme="majorHAnsi" w:hAnsiTheme="majorHAnsi" w:cstheme="majorHAnsi"/>
        </w:rPr>
        <w:t>provided with standard lifestyle advice according to National Institute for Health and Care Excellence</w:t>
      </w:r>
      <w:r w:rsidR="007C5483">
        <w:rPr>
          <w:rFonts w:asciiTheme="majorHAnsi" w:hAnsiTheme="majorHAnsi" w:cstheme="majorHAnsi"/>
        </w:rPr>
        <w:t xml:space="preserve"> (NICE)</w:t>
      </w:r>
      <w:r w:rsidRPr="001B0464">
        <w:rPr>
          <w:rFonts w:asciiTheme="majorHAnsi" w:hAnsiTheme="majorHAnsi" w:cstheme="majorHAnsi"/>
        </w:rPr>
        <w:t xml:space="preserve"> </w:t>
      </w:r>
      <w:r w:rsidR="001B0464" w:rsidRPr="001B0464">
        <w:rPr>
          <w:rFonts w:asciiTheme="majorHAnsi" w:hAnsiTheme="majorHAnsi" w:cstheme="majorHAnsi"/>
        </w:rPr>
        <w:t>guidance,</w:t>
      </w:r>
      <w:r w:rsidR="00205DD7" w:rsidRPr="001B0464">
        <w:rPr>
          <w:rFonts w:asciiTheme="majorHAnsi" w:hAnsiTheme="majorHAnsi" w:cstheme="majorHAnsi"/>
        </w:rPr>
        <w:t xml:space="preserve"> </w:t>
      </w:r>
      <w:r w:rsidRPr="001B0464">
        <w:rPr>
          <w:rFonts w:asciiTheme="majorHAnsi" w:hAnsiTheme="majorHAnsi" w:cstheme="majorHAnsi"/>
        </w:rPr>
        <w:t>deliver</w:t>
      </w:r>
      <w:r w:rsidR="00C73E89" w:rsidRPr="001B0464">
        <w:rPr>
          <w:rFonts w:asciiTheme="majorHAnsi" w:hAnsiTheme="majorHAnsi" w:cstheme="majorHAnsi"/>
        </w:rPr>
        <w:t xml:space="preserve">ed in a single health </w:t>
      </w:r>
      <w:r w:rsidRPr="001B0464">
        <w:rPr>
          <w:rFonts w:asciiTheme="majorHAnsi" w:hAnsiTheme="majorHAnsi" w:cstheme="majorHAnsi"/>
        </w:rPr>
        <w:t>coaching interview at week 0</w:t>
      </w:r>
      <w:r w:rsidR="00C73E89" w:rsidRPr="001B0464">
        <w:rPr>
          <w:rFonts w:asciiTheme="majorHAnsi" w:hAnsiTheme="majorHAnsi" w:cstheme="majorHAnsi"/>
        </w:rPr>
        <w:t xml:space="preserve"> and week 12</w:t>
      </w:r>
      <w:r w:rsidRPr="001B0464">
        <w:rPr>
          <w:rFonts w:asciiTheme="majorHAnsi" w:hAnsiTheme="majorHAnsi" w:cstheme="majorHAnsi"/>
        </w:rPr>
        <w:t>.</w:t>
      </w:r>
      <w:r w:rsidR="007C5483">
        <w:rPr>
          <w:rFonts w:asciiTheme="majorHAnsi" w:hAnsiTheme="majorHAnsi" w:cstheme="majorHAnsi"/>
        </w:rPr>
        <w:t xml:space="preserve"> </w:t>
      </w:r>
      <w:r w:rsidR="008A01ED" w:rsidRPr="001B0464">
        <w:rPr>
          <w:rFonts w:asciiTheme="majorHAnsi" w:hAnsiTheme="majorHAnsi" w:cstheme="majorHAnsi"/>
        </w:rPr>
        <w:t xml:space="preserve">The NICE guidance included: patient education, dietary &amp; lifestyle advice, and </w:t>
      </w:r>
      <w:r w:rsidR="00C30D48" w:rsidRPr="001B0464">
        <w:rPr>
          <w:rFonts w:asciiTheme="majorHAnsi" w:hAnsiTheme="majorHAnsi" w:cstheme="majorHAnsi"/>
        </w:rPr>
        <w:t>advice on blood pressure and glucose targets</w:t>
      </w:r>
    </w:p>
    <w:p w14:paraId="54DC984B" w14:textId="77777777" w:rsidR="0055166A" w:rsidRPr="001B0464" w:rsidRDefault="0055166A" w:rsidP="00C73E89">
      <w:pPr>
        <w:jc w:val="both"/>
        <w:rPr>
          <w:rFonts w:asciiTheme="majorHAnsi" w:hAnsiTheme="majorHAnsi" w:cstheme="majorHAnsi"/>
        </w:rPr>
      </w:pPr>
    </w:p>
    <w:p w14:paraId="3236F6D9" w14:textId="70AA9263" w:rsidR="00205DD7" w:rsidRPr="001B0464" w:rsidRDefault="0055166A" w:rsidP="00C73E89">
      <w:pPr>
        <w:jc w:val="both"/>
        <w:rPr>
          <w:rFonts w:asciiTheme="majorHAnsi" w:hAnsiTheme="majorHAnsi" w:cstheme="majorHAnsi"/>
        </w:rPr>
      </w:pPr>
      <w:r w:rsidRPr="001B0464">
        <w:rPr>
          <w:rFonts w:asciiTheme="majorHAnsi" w:hAnsiTheme="majorHAnsi" w:cstheme="majorHAnsi"/>
        </w:rPr>
        <w:t>The MRP group</w:t>
      </w:r>
      <w:r w:rsidR="00AA1A6D" w:rsidRPr="001B0464">
        <w:rPr>
          <w:rFonts w:asciiTheme="majorHAnsi" w:hAnsiTheme="majorHAnsi" w:cstheme="majorHAnsi"/>
        </w:rPr>
        <w:t xml:space="preserve"> </w:t>
      </w:r>
      <w:r w:rsidRPr="001B0464">
        <w:rPr>
          <w:rFonts w:asciiTheme="majorHAnsi" w:hAnsiTheme="majorHAnsi" w:cstheme="majorHAnsi"/>
        </w:rPr>
        <w:t>receive</w:t>
      </w:r>
      <w:r w:rsidR="00AA1A6D" w:rsidRPr="001B0464">
        <w:rPr>
          <w:rFonts w:asciiTheme="majorHAnsi" w:hAnsiTheme="majorHAnsi" w:cstheme="majorHAnsi"/>
        </w:rPr>
        <w:t>d</w:t>
      </w:r>
      <w:r w:rsidRPr="001B0464">
        <w:rPr>
          <w:rFonts w:asciiTheme="majorHAnsi" w:hAnsiTheme="majorHAnsi" w:cstheme="majorHAnsi"/>
        </w:rPr>
        <w:t xml:space="preserve"> a low-energy MRP diet containing an average of ≈810 kcal/day (30% protein, 50% carbohydrate, 20% fat) (Cambridge Weight Plan).</w:t>
      </w:r>
      <w:r w:rsidR="00C73E89" w:rsidRPr="001B0464">
        <w:rPr>
          <w:rFonts w:asciiTheme="majorHAnsi" w:hAnsiTheme="majorHAnsi" w:cstheme="majorHAnsi"/>
        </w:rPr>
        <w:t xml:space="preserve"> </w:t>
      </w:r>
      <w:r w:rsidRPr="001B0464">
        <w:rPr>
          <w:rFonts w:asciiTheme="majorHAnsi" w:hAnsiTheme="majorHAnsi" w:cstheme="majorHAnsi"/>
        </w:rPr>
        <w:t>Th</w:t>
      </w:r>
      <w:r w:rsidR="00AA1A6D" w:rsidRPr="001B0464">
        <w:rPr>
          <w:rFonts w:asciiTheme="majorHAnsi" w:hAnsiTheme="majorHAnsi" w:cstheme="majorHAnsi"/>
        </w:rPr>
        <w:t xml:space="preserve">e </w:t>
      </w:r>
      <w:r w:rsidRPr="001B0464">
        <w:rPr>
          <w:rFonts w:asciiTheme="majorHAnsi" w:hAnsiTheme="majorHAnsi" w:cstheme="majorHAnsi"/>
        </w:rPr>
        <w:t>diet plan complie</w:t>
      </w:r>
      <w:r w:rsidR="00AA1A6D" w:rsidRPr="001B0464">
        <w:rPr>
          <w:rFonts w:asciiTheme="majorHAnsi" w:hAnsiTheme="majorHAnsi" w:cstheme="majorHAnsi"/>
        </w:rPr>
        <w:t>d</w:t>
      </w:r>
      <w:r w:rsidRPr="001B0464">
        <w:rPr>
          <w:rFonts w:asciiTheme="majorHAnsi" w:hAnsiTheme="majorHAnsi" w:cstheme="majorHAnsi"/>
        </w:rPr>
        <w:t xml:space="preserve"> with all current guidance and government legislation (European Food Safety</w:t>
      </w:r>
      <w:r w:rsidR="00205DD7" w:rsidRPr="001B0464">
        <w:rPr>
          <w:rFonts w:asciiTheme="majorHAnsi" w:hAnsiTheme="majorHAnsi" w:cstheme="majorHAnsi"/>
        </w:rPr>
        <w:t xml:space="preserve"> </w:t>
      </w:r>
      <w:r w:rsidRPr="001B0464">
        <w:rPr>
          <w:rFonts w:asciiTheme="majorHAnsi" w:hAnsiTheme="majorHAnsi" w:cstheme="majorHAnsi"/>
        </w:rPr>
        <w:t>Authority) for macronutrient and micronutrient content and quality</w:t>
      </w:r>
      <w:r w:rsidR="00AB2142" w:rsidRPr="001B0464">
        <w:rPr>
          <w:rFonts w:asciiTheme="majorHAnsi" w:hAnsiTheme="majorHAnsi" w:cstheme="majorHAnsi"/>
        </w:rPr>
        <w:t xml:space="preserve"> </w:t>
      </w:r>
      <w:r w:rsidR="00AB2142" w:rsidRPr="001B0464">
        <w:rPr>
          <w:rFonts w:asciiTheme="majorHAnsi" w:hAnsiTheme="majorHAnsi" w:cstheme="majorHAnsi"/>
        </w:rPr>
        <w:fldChar w:fldCharType="begin"/>
      </w:r>
      <w:r w:rsidR="00AB2142" w:rsidRPr="001B0464">
        <w:rPr>
          <w:rFonts w:asciiTheme="majorHAnsi" w:hAnsiTheme="majorHAnsi" w:cstheme="majorHAnsi"/>
        </w:rPr>
        <w:instrText xml:space="preserve"> ADDIN EN.CITE &lt;EndNote&gt;&lt;Cite&gt;&lt;Author&gt;Authority&lt;/Author&gt;&lt;RecNum&gt;46&lt;/RecNum&gt;&lt;DisplayText&gt;&lt;style face="superscript"&gt;(2)&lt;/style&gt;&lt;/DisplayText&gt;&lt;record&gt;&lt;rec-number&gt;46&lt;/rec-number&gt;&lt;foreign-keys&gt;&lt;key app="EN" db-id="epeze5e0exes0oerasux5d2qxxespazx0pas" timestamp="1628094265"&gt;46&lt;/key&gt;&lt;/foreign-keys&gt;&lt;ref-type name="Web Page"&gt;12&lt;/ref-type&gt;&lt;contributors&gt;&lt;authors&gt;&lt;author&gt;European Food Safety Authority &lt;/author&gt;&lt;/authors&gt;&lt;/contributors&gt;&lt;titles&gt;&lt;title&gt;Dietary Reference Values for the EU&lt;/title&gt;&lt;/titles&gt;&lt;dates&gt;&lt;/dates&gt;&lt;urls&gt;&lt;related-urls&gt;&lt;url&gt;https://efsa.gitlab.io/multimedia/drvs/index.htm &lt;/url&gt;&lt;/related-urls&gt;&lt;/urls&gt;&lt;/record&gt;&lt;/Cite&gt;&lt;/EndNote&gt;</w:instrText>
      </w:r>
      <w:r w:rsidR="00AB2142" w:rsidRPr="001B0464">
        <w:rPr>
          <w:rFonts w:asciiTheme="majorHAnsi" w:hAnsiTheme="majorHAnsi" w:cstheme="majorHAnsi"/>
        </w:rPr>
        <w:fldChar w:fldCharType="separate"/>
      </w:r>
      <w:r w:rsidR="00AB2142" w:rsidRPr="001B0464">
        <w:rPr>
          <w:rFonts w:asciiTheme="majorHAnsi" w:hAnsiTheme="majorHAnsi" w:cstheme="majorHAnsi"/>
          <w:noProof/>
          <w:vertAlign w:val="superscript"/>
        </w:rPr>
        <w:t>(2)</w:t>
      </w:r>
      <w:r w:rsidR="00AB2142" w:rsidRPr="001B0464">
        <w:rPr>
          <w:rFonts w:asciiTheme="majorHAnsi" w:hAnsiTheme="majorHAnsi" w:cstheme="majorHAnsi"/>
        </w:rPr>
        <w:fldChar w:fldCharType="end"/>
      </w:r>
      <w:r w:rsidRPr="001B0464">
        <w:rPr>
          <w:rFonts w:asciiTheme="majorHAnsi" w:hAnsiTheme="majorHAnsi" w:cstheme="majorHAnsi"/>
        </w:rPr>
        <w:t>.</w:t>
      </w:r>
    </w:p>
    <w:p w14:paraId="467AA762" w14:textId="2624FDDF" w:rsidR="00205DD7" w:rsidRPr="001B0464" w:rsidRDefault="00205DD7" w:rsidP="00C73E89">
      <w:pPr>
        <w:jc w:val="both"/>
        <w:rPr>
          <w:rFonts w:asciiTheme="majorHAnsi" w:hAnsiTheme="majorHAnsi" w:cstheme="majorHAnsi"/>
        </w:rPr>
      </w:pPr>
    </w:p>
    <w:p w14:paraId="74EFA4C2" w14:textId="5ABED873" w:rsidR="00AB2142" w:rsidRPr="001B0464" w:rsidRDefault="00205DD7" w:rsidP="00C73E89">
      <w:pPr>
        <w:jc w:val="both"/>
        <w:rPr>
          <w:rFonts w:asciiTheme="majorHAnsi" w:hAnsiTheme="majorHAnsi" w:cstheme="majorHAnsi"/>
        </w:rPr>
      </w:pPr>
      <w:r w:rsidRPr="001B0464">
        <w:rPr>
          <w:rFonts w:asciiTheme="majorHAnsi" w:hAnsiTheme="majorHAnsi" w:cstheme="majorHAnsi"/>
        </w:rPr>
        <w:t xml:space="preserve">The MRP </w:t>
      </w:r>
      <w:r w:rsidR="00AA1A6D" w:rsidRPr="001B0464">
        <w:rPr>
          <w:rFonts w:asciiTheme="majorHAnsi" w:hAnsiTheme="majorHAnsi" w:cstheme="majorHAnsi"/>
        </w:rPr>
        <w:t xml:space="preserve">involved participants being given a tailored meal replacement plan to follow for up to 12 weeks. The meal replacement plan was provided by </w:t>
      </w:r>
      <w:r w:rsidRPr="001B0464">
        <w:rPr>
          <w:rFonts w:asciiTheme="majorHAnsi" w:hAnsiTheme="majorHAnsi" w:cstheme="majorHAnsi"/>
        </w:rPr>
        <w:t>Cambridge weight plan</w:t>
      </w:r>
      <w:r w:rsidR="00AB2142" w:rsidRPr="001B0464">
        <w:rPr>
          <w:rFonts w:asciiTheme="majorHAnsi" w:hAnsiTheme="majorHAnsi" w:cstheme="majorHAnsi"/>
        </w:rPr>
        <w:t xml:space="preserve"> (Corby, UK)</w:t>
      </w:r>
      <w:r w:rsidRPr="001B0464">
        <w:rPr>
          <w:rFonts w:asciiTheme="majorHAnsi" w:hAnsiTheme="majorHAnsi" w:cstheme="majorHAnsi"/>
        </w:rPr>
        <w:t>.</w:t>
      </w:r>
      <w:r w:rsidR="00AB2142" w:rsidRPr="001B0464">
        <w:rPr>
          <w:rFonts w:asciiTheme="majorHAnsi" w:hAnsiTheme="majorHAnsi" w:cstheme="majorHAnsi"/>
        </w:rPr>
        <w:t xml:space="preserve"> </w:t>
      </w:r>
    </w:p>
    <w:p w14:paraId="33CF49BC" w14:textId="5C0149DF" w:rsidR="00AB2142" w:rsidRPr="001B0464" w:rsidRDefault="00AB2142" w:rsidP="00C73E89">
      <w:pPr>
        <w:jc w:val="both"/>
        <w:rPr>
          <w:rFonts w:asciiTheme="majorHAnsi" w:hAnsiTheme="majorHAnsi" w:cstheme="majorHAnsi"/>
        </w:rPr>
      </w:pPr>
      <w:r w:rsidRPr="001B0464">
        <w:rPr>
          <w:rFonts w:asciiTheme="majorHAnsi" w:hAnsiTheme="majorHAnsi" w:cstheme="majorHAnsi"/>
          <w:color w:val="282828"/>
          <w:sz w:val="22"/>
          <w:szCs w:val="22"/>
          <w:lang w:eastAsia="en-GB"/>
        </w:rPr>
        <w:t xml:space="preserve">The </w:t>
      </w:r>
      <w:r w:rsidRPr="000256FF">
        <w:rPr>
          <w:rFonts w:asciiTheme="majorHAnsi" w:hAnsiTheme="majorHAnsi" w:cstheme="majorHAnsi"/>
          <w:bCs/>
          <w:color w:val="282828"/>
          <w:sz w:val="22"/>
          <w:szCs w:val="22"/>
          <w:lang w:eastAsia="en-GB"/>
        </w:rPr>
        <w:t>MRP</w:t>
      </w:r>
      <w:r w:rsidRPr="001B0464">
        <w:rPr>
          <w:rFonts w:asciiTheme="majorHAnsi" w:hAnsiTheme="majorHAnsi" w:cstheme="majorHAnsi"/>
          <w:b/>
          <w:color w:val="282828"/>
          <w:sz w:val="22"/>
          <w:szCs w:val="22"/>
          <w:lang w:eastAsia="en-GB"/>
        </w:rPr>
        <w:t xml:space="preserve"> </w:t>
      </w:r>
      <w:r w:rsidRPr="001B0464">
        <w:rPr>
          <w:rFonts w:asciiTheme="majorHAnsi" w:hAnsiTheme="majorHAnsi" w:cstheme="majorHAnsi"/>
          <w:color w:val="282828"/>
          <w:sz w:val="22"/>
          <w:szCs w:val="22"/>
          <w:lang w:eastAsia="en-GB"/>
        </w:rPr>
        <w:t xml:space="preserve">group </w:t>
      </w:r>
      <w:r w:rsidRPr="001B0464">
        <w:rPr>
          <w:rFonts w:asciiTheme="majorHAnsi" w:hAnsiTheme="majorHAnsi" w:cstheme="majorHAnsi"/>
          <w:sz w:val="22"/>
          <w:szCs w:val="22"/>
        </w:rPr>
        <w:t>received a total meal replacement diet containing ~810 kcal/day (40% protein, 50% carbohydrate, 10% fat). This diet plan complied with all current guidance and government legislation (food standards agency) for macro- and micro nutrient content and quality</w:t>
      </w:r>
      <w:r w:rsidRPr="001B0464">
        <w:rPr>
          <w:rFonts w:asciiTheme="majorHAnsi" w:hAnsiTheme="majorHAnsi" w:cstheme="majorHAnsi"/>
          <w:sz w:val="22"/>
          <w:szCs w:val="22"/>
        </w:rPr>
        <w:fldChar w:fldCharType="begin"/>
      </w:r>
      <w:r w:rsidRPr="001B0464">
        <w:rPr>
          <w:rFonts w:asciiTheme="majorHAnsi" w:hAnsiTheme="majorHAnsi" w:cstheme="majorHAnsi"/>
          <w:sz w:val="22"/>
          <w:szCs w:val="22"/>
        </w:rPr>
        <w:instrText xml:space="preserve"> ADDIN EN.CITE &lt;EndNote&gt;&lt;Cite&gt;&lt;Author&gt;Carlo Agostoni&lt;/Author&gt;&lt;Year&gt;2015&lt;/Year&gt;&lt;RecNum&gt;7125&lt;/RecNum&gt;&lt;DisplayText&gt;&lt;style face="superscript"&gt;(3)&lt;/style&gt;&lt;/DisplayText&gt;&lt;record&gt;&lt;rec-number&gt;7125&lt;/rec-number&gt;&lt;foreign-keys&gt;&lt;key app="EN" db-id="sfzvwrf97sfrspe0swc5rezaswwpdxfvxwpt" timestamp="1444890636"&gt;7125&lt;/key&gt;&lt;/foreign-keys&gt;&lt;ref-type name="Journal Article"&gt;17&lt;/ref-type&gt;&lt;contributors&gt;&lt;authors&gt;&lt;author&gt;&lt;style face="normal" font="default" size="100%"&gt;Carlo Agostoni, Roberto Berni Canani, Susan Fairweather-Tait, Marina Heinonen, Hannu Korhonen, Sébastien La Vieille, Rosangela Marchelli, Ambroise Martin, Androniki Naska, Monika Neuhäuser-Berthold, Gra&lt;/style&gt;&lt;style face="normal" font="default" charset="238" size="100%"&gt;żyna Nowicka, Yolanda Sanz, Alfonso Siani, Anders Sjödin, Martin Stern, Sean (J.J.) Strain, Inge Tetens, Daniel Tomé, Dominique Turck and Hans Verhagen.&lt;/style&gt;&lt;/author&gt;&lt;/authors&gt;&lt;/contributors&gt;&lt;titles&gt;&lt;title&gt;Scientific Opinion on the essential composition of total diet replacements for weight control&lt;/title&gt;&lt;secondary-title&gt;EFSA Journal &lt;/secondary-title&gt;&lt;/titles&gt;&lt;periodical&gt;&lt;full-title&gt;EFSA Journal&lt;/full-title&gt;&lt;/periodical&gt;&lt;pages&gt;52&lt;/pages&gt;&lt;volume&gt;13&lt;/volume&gt;&lt;number&gt;1&lt;/number&gt;&lt;section&gt;3957&lt;/section&gt;&lt;dates&gt;&lt;year&gt;2015&lt;/year&gt;&lt;/dates&gt;&lt;work-type&gt;Opinion of the Scientific Committee/Scientific Panel&lt;/work-type&gt;&lt;urls&gt;&lt;/urls&gt;&lt;electronic-resource-num&gt;10.2903/j.efsa.2015.3957&lt;/electronic-resource-num&gt;&lt;/record&gt;&lt;/Cite&gt;&lt;/EndNote&gt;</w:instrText>
      </w:r>
      <w:r w:rsidRPr="001B0464">
        <w:rPr>
          <w:rFonts w:asciiTheme="majorHAnsi" w:hAnsiTheme="majorHAnsi" w:cstheme="majorHAnsi"/>
          <w:sz w:val="22"/>
          <w:szCs w:val="22"/>
        </w:rPr>
        <w:fldChar w:fldCharType="separate"/>
      </w:r>
      <w:r w:rsidRPr="001B0464">
        <w:rPr>
          <w:rFonts w:asciiTheme="majorHAnsi" w:hAnsiTheme="majorHAnsi" w:cstheme="majorHAnsi"/>
          <w:noProof/>
          <w:sz w:val="22"/>
          <w:szCs w:val="22"/>
          <w:vertAlign w:val="superscript"/>
        </w:rPr>
        <w:t>(3)</w:t>
      </w:r>
      <w:r w:rsidRPr="001B0464">
        <w:rPr>
          <w:rFonts w:asciiTheme="majorHAnsi" w:hAnsiTheme="majorHAnsi" w:cstheme="majorHAnsi"/>
          <w:sz w:val="22"/>
          <w:szCs w:val="22"/>
        </w:rPr>
        <w:fldChar w:fldCharType="end"/>
      </w:r>
      <w:r w:rsidRPr="001B0464">
        <w:rPr>
          <w:rFonts w:asciiTheme="majorHAnsi" w:hAnsiTheme="majorHAnsi" w:cstheme="majorHAnsi"/>
          <w:sz w:val="22"/>
          <w:szCs w:val="22"/>
        </w:rPr>
        <w:t xml:space="preserve">. Participants were given a plan containing 4 mini-meals per day with an allowance of milk or a non-dairy alternative. The </w:t>
      </w:r>
      <w:r w:rsidR="001B0464" w:rsidRPr="001B0464">
        <w:rPr>
          <w:rFonts w:asciiTheme="majorHAnsi" w:hAnsiTheme="majorHAnsi" w:cstheme="majorHAnsi"/>
          <w:sz w:val="22"/>
          <w:szCs w:val="22"/>
        </w:rPr>
        <w:t>mini meals</w:t>
      </w:r>
      <w:r w:rsidRPr="001B0464">
        <w:rPr>
          <w:rFonts w:asciiTheme="majorHAnsi" w:hAnsiTheme="majorHAnsi" w:cstheme="majorHAnsi"/>
          <w:sz w:val="22"/>
          <w:szCs w:val="22"/>
        </w:rPr>
        <w:t xml:space="preserve"> were either a formula food packet (available in </w:t>
      </w:r>
      <w:r w:rsidR="001B0464" w:rsidRPr="001B0464">
        <w:rPr>
          <w:rFonts w:asciiTheme="majorHAnsi" w:hAnsiTheme="majorHAnsi" w:cstheme="majorHAnsi"/>
          <w:sz w:val="22"/>
          <w:szCs w:val="22"/>
        </w:rPr>
        <w:t>several</w:t>
      </w:r>
      <w:r w:rsidRPr="001B0464">
        <w:rPr>
          <w:rFonts w:asciiTheme="majorHAnsi" w:hAnsiTheme="majorHAnsi" w:cstheme="majorHAnsi"/>
          <w:sz w:val="22"/>
          <w:szCs w:val="22"/>
        </w:rPr>
        <w:t xml:space="preserve"> flavours and textures). In </w:t>
      </w:r>
      <w:r w:rsidR="001B0464" w:rsidRPr="001B0464">
        <w:rPr>
          <w:rFonts w:asciiTheme="majorHAnsi" w:hAnsiTheme="majorHAnsi" w:cstheme="majorHAnsi"/>
          <w:sz w:val="22"/>
          <w:szCs w:val="22"/>
        </w:rPr>
        <w:t>addition,</w:t>
      </w:r>
      <w:r w:rsidRPr="001B0464">
        <w:rPr>
          <w:rFonts w:asciiTheme="majorHAnsi" w:hAnsiTheme="majorHAnsi" w:cstheme="majorHAnsi"/>
          <w:sz w:val="22"/>
          <w:szCs w:val="22"/>
        </w:rPr>
        <w:t xml:space="preserve"> there was </w:t>
      </w:r>
      <w:proofErr w:type="gramStart"/>
      <w:r w:rsidRPr="001B0464">
        <w:rPr>
          <w:rFonts w:asciiTheme="majorHAnsi" w:hAnsiTheme="majorHAnsi" w:cstheme="majorHAnsi"/>
          <w:sz w:val="22"/>
          <w:szCs w:val="22"/>
        </w:rPr>
        <w:t>a number of</w:t>
      </w:r>
      <w:proofErr w:type="gramEnd"/>
      <w:r w:rsidRPr="001B0464">
        <w:rPr>
          <w:rFonts w:asciiTheme="majorHAnsi" w:hAnsiTheme="majorHAnsi" w:cstheme="majorHAnsi"/>
          <w:sz w:val="22"/>
          <w:szCs w:val="22"/>
        </w:rPr>
        <w:t xml:space="preserve"> different snack bars available. The snack bar was eaten in place of a food pack because it provided the equivalent nutritional composition as a food pack. Participants selected the items that they found most palatable and decided upon what times of the day they would prefer to eat and space the items out. Supplement packs were supplied in small batches over the course of the study</w:t>
      </w:r>
      <w:r w:rsidR="00AB3A45" w:rsidRPr="001B0464">
        <w:rPr>
          <w:rFonts w:asciiTheme="majorHAnsi" w:hAnsiTheme="majorHAnsi" w:cstheme="majorHAnsi"/>
          <w:sz w:val="22"/>
          <w:szCs w:val="22"/>
        </w:rPr>
        <w:t xml:space="preserve">, </w:t>
      </w:r>
      <w:r w:rsidRPr="001B0464">
        <w:rPr>
          <w:rFonts w:asciiTheme="majorHAnsi" w:hAnsiTheme="majorHAnsi" w:cstheme="majorHAnsi"/>
          <w:sz w:val="22"/>
          <w:szCs w:val="22"/>
        </w:rPr>
        <w:t xml:space="preserve">thus allowing each participant to identify those that the find most palatable and enjoyable. Also, the </w:t>
      </w:r>
      <w:r w:rsidR="000256FF">
        <w:rPr>
          <w:rFonts w:asciiTheme="majorHAnsi" w:hAnsiTheme="majorHAnsi" w:cstheme="majorHAnsi"/>
          <w:sz w:val="22"/>
          <w:szCs w:val="22"/>
        </w:rPr>
        <w:t>meal replacement plan</w:t>
      </w:r>
      <w:r w:rsidRPr="001B0464">
        <w:rPr>
          <w:rFonts w:asciiTheme="majorHAnsi" w:hAnsiTheme="majorHAnsi" w:cstheme="majorHAnsi"/>
          <w:sz w:val="22"/>
          <w:szCs w:val="22"/>
        </w:rPr>
        <w:t xml:space="preserve"> </w:t>
      </w:r>
      <w:r w:rsidR="00AB3A45" w:rsidRPr="001B0464">
        <w:rPr>
          <w:rFonts w:asciiTheme="majorHAnsi" w:hAnsiTheme="majorHAnsi" w:cstheme="majorHAnsi"/>
          <w:sz w:val="22"/>
          <w:szCs w:val="22"/>
        </w:rPr>
        <w:t>was</w:t>
      </w:r>
      <w:r w:rsidRPr="001B0464">
        <w:rPr>
          <w:rFonts w:asciiTheme="majorHAnsi" w:hAnsiTheme="majorHAnsi" w:cstheme="majorHAnsi"/>
          <w:sz w:val="22"/>
          <w:szCs w:val="22"/>
        </w:rPr>
        <w:t xml:space="preserve"> supplemented with two portions of non-starchy vegetables and participants </w:t>
      </w:r>
      <w:r w:rsidR="00AB3A45" w:rsidRPr="001B0464">
        <w:rPr>
          <w:rFonts w:asciiTheme="majorHAnsi" w:hAnsiTheme="majorHAnsi" w:cstheme="majorHAnsi"/>
          <w:sz w:val="22"/>
          <w:szCs w:val="22"/>
        </w:rPr>
        <w:t>were</w:t>
      </w:r>
      <w:r w:rsidRPr="001B0464">
        <w:rPr>
          <w:rFonts w:asciiTheme="majorHAnsi" w:hAnsiTheme="majorHAnsi" w:cstheme="majorHAnsi"/>
          <w:sz w:val="22"/>
          <w:szCs w:val="22"/>
        </w:rPr>
        <w:t xml:space="preserve"> encouraged to drink ~2 litres of water, or other </w:t>
      </w:r>
      <w:r w:rsidR="000256FF">
        <w:rPr>
          <w:rFonts w:asciiTheme="majorHAnsi" w:hAnsiTheme="majorHAnsi" w:cstheme="majorHAnsi"/>
          <w:sz w:val="22"/>
          <w:szCs w:val="22"/>
        </w:rPr>
        <w:t xml:space="preserve">sugar free, zero </w:t>
      </w:r>
      <w:r w:rsidR="00CD3851">
        <w:rPr>
          <w:rFonts w:asciiTheme="majorHAnsi" w:hAnsiTheme="majorHAnsi" w:cstheme="majorHAnsi"/>
          <w:sz w:val="22"/>
          <w:szCs w:val="22"/>
        </w:rPr>
        <w:t>calorie</w:t>
      </w:r>
      <w:r w:rsidRPr="001B0464">
        <w:rPr>
          <w:rFonts w:asciiTheme="majorHAnsi" w:hAnsiTheme="majorHAnsi" w:cstheme="majorHAnsi"/>
          <w:sz w:val="22"/>
          <w:szCs w:val="22"/>
        </w:rPr>
        <w:t xml:space="preserve"> drinks, per day. Therefore, participants </w:t>
      </w:r>
      <w:r w:rsidR="00AB3A45" w:rsidRPr="001B0464">
        <w:rPr>
          <w:rFonts w:asciiTheme="majorHAnsi" w:hAnsiTheme="majorHAnsi" w:cstheme="majorHAnsi"/>
          <w:sz w:val="22"/>
          <w:szCs w:val="22"/>
        </w:rPr>
        <w:t>were</w:t>
      </w:r>
      <w:r w:rsidRPr="001B0464">
        <w:rPr>
          <w:rFonts w:asciiTheme="majorHAnsi" w:hAnsiTheme="majorHAnsi" w:cstheme="majorHAnsi"/>
          <w:sz w:val="22"/>
          <w:szCs w:val="22"/>
        </w:rPr>
        <w:t xml:space="preserve"> required to abstain from alcohol for the duration of the study.</w:t>
      </w:r>
      <w:r w:rsidR="00CD3851">
        <w:rPr>
          <w:rFonts w:asciiTheme="majorHAnsi" w:hAnsiTheme="majorHAnsi" w:cstheme="majorHAnsi"/>
          <w:sz w:val="22"/>
          <w:szCs w:val="22"/>
        </w:rPr>
        <w:t xml:space="preserve"> </w:t>
      </w:r>
      <w:r w:rsidRPr="001B0464">
        <w:rPr>
          <w:rFonts w:asciiTheme="majorHAnsi" w:hAnsiTheme="majorHAnsi" w:cstheme="majorHAnsi"/>
          <w:sz w:val="22"/>
          <w:szCs w:val="22"/>
        </w:rPr>
        <w:t>Participants w</w:t>
      </w:r>
      <w:r w:rsidR="00AB3A45" w:rsidRPr="001B0464">
        <w:rPr>
          <w:rFonts w:asciiTheme="majorHAnsi" w:hAnsiTheme="majorHAnsi" w:cstheme="majorHAnsi"/>
          <w:sz w:val="22"/>
          <w:szCs w:val="22"/>
        </w:rPr>
        <w:t>ere</w:t>
      </w:r>
      <w:r w:rsidRPr="001B0464">
        <w:rPr>
          <w:rFonts w:asciiTheme="majorHAnsi" w:hAnsiTheme="majorHAnsi" w:cstheme="majorHAnsi"/>
          <w:sz w:val="22"/>
          <w:szCs w:val="22"/>
        </w:rPr>
        <w:t xml:space="preserve"> provided with a list of accepted non-starchy vegetables and </w:t>
      </w:r>
      <w:r w:rsidR="000256FF">
        <w:rPr>
          <w:rFonts w:asciiTheme="majorHAnsi" w:hAnsiTheme="majorHAnsi" w:cstheme="majorHAnsi"/>
          <w:sz w:val="22"/>
          <w:szCs w:val="22"/>
        </w:rPr>
        <w:t xml:space="preserve">were given information about </w:t>
      </w:r>
      <w:r w:rsidRPr="001B0464">
        <w:rPr>
          <w:rFonts w:asciiTheme="majorHAnsi" w:hAnsiTheme="majorHAnsi" w:cstheme="majorHAnsi"/>
          <w:sz w:val="22"/>
          <w:szCs w:val="22"/>
        </w:rPr>
        <w:t>what constitutes a portion to support their decision making.</w:t>
      </w:r>
    </w:p>
    <w:p w14:paraId="05719738" w14:textId="77777777" w:rsidR="00205DD7" w:rsidRPr="001B0464" w:rsidRDefault="00205DD7" w:rsidP="00C73E89">
      <w:pPr>
        <w:jc w:val="both"/>
        <w:rPr>
          <w:rFonts w:asciiTheme="majorHAnsi" w:hAnsiTheme="majorHAnsi" w:cstheme="majorHAnsi"/>
        </w:rPr>
      </w:pPr>
    </w:p>
    <w:p w14:paraId="36FF1A96" w14:textId="0DF1714E" w:rsidR="0055166A" w:rsidRPr="001B0464" w:rsidRDefault="0055166A" w:rsidP="00C73E89">
      <w:pPr>
        <w:jc w:val="both"/>
        <w:rPr>
          <w:rFonts w:asciiTheme="majorHAnsi" w:hAnsiTheme="majorHAnsi" w:cstheme="majorHAnsi"/>
        </w:rPr>
      </w:pPr>
      <w:r w:rsidRPr="001B0464">
        <w:rPr>
          <w:rFonts w:asciiTheme="majorHAnsi" w:hAnsiTheme="majorHAnsi" w:cstheme="majorHAnsi"/>
        </w:rPr>
        <w:t>The MRP w</w:t>
      </w:r>
      <w:r w:rsidR="00C73E89" w:rsidRPr="001B0464">
        <w:rPr>
          <w:rFonts w:asciiTheme="majorHAnsi" w:hAnsiTheme="majorHAnsi" w:cstheme="majorHAnsi"/>
        </w:rPr>
        <w:t>as</w:t>
      </w:r>
      <w:r w:rsidRPr="001B0464">
        <w:rPr>
          <w:rFonts w:asciiTheme="majorHAnsi" w:hAnsiTheme="majorHAnsi" w:cstheme="majorHAnsi"/>
        </w:rPr>
        <w:t xml:space="preserve"> undertaken alongside health behaviour coaching and relapse prevention through weekly contact, where possible, with a qualified dietician or equivalent. </w:t>
      </w:r>
    </w:p>
    <w:p w14:paraId="4551EE6F" w14:textId="7FAA6FB3" w:rsidR="008363E8" w:rsidRPr="001B0464" w:rsidRDefault="008363E8" w:rsidP="00C73E89">
      <w:pPr>
        <w:jc w:val="both"/>
        <w:rPr>
          <w:rFonts w:asciiTheme="majorHAnsi" w:hAnsiTheme="majorHAnsi" w:cstheme="majorHAnsi"/>
        </w:rPr>
      </w:pPr>
    </w:p>
    <w:p w14:paraId="71C3003B" w14:textId="466718D5" w:rsidR="00205DD7" w:rsidRDefault="00205DD7" w:rsidP="00C73E89">
      <w:pPr>
        <w:jc w:val="both"/>
        <w:rPr>
          <w:rFonts w:asciiTheme="majorHAnsi" w:hAnsiTheme="majorHAnsi" w:cstheme="majorHAnsi"/>
        </w:rPr>
      </w:pPr>
      <w:r w:rsidRPr="001B0464">
        <w:rPr>
          <w:rFonts w:asciiTheme="majorHAnsi" w:hAnsiTheme="majorHAnsi" w:cstheme="majorHAnsi"/>
        </w:rPr>
        <w:t>Participants randomised to the MRP group discontinue</w:t>
      </w:r>
      <w:r w:rsidR="00C73E89" w:rsidRPr="001B0464">
        <w:rPr>
          <w:rFonts w:asciiTheme="majorHAnsi" w:hAnsiTheme="majorHAnsi" w:cstheme="majorHAnsi"/>
        </w:rPr>
        <w:t>d</w:t>
      </w:r>
      <w:r w:rsidRPr="001B0464">
        <w:rPr>
          <w:rFonts w:asciiTheme="majorHAnsi" w:hAnsiTheme="majorHAnsi" w:cstheme="majorHAnsi"/>
        </w:rPr>
        <w:t xml:space="preserve"> all glucose-lowering therapies following randomisation to avoid hypoglycaemia. Antihypertensive drugs w</w:t>
      </w:r>
      <w:r w:rsidR="00AA1A6D" w:rsidRPr="001B0464">
        <w:rPr>
          <w:rFonts w:asciiTheme="majorHAnsi" w:hAnsiTheme="majorHAnsi" w:cstheme="majorHAnsi"/>
        </w:rPr>
        <w:t>ere</w:t>
      </w:r>
      <w:r w:rsidRPr="001B0464">
        <w:rPr>
          <w:rFonts w:asciiTheme="majorHAnsi" w:hAnsiTheme="majorHAnsi" w:cstheme="majorHAnsi"/>
        </w:rPr>
        <w:t xml:space="preserve"> stopped on the day of low-energy diet commencement, as a safety measure because blood pressure </w:t>
      </w:r>
      <w:r w:rsidR="00AA1A6D" w:rsidRPr="001B0464">
        <w:rPr>
          <w:rFonts w:asciiTheme="majorHAnsi" w:hAnsiTheme="majorHAnsi" w:cstheme="majorHAnsi"/>
        </w:rPr>
        <w:t>was</w:t>
      </w:r>
      <w:r w:rsidRPr="001B0464">
        <w:rPr>
          <w:rFonts w:asciiTheme="majorHAnsi" w:hAnsiTheme="majorHAnsi" w:cstheme="majorHAnsi"/>
        </w:rPr>
        <w:t xml:space="preserve"> likely to fall substantially (mean drop in systolic blood pressure ~20 mm Hg) on the diet.</w:t>
      </w:r>
      <w:r w:rsidR="00AA1A6D" w:rsidRPr="001B0464">
        <w:rPr>
          <w:rFonts w:asciiTheme="majorHAnsi" w:hAnsiTheme="majorHAnsi" w:cstheme="majorHAnsi"/>
        </w:rPr>
        <w:t xml:space="preserve"> </w:t>
      </w:r>
      <w:r w:rsidRPr="001B0464">
        <w:rPr>
          <w:rFonts w:asciiTheme="majorHAnsi" w:hAnsiTheme="majorHAnsi" w:cstheme="majorHAnsi"/>
        </w:rPr>
        <w:t>Any alterations to medication w</w:t>
      </w:r>
      <w:r w:rsidR="00AA1A6D" w:rsidRPr="001B0464">
        <w:rPr>
          <w:rFonts w:asciiTheme="majorHAnsi" w:hAnsiTheme="majorHAnsi" w:cstheme="majorHAnsi"/>
        </w:rPr>
        <w:t xml:space="preserve">ere </w:t>
      </w:r>
      <w:r w:rsidRPr="001B0464">
        <w:rPr>
          <w:rFonts w:asciiTheme="majorHAnsi" w:hAnsiTheme="majorHAnsi" w:cstheme="majorHAnsi"/>
        </w:rPr>
        <w:t>ultimately made at the discretion of the study clinician(s). The clinical team include</w:t>
      </w:r>
      <w:r w:rsidR="00AA1A6D" w:rsidRPr="001B0464">
        <w:rPr>
          <w:rFonts w:asciiTheme="majorHAnsi" w:hAnsiTheme="majorHAnsi" w:cstheme="majorHAnsi"/>
        </w:rPr>
        <w:t>d</w:t>
      </w:r>
      <w:r w:rsidRPr="001B0464">
        <w:rPr>
          <w:rFonts w:asciiTheme="majorHAnsi" w:hAnsiTheme="majorHAnsi" w:cstheme="majorHAnsi"/>
        </w:rPr>
        <w:t xml:space="preserve"> specialists in CVD and diabetes medicine to oversee alterations in antihypertensive and glucose-lowering therapy. </w:t>
      </w:r>
    </w:p>
    <w:p w14:paraId="7C307353" w14:textId="77777777" w:rsidR="001B0464" w:rsidRPr="001B0464" w:rsidRDefault="001B0464" w:rsidP="00C73E89">
      <w:pPr>
        <w:jc w:val="both"/>
        <w:rPr>
          <w:rFonts w:asciiTheme="majorHAnsi" w:hAnsiTheme="majorHAnsi" w:cstheme="majorHAnsi"/>
        </w:rPr>
      </w:pPr>
    </w:p>
    <w:p w14:paraId="3F3AF435" w14:textId="65D4B9A8" w:rsidR="003641D4" w:rsidRPr="001B0464" w:rsidRDefault="003641D4" w:rsidP="00C73E89">
      <w:pPr>
        <w:pStyle w:val="Heading2"/>
        <w:rPr>
          <w:rFonts w:cstheme="majorHAnsi"/>
        </w:rPr>
      </w:pPr>
      <w:r w:rsidRPr="001B0464">
        <w:rPr>
          <w:rFonts w:cstheme="majorHAnsi"/>
        </w:rPr>
        <w:lastRenderedPageBreak/>
        <w:t>Supplementary Document</w:t>
      </w:r>
      <w:r w:rsidR="00C73E89" w:rsidRPr="001B0464">
        <w:rPr>
          <w:rFonts w:cstheme="majorHAnsi"/>
        </w:rPr>
        <w:t xml:space="preserve"> 3</w:t>
      </w:r>
      <w:r w:rsidRPr="001B0464">
        <w:rPr>
          <w:rFonts w:cstheme="majorHAnsi"/>
        </w:rPr>
        <w:t xml:space="preserve">: </w:t>
      </w:r>
      <w:r w:rsidR="00B00EAD" w:rsidRPr="001B0464">
        <w:rPr>
          <w:rFonts w:cstheme="majorHAnsi"/>
        </w:rPr>
        <w:t>B</w:t>
      </w:r>
      <w:r w:rsidRPr="001B0464">
        <w:rPr>
          <w:rFonts w:cstheme="majorHAnsi"/>
        </w:rPr>
        <w:t>iochemical analysis of vitamins and micronutrients</w:t>
      </w:r>
    </w:p>
    <w:p w14:paraId="6FE8309D" w14:textId="399DD79E" w:rsidR="00A03DE0" w:rsidRPr="001B0464" w:rsidRDefault="00A03DE0" w:rsidP="00A03DE0">
      <w:pPr>
        <w:rPr>
          <w:rFonts w:asciiTheme="majorHAnsi" w:hAnsiTheme="majorHAnsi" w:cstheme="majorHAnsi"/>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82"/>
        <w:gridCol w:w="3544"/>
        <w:gridCol w:w="1355"/>
      </w:tblGrid>
      <w:tr w:rsidR="00C30D48" w:rsidRPr="001B0464" w14:paraId="362EAE42" w14:textId="77777777" w:rsidTr="000256FF">
        <w:tc>
          <w:tcPr>
            <w:tcW w:w="1838" w:type="dxa"/>
            <w:tcBorders>
              <w:top w:val="single" w:sz="4" w:space="0" w:color="auto"/>
              <w:bottom w:val="single" w:sz="4" w:space="0" w:color="auto"/>
              <w:right w:val="single" w:sz="4" w:space="0" w:color="auto"/>
            </w:tcBorders>
            <w:hideMark/>
          </w:tcPr>
          <w:p w14:paraId="3D3F4C81" w14:textId="77777777" w:rsidR="00A03DE0" w:rsidRPr="001B0464" w:rsidRDefault="00A03DE0" w:rsidP="000256FF">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Test</w:t>
            </w:r>
          </w:p>
        </w:tc>
        <w:tc>
          <w:tcPr>
            <w:tcW w:w="2982" w:type="dxa"/>
            <w:tcBorders>
              <w:top w:val="single" w:sz="4" w:space="0" w:color="auto"/>
              <w:left w:val="single" w:sz="4" w:space="0" w:color="auto"/>
              <w:bottom w:val="single" w:sz="4" w:space="0" w:color="auto"/>
              <w:right w:val="single" w:sz="4" w:space="0" w:color="auto"/>
            </w:tcBorders>
            <w:hideMark/>
          </w:tcPr>
          <w:p w14:paraId="4066C3BC" w14:textId="77777777" w:rsidR="00A03DE0" w:rsidRPr="001B0464" w:rsidRDefault="00A03DE0" w:rsidP="000256FF">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Assay</w:t>
            </w:r>
          </w:p>
        </w:tc>
        <w:tc>
          <w:tcPr>
            <w:tcW w:w="3544" w:type="dxa"/>
            <w:tcBorders>
              <w:top w:val="single" w:sz="4" w:space="0" w:color="auto"/>
              <w:left w:val="single" w:sz="4" w:space="0" w:color="auto"/>
              <w:bottom w:val="single" w:sz="4" w:space="0" w:color="auto"/>
              <w:right w:val="single" w:sz="4" w:space="0" w:color="auto"/>
            </w:tcBorders>
            <w:hideMark/>
          </w:tcPr>
          <w:p w14:paraId="416FD917" w14:textId="77777777" w:rsidR="00A03DE0" w:rsidRPr="001B0464" w:rsidRDefault="00A03DE0" w:rsidP="000256FF">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Manufacturer</w:t>
            </w:r>
          </w:p>
        </w:tc>
        <w:tc>
          <w:tcPr>
            <w:tcW w:w="1355" w:type="dxa"/>
            <w:tcBorders>
              <w:top w:val="single" w:sz="4" w:space="0" w:color="auto"/>
              <w:left w:val="single" w:sz="4" w:space="0" w:color="auto"/>
              <w:bottom w:val="single" w:sz="4" w:space="0" w:color="auto"/>
            </w:tcBorders>
            <w:hideMark/>
          </w:tcPr>
          <w:p w14:paraId="7AE8205E" w14:textId="77777777" w:rsidR="00A03DE0" w:rsidRPr="001B0464" w:rsidRDefault="00A03DE0" w:rsidP="000256FF">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Equipment</w:t>
            </w:r>
          </w:p>
        </w:tc>
      </w:tr>
      <w:tr w:rsidR="00C30D48" w:rsidRPr="001B0464" w14:paraId="1B2D7BCD" w14:textId="77777777" w:rsidTr="000256FF">
        <w:tc>
          <w:tcPr>
            <w:tcW w:w="1838" w:type="dxa"/>
            <w:tcBorders>
              <w:top w:val="single" w:sz="4" w:space="0" w:color="auto"/>
            </w:tcBorders>
            <w:vAlign w:val="center"/>
            <w:hideMark/>
          </w:tcPr>
          <w:p w14:paraId="746F993D" w14:textId="77777777" w:rsidR="001B0464" w:rsidRDefault="001B0464" w:rsidP="001B0464">
            <w:pPr>
              <w:jc w:val="center"/>
              <w:rPr>
                <w:rFonts w:asciiTheme="majorHAnsi" w:eastAsia="Times New Roman" w:hAnsiTheme="majorHAnsi" w:cstheme="majorHAnsi"/>
                <w:color w:val="000000" w:themeColor="text1"/>
                <w:sz w:val="16"/>
                <w:szCs w:val="16"/>
                <w:lang w:eastAsia="en-GB"/>
              </w:rPr>
            </w:pPr>
          </w:p>
          <w:p w14:paraId="37DFFA69" w14:textId="10C5197D"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Vitamin D (Total (25 OH) vitamin D)</w:t>
            </w:r>
          </w:p>
        </w:tc>
        <w:tc>
          <w:tcPr>
            <w:tcW w:w="2982" w:type="dxa"/>
            <w:tcBorders>
              <w:top w:val="single" w:sz="4" w:space="0" w:color="auto"/>
            </w:tcBorders>
            <w:vAlign w:val="center"/>
            <w:hideMark/>
          </w:tcPr>
          <w:p w14:paraId="26965F38"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Competitive Immunoassay</w:t>
            </w:r>
          </w:p>
        </w:tc>
        <w:tc>
          <w:tcPr>
            <w:tcW w:w="3544" w:type="dxa"/>
            <w:tcBorders>
              <w:top w:val="single" w:sz="4" w:space="0" w:color="auto"/>
            </w:tcBorders>
            <w:vAlign w:val="center"/>
            <w:hideMark/>
          </w:tcPr>
          <w:p w14:paraId="71CFAF59"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Siemens</w:t>
            </w:r>
          </w:p>
        </w:tc>
        <w:tc>
          <w:tcPr>
            <w:tcW w:w="1355" w:type="dxa"/>
            <w:tcBorders>
              <w:top w:val="single" w:sz="4" w:space="0" w:color="auto"/>
            </w:tcBorders>
            <w:vAlign w:val="center"/>
            <w:hideMark/>
          </w:tcPr>
          <w:p w14:paraId="4786D887"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ADVIA Centaur</w:t>
            </w:r>
          </w:p>
        </w:tc>
      </w:tr>
      <w:tr w:rsidR="00C30D48" w:rsidRPr="001B0464" w14:paraId="16F6EC6B" w14:textId="77777777" w:rsidTr="000256FF">
        <w:trPr>
          <w:trHeight w:val="901"/>
        </w:trPr>
        <w:tc>
          <w:tcPr>
            <w:tcW w:w="1838" w:type="dxa"/>
            <w:vAlign w:val="center"/>
            <w:hideMark/>
          </w:tcPr>
          <w:p w14:paraId="6C363737"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Vitamin B1</w:t>
            </w:r>
          </w:p>
        </w:tc>
        <w:tc>
          <w:tcPr>
            <w:tcW w:w="2982" w:type="dxa"/>
            <w:vAlign w:val="center"/>
            <w:hideMark/>
          </w:tcPr>
          <w:p w14:paraId="76F1386F" w14:textId="2CC5703D"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External lab (</w:t>
            </w:r>
            <w:r w:rsidR="00C30D48" w:rsidRPr="001B0464">
              <w:rPr>
                <w:rFonts w:asciiTheme="majorHAnsi" w:eastAsia="Times New Roman" w:hAnsiTheme="majorHAnsi" w:cstheme="majorHAnsi"/>
                <w:color w:val="000000" w:themeColor="text1"/>
                <w:sz w:val="16"/>
                <w:szCs w:val="16"/>
                <w:lang w:eastAsia="en-GB"/>
              </w:rPr>
              <w:t>high-performance liquid chromatography [</w:t>
            </w:r>
            <w:r w:rsidRPr="001B0464">
              <w:rPr>
                <w:rFonts w:asciiTheme="majorHAnsi" w:eastAsia="Times New Roman" w:hAnsiTheme="majorHAnsi" w:cstheme="majorHAnsi"/>
                <w:color w:val="000000" w:themeColor="text1"/>
                <w:sz w:val="16"/>
                <w:szCs w:val="16"/>
                <w:lang w:eastAsia="en-GB"/>
              </w:rPr>
              <w:t>HPLC</w:t>
            </w:r>
            <w:r w:rsidR="00C30D48" w:rsidRPr="001B0464">
              <w:rPr>
                <w:rFonts w:asciiTheme="majorHAnsi" w:eastAsia="Times New Roman" w:hAnsiTheme="majorHAnsi" w:cstheme="majorHAnsi"/>
                <w:color w:val="000000" w:themeColor="text1"/>
                <w:sz w:val="16"/>
                <w:szCs w:val="16"/>
                <w:lang w:eastAsia="en-GB"/>
              </w:rPr>
              <w:t>]</w:t>
            </w:r>
            <w:r w:rsidRPr="001B0464">
              <w:rPr>
                <w:rFonts w:asciiTheme="majorHAnsi" w:eastAsia="Times New Roman" w:hAnsiTheme="majorHAnsi" w:cstheme="majorHAnsi"/>
                <w:color w:val="000000" w:themeColor="text1"/>
                <w:sz w:val="16"/>
                <w:szCs w:val="16"/>
                <w:lang w:eastAsia="en-GB"/>
              </w:rPr>
              <w:t xml:space="preserve"> with fluorimetric detection)</w:t>
            </w:r>
          </w:p>
        </w:tc>
        <w:tc>
          <w:tcPr>
            <w:tcW w:w="3544" w:type="dxa"/>
            <w:vAlign w:val="center"/>
            <w:hideMark/>
          </w:tcPr>
          <w:p w14:paraId="1F0EDEA8" w14:textId="4F6A6CB5" w:rsidR="00A03DE0" w:rsidRPr="001B0464" w:rsidRDefault="00B00EAD"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HPLC system consisted of a Waters solvent delivery system and a Waters fluorimeter, Model 474</w:t>
            </w:r>
            <w:r w:rsidR="00C30D48" w:rsidRPr="001B0464">
              <w:rPr>
                <w:rFonts w:asciiTheme="majorHAnsi" w:eastAsia="Times New Roman" w:hAnsiTheme="majorHAnsi" w:cstheme="majorHAnsi"/>
                <w:color w:val="000000" w:themeColor="text1"/>
                <w:sz w:val="16"/>
                <w:szCs w:val="16"/>
                <w:lang w:eastAsia="en-GB"/>
              </w:rPr>
              <w:t>.</w:t>
            </w:r>
          </w:p>
        </w:tc>
        <w:tc>
          <w:tcPr>
            <w:tcW w:w="1355" w:type="dxa"/>
            <w:vAlign w:val="center"/>
            <w:hideMark/>
          </w:tcPr>
          <w:p w14:paraId="18808EE7"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In house using HPLC</w:t>
            </w:r>
          </w:p>
        </w:tc>
      </w:tr>
      <w:tr w:rsidR="00C30D48" w:rsidRPr="001B0464" w14:paraId="5047DC64" w14:textId="77777777" w:rsidTr="000256FF">
        <w:tc>
          <w:tcPr>
            <w:tcW w:w="1838" w:type="dxa"/>
            <w:vAlign w:val="center"/>
            <w:hideMark/>
          </w:tcPr>
          <w:p w14:paraId="19D876B3"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Vitamin B6 (Red cell)</w:t>
            </w:r>
          </w:p>
        </w:tc>
        <w:tc>
          <w:tcPr>
            <w:tcW w:w="2982" w:type="dxa"/>
            <w:vAlign w:val="center"/>
            <w:hideMark/>
          </w:tcPr>
          <w:p w14:paraId="2155EE98" w14:textId="77777777" w:rsidR="00A03DE0"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External lab (HPLC with fluorimetric detection)</w:t>
            </w:r>
          </w:p>
          <w:p w14:paraId="204E82DA" w14:textId="4F76F305" w:rsidR="000256FF" w:rsidRPr="001B0464" w:rsidRDefault="000256FF" w:rsidP="001B0464">
            <w:pPr>
              <w:jc w:val="center"/>
              <w:rPr>
                <w:rFonts w:asciiTheme="majorHAnsi" w:eastAsia="Times New Roman" w:hAnsiTheme="majorHAnsi" w:cstheme="majorHAnsi"/>
                <w:color w:val="000000" w:themeColor="text1"/>
                <w:sz w:val="16"/>
                <w:szCs w:val="16"/>
                <w:lang w:eastAsia="en-GB"/>
              </w:rPr>
            </w:pPr>
          </w:p>
        </w:tc>
        <w:tc>
          <w:tcPr>
            <w:tcW w:w="3544" w:type="dxa"/>
            <w:vAlign w:val="center"/>
            <w:hideMark/>
          </w:tcPr>
          <w:p w14:paraId="7EFEA628" w14:textId="40D92F26" w:rsidR="00A03DE0" w:rsidRPr="001B0464" w:rsidRDefault="00B00EAD"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HPLC system consisted of a Waters solvent delivery system and a Waters fluorimeter, Model 474</w:t>
            </w:r>
            <w:r w:rsidR="00C30D48" w:rsidRPr="001B0464">
              <w:rPr>
                <w:rFonts w:asciiTheme="majorHAnsi" w:eastAsia="Times New Roman" w:hAnsiTheme="majorHAnsi" w:cstheme="majorHAnsi"/>
                <w:color w:val="000000" w:themeColor="text1"/>
                <w:sz w:val="16"/>
                <w:szCs w:val="16"/>
                <w:lang w:eastAsia="en-GB"/>
              </w:rPr>
              <w:t>.</w:t>
            </w:r>
          </w:p>
        </w:tc>
        <w:tc>
          <w:tcPr>
            <w:tcW w:w="1355" w:type="dxa"/>
            <w:vAlign w:val="center"/>
            <w:hideMark/>
          </w:tcPr>
          <w:p w14:paraId="0A3938E2"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In house using HPLC</w:t>
            </w:r>
          </w:p>
        </w:tc>
      </w:tr>
      <w:tr w:rsidR="00C30D48" w:rsidRPr="001B0464" w14:paraId="7E084D60" w14:textId="77777777" w:rsidTr="000256FF">
        <w:tc>
          <w:tcPr>
            <w:tcW w:w="1838" w:type="dxa"/>
            <w:vAlign w:val="center"/>
            <w:hideMark/>
          </w:tcPr>
          <w:p w14:paraId="6FDEBB32"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Vitamin B12</w:t>
            </w:r>
          </w:p>
        </w:tc>
        <w:tc>
          <w:tcPr>
            <w:tcW w:w="2982" w:type="dxa"/>
            <w:vAlign w:val="center"/>
            <w:hideMark/>
          </w:tcPr>
          <w:p w14:paraId="4EC06952"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Competitive Immunoassay</w:t>
            </w:r>
          </w:p>
        </w:tc>
        <w:tc>
          <w:tcPr>
            <w:tcW w:w="3544" w:type="dxa"/>
            <w:vAlign w:val="center"/>
            <w:hideMark/>
          </w:tcPr>
          <w:p w14:paraId="6D9EE871" w14:textId="77777777" w:rsidR="00A03DE0"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Siemens</w:t>
            </w:r>
          </w:p>
          <w:p w14:paraId="469547E1" w14:textId="78AF06A5" w:rsidR="000256FF" w:rsidRPr="001B0464" w:rsidRDefault="000256FF" w:rsidP="001B0464">
            <w:pPr>
              <w:jc w:val="center"/>
              <w:rPr>
                <w:rFonts w:asciiTheme="majorHAnsi" w:eastAsia="Times New Roman" w:hAnsiTheme="majorHAnsi" w:cstheme="majorHAnsi"/>
                <w:color w:val="000000" w:themeColor="text1"/>
                <w:sz w:val="16"/>
                <w:szCs w:val="16"/>
                <w:lang w:eastAsia="en-GB"/>
              </w:rPr>
            </w:pPr>
          </w:p>
        </w:tc>
        <w:tc>
          <w:tcPr>
            <w:tcW w:w="1355" w:type="dxa"/>
            <w:vAlign w:val="center"/>
            <w:hideMark/>
          </w:tcPr>
          <w:p w14:paraId="67F35B74"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ADVIA Centaur</w:t>
            </w:r>
          </w:p>
        </w:tc>
      </w:tr>
      <w:tr w:rsidR="00C30D48" w:rsidRPr="001B0464" w14:paraId="6714B0C9" w14:textId="77777777" w:rsidTr="000256FF">
        <w:tc>
          <w:tcPr>
            <w:tcW w:w="1838" w:type="dxa"/>
            <w:vAlign w:val="center"/>
            <w:hideMark/>
          </w:tcPr>
          <w:p w14:paraId="1F8D4CB8"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Iron</w:t>
            </w:r>
          </w:p>
        </w:tc>
        <w:tc>
          <w:tcPr>
            <w:tcW w:w="2982" w:type="dxa"/>
            <w:vAlign w:val="center"/>
            <w:hideMark/>
          </w:tcPr>
          <w:p w14:paraId="0AC4F79A"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Colourometric using Ferrozine</w:t>
            </w:r>
          </w:p>
        </w:tc>
        <w:tc>
          <w:tcPr>
            <w:tcW w:w="3544" w:type="dxa"/>
            <w:vAlign w:val="center"/>
            <w:hideMark/>
          </w:tcPr>
          <w:p w14:paraId="5EB3AA6E" w14:textId="77777777" w:rsidR="00A03DE0"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Siemens</w:t>
            </w:r>
          </w:p>
          <w:p w14:paraId="415B90BC" w14:textId="044824AD" w:rsidR="000256FF" w:rsidRPr="001B0464" w:rsidRDefault="000256FF" w:rsidP="001B0464">
            <w:pPr>
              <w:jc w:val="center"/>
              <w:rPr>
                <w:rFonts w:asciiTheme="majorHAnsi" w:eastAsia="Times New Roman" w:hAnsiTheme="majorHAnsi" w:cstheme="majorHAnsi"/>
                <w:color w:val="000000" w:themeColor="text1"/>
                <w:sz w:val="16"/>
                <w:szCs w:val="16"/>
                <w:lang w:eastAsia="en-GB"/>
              </w:rPr>
            </w:pPr>
          </w:p>
        </w:tc>
        <w:tc>
          <w:tcPr>
            <w:tcW w:w="1355" w:type="dxa"/>
            <w:vAlign w:val="center"/>
            <w:hideMark/>
          </w:tcPr>
          <w:p w14:paraId="70CC4234"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ADVIA Chemistry</w:t>
            </w:r>
          </w:p>
        </w:tc>
      </w:tr>
      <w:tr w:rsidR="00C30D48" w:rsidRPr="001B0464" w14:paraId="76633893" w14:textId="77777777" w:rsidTr="000256FF">
        <w:tc>
          <w:tcPr>
            <w:tcW w:w="1838" w:type="dxa"/>
            <w:vAlign w:val="center"/>
            <w:hideMark/>
          </w:tcPr>
          <w:p w14:paraId="1FCEFE71"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Ferritin</w:t>
            </w:r>
          </w:p>
        </w:tc>
        <w:tc>
          <w:tcPr>
            <w:tcW w:w="2982" w:type="dxa"/>
            <w:vAlign w:val="center"/>
            <w:hideMark/>
          </w:tcPr>
          <w:p w14:paraId="5DE3415D" w14:textId="77777777" w:rsidR="00A03DE0"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Immunoassay (Sandwich)</w:t>
            </w:r>
          </w:p>
          <w:p w14:paraId="6303EC59" w14:textId="1095CCEC" w:rsidR="00DD5571" w:rsidRPr="001B0464" w:rsidRDefault="00DD5571" w:rsidP="001B0464">
            <w:pPr>
              <w:jc w:val="center"/>
              <w:rPr>
                <w:rFonts w:asciiTheme="majorHAnsi" w:eastAsia="Times New Roman" w:hAnsiTheme="majorHAnsi" w:cstheme="majorHAnsi"/>
                <w:color w:val="000000" w:themeColor="text1"/>
                <w:sz w:val="16"/>
                <w:szCs w:val="16"/>
                <w:lang w:eastAsia="en-GB"/>
              </w:rPr>
            </w:pPr>
          </w:p>
        </w:tc>
        <w:tc>
          <w:tcPr>
            <w:tcW w:w="3544" w:type="dxa"/>
            <w:vAlign w:val="center"/>
            <w:hideMark/>
          </w:tcPr>
          <w:p w14:paraId="288EEE1F"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Siemens</w:t>
            </w:r>
          </w:p>
        </w:tc>
        <w:tc>
          <w:tcPr>
            <w:tcW w:w="1355" w:type="dxa"/>
            <w:vAlign w:val="center"/>
            <w:hideMark/>
          </w:tcPr>
          <w:p w14:paraId="0E51E24C" w14:textId="77777777" w:rsidR="00A03DE0" w:rsidRPr="001B0464" w:rsidRDefault="00A03DE0" w:rsidP="001B0464">
            <w:pPr>
              <w:jc w:val="center"/>
              <w:rPr>
                <w:rFonts w:asciiTheme="majorHAnsi" w:eastAsia="Times New Roman" w:hAnsiTheme="majorHAnsi" w:cstheme="majorHAnsi"/>
                <w:color w:val="000000" w:themeColor="text1"/>
                <w:sz w:val="16"/>
                <w:szCs w:val="16"/>
                <w:lang w:eastAsia="en-GB"/>
              </w:rPr>
            </w:pPr>
            <w:r w:rsidRPr="001B0464">
              <w:rPr>
                <w:rFonts w:asciiTheme="majorHAnsi" w:eastAsia="Times New Roman" w:hAnsiTheme="majorHAnsi" w:cstheme="majorHAnsi"/>
                <w:color w:val="000000" w:themeColor="text1"/>
                <w:sz w:val="16"/>
                <w:szCs w:val="16"/>
                <w:lang w:eastAsia="en-GB"/>
              </w:rPr>
              <w:t>ADVIA Centaur</w:t>
            </w:r>
          </w:p>
        </w:tc>
      </w:tr>
      <w:tr w:rsidR="00DD5571" w:rsidRPr="001B0464" w14:paraId="26248A2B" w14:textId="77777777" w:rsidTr="000256FF">
        <w:tc>
          <w:tcPr>
            <w:tcW w:w="1838" w:type="dxa"/>
            <w:vAlign w:val="center"/>
          </w:tcPr>
          <w:p w14:paraId="1BD4D31F" w14:textId="6A764DA6" w:rsidR="00DD5571" w:rsidRPr="001B0464" w:rsidRDefault="00DD5571" w:rsidP="001B0464">
            <w:pPr>
              <w:jc w:val="center"/>
              <w:rPr>
                <w:rFonts w:asciiTheme="majorHAnsi" w:eastAsia="Times New Roman" w:hAnsiTheme="majorHAnsi" w:cstheme="majorHAnsi"/>
                <w:color w:val="000000" w:themeColor="text1"/>
                <w:sz w:val="16"/>
                <w:szCs w:val="16"/>
                <w:lang w:eastAsia="en-GB"/>
              </w:rPr>
            </w:pPr>
            <w:r w:rsidRPr="00DD5571">
              <w:rPr>
                <w:rFonts w:asciiTheme="majorHAnsi" w:eastAsia="Times New Roman" w:hAnsiTheme="majorHAnsi" w:cstheme="majorHAnsi"/>
                <w:color w:val="000000" w:themeColor="text1"/>
                <w:sz w:val="16"/>
                <w:szCs w:val="16"/>
                <w:lang w:eastAsia="en-GB"/>
              </w:rPr>
              <w:t>Vitamin C (ascorbic acid)</w:t>
            </w:r>
          </w:p>
        </w:tc>
        <w:tc>
          <w:tcPr>
            <w:tcW w:w="2982" w:type="dxa"/>
            <w:vAlign w:val="center"/>
          </w:tcPr>
          <w:p w14:paraId="16558CBC" w14:textId="7FD8B748" w:rsidR="00DD5571" w:rsidRDefault="00DD5571" w:rsidP="001B0464">
            <w:pPr>
              <w:jc w:val="center"/>
              <w:rPr>
                <w:rFonts w:asciiTheme="majorHAnsi" w:eastAsia="Times New Roman" w:hAnsiTheme="majorHAnsi" w:cstheme="majorHAnsi"/>
                <w:color w:val="000000" w:themeColor="text1"/>
                <w:sz w:val="16"/>
                <w:szCs w:val="16"/>
                <w:lang w:eastAsia="en-GB"/>
              </w:rPr>
            </w:pPr>
            <w:r w:rsidRPr="00DD5571">
              <w:rPr>
                <w:rFonts w:asciiTheme="majorHAnsi" w:eastAsia="Times New Roman" w:hAnsiTheme="majorHAnsi" w:cstheme="majorHAnsi"/>
                <w:color w:val="000000" w:themeColor="text1"/>
                <w:sz w:val="16"/>
                <w:szCs w:val="16"/>
                <w:lang w:eastAsia="en-GB"/>
              </w:rPr>
              <w:t>stabilised Metaphosphoric Acid</w:t>
            </w:r>
            <w:r>
              <w:rPr>
                <w:rFonts w:asciiTheme="majorHAnsi" w:eastAsia="Times New Roman" w:hAnsiTheme="majorHAnsi" w:cstheme="majorHAnsi"/>
                <w:color w:val="000000" w:themeColor="text1"/>
                <w:sz w:val="16"/>
                <w:szCs w:val="16"/>
                <w:lang w:eastAsia="en-GB"/>
              </w:rPr>
              <w:t>. Measured</w:t>
            </w:r>
          </w:p>
          <w:p w14:paraId="4EB40881" w14:textId="06C03247" w:rsidR="00DD5571" w:rsidRPr="001B0464" w:rsidRDefault="00DD5571" w:rsidP="001B0464">
            <w:pPr>
              <w:jc w:val="center"/>
              <w:rPr>
                <w:rFonts w:asciiTheme="majorHAnsi" w:eastAsia="Times New Roman" w:hAnsiTheme="majorHAnsi" w:cstheme="majorHAnsi"/>
                <w:color w:val="000000" w:themeColor="text1"/>
                <w:sz w:val="16"/>
                <w:szCs w:val="16"/>
                <w:lang w:eastAsia="en-GB"/>
              </w:rPr>
            </w:pPr>
            <w:r w:rsidRPr="00DD5571">
              <w:rPr>
                <w:rFonts w:asciiTheme="majorHAnsi" w:eastAsia="Times New Roman" w:hAnsiTheme="majorHAnsi" w:cstheme="majorHAnsi"/>
                <w:color w:val="000000" w:themeColor="text1"/>
                <w:sz w:val="16"/>
                <w:szCs w:val="16"/>
                <w:lang w:eastAsia="en-GB"/>
              </w:rPr>
              <w:t>fluorescence using a method adapted from Vuilleumier and Keck (1989).</w:t>
            </w:r>
          </w:p>
        </w:tc>
        <w:tc>
          <w:tcPr>
            <w:tcW w:w="3544" w:type="dxa"/>
            <w:vAlign w:val="center"/>
          </w:tcPr>
          <w:p w14:paraId="6BB71833" w14:textId="4E0478C0" w:rsidR="00DD5571" w:rsidRPr="001B0464" w:rsidRDefault="00DD5571" w:rsidP="001B0464">
            <w:pPr>
              <w:jc w:val="center"/>
              <w:rPr>
                <w:rFonts w:asciiTheme="majorHAnsi" w:eastAsia="Times New Roman" w:hAnsiTheme="majorHAnsi" w:cstheme="majorHAnsi"/>
                <w:color w:val="000000" w:themeColor="text1"/>
                <w:sz w:val="16"/>
                <w:szCs w:val="16"/>
                <w:lang w:eastAsia="en-GB"/>
              </w:rPr>
            </w:pPr>
            <w:r w:rsidRPr="00DD5571">
              <w:rPr>
                <w:rFonts w:asciiTheme="majorHAnsi" w:eastAsia="Times New Roman" w:hAnsiTheme="majorHAnsi" w:cstheme="majorHAnsi"/>
                <w:color w:val="000000" w:themeColor="text1"/>
                <w:sz w:val="16"/>
                <w:szCs w:val="16"/>
                <w:lang w:eastAsia="en-GB"/>
              </w:rPr>
              <w:t>BMG LABTECH</w:t>
            </w:r>
          </w:p>
        </w:tc>
        <w:tc>
          <w:tcPr>
            <w:tcW w:w="1355" w:type="dxa"/>
            <w:vAlign w:val="center"/>
          </w:tcPr>
          <w:p w14:paraId="6A284679" w14:textId="1C9935DE" w:rsidR="00DD5571" w:rsidRPr="001B0464" w:rsidRDefault="00DD5571" w:rsidP="001B0464">
            <w:pPr>
              <w:jc w:val="center"/>
              <w:rPr>
                <w:rFonts w:asciiTheme="majorHAnsi" w:eastAsia="Times New Roman" w:hAnsiTheme="majorHAnsi" w:cstheme="majorHAnsi"/>
                <w:color w:val="000000" w:themeColor="text1"/>
                <w:sz w:val="16"/>
                <w:szCs w:val="16"/>
                <w:lang w:eastAsia="en-GB"/>
              </w:rPr>
            </w:pPr>
            <w:r w:rsidRPr="00DD5571">
              <w:rPr>
                <w:rFonts w:asciiTheme="majorHAnsi" w:eastAsia="Times New Roman" w:hAnsiTheme="majorHAnsi" w:cstheme="majorHAnsi"/>
                <w:color w:val="000000" w:themeColor="text1"/>
                <w:sz w:val="16"/>
                <w:szCs w:val="16"/>
                <w:lang w:eastAsia="en-GB"/>
              </w:rPr>
              <w:t>FLUOstar Optima plate reader</w:t>
            </w:r>
          </w:p>
        </w:tc>
      </w:tr>
    </w:tbl>
    <w:p w14:paraId="577E5DBB" w14:textId="77777777" w:rsidR="00A03DE0" w:rsidRPr="001B0464" w:rsidRDefault="00A03DE0" w:rsidP="00A03DE0">
      <w:pPr>
        <w:rPr>
          <w:rFonts w:asciiTheme="majorHAnsi" w:eastAsia="Times New Roman" w:hAnsiTheme="majorHAnsi" w:cstheme="majorHAnsi"/>
          <w:color w:val="000000"/>
          <w:lang w:eastAsia="en-GB"/>
        </w:rPr>
      </w:pPr>
      <w:r w:rsidRPr="001B0464">
        <w:rPr>
          <w:rFonts w:asciiTheme="majorHAnsi" w:eastAsia="Times New Roman" w:hAnsiTheme="majorHAnsi" w:cstheme="majorHAnsi"/>
          <w:color w:val="17375E"/>
          <w:sz w:val="22"/>
          <w:szCs w:val="22"/>
          <w:lang w:eastAsia="en-GB"/>
        </w:rPr>
        <w:t> </w:t>
      </w:r>
    </w:p>
    <w:p w14:paraId="7765A77B" w14:textId="1A6503F9" w:rsidR="00A03DE0" w:rsidRPr="001B0464" w:rsidRDefault="00A03DE0" w:rsidP="00A03DE0">
      <w:pPr>
        <w:rPr>
          <w:rFonts w:asciiTheme="majorHAnsi" w:hAnsiTheme="majorHAnsi" w:cstheme="majorHAnsi"/>
        </w:rPr>
      </w:pPr>
    </w:p>
    <w:p w14:paraId="2F829405" w14:textId="4F2B60A9" w:rsidR="00AB2142" w:rsidRDefault="001B0464" w:rsidP="00A03DE0">
      <w:pPr>
        <w:rPr>
          <w:rFonts w:asciiTheme="majorHAnsi" w:hAnsiTheme="majorHAnsi" w:cstheme="majorHAnsi"/>
        </w:rPr>
      </w:pPr>
      <w:r>
        <w:rPr>
          <w:rFonts w:asciiTheme="majorHAnsi" w:hAnsiTheme="majorHAnsi" w:cstheme="majorHAnsi"/>
        </w:rPr>
        <w:br w:type="page"/>
      </w:r>
    </w:p>
    <w:p w14:paraId="315889BB" w14:textId="554AB676" w:rsidR="00C86674" w:rsidRDefault="00C86674" w:rsidP="00C86674">
      <w:pPr>
        <w:pStyle w:val="Heading2"/>
        <w:rPr>
          <w:rFonts w:cstheme="majorHAnsi"/>
        </w:rPr>
      </w:pPr>
      <w:r w:rsidRPr="001B0464">
        <w:rPr>
          <w:rFonts w:cstheme="majorHAnsi"/>
        </w:rPr>
        <w:lastRenderedPageBreak/>
        <w:t xml:space="preserve">Supplementary Document </w:t>
      </w:r>
      <w:r w:rsidR="00AF6323">
        <w:rPr>
          <w:rFonts w:cstheme="majorHAnsi"/>
        </w:rPr>
        <w:t>4</w:t>
      </w:r>
      <w:r w:rsidRPr="001B0464">
        <w:rPr>
          <w:rFonts w:cstheme="majorHAnsi"/>
        </w:rPr>
        <w:t xml:space="preserve">: </w:t>
      </w:r>
      <w:r w:rsidRPr="00C86674">
        <w:rPr>
          <w:rFonts w:cstheme="majorHAnsi"/>
        </w:rPr>
        <w:t>Supplementary results Tables</w:t>
      </w:r>
    </w:p>
    <w:p w14:paraId="13F5810F" w14:textId="77777777" w:rsidR="00C86674" w:rsidRPr="00C86674" w:rsidRDefault="00C86674" w:rsidP="00C86674"/>
    <w:p w14:paraId="23F0845B" w14:textId="3021F689" w:rsidR="00AF6323" w:rsidRDefault="00AF6323" w:rsidP="00AF6323">
      <w:pPr>
        <w:rPr>
          <w:rFonts w:cs="Arial"/>
          <w:color w:val="000000" w:themeColor="text1"/>
        </w:rPr>
      </w:pPr>
      <w:r w:rsidRPr="009063A8">
        <w:rPr>
          <w:rFonts w:cs="Arial"/>
          <w:b/>
          <w:bCs/>
          <w:color w:val="000000" w:themeColor="text1"/>
        </w:rPr>
        <w:t>Table S</w:t>
      </w:r>
      <w:r>
        <w:rPr>
          <w:rFonts w:cs="Arial"/>
          <w:b/>
          <w:bCs/>
          <w:color w:val="000000" w:themeColor="text1"/>
        </w:rPr>
        <w:t>1</w:t>
      </w:r>
      <w:r w:rsidRPr="009A0DF3">
        <w:rPr>
          <w:rFonts w:cs="Arial"/>
          <w:color w:val="000000" w:themeColor="text1"/>
        </w:rPr>
        <w:t xml:space="preserve">. </w:t>
      </w:r>
      <w:r>
        <w:rPr>
          <w:rFonts w:cs="Arial"/>
          <w:color w:val="000000" w:themeColor="text1"/>
        </w:rPr>
        <w:t xml:space="preserve">Change in key </w:t>
      </w:r>
      <w:r w:rsidRPr="009A0DF3">
        <w:rPr>
          <w:rFonts w:cs="Arial"/>
          <w:color w:val="000000" w:themeColor="text1"/>
        </w:rPr>
        <w:t>DIASTOLIC Outcomes</w:t>
      </w:r>
      <w:r>
        <w:rPr>
          <w:rFonts w:cs="Arial"/>
          <w:color w:val="000000" w:themeColor="text1"/>
        </w:rPr>
        <w:t xml:space="preserve"> within group </w:t>
      </w:r>
    </w:p>
    <w:p w14:paraId="5D126A88" w14:textId="77777777" w:rsidR="00AF6323" w:rsidRPr="00C86674" w:rsidRDefault="00AF6323" w:rsidP="00AF6323">
      <w:pPr>
        <w:rPr>
          <w:rFonts w:cs="Arial"/>
          <w:color w:val="000000" w:themeColor="text1"/>
        </w:rPr>
      </w:pPr>
    </w:p>
    <w:tbl>
      <w:tblPr>
        <w:tblStyle w:val="TableGrid"/>
        <w:tblpPr w:leftFromText="181" w:rightFromText="181" w:vertAnchor="text" w:horzAnchor="margin"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2115"/>
        <w:gridCol w:w="2242"/>
      </w:tblGrid>
      <w:tr w:rsidR="00AF6323" w:rsidRPr="003B41D4" w14:paraId="68ABB05B" w14:textId="77777777" w:rsidTr="004D329C">
        <w:trPr>
          <w:trHeight w:val="318"/>
        </w:trPr>
        <w:tc>
          <w:tcPr>
            <w:tcW w:w="4094" w:type="dxa"/>
            <w:shd w:val="clear" w:color="auto" w:fill="D9E2F3" w:themeFill="accent1" w:themeFillTint="33"/>
            <w:vAlign w:val="center"/>
          </w:tcPr>
          <w:p w14:paraId="268DBB39" w14:textId="77777777" w:rsidR="00AF6323" w:rsidRPr="003B41D4" w:rsidRDefault="00AF6323" w:rsidP="004D329C">
            <w:pPr>
              <w:rPr>
                <w:rFonts w:cs="Arial"/>
                <w:color w:val="000000" w:themeColor="text1"/>
                <w:sz w:val="22"/>
                <w:szCs w:val="22"/>
              </w:rPr>
            </w:pPr>
            <w:r w:rsidRPr="003B41D4">
              <w:rPr>
                <w:rFonts w:cs="Arial"/>
                <w:b/>
                <w:bCs/>
                <w:color w:val="000000" w:themeColor="text1"/>
                <w:sz w:val="22"/>
                <w:szCs w:val="22"/>
              </w:rPr>
              <w:t>Variable</w:t>
            </w:r>
          </w:p>
        </w:tc>
        <w:tc>
          <w:tcPr>
            <w:tcW w:w="2115" w:type="dxa"/>
            <w:shd w:val="clear" w:color="auto" w:fill="D9E2F3" w:themeFill="accent1" w:themeFillTint="33"/>
            <w:vAlign w:val="center"/>
          </w:tcPr>
          <w:p w14:paraId="26544F0D" w14:textId="77777777" w:rsidR="00AF6323" w:rsidRPr="003B41D4" w:rsidRDefault="00AF6323" w:rsidP="004D329C">
            <w:pPr>
              <w:jc w:val="center"/>
              <w:rPr>
                <w:rFonts w:cs="Arial"/>
                <w:color w:val="000000" w:themeColor="text1"/>
                <w:sz w:val="22"/>
                <w:szCs w:val="22"/>
              </w:rPr>
            </w:pPr>
            <w:r w:rsidRPr="003B41D4">
              <w:rPr>
                <w:rFonts w:cs="Arial"/>
                <w:b/>
                <w:bCs/>
                <w:color w:val="000000" w:themeColor="text1"/>
                <w:sz w:val="22"/>
                <w:szCs w:val="22"/>
              </w:rPr>
              <w:t>Routine Care</w:t>
            </w:r>
          </w:p>
        </w:tc>
        <w:tc>
          <w:tcPr>
            <w:tcW w:w="2242" w:type="dxa"/>
            <w:shd w:val="clear" w:color="auto" w:fill="D9E2F3" w:themeFill="accent1" w:themeFillTint="33"/>
            <w:vAlign w:val="center"/>
          </w:tcPr>
          <w:p w14:paraId="0B697B4B" w14:textId="77777777" w:rsidR="00AF6323" w:rsidRPr="003B41D4" w:rsidRDefault="00AF6323" w:rsidP="004D329C">
            <w:pPr>
              <w:jc w:val="center"/>
              <w:rPr>
                <w:rFonts w:cs="Arial"/>
                <w:color w:val="000000" w:themeColor="text1"/>
                <w:sz w:val="22"/>
                <w:szCs w:val="22"/>
              </w:rPr>
            </w:pPr>
            <w:r w:rsidRPr="003B41D4">
              <w:rPr>
                <w:rFonts w:cs="Arial"/>
                <w:b/>
                <w:bCs/>
                <w:color w:val="000000" w:themeColor="text1"/>
                <w:sz w:val="22"/>
                <w:szCs w:val="22"/>
              </w:rPr>
              <w:t>MRP</w:t>
            </w:r>
          </w:p>
        </w:tc>
      </w:tr>
      <w:tr w:rsidR="00AF6323" w:rsidRPr="003B41D4" w14:paraId="0CCFE7A7" w14:textId="77777777" w:rsidTr="004D329C">
        <w:trPr>
          <w:trHeight w:val="333"/>
        </w:trPr>
        <w:tc>
          <w:tcPr>
            <w:tcW w:w="4094" w:type="dxa"/>
            <w:vAlign w:val="center"/>
          </w:tcPr>
          <w:p w14:paraId="1D99712C" w14:textId="77777777" w:rsidR="00AF6323" w:rsidRPr="003B41D4" w:rsidRDefault="00AF6323" w:rsidP="004D329C">
            <w:pPr>
              <w:rPr>
                <w:rFonts w:cs="Arial"/>
                <w:color w:val="000000" w:themeColor="text1"/>
                <w:sz w:val="22"/>
                <w:szCs w:val="22"/>
              </w:rPr>
            </w:pPr>
            <w:r w:rsidRPr="003B41D4">
              <w:rPr>
                <w:rFonts w:cs="Arial"/>
                <w:color w:val="000000" w:themeColor="text1"/>
                <w:sz w:val="22"/>
                <w:szCs w:val="22"/>
              </w:rPr>
              <w:t>N</w:t>
            </w:r>
          </w:p>
        </w:tc>
        <w:tc>
          <w:tcPr>
            <w:tcW w:w="2115" w:type="dxa"/>
            <w:vAlign w:val="center"/>
          </w:tcPr>
          <w:p w14:paraId="22975DDB"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30</w:t>
            </w:r>
          </w:p>
        </w:tc>
        <w:tc>
          <w:tcPr>
            <w:tcW w:w="2242" w:type="dxa"/>
            <w:vAlign w:val="center"/>
          </w:tcPr>
          <w:p w14:paraId="23F86F3B"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24</w:t>
            </w:r>
          </w:p>
        </w:tc>
      </w:tr>
      <w:tr w:rsidR="00AF6323" w:rsidRPr="003B41D4" w14:paraId="1F9E970B" w14:textId="77777777" w:rsidTr="004D329C">
        <w:trPr>
          <w:trHeight w:val="318"/>
        </w:trPr>
        <w:tc>
          <w:tcPr>
            <w:tcW w:w="4094" w:type="dxa"/>
            <w:vAlign w:val="center"/>
          </w:tcPr>
          <w:p w14:paraId="1EF6B482" w14:textId="77777777" w:rsidR="00AF6323" w:rsidRPr="003B41D4" w:rsidRDefault="00AF6323" w:rsidP="004D329C">
            <w:pPr>
              <w:rPr>
                <w:rFonts w:cs="Arial"/>
                <w:color w:val="000000" w:themeColor="text1"/>
                <w:sz w:val="22"/>
                <w:szCs w:val="22"/>
              </w:rPr>
            </w:pPr>
            <w:r w:rsidRPr="003B41D4">
              <w:rPr>
                <w:rFonts w:cs="Arial"/>
                <w:color w:val="000000" w:themeColor="text1"/>
                <w:sz w:val="22"/>
                <w:szCs w:val="22"/>
              </w:rPr>
              <w:t>Weight loss</w:t>
            </w:r>
            <w:r>
              <w:rPr>
                <w:rFonts w:cs="Arial"/>
                <w:color w:val="000000" w:themeColor="text1"/>
                <w:sz w:val="22"/>
                <w:szCs w:val="22"/>
              </w:rPr>
              <w:t xml:space="preserve"> (kg)</w:t>
            </w:r>
          </w:p>
        </w:tc>
        <w:tc>
          <w:tcPr>
            <w:tcW w:w="2115" w:type="dxa"/>
            <w:vAlign w:val="center"/>
          </w:tcPr>
          <w:p w14:paraId="79779399"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 xml:space="preserve">-1.05 (-3.16, </w:t>
            </w:r>
            <w:r>
              <w:rPr>
                <w:rFonts w:cs="Arial"/>
                <w:color w:val="000000" w:themeColor="text1"/>
                <w:sz w:val="22"/>
                <w:szCs w:val="22"/>
              </w:rPr>
              <w:t>-</w:t>
            </w:r>
            <w:r w:rsidRPr="003B41D4">
              <w:rPr>
                <w:rFonts w:cs="Arial"/>
                <w:color w:val="000000" w:themeColor="text1"/>
                <w:sz w:val="22"/>
                <w:szCs w:val="22"/>
              </w:rPr>
              <w:t>0.01)</w:t>
            </w:r>
          </w:p>
        </w:tc>
        <w:tc>
          <w:tcPr>
            <w:tcW w:w="2242" w:type="dxa"/>
            <w:vAlign w:val="center"/>
          </w:tcPr>
          <w:p w14:paraId="7B665382"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-13.55 (-15.53, -11.90)</w:t>
            </w:r>
          </w:p>
        </w:tc>
      </w:tr>
      <w:tr w:rsidR="00AF6323" w:rsidRPr="003B41D4" w14:paraId="2CBD9C9F" w14:textId="77777777" w:rsidTr="004D329C">
        <w:trPr>
          <w:trHeight w:val="333"/>
        </w:trPr>
        <w:tc>
          <w:tcPr>
            <w:tcW w:w="4094" w:type="dxa"/>
            <w:vAlign w:val="center"/>
          </w:tcPr>
          <w:p w14:paraId="22153B5E" w14:textId="77777777" w:rsidR="00AF6323" w:rsidRPr="003B41D4" w:rsidRDefault="00AF6323" w:rsidP="004D329C">
            <w:pPr>
              <w:rPr>
                <w:rFonts w:cs="Arial"/>
                <w:color w:val="000000" w:themeColor="text1"/>
                <w:sz w:val="22"/>
                <w:szCs w:val="22"/>
              </w:rPr>
            </w:pPr>
            <w:r w:rsidRPr="003B41D4">
              <w:rPr>
                <w:rFonts w:cs="Arial"/>
                <w:color w:val="000000" w:themeColor="text1"/>
                <w:sz w:val="22"/>
                <w:szCs w:val="22"/>
              </w:rPr>
              <w:t>BMI reduction</w:t>
            </w:r>
            <w:r>
              <w:rPr>
                <w:rFonts w:cs="Arial"/>
                <w:color w:val="000000" w:themeColor="text1"/>
                <w:sz w:val="22"/>
                <w:szCs w:val="22"/>
              </w:rPr>
              <w:t xml:space="preserve"> (kg/</w:t>
            </w:r>
            <w:r w:rsidRPr="003B41D4">
              <w:rPr>
                <w:rFonts w:cs="Arial"/>
                <w:color w:val="000000" w:themeColor="text1"/>
                <w:sz w:val="22"/>
                <w:szCs w:val="22"/>
              </w:rPr>
              <w:t>m</w:t>
            </w:r>
            <w:r w:rsidRPr="003B41D4">
              <w:rPr>
                <w:rFonts w:cs="Arial"/>
                <w:sz w:val="22"/>
                <w:szCs w:val="22"/>
                <w:vertAlign w:val="superscript"/>
              </w:rPr>
              <w:t>2</w:t>
            </w:r>
            <w:r w:rsidRPr="003B41D4">
              <w:rPr>
                <w:rFonts w:cs="Arial"/>
                <w:color w:val="000000" w:themeColor="text1"/>
                <w:sz w:val="22"/>
                <w:szCs w:val="22"/>
              </w:rPr>
              <w:t>)</w:t>
            </w:r>
          </w:p>
        </w:tc>
        <w:tc>
          <w:tcPr>
            <w:tcW w:w="2115" w:type="dxa"/>
            <w:vAlign w:val="center"/>
          </w:tcPr>
          <w:p w14:paraId="23934BBC" w14:textId="77777777" w:rsidR="00AF6323" w:rsidRPr="003B41D4" w:rsidRDefault="00AF6323" w:rsidP="004D329C">
            <w:pPr>
              <w:jc w:val="center"/>
              <w:rPr>
                <w:rFonts w:cs="Arial"/>
                <w:color w:val="000000" w:themeColor="text1"/>
                <w:sz w:val="22"/>
                <w:szCs w:val="22"/>
              </w:rPr>
            </w:pPr>
            <w:r>
              <w:rPr>
                <w:rFonts w:cs="Arial"/>
                <w:color w:val="000000" w:themeColor="text1"/>
                <w:sz w:val="22"/>
                <w:szCs w:val="22"/>
              </w:rPr>
              <w:t>-</w:t>
            </w:r>
            <w:r w:rsidRPr="0075498C">
              <w:rPr>
                <w:rFonts w:cs="Arial"/>
                <w:color w:val="000000" w:themeColor="text1"/>
                <w:sz w:val="22"/>
                <w:szCs w:val="22"/>
              </w:rPr>
              <w:t>0.25 (</w:t>
            </w:r>
            <w:r>
              <w:rPr>
                <w:rFonts w:cs="Arial"/>
                <w:color w:val="000000" w:themeColor="text1"/>
                <w:sz w:val="22"/>
                <w:szCs w:val="22"/>
              </w:rPr>
              <w:t>-1</w:t>
            </w:r>
            <w:r w:rsidRPr="0075498C">
              <w:rPr>
                <w:rFonts w:cs="Arial"/>
                <w:color w:val="000000" w:themeColor="text1"/>
                <w:sz w:val="22"/>
                <w:szCs w:val="22"/>
              </w:rPr>
              <w:t>.00, 0.00)</w:t>
            </w:r>
          </w:p>
        </w:tc>
        <w:tc>
          <w:tcPr>
            <w:tcW w:w="2242" w:type="dxa"/>
            <w:vAlign w:val="center"/>
          </w:tcPr>
          <w:p w14:paraId="64CD22D1" w14:textId="77777777" w:rsidR="00AF6323" w:rsidRPr="003B41D4" w:rsidRDefault="00AF6323" w:rsidP="004D329C">
            <w:pPr>
              <w:jc w:val="center"/>
              <w:rPr>
                <w:rFonts w:cs="Arial"/>
                <w:color w:val="000000" w:themeColor="text1"/>
                <w:sz w:val="22"/>
                <w:szCs w:val="22"/>
              </w:rPr>
            </w:pPr>
            <w:r>
              <w:rPr>
                <w:rFonts w:cs="Arial"/>
                <w:color w:val="000000" w:themeColor="text1"/>
                <w:sz w:val="22"/>
                <w:szCs w:val="22"/>
              </w:rPr>
              <w:t>-</w:t>
            </w:r>
            <w:r w:rsidRPr="0075498C">
              <w:rPr>
                <w:rFonts w:cs="Arial"/>
                <w:color w:val="000000" w:themeColor="text1"/>
                <w:sz w:val="22"/>
                <w:szCs w:val="22"/>
              </w:rPr>
              <w:t>4.75 (</w:t>
            </w:r>
            <w:r>
              <w:rPr>
                <w:rFonts w:cs="Arial"/>
                <w:color w:val="000000" w:themeColor="text1"/>
                <w:sz w:val="22"/>
                <w:szCs w:val="22"/>
              </w:rPr>
              <w:t>-</w:t>
            </w:r>
            <w:r w:rsidRPr="0075498C">
              <w:rPr>
                <w:rFonts w:cs="Arial"/>
                <w:color w:val="000000" w:themeColor="text1"/>
                <w:sz w:val="22"/>
                <w:szCs w:val="22"/>
              </w:rPr>
              <w:t xml:space="preserve">5.17, </w:t>
            </w:r>
            <w:r>
              <w:rPr>
                <w:rFonts w:cs="Arial"/>
                <w:color w:val="000000" w:themeColor="text1"/>
                <w:sz w:val="22"/>
                <w:szCs w:val="22"/>
              </w:rPr>
              <w:t>-</w:t>
            </w:r>
            <w:r w:rsidRPr="0075498C">
              <w:rPr>
                <w:rFonts w:cs="Arial"/>
                <w:color w:val="000000" w:themeColor="text1"/>
                <w:sz w:val="22"/>
                <w:szCs w:val="22"/>
              </w:rPr>
              <w:t>4.00)</w:t>
            </w:r>
          </w:p>
        </w:tc>
      </w:tr>
      <w:tr w:rsidR="00AF6323" w:rsidRPr="003B41D4" w14:paraId="480102B9" w14:textId="77777777" w:rsidTr="004D329C">
        <w:trPr>
          <w:trHeight w:val="318"/>
        </w:trPr>
        <w:tc>
          <w:tcPr>
            <w:tcW w:w="4094" w:type="dxa"/>
            <w:vAlign w:val="center"/>
          </w:tcPr>
          <w:p w14:paraId="012E3A6F" w14:textId="77777777" w:rsidR="00AF6323" w:rsidRPr="003B41D4" w:rsidRDefault="00AF6323" w:rsidP="004D329C">
            <w:pPr>
              <w:rPr>
                <w:rFonts w:cs="Arial"/>
                <w:color w:val="000000" w:themeColor="text1"/>
                <w:sz w:val="22"/>
                <w:szCs w:val="22"/>
              </w:rPr>
            </w:pPr>
            <w:r w:rsidRPr="003B41D4">
              <w:rPr>
                <w:rFonts w:cs="Arial"/>
                <w:color w:val="000000" w:themeColor="text1"/>
                <w:sz w:val="22"/>
                <w:szCs w:val="22"/>
              </w:rPr>
              <w:t>SBP Change (mmHg)</w:t>
            </w:r>
          </w:p>
        </w:tc>
        <w:tc>
          <w:tcPr>
            <w:tcW w:w="2115" w:type="dxa"/>
            <w:vAlign w:val="center"/>
          </w:tcPr>
          <w:p w14:paraId="6584706A"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-7.07 (-10.60, -3.54)</w:t>
            </w:r>
          </w:p>
        </w:tc>
        <w:tc>
          <w:tcPr>
            <w:tcW w:w="2242" w:type="dxa"/>
            <w:vAlign w:val="center"/>
          </w:tcPr>
          <w:p w14:paraId="24D98646"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-13.00 (-21.60, -4.40)</w:t>
            </w:r>
          </w:p>
        </w:tc>
      </w:tr>
      <w:tr w:rsidR="00AF6323" w:rsidRPr="003B41D4" w14:paraId="340BC47C" w14:textId="77777777" w:rsidTr="004D329C">
        <w:trPr>
          <w:trHeight w:val="333"/>
        </w:trPr>
        <w:tc>
          <w:tcPr>
            <w:tcW w:w="4094" w:type="dxa"/>
            <w:vAlign w:val="center"/>
          </w:tcPr>
          <w:p w14:paraId="69D23E22" w14:textId="77777777" w:rsidR="00AF6323" w:rsidRPr="003B41D4" w:rsidRDefault="00AF6323" w:rsidP="004D329C">
            <w:pPr>
              <w:rPr>
                <w:rFonts w:cs="Arial"/>
                <w:color w:val="000000" w:themeColor="text1"/>
                <w:sz w:val="22"/>
                <w:szCs w:val="22"/>
              </w:rPr>
            </w:pPr>
            <w:r w:rsidRPr="003B41D4">
              <w:rPr>
                <w:rFonts w:cs="Arial"/>
                <w:color w:val="000000" w:themeColor="text1"/>
                <w:sz w:val="22"/>
                <w:szCs w:val="22"/>
              </w:rPr>
              <w:t>DBP Change (mmHg)</w:t>
            </w:r>
          </w:p>
        </w:tc>
        <w:tc>
          <w:tcPr>
            <w:tcW w:w="2115" w:type="dxa"/>
            <w:vAlign w:val="center"/>
          </w:tcPr>
          <w:p w14:paraId="41A690C4"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-1.83 (-4.65, 0.99)</w:t>
            </w:r>
          </w:p>
        </w:tc>
        <w:tc>
          <w:tcPr>
            <w:tcW w:w="2242" w:type="dxa"/>
            <w:vAlign w:val="center"/>
          </w:tcPr>
          <w:p w14:paraId="2E0C970E"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-4.67 (-9.50, 0.17)</w:t>
            </w:r>
          </w:p>
        </w:tc>
      </w:tr>
      <w:tr w:rsidR="00AF6323" w:rsidRPr="003B41D4" w14:paraId="06C7C7B2" w14:textId="77777777" w:rsidTr="004D329C">
        <w:trPr>
          <w:trHeight w:val="447"/>
        </w:trPr>
        <w:tc>
          <w:tcPr>
            <w:tcW w:w="4094" w:type="dxa"/>
            <w:vAlign w:val="center"/>
          </w:tcPr>
          <w:p w14:paraId="427D9F11" w14:textId="77777777" w:rsidR="00AF6323" w:rsidRPr="003B41D4" w:rsidRDefault="00AF6323" w:rsidP="004D329C">
            <w:pPr>
              <w:rPr>
                <w:rFonts w:cs="Arial"/>
                <w:color w:val="000000" w:themeColor="text1"/>
                <w:sz w:val="22"/>
                <w:szCs w:val="22"/>
              </w:rPr>
            </w:pPr>
            <w:r w:rsidRPr="003B41D4">
              <w:rPr>
                <w:rFonts w:cs="Arial"/>
                <w:color w:val="000000" w:themeColor="text1"/>
                <w:sz w:val="22"/>
                <w:szCs w:val="22"/>
              </w:rPr>
              <w:t>HbA1c Change (mmol/mol)</w:t>
            </w:r>
          </w:p>
        </w:tc>
        <w:tc>
          <w:tcPr>
            <w:tcW w:w="2115" w:type="dxa"/>
            <w:vAlign w:val="center"/>
          </w:tcPr>
          <w:p w14:paraId="684C16BB"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-0.50 (-6.00, 1.00)</w:t>
            </w:r>
          </w:p>
        </w:tc>
        <w:tc>
          <w:tcPr>
            <w:tcW w:w="2242" w:type="dxa"/>
            <w:vAlign w:val="center"/>
          </w:tcPr>
          <w:p w14:paraId="4A10EFAE"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-7.50 (-13.34, -5.00)</w:t>
            </w:r>
          </w:p>
        </w:tc>
      </w:tr>
      <w:tr w:rsidR="00AF6323" w:rsidRPr="003B41D4" w14:paraId="6BE323F2" w14:textId="77777777" w:rsidTr="004D329C">
        <w:trPr>
          <w:trHeight w:val="318"/>
        </w:trPr>
        <w:tc>
          <w:tcPr>
            <w:tcW w:w="4094" w:type="dxa"/>
            <w:vAlign w:val="center"/>
          </w:tcPr>
          <w:p w14:paraId="3944B734" w14:textId="19484A1D" w:rsidR="00AF6323" w:rsidRPr="003B41D4" w:rsidRDefault="00AF6323" w:rsidP="004D329C">
            <w:pPr>
              <w:rPr>
                <w:rFonts w:cs="Arial"/>
                <w:color w:val="000000" w:themeColor="text1"/>
                <w:sz w:val="22"/>
                <w:szCs w:val="22"/>
              </w:rPr>
            </w:pPr>
            <w:r w:rsidRPr="003B41D4">
              <w:rPr>
                <w:rFonts w:cs="Arial"/>
                <w:color w:val="000000" w:themeColor="text1"/>
                <w:sz w:val="22"/>
                <w:szCs w:val="22"/>
              </w:rPr>
              <w:t>LV mass/volume</w:t>
            </w:r>
            <w:r>
              <w:rPr>
                <w:rFonts w:cs="Arial"/>
                <w:color w:val="000000" w:themeColor="text1"/>
                <w:sz w:val="22"/>
                <w:szCs w:val="22"/>
              </w:rPr>
              <w:t xml:space="preserve"> </w:t>
            </w:r>
            <w:r w:rsidRPr="003B41D4">
              <w:rPr>
                <w:rFonts w:cs="Arial"/>
                <w:color w:val="000000" w:themeColor="text1"/>
                <w:sz w:val="22"/>
                <w:szCs w:val="22"/>
              </w:rPr>
              <w:t xml:space="preserve">Change </w:t>
            </w:r>
            <w:r>
              <w:rPr>
                <w:rFonts w:cs="Arial"/>
                <w:color w:val="000000" w:themeColor="text1"/>
                <w:sz w:val="22"/>
                <w:szCs w:val="22"/>
              </w:rPr>
              <w:t>(g/ml)</w:t>
            </w:r>
          </w:p>
        </w:tc>
        <w:tc>
          <w:tcPr>
            <w:tcW w:w="2115" w:type="dxa"/>
            <w:vAlign w:val="center"/>
          </w:tcPr>
          <w:p w14:paraId="1C3520EE"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0.02 (-0.01, 0.05)</w:t>
            </w:r>
          </w:p>
        </w:tc>
        <w:tc>
          <w:tcPr>
            <w:tcW w:w="2242" w:type="dxa"/>
            <w:vAlign w:val="center"/>
          </w:tcPr>
          <w:p w14:paraId="3D3D1889"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-0.03 (-0.06, -0.01)</w:t>
            </w:r>
          </w:p>
        </w:tc>
      </w:tr>
      <w:tr w:rsidR="00AF6323" w:rsidRPr="003B41D4" w14:paraId="483E13FA" w14:textId="77777777" w:rsidTr="004D329C">
        <w:trPr>
          <w:trHeight w:val="318"/>
        </w:trPr>
        <w:tc>
          <w:tcPr>
            <w:tcW w:w="4094" w:type="dxa"/>
            <w:vAlign w:val="center"/>
          </w:tcPr>
          <w:p w14:paraId="03E6F580" w14:textId="554CA7E3" w:rsidR="00AF6323" w:rsidRPr="003B41D4" w:rsidRDefault="00AF6323" w:rsidP="004D329C">
            <w:pPr>
              <w:rPr>
                <w:rFonts w:cs="Arial"/>
                <w:color w:val="000000" w:themeColor="text1"/>
                <w:sz w:val="22"/>
                <w:szCs w:val="22"/>
              </w:rPr>
            </w:pPr>
            <w:r w:rsidRPr="003B41D4">
              <w:rPr>
                <w:rFonts w:cs="Arial"/>
                <w:color w:val="000000" w:themeColor="text1"/>
                <w:sz w:val="22"/>
                <w:szCs w:val="22"/>
              </w:rPr>
              <w:t xml:space="preserve">Aortic distensibility Change </w:t>
            </w:r>
            <w:r w:rsidRPr="00BB1341">
              <w:rPr>
                <w:rFonts w:cs="Arial"/>
                <w:color w:val="000000" w:themeColor="text1"/>
                <w:sz w:val="22"/>
                <w:szCs w:val="22"/>
              </w:rPr>
              <w:t>(mmHg</w:t>
            </w:r>
            <w:r>
              <w:rPr>
                <w:rFonts w:cs="Arial"/>
                <w:color w:val="000000" w:themeColor="text1"/>
                <w:sz w:val="22"/>
                <w:szCs w:val="22"/>
              </w:rPr>
              <w:t>-</w:t>
            </w:r>
            <w:r w:rsidRPr="00BB1341">
              <w:rPr>
                <w:rFonts w:cs="Arial"/>
                <w:color w:val="000000" w:themeColor="text1"/>
                <w:sz w:val="22"/>
                <w:szCs w:val="22"/>
              </w:rPr>
              <w:t>1x10</w:t>
            </w:r>
            <w:r w:rsidRPr="00B2171B">
              <w:rPr>
                <w:rFonts w:cs="Arial"/>
                <w:color w:val="000000" w:themeColor="text1"/>
                <w:sz w:val="22"/>
                <w:szCs w:val="22"/>
                <w:vertAlign w:val="superscript"/>
              </w:rPr>
              <w:t>-3</w:t>
            </w:r>
            <w:r w:rsidRPr="00BB1341">
              <w:rPr>
                <w:rFonts w:cs="Arial"/>
                <w:color w:val="000000" w:themeColor="text1"/>
                <w:sz w:val="22"/>
                <w:szCs w:val="22"/>
              </w:rPr>
              <w:t>)</w:t>
            </w:r>
          </w:p>
        </w:tc>
        <w:tc>
          <w:tcPr>
            <w:tcW w:w="2115" w:type="dxa"/>
            <w:vAlign w:val="center"/>
          </w:tcPr>
          <w:p w14:paraId="4E64E945"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0.51 (-0.20, 1.21)</w:t>
            </w:r>
          </w:p>
        </w:tc>
        <w:tc>
          <w:tcPr>
            <w:tcW w:w="2242" w:type="dxa"/>
            <w:vAlign w:val="center"/>
          </w:tcPr>
          <w:p w14:paraId="1055D7A2" w14:textId="77777777" w:rsidR="00AF6323" w:rsidRPr="003B41D4" w:rsidRDefault="00AF6323" w:rsidP="004D329C">
            <w:pPr>
              <w:jc w:val="center"/>
              <w:rPr>
                <w:rFonts w:cs="Arial"/>
                <w:color w:val="000000" w:themeColor="text1"/>
                <w:sz w:val="22"/>
                <w:szCs w:val="22"/>
              </w:rPr>
            </w:pPr>
            <w:r w:rsidRPr="003B41D4">
              <w:rPr>
                <w:rFonts w:cs="Arial"/>
                <w:color w:val="000000" w:themeColor="text1"/>
                <w:sz w:val="22"/>
                <w:szCs w:val="22"/>
              </w:rPr>
              <w:t>0.90 (0.38, 1.41)</w:t>
            </w:r>
          </w:p>
        </w:tc>
      </w:tr>
    </w:tbl>
    <w:p w14:paraId="2BD86E36" w14:textId="7B25C213" w:rsidR="00C86674" w:rsidRDefault="00C86674" w:rsidP="00A03DE0">
      <w:pPr>
        <w:rPr>
          <w:rFonts w:asciiTheme="majorHAnsi" w:hAnsiTheme="majorHAnsi" w:cstheme="majorHAnsi"/>
        </w:rPr>
      </w:pPr>
    </w:p>
    <w:p w14:paraId="310ADDCC" w14:textId="77777777" w:rsidR="00AF6323" w:rsidRDefault="00AF6323" w:rsidP="00C86674">
      <w:pPr>
        <w:rPr>
          <w:rFonts w:cs="Arial"/>
          <w:b/>
          <w:bCs/>
          <w:color w:val="000000" w:themeColor="text1"/>
        </w:rPr>
      </w:pPr>
    </w:p>
    <w:p w14:paraId="52C95FA2" w14:textId="77777777" w:rsidR="00AF6323" w:rsidRDefault="00AF6323" w:rsidP="00C86674">
      <w:pPr>
        <w:rPr>
          <w:rFonts w:cs="Arial"/>
          <w:b/>
          <w:bCs/>
          <w:color w:val="000000" w:themeColor="text1"/>
        </w:rPr>
      </w:pPr>
    </w:p>
    <w:p w14:paraId="0865DAAC" w14:textId="4682B0AE" w:rsidR="00AF6323" w:rsidRDefault="00AF6323" w:rsidP="00C86674">
      <w:pPr>
        <w:rPr>
          <w:rFonts w:cs="Arial"/>
          <w:b/>
          <w:bCs/>
          <w:color w:val="000000" w:themeColor="text1"/>
        </w:rPr>
      </w:pPr>
    </w:p>
    <w:p w14:paraId="1EC0E5E5" w14:textId="69403E22" w:rsidR="00AF6323" w:rsidRDefault="00AF6323" w:rsidP="00C86674">
      <w:pPr>
        <w:rPr>
          <w:rFonts w:cs="Arial"/>
          <w:b/>
          <w:bCs/>
          <w:color w:val="000000" w:themeColor="text1"/>
        </w:rPr>
      </w:pPr>
    </w:p>
    <w:p w14:paraId="609C842D" w14:textId="6F87ACC7" w:rsidR="00AF6323" w:rsidRDefault="00AF6323" w:rsidP="00C86674">
      <w:pPr>
        <w:rPr>
          <w:rFonts w:cs="Arial"/>
          <w:b/>
          <w:bCs/>
          <w:color w:val="000000" w:themeColor="text1"/>
        </w:rPr>
      </w:pPr>
    </w:p>
    <w:p w14:paraId="42FC46DA" w14:textId="6336FD13" w:rsidR="00AF6323" w:rsidRDefault="00AF6323" w:rsidP="00C86674">
      <w:pPr>
        <w:rPr>
          <w:rFonts w:cs="Arial"/>
          <w:b/>
          <w:bCs/>
          <w:color w:val="000000" w:themeColor="text1"/>
        </w:rPr>
      </w:pPr>
    </w:p>
    <w:p w14:paraId="4F97A09C" w14:textId="06F9714B" w:rsidR="00AF6323" w:rsidRDefault="00AF6323" w:rsidP="00C86674">
      <w:pPr>
        <w:rPr>
          <w:rFonts w:cs="Arial"/>
          <w:b/>
          <w:bCs/>
          <w:color w:val="000000" w:themeColor="text1"/>
        </w:rPr>
      </w:pPr>
    </w:p>
    <w:p w14:paraId="2A7BFDF3" w14:textId="71CA137D" w:rsidR="00AF6323" w:rsidRDefault="00AF6323" w:rsidP="00C86674">
      <w:pPr>
        <w:rPr>
          <w:rFonts w:cs="Arial"/>
          <w:b/>
          <w:bCs/>
          <w:color w:val="000000" w:themeColor="text1"/>
        </w:rPr>
      </w:pPr>
    </w:p>
    <w:p w14:paraId="705A95CC" w14:textId="5E31A8D2" w:rsidR="00AF6323" w:rsidRDefault="00AF6323" w:rsidP="00C86674">
      <w:pPr>
        <w:rPr>
          <w:rFonts w:cs="Arial"/>
          <w:b/>
          <w:bCs/>
          <w:color w:val="000000" w:themeColor="text1"/>
        </w:rPr>
      </w:pPr>
    </w:p>
    <w:p w14:paraId="322667EB" w14:textId="066D5DDE" w:rsidR="00AF6323" w:rsidRDefault="00AF6323" w:rsidP="00C86674">
      <w:pPr>
        <w:rPr>
          <w:rFonts w:cs="Arial"/>
          <w:b/>
          <w:bCs/>
          <w:color w:val="000000" w:themeColor="text1"/>
        </w:rPr>
      </w:pPr>
    </w:p>
    <w:p w14:paraId="2CB6C9AB" w14:textId="77777777" w:rsidR="00AF6323" w:rsidRDefault="00AF6323" w:rsidP="00C86674">
      <w:pPr>
        <w:rPr>
          <w:rFonts w:cs="Arial"/>
          <w:b/>
          <w:bCs/>
          <w:color w:val="000000" w:themeColor="text1"/>
        </w:rPr>
      </w:pPr>
    </w:p>
    <w:p w14:paraId="1DFCAEA4" w14:textId="50DEA1C2" w:rsidR="00C86674" w:rsidRPr="009063D4" w:rsidRDefault="00C86674" w:rsidP="00C86674">
      <w:r w:rsidRPr="00645B3F">
        <w:rPr>
          <w:rFonts w:cs="Arial"/>
          <w:b/>
          <w:bCs/>
          <w:color w:val="000000" w:themeColor="text1"/>
        </w:rPr>
        <w:t xml:space="preserve">Table </w:t>
      </w:r>
      <w:r>
        <w:rPr>
          <w:rFonts w:cs="Arial"/>
          <w:b/>
          <w:bCs/>
          <w:color w:val="000000" w:themeColor="text1"/>
        </w:rPr>
        <w:t>S</w:t>
      </w:r>
      <w:r w:rsidR="00AF6323">
        <w:rPr>
          <w:rFonts w:cs="Arial"/>
          <w:b/>
          <w:bCs/>
          <w:color w:val="000000" w:themeColor="text1"/>
        </w:rPr>
        <w:t>2</w:t>
      </w:r>
      <w:r w:rsidRPr="009A0DF3">
        <w:rPr>
          <w:rFonts w:cs="Arial"/>
          <w:color w:val="000000" w:themeColor="text1"/>
        </w:rPr>
        <w:t xml:space="preserve">. </w:t>
      </w:r>
      <w:r w:rsidRPr="00E576F6">
        <w:t xml:space="preserve">Micronutrient reference ranges </w:t>
      </w:r>
    </w:p>
    <w:p w14:paraId="540937AB" w14:textId="65D0C528" w:rsidR="00C86674" w:rsidRDefault="00C86674" w:rsidP="00A03DE0">
      <w:pPr>
        <w:rPr>
          <w:rFonts w:asciiTheme="majorHAnsi" w:hAnsiTheme="majorHAnsi" w:cstheme="majorHAnsi"/>
        </w:rPr>
      </w:pPr>
    </w:p>
    <w:tbl>
      <w:tblPr>
        <w:tblStyle w:val="TableGrid"/>
        <w:tblpPr w:leftFromText="181" w:rightFromText="181" w:vertAnchor="text" w:horzAnchor="margin" w:tblpY="1"/>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tblGrid>
      <w:tr w:rsidR="00C86674" w:rsidRPr="0029384B" w14:paraId="6C5BB59B" w14:textId="77777777" w:rsidTr="003C01A8">
        <w:trPr>
          <w:trHeight w:val="293"/>
        </w:trPr>
        <w:tc>
          <w:tcPr>
            <w:tcW w:w="1560" w:type="dxa"/>
            <w:shd w:val="clear" w:color="auto" w:fill="D9E2F3" w:themeFill="accent1" w:themeFillTint="33"/>
          </w:tcPr>
          <w:p w14:paraId="4FDCD3F1" w14:textId="77777777" w:rsidR="00C86674" w:rsidRPr="00E576F6" w:rsidRDefault="00C86674" w:rsidP="003C01A8">
            <w:pPr>
              <w:rPr>
                <w:rFonts w:cstheme="minorHAnsi"/>
                <w:b/>
                <w:bCs/>
                <w:sz w:val="20"/>
                <w:szCs w:val="20"/>
              </w:rPr>
            </w:pPr>
            <w:r w:rsidRPr="00E576F6">
              <w:rPr>
                <w:rFonts w:cstheme="minorHAnsi"/>
                <w:b/>
                <w:bCs/>
                <w:sz w:val="20"/>
                <w:szCs w:val="20"/>
              </w:rPr>
              <w:t>Micronutrient</w:t>
            </w:r>
          </w:p>
        </w:tc>
        <w:tc>
          <w:tcPr>
            <w:tcW w:w="4961" w:type="dxa"/>
            <w:shd w:val="clear" w:color="auto" w:fill="D9E2F3" w:themeFill="accent1" w:themeFillTint="33"/>
          </w:tcPr>
          <w:p w14:paraId="65BBAFFF" w14:textId="77777777" w:rsidR="00C86674" w:rsidRPr="00E576F6" w:rsidRDefault="00C86674" w:rsidP="003C01A8">
            <w:pPr>
              <w:jc w:val="center"/>
              <w:rPr>
                <w:rFonts w:eastAsia="Times New Roman" w:cstheme="minorHAnsi"/>
                <w:b/>
                <w:bCs/>
                <w:color w:val="000000"/>
                <w:sz w:val="20"/>
                <w:szCs w:val="20"/>
                <w:lang w:eastAsia="en-GB"/>
              </w:rPr>
            </w:pPr>
            <w:r w:rsidRPr="00E576F6">
              <w:rPr>
                <w:rFonts w:eastAsia="Times New Roman" w:cstheme="minorHAnsi"/>
                <w:b/>
                <w:bCs/>
                <w:color w:val="000000"/>
                <w:sz w:val="20"/>
                <w:szCs w:val="20"/>
                <w:lang w:eastAsia="en-GB"/>
              </w:rPr>
              <w:t>Reference range</w:t>
            </w:r>
          </w:p>
        </w:tc>
      </w:tr>
      <w:tr w:rsidR="00C86674" w:rsidRPr="0029384B" w14:paraId="1F608E0E" w14:textId="77777777" w:rsidTr="003C01A8">
        <w:trPr>
          <w:trHeight w:val="310"/>
        </w:trPr>
        <w:tc>
          <w:tcPr>
            <w:tcW w:w="1560" w:type="dxa"/>
          </w:tcPr>
          <w:p w14:paraId="1552F1B3" w14:textId="0C1660AD" w:rsidR="00C86674" w:rsidRPr="00B172A9" w:rsidRDefault="00C86674" w:rsidP="003C01A8">
            <w:pPr>
              <w:rPr>
                <w:rFonts w:cstheme="minorHAnsi"/>
                <w:sz w:val="21"/>
                <w:szCs w:val="21"/>
              </w:rPr>
            </w:pPr>
            <w:r w:rsidRPr="00B172A9">
              <w:rPr>
                <w:rFonts w:cstheme="minorHAnsi"/>
                <w:sz w:val="21"/>
                <w:szCs w:val="21"/>
              </w:rPr>
              <w:t xml:space="preserve">Vitamin </w:t>
            </w:r>
            <w:r w:rsidRPr="00B172A9">
              <w:rPr>
                <w:rFonts w:cs="Arial"/>
                <w:color w:val="000000" w:themeColor="text1"/>
                <w:sz w:val="21"/>
                <w:szCs w:val="21"/>
              </w:rPr>
              <w:t>B</w:t>
            </w:r>
            <w:r w:rsidRPr="00B172A9">
              <w:rPr>
                <w:rFonts w:cs="Arial"/>
                <w:color w:val="000000" w:themeColor="text1"/>
                <w:sz w:val="21"/>
                <w:szCs w:val="21"/>
                <w:vertAlign w:val="subscript"/>
              </w:rPr>
              <w:t>1</w:t>
            </w:r>
            <w:r w:rsidRPr="00B172A9">
              <w:rPr>
                <w:rFonts w:cstheme="minorHAnsi"/>
                <w:sz w:val="21"/>
                <w:szCs w:val="21"/>
              </w:rPr>
              <w:fldChar w:fldCharType="begin"/>
            </w:r>
            <w:r>
              <w:rPr>
                <w:rFonts w:cstheme="minorHAnsi"/>
                <w:sz w:val="21"/>
                <w:szCs w:val="21"/>
              </w:rPr>
              <w:instrText xml:space="preserve"> ADDIN EN.CITE &lt;EndNote&gt;&lt;Cite&gt;&lt;Author&gt;NHS&lt;/Author&gt;&lt;Year&gt;2020&lt;/Year&gt;&lt;RecNum&gt;23&lt;/RecNum&gt;&lt;DisplayText&gt;&lt;style face="superscript"&gt;(4)&lt;/style&gt;&lt;/DisplayText&gt;&lt;record&gt;&lt;rec-number&gt;23&lt;/rec-number&gt;&lt;foreign-keys&gt;&lt;key app="EN" db-id="epeze5e0exes0oerasux5d2qxxespazx0pas" timestamp="1628094209"&gt;23&lt;/key&gt;&lt;/foreign-keys&gt;&lt;ref-type name="Manuscript"&gt;36&lt;/ref-type&gt;&lt;contributors&gt;&lt;authors&gt;&lt;author&gt;NHS, University Hospitals Leicester&lt;/author&gt;&lt;/authors&gt;&lt;secondary-authors&gt;&lt;author&gt;National Health Service&lt;/author&gt;&lt;/secondary-authors&gt;&lt;/contributors&gt;&lt;titles&gt;&lt;title&gt;Blood Sciences User Handbook&lt;/title&gt;&lt;secondary-title&gt;A user guide for UHL Blood Science Pathology Services&lt;/secondary-title&gt;&lt;/titles&gt;&lt;pages&gt;137&lt;/pages&gt;&lt;volume&gt;IN5501&lt;/volume&gt;&lt;num-vols&gt;Version 5&lt;/num-vols&gt;&lt;dates&gt;&lt;year&gt;2020&lt;/year&gt;&lt;pub-dates&gt;&lt;date&gt;October 2020&lt;/date&gt;&lt;/pub-dates&gt;&lt;/dates&gt;&lt;work-type&gt;User Handbook&lt;/work-type&gt;&lt;urls&gt;&lt;/urls&gt;&lt;access-date&gt;January 2021&lt;/access-date&gt;&lt;/record&gt;&lt;/Cite&gt;&lt;/EndNote&gt;</w:instrText>
            </w:r>
            <w:r w:rsidRPr="00B172A9">
              <w:rPr>
                <w:rFonts w:cstheme="minorHAnsi"/>
                <w:sz w:val="21"/>
                <w:szCs w:val="21"/>
              </w:rPr>
              <w:fldChar w:fldCharType="separate"/>
            </w:r>
            <w:r w:rsidRPr="00C86674">
              <w:rPr>
                <w:rFonts w:cstheme="minorHAnsi"/>
                <w:noProof/>
                <w:sz w:val="21"/>
                <w:szCs w:val="21"/>
                <w:vertAlign w:val="superscript"/>
              </w:rPr>
              <w:t>(4)</w:t>
            </w:r>
            <w:r w:rsidRPr="00B172A9">
              <w:rPr>
                <w:rFonts w:cstheme="minorHAnsi"/>
                <w:sz w:val="21"/>
                <w:szCs w:val="21"/>
              </w:rPr>
              <w:fldChar w:fldCharType="end"/>
            </w:r>
          </w:p>
        </w:tc>
        <w:tc>
          <w:tcPr>
            <w:tcW w:w="4961" w:type="dxa"/>
          </w:tcPr>
          <w:p w14:paraId="2A0F1334" w14:textId="77777777" w:rsidR="00C86674" w:rsidRPr="00931FD7" w:rsidRDefault="00C86674" w:rsidP="003C01A8">
            <w:pPr>
              <w:jc w:val="center"/>
              <w:rPr>
                <w:rFonts w:cstheme="minorHAnsi"/>
                <w:sz w:val="21"/>
                <w:szCs w:val="21"/>
              </w:rPr>
            </w:pPr>
            <w:r w:rsidRPr="00931FD7">
              <w:rPr>
                <w:rFonts w:eastAsia="Times New Roman" w:cstheme="minorHAnsi"/>
                <w:color w:val="000000"/>
                <w:sz w:val="21"/>
                <w:szCs w:val="21"/>
                <w:lang w:eastAsia="en-GB"/>
              </w:rPr>
              <w:t>66.5-200 nmol/L</w:t>
            </w:r>
          </w:p>
        </w:tc>
      </w:tr>
      <w:tr w:rsidR="00C86674" w:rsidRPr="0029384B" w14:paraId="3598C48A" w14:textId="77777777" w:rsidTr="003C01A8">
        <w:trPr>
          <w:trHeight w:val="293"/>
        </w:trPr>
        <w:tc>
          <w:tcPr>
            <w:tcW w:w="1560" w:type="dxa"/>
          </w:tcPr>
          <w:p w14:paraId="56367298" w14:textId="39E3C291" w:rsidR="00C86674" w:rsidRPr="00B172A9" w:rsidRDefault="00C86674" w:rsidP="003C01A8">
            <w:pPr>
              <w:rPr>
                <w:rFonts w:cstheme="minorHAnsi"/>
                <w:sz w:val="21"/>
                <w:szCs w:val="21"/>
              </w:rPr>
            </w:pPr>
            <w:r w:rsidRPr="00B172A9">
              <w:rPr>
                <w:rFonts w:cstheme="minorHAnsi"/>
                <w:sz w:val="21"/>
                <w:szCs w:val="21"/>
              </w:rPr>
              <w:t xml:space="preserve">Vitamin </w:t>
            </w:r>
            <w:r w:rsidRPr="00B172A9">
              <w:rPr>
                <w:rFonts w:cs="Arial"/>
                <w:color w:val="000000" w:themeColor="text1"/>
                <w:sz w:val="21"/>
                <w:szCs w:val="21"/>
              </w:rPr>
              <w:t>B</w:t>
            </w:r>
            <w:r w:rsidRPr="00B172A9">
              <w:rPr>
                <w:rFonts w:cs="Arial"/>
                <w:color w:val="000000" w:themeColor="text1"/>
                <w:sz w:val="21"/>
                <w:szCs w:val="21"/>
                <w:vertAlign w:val="subscript"/>
              </w:rPr>
              <w:t>6</w:t>
            </w:r>
            <w:r w:rsidRPr="00B172A9">
              <w:rPr>
                <w:rFonts w:cstheme="minorHAnsi"/>
                <w:sz w:val="21"/>
                <w:szCs w:val="21"/>
              </w:rPr>
              <w:t xml:space="preserve"> </w:t>
            </w:r>
            <w:r w:rsidRPr="00B172A9">
              <w:rPr>
                <w:rFonts w:cstheme="minorHAnsi"/>
                <w:sz w:val="21"/>
                <w:szCs w:val="21"/>
              </w:rPr>
              <w:fldChar w:fldCharType="begin"/>
            </w:r>
            <w:r>
              <w:rPr>
                <w:rFonts w:cstheme="minorHAnsi"/>
                <w:sz w:val="21"/>
                <w:szCs w:val="21"/>
              </w:rPr>
              <w:instrText xml:space="preserve"> ADDIN EN.CITE &lt;EndNote&gt;&lt;Cite&gt;&lt;Author&gt;NHS&lt;/Author&gt;&lt;Year&gt;2020&lt;/Year&gt;&lt;RecNum&gt;23&lt;/RecNum&gt;&lt;DisplayText&gt;&lt;style face="superscript"&gt;(4)&lt;/style&gt;&lt;/DisplayText&gt;&lt;record&gt;&lt;rec-number&gt;23&lt;/rec-number&gt;&lt;foreign-keys&gt;&lt;key app="EN" db-id="epeze5e0exes0oerasux5d2qxxespazx0pas" timestamp="1628094209"&gt;23&lt;/key&gt;&lt;/foreign-keys&gt;&lt;ref-type name="Manuscript"&gt;36&lt;/ref-type&gt;&lt;contributors&gt;&lt;authors&gt;&lt;author&gt;NHS, University Hospitals Leicester&lt;/author&gt;&lt;/authors&gt;&lt;secondary-authors&gt;&lt;author&gt;National Health Service&lt;/author&gt;&lt;/secondary-authors&gt;&lt;/contributors&gt;&lt;titles&gt;&lt;title&gt;Blood Sciences User Handbook&lt;/title&gt;&lt;secondary-title&gt;A user guide for UHL Blood Science Pathology Services&lt;/secondary-title&gt;&lt;/titles&gt;&lt;pages&gt;137&lt;/pages&gt;&lt;volume&gt;IN5501&lt;/volume&gt;&lt;num-vols&gt;Version 5&lt;/num-vols&gt;&lt;dates&gt;&lt;year&gt;2020&lt;/year&gt;&lt;pub-dates&gt;&lt;date&gt;October 2020&lt;/date&gt;&lt;/pub-dates&gt;&lt;/dates&gt;&lt;work-type&gt;User Handbook&lt;/work-type&gt;&lt;urls&gt;&lt;/urls&gt;&lt;access-date&gt;January 2021&lt;/access-date&gt;&lt;/record&gt;&lt;/Cite&gt;&lt;/EndNote&gt;</w:instrText>
            </w:r>
            <w:r w:rsidRPr="00B172A9">
              <w:rPr>
                <w:rFonts w:cstheme="minorHAnsi"/>
                <w:sz w:val="21"/>
                <w:szCs w:val="21"/>
              </w:rPr>
              <w:fldChar w:fldCharType="separate"/>
            </w:r>
            <w:r w:rsidRPr="00C86674">
              <w:rPr>
                <w:rFonts w:cstheme="minorHAnsi"/>
                <w:noProof/>
                <w:sz w:val="21"/>
                <w:szCs w:val="21"/>
                <w:vertAlign w:val="superscript"/>
              </w:rPr>
              <w:t>(4)</w:t>
            </w:r>
            <w:r w:rsidRPr="00B172A9">
              <w:rPr>
                <w:rFonts w:cstheme="minorHAnsi"/>
                <w:sz w:val="21"/>
                <w:szCs w:val="21"/>
              </w:rPr>
              <w:fldChar w:fldCharType="end"/>
            </w:r>
          </w:p>
        </w:tc>
        <w:tc>
          <w:tcPr>
            <w:tcW w:w="4961" w:type="dxa"/>
          </w:tcPr>
          <w:p w14:paraId="01D72450" w14:textId="77777777" w:rsidR="00C86674" w:rsidRPr="00931FD7" w:rsidRDefault="00C86674" w:rsidP="003C01A8">
            <w:pPr>
              <w:jc w:val="center"/>
              <w:rPr>
                <w:rFonts w:cstheme="minorHAnsi"/>
                <w:sz w:val="21"/>
                <w:szCs w:val="21"/>
              </w:rPr>
            </w:pPr>
            <w:r w:rsidRPr="00931FD7">
              <w:rPr>
                <w:rFonts w:eastAsia="Times New Roman" w:cstheme="minorHAnsi"/>
                <w:color w:val="000000"/>
                <w:sz w:val="21"/>
                <w:szCs w:val="21"/>
                <w:lang w:eastAsia="en-GB"/>
              </w:rPr>
              <w:t>35.2-110.1 nmol/L</w:t>
            </w:r>
          </w:p>
        </w:tc>
      </w:tr>
      <w:tr w:rsidR="00C86674" w:rsidRPr="0029384B" w14:paraId="34E55A98" w14:textId="77777777" w:rsidTr="003C01A8">
        <w:trPr>
          <w:trHeight w:val="293"/>
        </w:trPr>
        <w:tc>
          <w:tcPr>
            <w:tcW w:w="1560" w:type="dxa"/>
          </w:tcPr>
          <w:p w14:paraId="40B8B3CF" w14:textId="004579D7" w:rsidR="00C86674" w:rsidRPr="00B172A9" w:rsidRDefault="00C86674" w:rsidP="003C01A8">
            <w:pPr>
              <w:rPr>
                <w:rFonts w:cstheme="minorHAnsi"/>
                <w:sz w:val="21"/>
                <w:szCs w:val="21"/>
              </w:rPr>
            </w:pPr>
            <w:r w:rsidRPr="00B172A9">
              <w:rPr>
                <w:rFonts w:cstheme="minorHAnsi"/>
                <w:sz w:val="21"/>
                <w:szCs w:val="21"/>
              </w:rPr>
              <w:t xml:space="preserve">Vitamin </w:t>
            </w:r>
            <w:r w:rsidRPr="00B172A9">
              <w:rPr>
                <w:rFonts w:cs="Arial"/>
                <w:color w:val="000000" w:themeColor="text1"/>
                <w:sz w:val="21"/>
                <w:szCs w:val="21"/>
              </w:rPr>
              <w:t>B</w:t>
            </w:r>
            <w:r w:rsidRPr="00B172A9">
              <w:rPr>
                <w:rFonts w:cs="Arial"/>
                <w:color w:val="000000" w:themeColor="text1"/>
                <w:sz w:val="21"/>
                <w:szCs w:val="21"/>
                <w:vertAlign w:val="subscript"/>
              </w:rPr>
              <w:t>12</w:t>
            </w:r>
            <w:r w:rsidRPr="00B172A9">
              <w:rPr>
                <w:rFonts w:cstheme="minorHAnsi"/>
                <w:sz w:val="21"/>
                <w:szCs w:val="21"/>
              </w:rPr>
              <w:t xml:space="preserve"> </w:t>
            </w:r>
            <w:r w:rsidRPr="00B172A9">
              <w:rPr>
                <w:rFonts w:cstheme="minorHAnsi"/>
                <w:sz w:val="21"/>
                <w:szCs w:val="21"/>
              </w:rPr>
              <w:fldChar w:fldCharType="begin"/>
            </w:r>
            <w:r>
              <w:rPr>
                <w:rFonts w:cstheme="minorHAnsi"/>
                <w:sz w:val="21"/>
                <w:szCs w:val="21"/>
              </w:rPr>
              <w:instrText xml:space="preserve"> ADDIN EN.CITE &lt;EndNote&gt;&lt;Cite&gt;&lt;Author&gt;NHS&lt;/Author&gt;&lt;Year&gt;2020&lt;/Year&gt;&lt;RecNum&gt;23&lt;/RecNum&gt;&lt;DisplayText&gt;&lt;style face="superscript"&gt;(4)&lt;/style&gt;&lt;/DisplayText&gt;&lt;record&gt;&lt;rec-number&gt;23&lt;/rec-number&gt;&lt;foreign-keys&gt;&lt;key app="EN" db-id="epeze5e0exes0oerasux5d2qxxespazx0pas" timestamp="1628094209"&gt;23&lt;/key&gt;&lt;/foreign-keys&gt;&lt;ref-type name="Manuscript"&gt;36&lt;/ref-type&gt;&lt;contributors&gt;&lt;authors&gt;&lt;author&gt;NHS, University Hospitals Leicester&lt;/author&gt;&lt;/authors&gt;&lt;secondary-authors&gt;&lt;author&gt;National Health Service&lt;/author&gt;&lt;/secondary-authors&gt;&lt;/contributors&gt;&lt;titles&gt;&lt;title&gt;Blood Sciences User Handbook&lt;/title&gt;&lt;secondary-title&gt;A user guide for UHL Blood Science Pathology Services&lt;/secondary-title&gt;&lt;/titles&gt;&lt;pages&gt;137&lt;/pages&gt;&lt;volume&gt;IN5501&lt;/volume&gt;&lt;num-vols&gt;Version 5&lt;/num-vols&gt;&lt;dates&gt;&lt;year&gt;2020&lt;/year&gt;&lt;pub-dates&gt;&lt;date&gt;October 2020&lt;/date&gt;&lt;/pub-dates&gt;&lt;/dates&gt;&lt;work-type&gt;User Handbook&lt;/work-type&gt;&lt;urls&gt;&lt;/urls&gt;&lt;access-date&gt;January 2021&lt;/access-date&gt;&lt;/record&gt;&lt;/Cite&gt;&lt;/EndNote&gt;</w:instrText>
            </w:r>
            <w:r w:rsidRPr="00B172A9">
              <w:rPr>
                <w:rFonts w:cstheme="minorHAnsi"/>
                <w:sz w:val="21"/>
                <w:szCs w:val="21"/>
              </w:rPr>
              <w:fldChar w:fldCharType="separate"/>
            </w:r>
            <w:r w:rsidRPr="00C86674">
              <w:rPr>
                <w:rFonts w:cstheme="minorHAnsi"/>
                <w:noProof/>
                <w:sz w:val="21"/>
                <w:szCs w:val="21"/>
                <w:vertAlign w:val="superscript"/>
              </w:rPr>
              <w:t>(4)</w:t>
            </w:r>
            <w:r w:rsidRPr="00B172A9">
              <w:rPr>
                <w:rFonts w:cstheme="minorHAnsi"/>
                <w:sz w:val="21"/>
                <w:szCs w:val="21"/>
              </w:rPr>
              <w:fldChar w:fldCharType="end"/>
            </w:r>
          </w:p>
        </w:tc>
        <w:tc>
          <w:tcPr>
            <w:tcW w:w="4961" w:type="dxa"/>
          </w:tcPr>
          <w:p w14:paraId="08D6D63B" w14:textId="77777777" w:rsidR="00C86674" w:rsidRPr="00931FD7" w:rsidRDefault="00C86674" w:rsidP="003C01A8">
            <w:pPr>
              <w:jc w:val="center"/>
              <w:rPr>
                <w:rFonts w:cstheme="minorHAnsi"/>
                <w:sz w:val="21"/>
                <w:szCs w:val="21"/>
              </w:rPr>
            </w:pPr>
            <w:r w:rsidRPr="00931FD7">
              <w:rPr>
                <w:rFonts w:eastAsia="Times New Roman" w:cstheme="minorHAnsi"/>
                <w:color w:val="000000"/>
                <w:sz w:val="21"/>
                <w:szCs w:val="21"/>
                <w:lang w:eastAsia="en-GB"/>
              </w:rPr>
              <w:t>220-700 ng/L</w:t>
            </w:r>
          </w:p>
        </w:tc>
      </w:tr>
      <w:tr w:rsidR="00C86674" w:rsidRPr="0029384B" w14:paraId="0E02A002" w14:textId="77777777" w:rsidTr="003C01A8">
        <w:trPr>
          <w:trHeight w:val="293"/>
        </w:trPr>
        <w:tc>
          <w:tcPr>
            <w:tcW w:w="1560" w:type="dxa"/>
          </w:tcPr>
          <w:p w14:paraId="5DD145CB" w14:textId="2923F8D6" w:rsidR="00C86674" w:rsidRPr="00B172A9" w:rsidRDefault="00C86674" w:rsidP="003C01A8">
            <w:pPr>
              <w:rPr>
                <w:rFonts w:cstheme="minorHAnsi"/>
                <w:sz w:val="21"/>
                <w:szCs w:val="21"/>
              </w:rPr>
            </w:pPr>
            <w:r w:rsidRPr="00B172A9">
              <w:rPr>
                <w:rFonts w:cstheme="minorHAnsi"/>
                <w:sz w:val="21"/>
                <w:szCs w:val="21"/>
              </w:rPr>
              <w:t xml:space="preserve">Vitamin C </w:t>
            </w:r>
            <w:r w:rsidRPr="00B172A9">
              <w:rPr>
                <w:rFonts w:cstheme="minorHAnsi"/>
                <w:sz w:val="21"/>
                <w:szCs w:val="21"/>
              </w:rPr>
              <w:fldChar w:fldCharType="begin"/>
            </w:r>
            <w:r>
              <w:rPr>
                <w:rFonts w:cstheme="minorHAnsi"/>
                <w:sz w:val="21"/>
                <w:szCs w:val="21"/>
              </w:rPr>
              <w:instrText xml:space="preserve"> ADDIN EN.CITE &lt;EndNote&gt;&lt;Cite&gt;&lt;Author&gt;Hampl&lt;/Author&gt;&lt;Year&gt;2004&lt;/Year&gt;&lt;RecNum&gt;635&lt;/RecNum&gt;&lt;DisplayText&gt;&lt;style face="superscript"&gt;(5)&lt;/style&gt;&lt;/DisplayText&gt;&lt;record&gt;&lt;rec-number&gt;635&lt;/rec-number&gt;&lt;foreign-keys&gt;&lt;key app="EN" db-id="9fr52fszl9azv5e9r5d5pse2vserwrvzs0vs" timestamp="1610472524"&gt;635&lt;/key&gt;&lt;/foreign-keys&gt;&lt;ref-type name="Journal Article"&gt;17&lt;/ref-type&gt;&lt;contributors&gt;&lt;authors&gt;&lt;author&gt;Hampl, Jeffrey S&lt;/author&gt;&lt;author&gt;Taylor, Christopher A&lt;/author&gt;&lt;author&gt;Johnston, Carol S&lt;/author&gt;&lt;/authors&gt;&lt;/contributors&gt;&lt;titles&gt;&lt;title&gt;Vitamin C deficiency and depletion in the United States: the third national health and nutrition examination survey, 1988 to 1994&lt;/title&gt;&lt;secondary-title&gt;American journal of public health&lt;/secondary-title&gt;&lt;/titles&gt;&lt;periodical&gt;&lt;full-title&gt;American journal of public health&lt;/full-title&gt;&lt;/periodical&gt;&lt;pages&gt;870-875&lt;/pages&gt;&lt;volume&gt;94&lt;/volume&gt;&lt;number&gt;5&lt;/number&gt;&lt;dates&gt;&lt;year&gt;2004&lt;/year&gt;&lt;/dates&gt;&lt;isbn&gt;0090-0036&lt;/isbn&gt;&lt;urls&gt;&lt;/urls&gt;&lt;/record&gt;&lt;/Cite&gt;&lt;/EndNote&gt;</w:instrText>
            </w:r>
            <w:r w:rsidRPr="00B172A9">
              <w:rPr>
                <w:rFonts w:cstheme="minorHAnsi"/>
                <w:sz w:val="21"/>
                <w:szCs w:val="21"/>
              </w:rPr>
              <w:fldChar w:fldCharType="separate"/>
            </w:r>
            <w:r w:rsidRPr="00C86674">
              <w:rPr>
                <w:rFonts w:cstheme="minorHAnsi"/>
                <w:noProof/>
                <w:sz w:val="21"/>
                <w:szCs w:val="21"/>
                <w:vertAlign w:val="superscript"/>
              </w:rPr>
              <w:t>(5)</w:t>
            </w:r>
            <w:r w:rsidRPr="00B172A9">
              <w:rPr>
                <w:rFonts w:cstheme="minorHAnsi"/>
                <w:sz w:val="21"/>
                <w:szCs w:val="21"/>
              </w:rPr>
              <w:fldChar w:fldCharType="end"/>
            </w:r>
          </w:p>
        </w:tc>
        <w:tc>
          <w:tcPr>
            <w:tcW w:w="4961" w:type="dxa"/>
          </w:tcPr>
          <w:p w14:paraId="406F6F03" w14:textId="77777777" w:rsidR="00C86674" w:rsidRPr="00931FD7" w:rsidRDefault="00C86674" w:rsidP="003C01A8">
            <w:pPr>
              <w:jc w:val="center"/>
              <w:rPr>
                <w:rFonts w:cstheme="minorHAnsi"/>
                <w:sz w:val="21"/>
                <w:szCs w:val="21"/>
              </w:rPr>
            </w:pPr>
            <w:r w:rsidRPr="00931FD7">
              <w:rPr>
                <w:rFonts w:cstheme="minorHAnsi"/>
                <w:sz w:val="21"/>
                <w:szCs w:val="21"/>
              </w:rPr>
              <w:t xml:space="preserve">28–40 </w:t>
            </w:r>
            <w:proofErr w:type="spellStart"/>
            <w:r w:rsidRPr="00931FD7">
              <w:rPr>
                <w:rFonts w:cstheme="minorHAnsi"/>
                <w:sz w:val="21"/>
                <w:szCs w:val="21"/>
              </w:rPr>
              <w:t>μM</w:t>
            </w:r>
            <w:proofErr w:type="spellEnd"/>
            <w:r w:rsidRPr="00931FD7">
              <w:rPr>
                <w:rFonts w:cstheme="minorHAnsi"/>
                <w:sz w:val="21"/>
                <w:szCs w:val="21"/>
              </w:rPr>
              <w:t xml:space="preserve"> adequate/ &gt; 40 </w:t>
            </w:r>
            <w:proofErr w:type="spellStart"/>
            <w:r w:rsidRPr="00931FD7">
              <w:rPr>
                <w:rFonts w:cstheme="minorHAnsi"/>
                <w:sz w:val="21"/>
                <w:szCs w:val="21"/>
              </w:rPr>
              <w:t>μM</w:t>
            </w:r>
            <w:proofErr w:type="spellEnd"/>
            <w:r w:rsidRPr="00931FD7">
              <w:rPr>
                <w:rFonts w:cstheme="minorHAnsi"/>
                <w:sz w:val="21"/>
                <w:szCs w:val="21"/>
              </w:rPr>
              <w:t xml:space="preserve"> optimal</w:t>
            </w:r>
          </w:p>
        </w:tc>
      </w:tr>
      <w:tr w:rsidR="00C86674" w:rsidRPr="0029384B" w14:paraId="25A29B74" w14:textId="77777777" w:rsidTr="003C01A8">
        <w:trPr>
          <w:trHeight w:val="310"/>
        </w:trPr>
        <w:tc>
          <w:tcPr>
            <w:tcW w:w="1560" w:type="dxa"/>
          </w:tcPr>
          <w:p w14:paraId="15C11F02" w14:textId="173AAF08" w:rsidR="00C86674" w:rsidRPr="00B172A9" w:rsidRDefault="00C86674" w:rsidP="003C01A8">
            <w:pPr>
              <w:rPr>
                <w:rFonts w:cstheme="minorHAnsi"/>
                <w:sz w:val="21"/>
                <w:szCs w:val="21"/>
              </w:rPr>
            </w:pPr>
            <w:r w:rsidRPr="00B172A9">
              <w:rPr>
                <w:rFonts w:cstheme="minorHAnsi"/>
                <w:sz w:val="21"/>
                <w:szCs w:val="21"/>
              </w:rPr>
              <w:t xml:space="preserve">Vitamin D </w:t>
            </w:r>
            <w:r w:rsidRPr="00B172A9">
              <w:rPr>
                <w:rFonts w:cstheme="minorHAnsi"/>
                <w:sz w:val="21"/>
                <w:szCs w:val="21"/>
              </w:rPr>
              <w:fldChar w:fldCharType="begin"/>
            </w:r>
            <w:r>
              <w:rPr>
                <w:rFonts w:cstheme="minorHAnsi"/>
                <w:sz w:val="21"/>
                <w:szCs w:val="21"/>
              </w:rPr>
              <w:instrText xml:space="preserve"> ADDIN EN.CITE &lt;EndNote&gt;&lt;Cite&gt;&lt;Author&gt;NHS&lt;/Author&gt;&lt;Year&gt;2020&lt;/Year&gt;&lt;RecNum&gt;23&lt;/RecNum&gt;&lt;DisplayText&gt;&lt;style face="superscript"&gt;(4)&lt;/style&gt;&lt;/DisplayText&gt;&lt;record&gt;&lt;rec-number&gt;23&lt;/rec-number&gt;&lt;foreign-keys&gt;&lt;key app="EN" db-id="epeze5e0exes0oerasux5d2qxxespazx0pas" timestamp="1628094209"&gt;23&lt;/key&gt;&lt;/foreign-keys&gt;&lt;ref-type name="Manuscript"&gt;36&lt;/ref-type&gt;&lt;contributors&gt;&lt;authors&gt;&lt;author&gt;NHS, University Hospitals Leicester&lt;/author&gt;&lt;/authors&gt;&lt;secondary-authors&gt;&lt;author&gt;National Health Service&lt;/author&gt;&lt;/secondary-authors&gt;&lt;/contributors&gt;&lt;titles&gt;&lt;title&gt;Blood Sciences User Handbook&lt;/title&gt;&lt;secondary-title&gt;A user guide for UHL Blood Science Pathology Services&lt;/secondary-title&gt;&lt;/titles&gt;&lt;pages&gt;137&lt;/pages&gt;&lt;volume&gt;IN5501&lt;/volume&gt;&lt;num-vols&gt;Version 5&lt;/num-vols&gt;&lt;dates&gt;&lt;year&gt;2020&lt;/year&gt;&lt;pub-dates&gt;&lt;date&gt;October 2020&lt;/date&gt;&lt;/pub-dates&gt;&lt;/dates&gt;&lt;work-type&gt;User Handbook&lt;/work-type&gt;&lt;urls&gt;&lt;/urls&gt;&lt;access-date&gt;January 2021&lt;/access-date&gt;&lt;/record&gt;&lt;/Cite&gt;&lt;/EndNote&gt;</w:instrText>
            </w:r>
            <w:r w:rsidRPr="00B172A9">
              <w:rPr>
                <w:rFonts w:cstheme="minorHAnsi"/>
                <w:sz w:val="21"/>
                <w:szCs w:val="21"/>
              </w:rPr>
              <w:fldChar w:fldCharType="separate"/>
            </w:r>
            <w:r w:rsidRPr="00C86674">
              <w:rPr>
                <w:rFonts w:cstheme="minorHAnsi"/>
                <w:noProof/>
                <w:sz w:val="21"/>
                <w:szCs w:val="21"/>
                <w:vertAlign w:val="superscript"/>
              </w:rPr>
              <w:t>(4)</w:t>
            </w:r>
            <w:r w:rsidRPr="00B172A9">
              <w:rPr>
                <w:rFonts w:cstheme="minorHAnsi"/>
                <w:sz w:val="21"/>
                <w:szCs w:val="21"/>
              </w:rPr>
              <w:fldChar w:fldCharType="end"/>
            </w:r>
          </w:p>
        </w:tc>
        <w:tc>
          <w:tcPr>
            <w:tcW w:w="4961" w:type="dxa"/>
          </w:tcPr>
          <w:p w14:paraId="2CCF3EA2" w14:textId="77777777" w:rsidR="00C86674" w:rsidRPr="00931FD7" w:rsidRDefault="00C86674" w:rsidP="003C01A8">
            <w:pPr>
              <w:jc w:val="center"/>
              <w:rPr>
                <w:rFonts w:cstheme="minorHAnsi"/>
                <w:sz w:val="21"/>
                <w:szCs w:val="21"/>
              </w:rPr>
            </w:pPr>
            <w:r w:rsidRPr="00931FD7">
              <w:rPr>
                <w:rFonts w:eastAsia="Times New Roman" w:cstheme="minorHAnsi"/>
                <w:color w:val="000000"/>
                <w:sz w:val="21"/>
                <w:szCs w:val="21"/>
                <w:lang w:eastAsia="en-GB"/>
              </w:rPr>
              <w:t>&gt;50 nmol/L</w:t>
            </w:r>
          </w:p>
        </w:tc>
      </w:tr>
      <w:tr w:rsidR="00C86674" w:rsidRPr="0029384B" w14:paraId="65C0C6A4" w14:textId="77777777" w:rsidTr="003C01A8">
        <w:trPr>
          <w:trHeight w:val="293"/>
        </w:trPr>
        <w:tc>
          <w:tcPr>
            <w:tcW w:w="1560" w:type="dxa"/>
          </w:tcPr>
          <w:p w14:paraId="6A32795F" w14:textId="64ED8415" w:rsidR="00C86674" w:rsidRPr="00B172A9" w:rsidRDefault="00C86674" w:rsidP="003C01A8">
            <w:pPr>
              <w:rPr>
                <w:rFonts w:cstheme="minorHAnsi"/>
                <w:sz w:val="21"/>
                <w:szCs w:val="21"/>
              </w:rPr>
            </w:pPr>
            <w:r w:rsidRPr="00B172A9">
              <w:rPr>
                <w:rFonts w:cstheme="minorHAnsi"/>
                <w:sz w:val="21"/>
                <w:szCs w:val="21"/>
              </w:rPr>
              <w:t xml:space="preserve">Iron </w:t>
            </w:r>
            <w:r w:rsidRPr="00B172A9">
              <w:rPr>
                <w:rFonts w:cstheme="minorHAnsi"/>
                <w:sz w:val="21"/>
                <w:szCs w:val="21"/>
              </w:rPr>
              <w:fldChar w:fldCharType="begin"/>
            </w:r>
            <w:r>
              <w:rPr>
                <w:rFonts w:cstheme="minorHAnsi"/>
                <w:sz w:val="21"/>
                <w:szCs w:val="21"/>
              </w:rPr>
              <w:instrText xml:space="preserve"> ADDIN EN.CITE &lt;EndNote&gt;&lt;Cite&gt;&lt;Author&gt;NHS&lt;/Author&gt;&lt;Year&gt;2020&lt;/Year&gt;&lt;RecNum&gt;23&lt;/RecNum&gt;&lt;DisplayText&gt;&lt;style face="superscript"&gt;(4)&lt;/style&gt;&lt;/DisplayText&gt;&lt;record&gt;&lt;rec-number&gt;23&lt;/rec-number&gt;&lt;foreign-keys&gt;&lt;key app="EN" db-id="epeze5e0exes0oerasux5d2qxxespazx0pas" timestamp="1628094209"&gt;23&lt;/key&gt;&lt;/foreign-keys&gt;&lt;ref-type name="Manuscript"&gt;36&lt;/ref-type&gt;&lt;contributors&gt;&lt;authors&gt;&lt;author&gt;NHS, University Hospitals Leicester&lt;/author&gt;&lt;/authors&gt;&lt;secondary-authors&gt;&lt;author&gt;National Health Service&lt;/author&gt;&lt;/secondary-authors&gt;&lt;/contributors&gt;&lt;titles&gt;&lt;title&gt;Blood Sciences User Handbook&lt;/title&gt;&lt;secondary-title&gt;A user guide for UHL Blood Science Pathology Services&lt;/secondary-title&gt;&lt;/titles&gt;&lt;pages&gt;137&lt;/pages&gt;&lt;volume&gt;IN5501&lt;/volume&gt;&lt;num-vols&gt;Version 5&lt;/num-vols&gt;&lt;dates&gt;&lt;year&gt;2020&lt;/year&gt;&lt;pub-dates&gt;&lt;date&gt;October 2020&lt;/date&gt;&lt;/pub-dates&gt;&lt;/dates&gt;&lt;work-type&gt;User Handbook&lt;/work-type&gt;&lt;urls&gt;&lt;/urls&gt;&lt;access-date&gt;January 2021&lt;/access-date&gt;&lt;/record&gt;&lt;/Cite&gt;&lt;/EndNote&gt;</w:instrText>
            </w:r>
            <w:r w:rsidRPr="00B172A9">
              <w:rPr>
                <w:rFonts w:cstheme="minorHAnsi"/>
                <w:sz w:val="21"/>
                <w:szCs w:val="21"/>
              </w:rPr>
              <w:fldChar w:fldCharType="separate"/>
            </w:r>
            <w:r w:rsidRPr="00C86674">
              <w:rPr>
                <w:rFonts w:cstheme="minorHAnsi"/>
                <w:noProof/>
                <w:sz w:val="21"/>
                <w:szCs w:val="21"/>
                <w:vertAlign w:val="superscript"/>
              </w:rPr>
              <w:t>(4)</w:t>
            </w:r>
            <w:r w:rsidRPr="00B172A9">
              <w:rPr>
                <w:rFonts w:cstheme="minorHAnsi"/>
                <w:sz w:val="21"/>
                <w:szCs w:val="21"/>
              </w:rPr>
              <w:fldChar w:fldCharType="end"/>
            </w:r>
          </w:p>
        </w:tc>
        <w:tc>
          <w:tcPr>
            <w:tcW w:w="4961" w:type="dxa"/>
          </w:tcPr>
          <w:p w14:paraId="2D670F40" w14:textId="77777777" w:rsidR="00C86674" w:rsidRPr="00931FD7" w:rsidRDefault="00C86674" w:rsidP="003C01A8">
            <w:pPr>
              <w:jc w:val="center"/>
              <w:rPr>
                <w:rFonts w:cstheme="minorHAnsi"/>
                <w:sz w:val="21"/>
                <w:szCs w:val="21"/>
              </w:rPr>
            </w:pPr>
            <w:r w:rsidRPr="00931FD7">
              <w:rPr>
                <w:rFonts w:eastAsia="Times New Roman" w:cstheme="minorHAnsi"/>
                <w:color w:val="000000"/>
                <w:sz w:val="21"/>
                <w:szCs w:val="21"/>
                <w:lang w:eastAsia="en-GB"/>
              </w:rPr>
              <w:t>14-28μmol/L</w:t>
            </w:r>
          </w:p>
        </w:tc>
      </w:tr>
      <w:tr w:rsidR="00C86674" w:rsidRPr="0029384B" w14:paraId="07F1885E" w14:textId="77777777" w:rsidTr="003C01A8">
        <w:trPr>
          <w:trHeight w:val="80"/>
        </w:trPr>
        <w:tc>
          <w:tcPr>
            <w:tcW w:w="1560" w:type="dxa"/>
          </w:tcPr>
          <w:p w14:paraId="2F916ADB" w14:textId="28D74F95" w:rsidR="00C86674" w:rsidRPr="00B172A9" w:rsidRDefault="00C86674" w:rsidP="003C01A8">
            <w:pPr>
              <w:rPr>
                <w:rFonts w:cstheme="minorHAnsi"/>
                <w:sz w:val="21"/>
                <w:szCs w:val="21"/>
              </w:rPr>
            </w:pPr>
            <w:r w:rsidRPr="00B172A9">
              <w:rPr>
                <w:rFonts w:cstheme="minorHAnsi"/>
                <w:sz w:val="21"/>
                <w:szCs w:val="21"/>
              </w:rPr>
              <w:t xml:space="preserve">Ferritin </w:t>
            </w:r>
            <w:r w:rsidRPr="00B172A9">
              <w:rPr>
                <w:rFonts w:cstheme="minorHAnsi"/>
                <w:sz w:val="21"/>
                <w:szCs w:val="21"/>
              </w:rPr>
              <w:fldChar w:fldCharType="begin"/>
            </w:r>
            <w:r>
              <w:rPr>
                <w:rFonts w:cstheme="minorHAnsi"/>
                <w:sz w:val="21"/>
                <w:szCs w:val="21"/>
              </w:rPr>
              <w:instrText xml:space="preserve"> ADDIN EN.CITE &lt;EndNote&gt;&lt;Cite&gt;&lt;Author&gt;NHS&lt;/Author&gt;&lt;Year&gt;2020&lt;/Year&gt;&lt;RecNum&gt;23&lt;/RecNum&gt;&lt;DisplayText&gt;&lt;style face="superscript"&gt;(4)&lt;/style&gt;&lt;/DisplayText&gt;&lt;record&gt;&lt;rec-number&gt;23&lt;/rec-number&gt;&lt;foreign-keys&gt;&lt;key app="EN" db-id="epeze5e0exes0oerasux5d2qxxespazx0pas" timestamp="1628094209"&gt;23&lt;/key&gt;&lt;/foreign-keys&gt;&lt;ref-type name="Manuscript"&gt;36&lt;/ref-type&gt;&lt;contributors&gt;&lt;authors&gt;&lt;author&gt;NHS, University Hospitals Leicester&lt;/author&gt;&lt;/authors&gt;&lt;secondary-authors&gt;&lt;author&gt;National Health Service&lt;/author&gt;&lt;/secondary-authors&gt;&lt;/contributors&gt;&lt;titles&gt;&lt;title&gt;Blood Sciences User Handbook&lt;/title&gt;&lt;secondary-title&gt;A user guide for UHL Blood Science Pathology Services&lt;/secondary-title&gt;&lt;/titles&gt;&lt;pages&gt;137&lt;/pages&gt;&lt;volume&gt;IN5501&lt;/volume&gt;&lt;num-vols&gt;Version 5&lt;/num-vols&gt;&lt;dates&gt;&lt;year&gt;2020&lt;/year&gt;&lt;pub-dates&gt;&lt;date&gt;October 2020&lt;/date&gt;&lt;/pub-dates&gt;&lt;/dates&gt;&lt;work-type&gt;User Handbook&lt;/work-type&gt;&lt;urls&gt;&lt;/urls&gt;&lt;access-date&gt;January 2021&lt;/access-date&gt;&lt;/record&gt;&lt;/Cite&gt;&lt;/EndNote&gt;</w:instrText>
            </w:r>
            <w:r w:rsidRPr="00B172A9">
              <w:rPr>
                <w:rFonts w:cstheme="minorHAnsi"/>
                <w:sz w:val="21"/>
                <w:szCs w:val="21"/>
              </w:rPr>
              <w:fldChar w:fldCharType="separate"/>
            </w:r>
            <w:r w:rsidRPr="00C86674">
              <w:rPr>
                <w:rFonts w:cstheme="minorHAnsi"/>
                <w:noProof/>
                <w:sz w:val="21"/>
                <w:szCs w:val="21"/>
                <w:vertAlign w:val="superscript"/>
              </w:rPr>
              <w:t>(4)</w:t>
            </w:r>
            <w:r w:rsidRPr="00B172A9">
              <w:rPr>
                <w:rFonts w:cstheme="minorHAnsi"/>
                <w:sz w:val="21"/>
                <w:szCs w:val="21"/>
              </w:rPr>
              <w:fldChar w:fldCharType="end"/>
            </w:r>
          </w:p>
        </w:tc>
        <w:tc>
          <w:tcPr>
            <w:tcW w:w="4961" w:type="dxa"/>
          </w:tcPr>
          <w:p w14:paraId="78BD0EE6" w14:textId="77777777" w:rsidR="00C86674" w:rsidRPr="00931FD7" w:rsidRDefault="00C86674" w:rsidP="003C01A8">
            <w:pPr>
              <w:jc w:val="center"/>
              <w:rPr>
                <w:rFonts w:cstheme="minorHAnsi"/>
                <w:sz w:val="21"/>
                <w:szCs w:val="21"/>
              </w:rPr>
            </w:pPr>
            <w:r w:rsidRPr="00931FD7">
              <w:rPr>
                <w:rFonts w:eastAsia="Times New Roman" w:cstheme="minorHAnsi"/>
                <w:color w:val="000000"/>
                <w:sz w:val="21"/>
                <w:szCs w:val="21"/>
                <w:lang w:eastAsia="en-GB"/>
              </w:rPr>
              <w:t>Male: 23-540μm/L Female: 10-420μg/L</w:t>
            </w:r>
          </w:p>
        </w:tc>
      </w:tr>
    </w:tbl>
    <w:p w14:paraId="15288E03" w14:textId="245A6BAF" w:rsidR="00C86674" w:rsidRDefault="00C86674" w:rsidP="00A03DE0">
      <w:pPr>
        <w:rPr>
          <w:rFonts w:asciiTheme="majorHAnsi" w:hAnsiTheme="majorHAnsi" w:cstheme="majorHAnsi"/>
        </w:rPr>
      </w:pPr>
    </w:p>
    <w:p w14:paraId="3BE1D5CB" w14:textId="61D38F95" w:rsidR="00C86674" w:rsidRDefault="00C86674" w:rsidP="00A03DE0">
      <w:pPr>
        <w:rPr>
          <w:rFonts w:asciiTheme="majorHAnsi" w:hAnsiTheme="majorHAnsi" w:cstheme="majorHAnsi"/>
        </w:rPr>
      </w:pPr>
    </w:p>
    <w:p w14:paraId="0C3821DF" w14:textId="60781A36" w:rsidR="00C86674" w:rsidRDefault="00C86674" w:rsidP="00A03DE0">
      <w:pPr>
        <w:rPr>
          <w:rFonts w:asciiTheme="majorHAnsi" w:hAnsiTheme="majorHAnsi" w:cstheme="majorHAnsi"/>
        </w:rPr>
      </w:pPr>
    </w:p>
    <w:p w14:paraId="7A927E47" w14:textId="610362E0" w:rsidR="00C86674" w:rsidRDefault="00C86674" w:rsidP="00A03DE0">
      <w:pPr>
        <w:rPr>
          <w:rFonts w:asciiTheme="majorHAnsi" w:hAnsiTheme="majorHAnsi" w:cstheme="majorHAnsi"/>
        </w:rPr>
      </w:pPr>
    </w:p>
    <w:p w14:paraId="59F51998" w14:textId="2AE3BD7A" w:rsidR="00C86674" w:rsidRDefault="00C86674" w:rsidP="00A03DE0">
      <w:pPr>
        <w:rPr>
          <w:rFonts w:asciiTheme="majorHAnsi" w:hAnsiTheme="majorHAnsi" w:cstheme="majorHAnsi"/>
        </w:rPr>
      </w:pPr>
    </w:p>
    <w:p w14:paraId="7DE8C250" w14:textId="657384D3" w:rsidR="00C86674" w:rsidRDefault="00C86674" w:rsidP="00A03DE0">
      <w:pPr>
        <w:rPr>
          <w:rFonts w:asciiTheme="majorHAnsi" w:hAnsiTheme="majorHAnsi" w:cstheme="majorHAnsi"/>
        </w:rPr>
      </w:pPr>
    </w:p>
    <w:p w14:paraId="1BBB85F8" w14:textId="040F437A" w:rsidR="00C86674" w:rsidRDefault="00C86674" w:rsidP="00A03DE0">
      <w:pPr>
        <w:rPr>
          <w:rFonts w:asciiTheme="majorHAnsi" w:hAnsiTheme="majorHAnsi" w:cstheme="majorHAnsi"/>
        </w:rPr>
      </w:pPr>
    </w:p>
    <w:p w14:paraId="589C64A1" w14:textId="02CD4F01" w:rsidR="00C86674" w:rsidRDefault="00C86674" w:rsidP="00A03DE0">
      <w:pPr>
        <w:rPr>
          <w:rFonts w:asciiTheme="majorHAnsi" w:hAnsiTheme="majorHAnsi" w:cstheme="majorHAnsi"/>
        </w:rPr>
      </w:pPr>
    </w:p>
    <w:p w14:paraId="195C9D07" w14:textId="1100C9D9" w:rsidR="00C86674" w:rsidRDefault="00C86674" w:rsidP="00A03DE0">
      <w:pPr>
        <w:rPr>
          <w:rFonts w:asciiTheme="majorHAnsi" w:hAnsiTheme="majorHAnsi" w:cstheme="majorHAnsi"/>
        </w:rPr>
      </w:pPr>
    </w:p>
    <w:p w14:paraId="664C4C11" w14:textId="4F4B54E0" w:rsidR="00C86674" w:rsidRDefault="00C86674" w:rsidP="00A03DE0">
      <w:pPr>
        <w:rPr>
          <w:rFonts w:asciiTheme="majorHAnsi" w:hAnsiTheme="majorHAnsi" w:cstheme="majorHAnsi"/>
        </w:rPr>
      </w:pPr>
    </w:p>
    <w:p w14:paraId="1803EA6C" w14:textId="77777777" w:rsidR="00C86674" w:rsidRDefault="00C86674" w:rsidP="00A03DE0">
      <w:pPr>
        <w:rPr>
          <w:rFonts w:asciiTheme="majorHAnsi" w:hAnsiTheme="majorHAnsi" w:cstheme="majorHAnsi"/>
        </w:rPr>
      </w:pPr>
    </w:p>
    <w:p w14:paraId="3E5D63DC" w14:textId="77777777" w:rsidR="00C86674" w:rsidRDefault="00C86674" w:rsidP="00A03DE0">
      <w:pPr>
        <w:rPr>
          <w:rFonts w:asciiTheme="majorHAnsi" w:hAnsiTheme="majorHAnsi" w:cstheme="majorHAnsi"/>
        </w:rPr>
      </w:pPr>
    </w:p>
    <w:p w14:paraId="2462E0E3" w14:textId="005A37B7" w:rsidR="00C86674" w:rsidRDefault="00C86674" w:rsidP="00A03DE0">
      <w:pPr>
        <w:rPr>
          <w:rFonts w:asciiTheme="majorHAnsi" w:hAnsiTheme="majorHAnsi" w:cstheme="majorHAnsi"/>
        </w:rPr>
      </w:pPr>
    </w:p>
    <w:p w14:paraId="20181364" w14:textId="56ACA7BD" w:rsidR="00C86674" w:rsidRDefault="00C86674" w:rsidP="00A03DE0">
      <w:pPr>
        <w:rPr>
          <w:rFonts w:asciiTheme="majorHAnsi" w:hAnsiTheme="majorHAnsi" w:cstheme="majorHAnsi"/>
        </w:rPr>
      </w:pPr>
    </w:p>
    <w:p w14:paraId="38ABDFAB" w14:textId="34B06D14" w:rsidR="00C86674" w:rsidRDefault="00C86674" w:rsidP="00A03DE0">
      <w:pPr>
        <w:rPr>
          <w:rFonts w:asciiTheme="majorHAnsi" w:hAnsiTheme="majorHAnsi" w:cstheme="majorHAnsi"/>
        </w:rPr>
      </w:pPr>
    </w:p>
    <w:p w14:paraId="6F555674" w14:textId="37E29734" w:rsidR="00C86674" w:rsidRDefault="00C86674" w:rsidP="00A03DE0">
      <w:pPr>
        <w:rPr>
          <w:rFonts w:asciiTheme="majorHAnsi" w:hAnsiTheme="majorHAnsi" w:cstheme="majorHAnsi"/>
        </w:rPr>
      </w:pPr>
    </w:p>
    <w:p w14:paraId="0ACF717F" w14:textId="5341D32D" w:rsidR="00C86674" w:rsidRDefault="00C86674" w:rsidP="00A03DE0">
      <w:pPr>
        <w:rPr>
          <w:rFonts w:asciiTheme="majorHAnsi" w:hAnsiTheme="majorHAnsi" w:cstheme="majorHAnsi"/>
        </w:rPr>
      </w:pPr>
    </w:p>
    <w:p w14:paraId="1F4F4E79" w14:textId="40824BBA" w:rsidR="00C86674" w:rsidRDefault="00C86674" w:rsidP="00A03DE0">
      <w:pPr>
        <w:rPr>
          <w:rFonts w:asciiTheme="majorHAnsi" w:hAnsiTheme="majorHAnsi" w:cstheme="majorHAnsi"/>
        </w:rPr>
      </w:pPr>
    </w:p>
    <w:p w14:paraId="619FFB41" w14:textId="5176E0E7" w:rsidR="00C86674" w:rsidRDefault="00C86674" w:rsidP="00A03DE0">
      <w:pPr>
        <w:rPr>
          <w:rFonts w:asciiTheme="majorHAnsi" w:hAnsiTheme="majorHAnsi" w:cstheme="majorHAnsi"/>
        </w:rPr>
      </w:pPr>
    </w:p>
    <w:p w14:paraId="589ED429" w14:textId="603E055B" w:rsidR="00C86674" w:rsidRDefault="00C86674" w:rsidP="00A03DE0">
      <w:pPr>
        <w:rPr>
          <w:rFonts w:asciiTheme="majorHAnsi" w:hAnsiTheme="majorHAnsi" w:cstheme="majorHAnsi"/>
        </w:rPr>
      </w:pPr>
    </w:p>
    <w:p w14:paraId="46605371" w14:textId="786DF8A7" w:rsidR="00C86674" w:rsidRDefault="00C86674" w:rsidP="00A03DE0">
      <w:pPr>
        <w:rPr>
          <w:rFonts w:asciiTheme="majorHAnsi" w:hAnsiTheme="majorHAnsi" w:cstheme="majorHAnsi"/>
        </w:rPr>
      </w:pPr>
    </w:p>
    <w:p w14:paraId="2DE9205F" w14:textId="638BA02C" w:rsidR="00C86674" w:rsidRDefault="00C86674" w:rsidP="00A03DE0">
      <w:pPr>
        <w:rPr>
          <w:rFonts w:asciiTheme="majorHAnsi" w:hAnsiTheme="majorHAnsi" w:cstheme="majorHAnsi"/>
        </w:rPr>
      </w:pPr>
    </w:p>
    <w:p w14:paraId="7E8C92A5" w14:textId="71E2BBE6" w:rsidR="00C86674" w:rsidRDefault="00C86674" w:rsidP="00A03DE0">
      <w:pPr>
        <w:rPr>
          <w:rFonts w:asciiTheme="majorHAnsi" w:hAnsiTheme="majorHAnsi" w:cstheme="majorHAnsi"/>
        </w:rPr>
      </w:pPr>
    </w:p>
    <w:p w14:paraId="6C11D0AE" w14:textId="055003E5" w:rsidR="00C86674" w:rsidRDefault="00C86674" w:rsidP="00C86674"/>
    <w:p w14:paraId="69B214FF" w14:textId="6FDC6C4D" w:rsidR="00AF6323" w:rsidRDefault="00AF6323" w:rsidP="00C86674"/>
    <w:p w14:paraId="7633B4DD" w14:textId="38AE7BE5" w:rsidR="00AF6323" w:rsidRDefault="00AF6323" w:rsidP="00C86674"/>
    <w:p w14:paraId="18D3D28A" w14:textId="1140C384" w:rsidR="00AF6323" w:rsidRDefault="00AF6323" w:rsidP="00C86674"/>
    <w:p w14:paraId="7C994816" w14:textId="77777777" w:rsidR="00AF6323" w:rsidRDefault="00AF6323" w:rsidP="00C86674"/>
    <w:p w14:paraId="2C4ADE9F" w14:textId="77777777" w:rsidR="00C86674" w:rsidRDefault="00C86674" w:rsidP="00C86674"/>
    <w:p w14:paraId="0407D750" w14:textId="77777777" w:rsidR="00C86674" w:rsidRDefault="00C86674" w:rsidP="00C86674">
      <w:pPr>
        <w:rPr>
          <w:rFonts w:cs="Arial"/>
          <w:color w:val="000000" w:themeColor="text1"/>
        </w:rPr>
      </w:pPr>
      <w:r w:rsidRPr="00645B3F">
        <w:rPr>
          <w:rFonts w:cs="Arial"/>
          <w:b/>
          <w:bCs/>
          <w:color w:val="000000" w:themeColor="text1"/>
        </w:rPr>
        <w:lastRenderedPageBreak/>
        <w:t>Table S</w:t>
      </w:r>
      <w:r>
        <w:rPr>
          <w:rFonts w:cs="Arial"/>
          <w:b/>
          <w:bCs/>
          <w:color w:val="000000" w:themeColor="text1"/>
        </w:rPr>
        <w:t>3</w:t>
      </w:r>
      <w:r w:rsidRPr="009A0DF3">
        <w:rPr>
          <w:rFonts w:cs="Arial"/>
          <w:color w:val="000000" w:themeColor="text1"/>
        </w:rPr>
        <w:t xml:space="preserve">. </w:t>
      </w:r>
      <w:r>
        <w:rPr>
          <w:rFonts w:cs="Arial"/>
          <w:color w:val="000000" w:themeColor="text1"/>
        </w:rPr>
        <w:t>Correlation</w:t>
      </w:r>
      <w:r w:rsidRPr="00FD5A04">
        <w:rPr>
          <w:rFonts w:cs="Arial"/>
          <w:color w:val="000000" w:themeColor="text1"/>
        </w:rPr>
        <w:t xml:space="preserve">s between the change in vitamins and previously observed changes in </w:t>
      </w:r>
      <w:r>
        <w:rPr>
          <w:rFonts w:cs="Arial"/>
          <w:color w:val="000000" w:themeColor="text1"/>
        </w:rPr>
        <w:t>cardiovascular</w:t>
      </w:r>
      <w:r w:rsidRPr="00FD5A04">
        <w:rPr>
          <w:rFonts w:cs="Arial"/>
          <w:color w:val="000000" w:themeColor="text1"/>
        </w:rPr>
        <w:t xml:space="preserve"> structure/function</w:t>
      </w:r>
      <w:r>
        <w:rPr>
          <w:rFonts w:cs="Arial"/>
          <w:color w:val="000000" w:themeColor="text1"/>
        </w:rPr>
        <w:t xml:space="preserve"> following the MRP</w:t>
      </w:r>
    </w:p>
    <w:p w14:paraId="22D5CBC8" w14:textId="4CBF668C" w:rsidR="00C86674" w:rsidRDefault="00C86674" w:rsidP="00A03DE0">
      <w:pPr>
        <w:rPr>
          <w:rFonts w:asciiTheme="majorHAnsi" w:hAnsiTheme="majorHAnsi" w:cstheme="majorHAnsi"/>
        </w:rPr>
      </w:pPr>
    </w:p>
    <w:tbl>
      <w:tblPr>
        <w:tblpPr w:leftFromText="181" w:rightFromText="181" w:vertAnchor="text" w:horzAnchor="margin" w:tblpY="1"/>
        <w:tblOverlap w:val="never"/>
        <w:tblW w:w="9610" w:type="dxa"/>
        <w:tblLook w:val="04A0" w:firstRow="1" w:lastRow="0" w:firstColumn="1" w:lastColumn="0" w:noHBand="0" w:noVBand="1"/>
      </w:tblPr>
      <w:tblGrid>
        <w:gridCol w:w="2410"/>
        <w:gridCol w:w="2932"/>
        <w:gridCol w:w="4268"/>
      </w:tblGrid>
      <w:tr w:rsidR="00C86674" w:rsidRPr="0079766B" w14:paraId="36370ED8" w14:textId="77777777" w:rsidTr="003C01A8">
        <w:trPr>
          <w:trHeight w:val="320"/>
        </w:trPr>
        <w:tc>
          <w:tcPr>
            <w:tcW w:w="2410" w:type="dxa"/>
            <w:tcBorders>
              <w:top w:val="nil"/>
              <w:left w:val="nil"/>
              <w:bottom w:val="nil"/>
              <w:right w:val="nil"/>
            </w:tcBorders>
            <w:shd w:val="clear" w:color="auto" w:fill="auto"/>
            <w:noWrap/>
            <w:vAlign w:val="bottom"/>
            <w:hideMark/>
          </w:tcPr>
          <w:p w14:paraId="27A6D161" w14:textId="77777777" w:rsidR="00C86674" w:rsidRPr="0079766B" w:rsidRDefault="00C86674" w:rsidP="003C01A8">
            <w:pPr>
              <w:jc w:val="center"/>
              <w:rPr>
                <w:rFonts w:eastAsia="Times New Roman" w:cstheme="minorHAnsi"/>
                <w:sz w:val="22"/>
                <w:szCs w:val="22"/>
                <w:lang w:eastAsia="en-GB"/>
              </w:rPr>
            </w:pPr>
          </w:p>
        </w:tc>
        <w:tc>
          <w:tcPr>
            <w:tcW w:w="2932" w:type="dxa"/>
            <w:tcBorders>
              <w:top w:val="nil"/>
              <w:left w:val="nil"/>
              <w:bottom w:val="nil"/>
              <w:right w:val="nil"/>
            </w:tcBorders>
            <w:shd w:val="clear" w:color="auto" w:fill="D9E2F3" w:themeFill="accent1" w:themeFillTint="33"/>
            <w:noWrap/>
            <w:vAlign w:val="bottom"/>
            <w:hideMark/>
          </w:tcPr>
          <w:p w14:paraId="45BB4D28" w14:textId="0694119D" w:rsidR="00C86674" w:rsidRPr="0079766B" w:rsidRDefault="00C86674" w:rsidP="003C01A8">
            <w:pPr>
              <w:jc w:val="center"/>
              <w:rPr>
                <w:rFonts w:eastAsia="Times New Roman" w:cstheme="minorHAnsi"/>
                <w:b/>
                <w:bCs/>
                <w:color w:val="000000"/>
                <w:sz w:val="22"/>
                <w:szCs w:val="22"/>
                <w:lang w:eastAsia="en-GB"/>
              </w:rPr>
            </w:pPr>
            <w:r w:rsidRPr="0079766B">
              <w:rPr>
                <w:rFonts w:eastAsia="Times New Roman" w:cstheme="minorHAnsi"/>
                <w:b/>
                <w:bCs/>
                <w:color w:val="000000"/>
                <w:sz w:val="22"/>
                <w:szCs w:val="22"/>
                <w:lang w:eastAsia="en-GB"/>
              </w:rPr>
              <w:t>Change in LV Mass</w:t>
            </w:r>
            <w:r w:rsidRPr="00816D1C">
              <w:rPr>
                <w:rFonts w:eastAsia="Times New Roman" w:cstheme="minorHAnsi"/>
                <w:b/>
                <w:bCs/>
                <w:color w:val="000000"/>
                <w:sz w:val="22"/>
                <w:szCs w:val="22"/>
                <w:lang w:eastAsia="en-GB"/>
              </w:rPr>
              <w:t>:</w:t>
            </w:r>
            <w:r w:rsidR="00CD3851">
              <w:rPr>
                <w:rFonts w:eastAsia="Times New Roman" w:cstheme="minorHAnsi"/>
                <w:b/>
                <w:bCs/>
                <w:color w:val="000000"/>
                <w:sz w:val="22"/>
                <w:szCs w:val="22"/>
                <w:lang w:eastAsia="en-GB"/>
              </w:rPr>
              <w:t xml:space="preserve"> </w:t>
            </w:r>
            <w:r w:rsidRPr="0079766B">
              <w:rPr>
                <w:rFonts w:eastAsia="Times New Roman" w:cstheme="minorHAnsi"/>
                <w:b/>
                <w:bCs/>
                <w:color w:val="000000"/>
                <w:sz w:val="22"/>
                <w:szCs w:val="22"/>
                <w:lang w:eastAsia="en-GB"/>
              </w:rPr>
              <w:t>Volume</w:t>
            </w:r>
          </w:p>
        </w:tc>
        <w:tc>
          <w:tcPr>
            <w:tcW w:w="4268" w:type="dxa"/>
            <w:tcBorders>
              <w:top w:val="nil"/>
              <w:left w:val="nil"/>
              <w:bottom w:val="nil"/>
              <w:right w:val="nil"/>
            </w:tcBorders>
            <w:shd w:val="clear" w:color="auto" w:fill="D9E2F3" w:themeFill="accent1" w:themeFillTint="33"/>
            <w:noWrap/>
            <w:vAlign w:val="bottom"/>
            <w:hideMark/>
          </w:tcPr>
          <w:p w14:paraId="3D8BC5FB" w14:textId="0E1F1818" w:rsidR="00C86674" w:rsidRPr="0079766B" w:rsidRDefault="00C86674" w:rsidP="003C01A8">
            <w:pPr>
              <w:jc w:val="center"/>
              <w:rPr>
                <w:rFonts w:eastAsia="Times New Roman" w:cstheme="minorHAnsi"/>
                <w:b/>
                <w:bCs/>
                <w:color w:val="000000"/>
                <w:sz w:val="22"/>
                <w:szCs w:val="22"/>
                <w:lang w:eastAsia="en-GB"/>
              </w:rPr>
            </w:pPr>
            <w:r w:rsidRPr="0079766B">
              <w:rPr>
                <w:rFonts w:eastAsia="Times New Roman" w:cstheme="minorHAnsi"/>
                <w:b/>
                <w:bCs/>
                <w:color w:val="000000"/>
                <w:sz w:val="22"/>
                <w:szCs w:val="22"/>
                <w:lang w:eastAsia="en-GB"/>
              </w:rPr>
              <w:t xml:space="preserve">Change in mean </w:t>
            </w:r>
            <w:r w:rsidR="00CD3851">
              <w:rPr>
                <w:rFonts w:eastAsia="Times New Roman" w:cstheme="minorHAnsi"/>
                <w:b/>
                <w:bCs/>
                <w:color w:val="000000"/>
                <w:sz w:val="22"/>
                <w:szCs w:val="22"/>
                <w:lang w:eastAsia="en-GB"/>
              </w:rPr>
              <w:t>A</w:t>
            </w:r>
            <w:r w:rsidRPr="0079766B">
              <w:rPr>
                <w:rFonts w:eastAsia="Times New Roman" w:cstheme="minorHAnsi"/>
                <w:b/>
                <w:bCs/>
                <w:color w:val="000000"/>
                <w:sz w:val="22"/>
                <w:szCs w:val="22"/>
                <w:lang w:eastAsia="en-GB"/>
              </w:rPr>
              <w:t xml:space="preserve">ortic </w:t>
            </w:r>
            <w:r w:rsidR="00CD3851">
              <w:rPr>
                <w:rFonts w:eastAsia="Times New Roman" w:cstheme="minorHAnsi"/>
                <w:b/>
                <w:bCs/>
                <w:color w:val="000000"/>
                <w:sz w:val="22"/>
                <w:szCs w:val="22"/>
                <w:lang w:eastAsia="en-GB"/>
              </w:rPr>
              <w:t>D</w:t>
            </w:r>
            <w:r w:rsidRPr="0079766B">
              <w:rPr>
                <w:rFonts w:eastAsia="Times New Roman" w:cstheme="minorHAnsi"/>
                <w:b/>
                <w:bCs/>
                <w:color w:val="000000"/>
                <w:sz w:val="22"/>
                <w:szCs w:val="22"/>
                <w:lang w:eastAsia="en-GB"/>
              </w:rPr>
              <w:t>istensibility</w:t>
            </w:r>
          </w:p>
        </w:tc>
      </w:tr>
      <w:tr w:rsidR="00C86674" w:rsidRPr="0079766B" w14:paraId="7497962B" w14:textId="77777777" w:rsidTr="003C01A8">
        <w:trPr>
          <w:trHeight w:val="320"/>
        </w:trPr>
        <w:tc>
          <w:tcPr>
            <w:tcW w:w="2410" w:type="dxa"/>
            <w:tcBorders>
              <w:top w:val="nil"/>
              <w:left w:val="nil"/>
              <w:bottom w:val="nil"/>
              <w:right w:val="nil"/>
            </w:tcBorders>
            <w:shd w:val="clear" w:color="auto" w:fill="D9E2F3" w:themeFill="accent1" w:themeFillTint="33"/>
            <w:noWrap/>
            <w:vAlign w:val="bottom"/>
            <w:hideMark/>
          </w:tcPr>
          <w:p w14:paraId="79413414" w14:textId="77777777" w:rsidR="00C86674" w:rsidRPr="0079766B" w:rsidRDefault="00C86674" w:rsidP="003C01A8">
            <w:pPr>
              <w:jc w:val="center"/>
              <w:rPr>
                <w:rFonts w:eastAsia="Times New Roman" w:cstheme="minorHAnsi"/>
                <w:b/>
                <w:bCs/>
                <w:color w:val="000000"/>
                <w:sz w:val="22"/>
                <w:szCs w:val="22"/>
                <w:lang w:eastAsia="en-GB"/>
              </w:rPr>
            </w:pPr>
            <w:r w:rsidRPr="0079766B">
              <w:rPr>
                <w:rFonts w:eastAsia="Times New Roman" w:cstheme="minorHAnsi"/>
                <w:b/>
                <w:bCs/>
                <w:color w:val="000000"/>
                <w:sz w:val="22"/>
                <w:szCs w:val="22"/>
                <w:lang w:eastAsia="en-GB"/>
              </w:rPr>
              <w:t>Micronutrient</w:t>
            </w:r>
          </w:p>
        </w:tc>
        <w:tc>
          <w:tcPr>
            <w:tcW w:w="7200" w:type="dxa"/>
            <w:gridSpan w:val="2"/>
            <w:tcBorders>
              <w:top w:val="nil"/>
              <w:left w:val="nil"/>
              <w:bottom w:val="nil"/>
              <w:right w:val="nil"/>
            </w:tcBorders>
            <w:shd w:val="clear" w:color="auto" w:fill="D9E2F3" w:themeFill="accent1" w:themeFillTint="33"/>
            <w:noWrap/>
            <w:vAlign w:val="bottom"/>
            <w:hideMark/>
          </w:tcPr>
          <w:p w14:paraId="5577EBA2" w14:textId="77777777" w:rsidR="00C86674" w:rsidRPr="0079766B" w:rsidRDefault="00C86674" w:rsidP="003C01A8">
            <w:pPr>
              <w:jc w:val="center"/>
              <w:rPr>
                <w:rFonts w:eastAsia="Times New Roman" w:cstheme="minorHAnsi"/>
                <w:b/>
                <w:bCs/>
                <w:color w:val="000000"/>
                <w:sz w:val="22"/>
                <w:szCs w:val="22"/>
                <w:lang w:eastAsia="en-GB"/>
              </w:rPr>
            </w:pPr>
            <w:r w:rsidRPr="0079766B">
              <w:rPr>
                <w:rFonts w:eastAsia="Times New Roman" w:cstheme="minorHAnsi"/>
                <w:b/>
                <w:bCs/>
                <w:color w:val="000000"/>
                <w:sz w:val="22"/>
                <w:szCs w:val="22"/>
                <w:lang w:eastAsia="en-GB"/>
              </w:rPr>
              <w:t xml:space="preserve">Correlation </w:t>
            </w:r>
            <w:r>
              <w:rPr>
                <w:rFonts w:eastAsia="Times New Roman" w:cstheme="minorHAnsi"/>
                <w:b/>
                <w:bCs/>
                <w:color w:val="000000"/>
                <w:sz w:val="22"/>
                <w:szCs w:val="22"/>
                <w:lang w:eastAsia="en-GB"/>
              </w:rPr>
              <w:t>C</w:t>
            </w:r>
            <w:r w:rsidRPr="0079766B">
              <w:rPr>
                <w:rFonts w:eastAsia="Times New Roman" w:cstheme="minorHAnsi"/>
                <w:b/>
                <w:bCs/>
                <w:color w:val="000000"/>
                <w:sz w:val="22"/>
                <w:szCs w:val="22"/>
                <w:lang w:eastAsia="en-GB"/>
              </w:rPr>
              <w:t>o-efficient (P value)</w:t>
            </w:r>
          </w:p>
        </w:tc>
      </w:tr>
      <w:tr w:rsidR="00C86674" w:rsidRPr="0079766B" w14:paraId="17669A19" w14:textId="77777777" w:rsidTr="003C01A8">
        <w:trPr>
          <w:trHeight w:val="320"/>
        </w:trPr>
        <w:tc>
          <w:tcPr>
            <w:tcW w:w="2410" w:type="dxa"/>
            <w:tcBorders>
              <w:top w:val="nil"/>
              <w:left w:val="nil"/>
              <w:bottom w:val="nil"/>
              <w:right w:val="nil"/>
            </w:tcBorders>
            <w:shd w:val="clear" w:color="auto" w:fill="D9E2F3" w:themeFill="accent1" w:themeFillTint="33"/>
            <w:noWrap/>
            <w:vAlign w:val="bottom"/>
            <w:hideMark/>
          </w:tcPr>
          <w:p w14:paraId="2EA09332" w14:textId="311B97BA" w:rsidR="00C86674" w:rsidRPr="00CD3851" w:rsidRDefault="00C86674" w:rsidP="003C01A8">
            <w:pPr>
              <w:rPr>
                <w:rFonts w:cs="Arial"/>
                <w:color w:val="000000" w:themeColor="text1"/>
                <w:sz w:val="22"/>
                <w:szCs w:val="22"/>
              </w:rPr>
            </w:pPr>
            <w:r w:rsidRPr="00EA1FD3">
              <w:rPr>
                <w:rFonts w:cs="Arial"/>
                <w:color w:val="000000" w:themeColor="text1"/>
                <w:sz w:val="22"/>
                <w:szCs w:val="22"/>
              </w:rPr>
              <w:t xml:space="preserve">Vitamin </w:t>
            </w:r>
            <w:r w:rsidRPr="00066000">
              <w:rPr>
                <w:rFonts w:cs="Arial"/>
                <w:color w:val="000000" w:themeColor="text1"/>
                <w:sz w:val="22"/>
                <w:szCs w:val="22"/>
              </w:rPr>
              <w:t>B</w:t>
            </w:r>
            <w:r w:rsidRPr="00066000">
              <w:rPr>
                <w:rFonts w:cs="Arial"/>
                <w:color w:val="000000" w:themeColor="text1"/>
                <w:sz w:val="22"/>
                <w:szCs w:val="22"/>
                <w:vertAlign w:val="subscript"/>
              </w:rPr>
              <w:t>1</w:t>
            </w:r>
            <w:r w:rsidR="00CD3851">
              <w:rPr>
                <w:rFonts w:cs="Arial"/>
                <w:color w:val="000000" w:themeColor="text1"/>
                <w:sz w:val="22"/>
                <w:szCs w:val="22"/>
                <w:vertAlign w:val="subscript"/>
              </w:rPr>
              <w:t xml:space="preserve"> </w:t>
            </w:r>
            <w:r w:rsidRPr="00EA1FD3">
              <w:rPr>
                <w:rFonts w:cs="Arial"/>
                <w:color w:val="000000" w:themeColor="text1"/>
                <w:sz w:val="22"/>
                <w:szCs w:val="22"/>
              </w:rPr>
              <w:t>(nmol/L)</w:t>
            </w:r>
          </w:p>
        </w:tc>
        <w:tc>
          <w:tcPr>
            <w:tcW w:w="2932" w:type="dxa"/>
            <w:tcBorders>
              <w:top w:val="nil"/>
              <w:left w:val="nil"/>
              <w:bottom w:val="nil"/>
              <w:right w:val="nil"/>
            </w:tcBorders>
            <w:shd w:val="clear" w:color="auto" w:fill="auto"/>
            <w:noWrap/>
            <w:vAlign w:val="bottom"/>
            <w:hideMark/>
          </w:tcPr>
          <w:p w14:paraId="613BBEB4"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-0.10 (0.43)</w:t>
            </w:r>
          </w:p>
        </w:tc>
        <w:tc>
          <w:tcPr>
            <w:tcW w:w="4268" w:type="dxa"/>
            <w:tcBorders>
              <w:top w:val="nil"/>
              <w:left w:val="nil"/>
              <w:bottom w:val="nil"/>
              <w:right w:val="nil"/>
            </w:tcBorders>
            <w:shd w:val="clear" w:color="auto" w:fill="auto"/>
            <w:noWrap/>
            <w:vAlign w:val="bottom"/>
            <w:hideMark/>
          </w:tcPr>
          <w:p w14:paraId="4C0FDB8D"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0.04 (0.73)</w:t>
            </w:r>
          </w:p>
        </w:tc>
      </w:tr>
      <w:tr w:rsidR="00C86674" w:rsidRPr="0079766B" w14:paraId="410973CC" w14:textId="77777777" w:rsidTr="003C01A8">
        <w:trPr>
          <w:trHeight w:val="320"/>
        </w:trPr>
        <w:tc>
          <w:tcPr>
            <w:tcW w:w="2410" w:type="dxa"/>
            <w:tcBorders>
              <w:top w:val="nil"/>
              <w:left w:val="nil"/>
              <w:bottom w:val="nil"/>
              <w:right w:val="nil"/>
            </w:tcBorders>
            <w:shd w:val="clear" w:color="auto" w:fill="D9E2F3" w:themeFill="accent1" w:themeFillTint="33"/>
            <w:noWrap/>
            <w:vAlign w:val="bottom"/>
            <w:hideMark/>
          </w:tcPr>
          <w:p w14:paraId="6A114809" w14:textId="17D63099" w:rsidR="00C86674" w:rsidRPr="00CD3851" w:rsidRDefault="00C86674" w:rsidP="003C01A8">
            <w:pPr>
              <w:rPr>
                <w:rFonts w:cs="Arial"/>
                <w:color w:val="000000" w:themeColor="text1"/>
                <w:sz w:val="22"/>
                <w:szCs w:val="22"/>
              </w:rPr>
            </w:pPr>
            <w:r w:rsidRPr="00EA1FD3">
              <w:rPr>
                <w:rFonts w:cs="Arial"/>
                <w:color w:val="000000" w:themeColor="text1"/>
                <w:sz w:val="22"/>
                <w:szCs w:val="22"/>
              </w:rPr>
              <w:t xml:space="preserve">Vitamin </w:t>
            </w:r>
            <w:r w:rsidRPr="00066000">
              <w:rPr>
                <w:rFonts w:cs="Arial"/>
                <w:color w:val="000000" w:themeColor="text1"/>
                <w:sz w:val="22"/>
                <w:szCs w:val="22"/>
              </w:rPr>
              <w:t>B</w:t>
            </w:r>
            <w:r>
              <w:rPr>
                <w:rFonts w:cs="Arial"/>
                <w:color w:val="000000" w:themeColor="text1"/>
                <w:sz w:val="22"/>
                <w:szCs w:val="22"/>
                <w:vertAlign w:val="subscript"/>
              </w:rPr>
              <w:t>6</w:t>
            </w:r>
            <w:r w:rsidR="00CD3851">
              <w:rPr>
                <w:rFonts w:cs="Arial"/>
                <w:color w:val="000000" w:themeColor="text1"/>
                <w:sz w:val="22"/>
                <w:szCs w:val="22"/>
                <w:vertAlign w:val="subscript"/>
              </w:rPr>
              <w:t xml:space="preserve"> </w:t>
            </w:r>
            <w:r w:rsidRPr="00EA1FD3">
              <w:rPr>
                <w:rFonts w:cs="Arial"/>
                <w:color w:val="000000" w:themeColor="text1"/>
                <w:sz w:val="22"/>
                <w:szCs w:val="22"/>
              </w:rPr>
              <w:t>(nmol/L)</w:t>
            </w:r>
          </w:p>
        </w:tc>
        <w:tc>
          <w:tcPr>
            <w:tcW w:w="2932" w:type="dxa"/>
            <w:tcBorders>
              <w:top w:val="nil"/>
              <w:left w:val="nil"/>
              <w:bottom w:val="nil"/>
              <w:right w:val="nil"/>
            </w:tcBorders>
            <w:shd w:val="clear" w:color="auto" w:fill="auto"/>
            <w:noWrap/>
            <w:vAlign w:val="bottom"/>
            <w:hideMark/>
          </w:tcPr>
          <w:p w14:paraId="3405794E"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-0.09 (0.49)</w:t>
            </w:r>
          </w:p>
        </w:tc>
        <w:tc>
          <w:tcPr>
            <w:tcW w:w="4268" w:type="dxa"/>
            <w:tcBorders>
              <w:top w:val="nil"/>
              <w:left w:val="nil"/>
              <w:bottom w:val="nil"/>
              <w:right w:val="nil"/>
            </w:tcBorders>
            <w:shd w:val="clear" w:color="auto" w:fill="auto"/>
            <w:noWrap/>
            <w:vAlign w:val="bottom"/>
            <w:hideMark/>
          </w:tcPr>
          <w:p w14:paraId="510B7EBA"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0.10 (0.42)</w:t>
            </w:r>
          </w:p>
        </w:tc>
      </w:tr>
      <w:tr w:rsidR="00C86674" w:rsidRPr="0079766B" w14:paraId="02A2932E" w14:textId="77777777" w:rsidTr="003C01A8">
        <w:trPr>
          <w:trHeight w:val="320"/>
        </w:trPr>
        <w:tc>
          <w:tcPr>
            <w:tcW w:w="2410" w:type="dxa"/>
            <w:tcBorders>
              <w:top w:val="nil"/>
              <w:left w:val="nil"/>
              <w:bottom w:val="nil"/>
              <w:right w:val="nil"/>
            </w:tcBorders>
            <w:shd w:val="clear" w:color="auto" w:fill="D9E2F3" w:themeFill="accent1" w:themeFillTint="33"/>
            <w:noWrap/>
            <w:vAlign w:val="bottom"/>
            <w:hideMark/>
          </w:tcPr>
          <w:p w14:paraId="310B607A" w14:textId="6CB29964" w:rsidR="00C86674" w:rsidRPr="00CD3851" w:rsidRDefault="00C86674" w:rsidP="003C01A8">
            <w:pPr>
              <w:rPr>
                <w:rFonts w:cs="Arial"/>
                <w:color w:val="000000" w:themeColor="text1"/>
                <w:sz w:val="22"/>
                <w:szCs w:val="22"/>
              </w:rPr>
            </w:pPr>
            <w:r w:rsidRPr="00EA1FD3">
              <w:rPr>
                <w:rFonts w:cs="Arial"/>
                <w:color w:val="000000" w:themeColor="text1"/>
                <w:sz w:val="22"/>
                <w:szCs w:val="22"/>
              </w:rPr>
              <w:t>Vitamin D</w:t>
            </w:r>
            <w:r w:rsidR="00CD3851">
              <w:rPr>
                <w:rFonts w:cs="Arial"/>
                <w:color w:val="000000" w:themeColor="text1"/>
                <w:sz w:val="22"/>
                <w:szCs w:val="22"/>
              </w:rPr>
              <w:t xml:space="preserve"> </w:t>
            </w:r>
            <w:r w:rsidRPr="00EA1FD3">
              <w:rPr>
                <w:rFonts w:cs="Arial"/>
                <w:color w:val="000000" w:themeColor="text1"/>
                <w:sz w:val="22"/>
                <w:szCs w:val="22"/>
              </w:rPr>
              <w:t>(nmol/L)</w:t>
            </w:r>
          </w:p>
        </w:tc>
        <w:tc>
          <w:tcPr>
            <w:tcW w:w="2932" w:type="dxa"/>
            <w:tcBorders>
              <w:top w:val="nil"/>
              <w:left w:val="nil"/>
              <w:bottom w:val="nil"/>
              <w:right w:val="nil"/>
            </w:tcBorders>
            <w:shd w:val="clear" w:color="auto" w:fill="auto"/>
            <w:noWrap/>
            <w:vAlign w:val="bottom"/>
            <w:hideMark/>
          </w:tcPr>
          <w:p w14:paraId="1C8106E2"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-0.2 (0.09)</w:t>
            </w:r>
          </w:p>
        </w:tc>
        <w:tc>
          <w:tcPr>
            <w:tcW w:w="4268" w:type="dxa"/>
            <w:tcBorders>
              <w:top w:val="nil"/>
              <w:left w:val="nil"/>
              <w:bottom w:val="nil"/>
              <w:right w:val="nil"/>
            </w:tcBorders>
            <w:shd w:val="clear" w:color="auto" w:fill="auto"/>
            <w:noWrap/>
            <w:vAlign w:val="bottom"/>
            <w:hideMark/>
          </w:tcPr>
          <w:p w14:paraId="1CF1C86C"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0.06 (0.63)</w:t>
            </w:r>
          </w:p>
        </w:tc>
      </w:tr>
      <w:tr w:rsidR="00C86674" w:rsidRPr="0079766B" w14:paraId="5CFC8C5B" w14:textId="77777777" w:rsidTr="003C01A8">
        <w:trPr>
          <w:trHeight w:val="320"/>
        </w:trPr>
        <w:tc>
          <w:tcPr>
            <w:tcW w:w="2410" w:type="dxa"/>
            <w:tcBorders>
              <w:top w:val="nil"/>
              <w:left w:val="nil"/>
              <w:bottom w:val="nil"/>
              <w:right w:val="nil"/>
            </w:tcBorders>
            <w:shd w:val="clear" w:color="auto" w:fill="D9E2F3" w:themeFill="accent1" w:themeFillTint="33"/>
            <w:noWrap/>
            <w:vAlign w:val="bottom"/>
            <w:hideMark/>
          </w:tcPr>
          <w:p w14:paraId="20BA916C" w14:textId="72E6428D" w:rsidR="00C86674" w:rsidRPr="00CD3851" w:rsidRDefault="00C86674" w:rsidP="003C01A8">
            <w:pPr>
              <w:rPr>
                <w:rFonts w:cs="Arial"/>
                <w:color w:val="000000" w:themeColor="text1"/>
                <w:sz w:val="22"/>
                <w:szCs w:val="22"/>
              </w:rPr>
            </w:pPr>
            <w:r>
              <w:rPr>
                <w:rFonts w:cs="Arial"/>
                <w:color w:val="000000" w:themeColor="text1"/>
                <w:sz w:val="22"/>
                <w:szCs w:val="22"/>
              </w:rPr>
              <w:t>Vitamin C</w:t>
            </w:r>
            <w:r w:rsidR="00CD3851">
              <w:rPr>
                <w:rFonts w:cs="Arial"/>
                <w:color w:val="000000" w:themeColor="text1"/>
                <w:sz w:val="22"/>
                <w:szCs w:val="22"/>
              </w:rPr>
              <w:t xml:space="preserve"> </w:t>
            </w:r>
            <w:r>
              <w:rPr>
                <w:color w:val="000000" w:themeColor="text1"/>
                <w:sz w:val="22"/>
                <w:szCs w:val="22"/>
              </w:rPr>
              <w:t>(</w:t>
            </w:r>
            <w:r w:rsidRPr="007D2D51">
              <w:rPr>
                <w:color w:val="000000" w:themeColor="text1"/>
                <w:sz w:val="22"/>
                <w:szCs w:val="22"/>
              </w:rPr>
              <w:t>µ</w:t>
            </w:r>
            <w:r w:rsidRPr="00CF0712">
              <w:rPr>
                <w:rFonts w:cs="Arial"/>
                <w:color w:val="000000" w:themeColor="text1"/>
                <w:sz w:val="22"/>
                <w:szCs w:val="22"/>
              </w:rPr>
              <w:t>mol/</w:t>
            </w:r>
            <w:r>
              <w:rPr>
                <w:rFonts w:cs="Arial"/>
                <w:color w:val="000000" w:themeColor="text1"/>
                <w:sz w:val="22"/>
                <w:szCs w:val="22"/>
              </w:rPr>
              <w:t>L)</w:t>
            </w:r>
          </w:p>
        </w:tc>
        <w:tc>
          <w:tcPr>
            <w:tcW w:w="2932" w:type="dxa"/>
            <w:tcBorders>
              <w:top w:val="nil"/>
              <w:left w:val="nil"/>
              <w:bottom w:val="nil"/>
              <w:right w:val="nil"/>
            </w:tcBorders>
            <w:shd w:val="clear" w:color="auto" w:fill="auto"/>
            <w:noWrap/>
            <w:vAlign w:val="bottom"/>
            <w:hideMark/>
          </w:tcPr>
          <w:p w14:paraId="30699F12"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-0.12 (0.32)</w:t>
            </w:r>
          </w:p>
        </w:tc>
        <w:tc>
          <w:tcPr>
            <w:tcW w:w="4268" w:type="dxa"/>
            <w:tcBorders>
              <w:top w:val="nil"/>
              <w:left w:val="nil"/>
              <w:bottom w:val="nil"/>
              <w:right w:val="nil"/>
            </w:tcBorders>
            <w:shd w:val="clear" w:color="auto" w:fill="auto"/>
            <w:noWrap/>
            <w:vAlign w:val="bottom"/>
            <w:hideMark/>
          </w:tcPr>
          <w:p w14:paraId="5F085047" w14:textId="77777777" w:rsidR="00C86674" w:rsidRPr="0079766B" w:rsidRDefault="00C86674" w:rsidP="003C01A8">
            <w:pPr>
              <w:jc w:val="center"/>
              <w:rPr>
                <w:rFonts w:eastAsia="Times New Roman" w:cstheme="minorHAnsi"/>
                <w:color w:val="000000"/>
                <w:sz w:val="22"/>
                <w:szCs w:val="22"/>
                <w:lang w:eastAsia="en-GB"/>
              </w:rPr>
            </w:pPr>
            <w:r w:rsidRPr="0079766B">
              <w:rPr>
                <w:rFonts w:eastAsia="Times New Roman" w:cstheme="minorHAnsi"/>
                <w:color w:val="000000"/>
                <w:sz w:val="22"/>
                <w:szCs w:val="22"/>
                <w:lang w:eastAsia="en-GB"/>
              </w:rPr>
              <w:t>0.22 (0.07)</w:t>
            </w:r>
          </w:p>
        </w:tc>
      </w:tr>
    </w:tbl>
    <w:p w14:paraId="65CDEA6A" w14:textId="77777777" w:rsidR="00C86674" w:rsidRDefault="00C86674" w:rsidP="00A03DE0">
      <w:pPr>
        <w:rPr>
          <w:rFonts w:asciiTheme="majorHAnsi" w:hAnsiTheme="majorHAnsi" w:cstheme="majorHAnsi"/>
        </w:rPr>
      </w:pPr>
    </w:p>
    <w:p w14:paraId="78791F1E" w14:textId="65C194DE" w:rsidR="00C86674" w:rsidRDefault="00C86674" w:rsidP="00A03DE0">
      <w:pPr>
        <w:rPr>
          <w:rFonts w:asciiTheme="majorHAnsi" w:hAnsiTheme="majorHAnsi" w:cstheme="majorHAnsi"/>
        </w:rPr>
      </w:pPr>
    </w:p>
    <w:p w14:paraId="247ED377" w14:textId="30834F8D" w:rsidR="00C86674" w:rsidRDefault="00C86674" w:rsidP="00A03DE0">
      <w:pPr>
        <w:rPr>
          <w:rFonts w:asciiTheme="majorHAnsi" w:hAnsiTheme="majorHAnsi" w:cstheme="majorHAnsi"/>
        </w:rPr>
      </w:pPr>
    </w:p>
    <w:p w14:paraId="39C97CDF" w14:textId="717E14E8" w:rsidR="00C86674" w:rsidRDefault="00C86674" w:rsidP="00C86674">
      <w:pPr>
        <w:rPr>
          <w:rFonts w:cs="Arial"/>
          <w:color w:val="000000" w:themeColor="text1"/>
        </w:rPr>
      </w:pPr>
      <w:r w:rsidRPr="00645B3F">
        <w:rPr>
          <w:rFonts w:cs="Arial"/>
          <w:b/>
          <w:bCs/>
          <w:color w:val="000000" w:themeColor="text1"/>
        </w:rPr>
        <w:t>Table S</w:t>
      </w:r>
      <w:r>
        <w:rPr>
          <w:rFonts w:cs="Arial"/>
          <w:b/>
          <w:bCs/>
          <w:color w:val="000000" w:themeColor="text1"/>
        </w:rPr>
        <w:t>4</w:t>
      </w:r>
      <w:r w:rsidRPr="009A0DF3">
        <w:rPr>
          <w:rFonts w:cs="Arial"/>
          <w:color w:val="000000" w:themeColor="text1"/>
        </w:rPr>
        <w:t xml:space="preserve">. </w:t>
      </w:r>
      <w:r>
        <w:rPr>
          <w:rFonts w:cs="Arial"/>
          <w:color w:val="000000" w:themeColor="text1"/>
        </w:rPr>
        <w:t>A</w:t>
      </w:r>
      <w:r w:rsidRPr="00FD5A04">
        <w:rPr>
          <w:rFonts w:cs="Arial"/>
          <w:color w:val="000000" w:themeColor="text1"/>
        </w:rPr>
        <w:t xml:space="preserve">ssociations between the change in vitamins and previously observed changes in </w:t>
      </w:r>
      <w:r>
        <w:rPr>
          <w:rFonts w:cs="Arial"/>
          <w:color w:val="000000" w:themeColor="text1"/>
        </w:rPr>
        <w:t>cardiovascular</w:t>
      </w:r>
      <w:r w:rsidRPr="00FD5A04">
        <w:rPr>
          <w:rFonts w:cs="Arial"/>
          <w:color w:val="000000" w:themeColor="text1"/>
        </w:rPr>
        <w:t xml:space="preserve"> structure/function</w:t>
      </w:r>
      <w:r>
        <w:rPr>
          <w:rFonts w:cs="Arial"/>
          <w:color w:val="000000" w:themeColor="text1"/>
        </w:rPr>
        <w:t xml:space="preserve"> following the MRP </w:t>
      </w:r>
    </w:p>
    <w:p w14:paraId="0CF50ABC" w14:textId="77777777" w:rsidR="00C86674" w:rsidRDefault="00C86674" w:rsidP="00C86674">
      <w:pPr>
        <w:rPr>
          <w:rFonts w:cs="Arial"/>
          <w:color w:val="000000" w:themeColor="text1"/>
        </w:rPr>
      </w:pPr>
    </w:p>
    <w:p w14:paraId="01C84CBC" w14:textId="77777777" w:rsidR="00C86674" w:rsidRDefault="00C86674" w:rsidP="00C86674">
      <w:pPr>
        <w:rPr>
          <w:rFonts w:cs="Arial"/>
          <w:color w:val="000000" w:themeColor="text1"/>
        </w:rPr>
      </w:pPr>
    </w:p>
    <w:tbl>
      <w:tblPr>
        <w:tblStyle w:val="TableGrid"/>
        <w:tblpPr w:leftFromText="181" w:rightFromText="181" w:vertAnchor="text" w:horzAnchor="margin" w:tblpXSpec="center" w:tblpY="128"/>
        <w:tblW w:w="1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718"/>
        <w:gridCol w:w="132"/>
        <w:gridCol w:w="1569"/>
        <w:gridCol w:w="718"/>
        <w:gridCol w:w="46"/>
        <w:gridCol w:w="672"/>
        <w:gridCol w:w="1701"/>
        <w:gridCol w:w="764"/>
        <w:gridCol w:w="718"/>
        <w:gridCol w:w="1417"/>
        <w:gridCol w:w="992"/>
      </w:tblGrid>
      <w:tr w:rsidR="00C86674" w:rsidRPr="00931FD7" w14:paraId="51E7F358" w14:textId="77777777" w:rsidTr="00C86674">
        <w:trPr>
          <w:trHeight w:val="290"/>
        </w:trPr>
        <w:tc>
          <w:tcPr>
            <w:tcW w:w="1839" w:type="dxa"/>
            <w:shd w:val="clear" w:color="auto" w:fill="D9E2F3" w:themeFill="accent1" w:themeFillTint="33"/>
            <w:noWrap/>
          </w:tcPr>
          <w:p w14:paraId="7E64D799" w14:textId="77777777" w:rsidR="00C86674" w:rsidRPr="00931FD7" w:rsidRDefault="00C86674" w:rsidP="003C01A8">
            <w:pPr>
              <w:rPr>
                <w:rFonts w:cstheme="minorHAnsi"/>
                <w:sz w:val="22"/>
                <w:szCs w:val="22"/>
              </w:rPr>
            </w:pPr>
            <w:r w:rsidRPr="00931FD7">
              <w:rPr>
                <w:rFonts w:cstheme="minorHAnsi"/>
                <w:sz w:val="22"/>
                <w:szCs w:val="22"/>
              </w:rPr>
              <w:sym w:font="Symbol" w:char="F044"/>
            </w:r>
            <w:r w:rsidRPr="00931FD7">
              <w:rPr>
                <w:rFonts w:cstheme="minorHAnsi"/>
                <w:sz w:val="22"/>
                <w:szCs w:val="22"/>
              </w:rPr>
              <w:t xml:space="preserve"> LV mass: Volume Ratio</w:t>
            </w:r>
          </w:p>
        </w:tc>
        <w:tc>
          <w:tcPr>
            <w:tcW w:w="3137" w:type="dxa"/>
            <w:gridSpan w:val="4"/>
            <w:noWrap/>
          </w:tcPr>
          <w:p w14:paraId="7DAFFD04" w14:textId="77777777" w:rsidR="00C86674" w:rsidRPr="00931FD7" w:rsidRDefault="00C86674" w:rsidP="003C01A8">
            <w:pPr>
              <w:jc w:val="center"/>
              <w:rPr>
                <w:rFonts w:cstheme="minorHAnsi"/>
                <w:sz w:val="22"/>
                <w:szCs w:val="22"/>
              </w:rPr>
            </w:pPr>
          </w:p>
        </w:tc>
        <w:tc>
          <w:tcPr>
            <w:tcW w:w="3183" w:type="dxa"/>
            <w:gridSpan w:val="4"/>
            <w:noWrap/>
          </w:tcPr>
          <w:p w14:paraId="638A8D25" w14:textId="77777777" w:rsidR="00C86674" w:rsidRPr="00931FD7" w:rsidRDefault="00C86674" w:rsidP="003C01A8">
            <w:pPr>
              <w:jc w:val="center"/>
              <w:rPr>
                <w:rFonts w:cstheme="minorHAnsi"/>
                <w:sz w:val="22"/>
                <w:szCs w:val="22"/>
              </w:rPr>
            </w:pPr>
          </w:p>
        </w:tc>
        <w:tc>
          <w:tcPr>
            <w:tcW w:w="3127" w:type="dxa"/>
            <w:gridSpan w:val="3"/>
            <w:noWrap/>
          </w:tcPr>
          <w:p w14:paraId="5555A6AC" w14:textId="77777777" w:rsidR="00C86674" w:rsidRPr="00931FD7" w:rsidRDefault="00C86674" w:rsidP="003C01A8">
            <w:pPr>
              <w:jc w:val="center"/>
              <w:rPr>
                <w:rFonts w:cstheme="minorHAnsi"/>
                <w:sz w:val="22"/>
                <w:szCs w:val="22"/>
              </w:rPr>
            </w:pPr>
          </w:p>
        </w:tc>
      </w:tr>
      <w:tr w:rsidR="00C86674" w:rsidRPr="00931FD7" w14:paraId="06460E94" w14:textId="77777777" w:rsidTr="00C86674">
        <w:trPr>
          <w:trHeight w:val="290"/>
        </w:trPr>
        <w:tc>
          <w:tcPr>
            <w:tcW w:w="1839" w:type="dxa"/>
            <w:noWrap/>
            <w:hideMark/>
          </w:tcPr>
          <w:p w14:paraId="4A6F4F29" w14:textId="77777777" w:rsidR="00C86674" w:rsidRPr="00931FD7" w:rsidRDefault="00C86674" w:rsidP="003C01A8">
            <w:pPr>
              <w:rPr>
                <w:rFonts w:cstheme="minorHAnsi"/>
                <w:sz w:val="22"/>
                <w:szCs w:val="22"/>
              </w:rPr>
            </w:pPr>
          </w:p>
        </w:tc>
        <w:tc>
          <w:tcPr>
            <w:tcW w:w="3137" w:type="dxa"/>
            <w:gridSpan w:val="4"/>
            <w:shd w:val="clear" w:color="auto" w:fill="D9E2F3" w:themeFill="accent1" w:themeFillTint="33"/>
            <w:noWrap/>
            <w:hideMark/>
          </w:tcPr>
          <w:p w14:paraId="2B3CA9B8" w14:textId="77777777" w:rsidR="00C86674" w:rsidRPr="00B172A9" w:rsidRDefault="00C86674" w:rsidP="003C01A8">
            <w:pPr>
              <w:jc w:val="center"/>
              <w:rPr>
                <w:rFonts w:cstheme="minorHAnsi"/>
                <w:b/>
                <w:bCs/>
                <w:sz w:val="22"/>
                <w:szCs w:val="22"/>
              </w:rPr>
            </w:pPr>
            <w:r w:rsidRPr="00B172A9">
              <w:rPr>
                <w:rFonts w:cstheme="minorHAnsi"/>
                <w:b/>
                <w:bCs/>
                <w:sz w:val="22"/>
                <w:szCs w:val="22"/>
              </w:rPr>
              <w:sym w:font="Symbol" w:char="F044"/>
            </w:r>
            <w:r w:rsidRPr="00B172A9">
              <w:rPr>
                <w:rFonts w:cstheme="minorHAnsi"/>
                <w:b/>
                <w:bCs/>
                <w:sz w:val="22"/>
                <w:szCs w:val="22"/>
              </w:rPr>
              <w:t xml:space="preserve">Vitamin </w:t>
            </w:r>
            <w:r w:rsidRPr="00B172A9">
              <w:rPr>
                <w:rFonts w:cs="Arial"/>
                <w:b/>
                <w:bCs/>
                <w:color w:val="000000" w:themeColor="text1"/>
                <w:sz w:val="22"/>
                <w:szCs w:val="22"/>
              </w:rPr>
              <w:t>B</w:t>
            </w:r>
            <w:r w:rsidRPr="00B172A9">
              <w:rPr>
                <w:rFonts w:cs="Arial"/>
                <w:b/>
                <w:bCs/>
                <w:color w:val="000000" w:themeColor="text1"/>
                <w:sz w:val="22"/>
                <w:szCs w:val="22"/>
                <w:vertAlign w:val="subscript"/>
              </w:rPr>
              <w:t>1</w:t>
            </w:r>
          </w:p>
        </w:tc>
        <w:tc>
          <w:tcPr>
            <w:tcW w:w="3183" w:type="dxa"/>
            <w:gridSpan w:val="4"/>
            <w:shd w:val="clear" w:color="auto" w:fill="D9E2F3" w:themeFill="accent1" w:themeFillTint="33"/>
            <w:noWrap/>
            <w:hideMark/>
          </w:tcPr>
          <w:p w14:paraId="5147B8CE" w14:textId="77777777" w:rsidR="00C86674" w:rsidRPr="00B172A9" w:rsidRDefault="00C86674" w:rsidP="003C01A8">
            <w:pPr>
              <w:jc w:val="center"/>
              <w:rPr>
                <w:rFonts w:cstheme="minorHAnsi"/>
                <w:b/>
                <w:bCs/>
                <w:sz w:val="22"/>
                <w:szCs w:val="22"/>
              </w:rPr>
            </w:pPr>
            <w:r w:rsidRPr="00B172A9">
              <w:rPr>
                <w:rFonts w:cstheme="minorHAnsi"/>
                <w:b/>
                <w:bCs/>
                <w:sz w:val="22"/>
                <w:szCs w:val="22"/>
              </w:rPr>
              <w:sym w:font="Symbol" w:char="F044"/>
            </w:r>
            <w:r w:rsidRPr="00B172A9">
              <w:rPr>
                <w:rFonts w:cstheme="minorHAnsi"/>
                <w:b/>
                <w:bCs/>
                <w:sz w:val="22"/>
                <w:szCs w:val="22"/>
              </w:rPr>
              <w:t>Vitamin</w:t>
            </w:r>
            <w:r w:rsidRPr="00B172A9">
              <w:rPr>
                <w:rFonts w:cs="Arial"/>
                <w:color w:val="000000" w:themeColor="text1"/>
                <w:sz w:val="22"/>
                <w:szCs w:val="22"/>
              </w:rPr>
              <w:t xml:space="preserve"> </w:t>
            </w:r>
            <w:r w:rsidRPr="00B172A9">
              <w:rPr>
                <w:rFonts w:cs="Arial"/>
                <w:b/>
                <w:bCs/>
                <w:color w:val="000000" w:themeColor="text1"/>
                <w:sz w:val="22"/>
                <w:szCs w:val="22"/>
              </w:rPr>
              <w:t>B</w:t>
            </w:r>
            <w:r w:rsidRPr="00B172A9">
              <w:rPr>
                <w:rFonts w:cs="Arial"/>
                <w:b/>
                <w:bCs/>
                <w:color w:val="000000" w:themeColor="text1"/>
                <w:sz w:val="22"/>
                <w:szCs w:val="22"/>
                <w:vertAlign w:val="subscript"/>
              </w:rPr>
              <w:t>6</w:t>
            </w:r>
          </w:p>
        </w:tc>
        <w:tc>
          <w:tcPr>
            <w:tcW w:w="3127" w:type="dxa"/>
            <w:gridSpan w:val="3"/>
            <w:shd w:val="clear" w:color="auto" w:fill="D9E2F3" w:themeFill="accent1" w:themeFillTint="33"/>
            <w:noWrap/>
            <w:hideMark/>
          </w:tcPr>
          <w:p w14:paraId="4789A32F"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44"/>
            </w:r>
            <w:r w:rsidRPr="00931FD7">
              <w:rPr>
                <w:rFonts w:cstheme="minorHAnsi"/>
                <w:b/>
                <w:bCs/>
                <w:sz w:val="22"/>
                <w:szCs w:val="22"/>
              </w:rPr>
              <w:t>Vitamin D</w:t>
            </w:r>
          </w:p>
        </w:tc>
      </w:tr>
      <w:tr w:rsidR="00C86674" w:rsidRPr="00931FD7" w14:paraId="4C958FB2" w14:textId="77777777" w:rsidTr="00C86674">
        <w:trPr>
          <w:trHeight w:val="290"/>
        </w:trPr>
        <w:tc>
          <w:tcPr>
            <w:tcW w:w="1839" w:type="dxa"/>
            <w:noWrap/>
            <w:hideMark/>
          </w:tcPr>
          <w:p w14:paraId="48AA08B3" w14:textId="77777777" w:rsidR="00C86674" w:rsidRPr="00931FD7" w:rsidRDefault="00C86674" w:rsidP="003C01A8">
            <w:pPr>
              <w:rPr>
                <w:rFonts w:cstheme="minorHAnsi"/>
                <w:sz w:val="22"/>
                <w:szCs w:val="22"/>
              </w:rPr>
            </w:pPr>
          </w:p>
        </w:tc>
        <w:tc>
          <w:tcPr>
            <w:tcW w:w="850" w:type="dxa"/>
            <w:gridSpan w:val="2"/>
            <w:shd w:val="clear" w:color="auto" w:fill="D9E2F3" w:themeFill="accent1" w:themeFillTint="33"/>
            <w:noWrap/>
            <w:hideMark/>
          </w:tcPr>
          <w:p w14:paraId="3E1C9910"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62"/>
            </w:r>
          </w:p>
        </w:tc>
        <w:tc>
          <w:tcPr>
            <w:tcW w:w="1569" w:type="dxa"/>
            <w:shd w:val="clear" w:color="auto" w:fill="D9E2F3" w:themeFill="accent1" w:themeFillTint="33"/>
            <w:noWrap/>
            <w:hideMark/>
          </w:tcPr>
          <w:p w14:paraId="6A28D313" w14:textId="77777777" w:rsidR="00C86674" w:rsidRPr="00931FD7" w:rsidRDefault="00C86674" w:rsidP="003C01A8">
            <w:pPr>
              <w:jc w:val="center"/>
              <w:rPr>
                <w:rFonts w:cstheme="minorHAnsi"/>
                <w:b/>
                <w:bCs/>
                <w:sz w:val="22"/>
                <w:szCs w:val="22"/>
              </w:rPr>
            </w:pPr>
            <w:r w:rsidRPr="00931FD7">
              <w:rPr>
                <w:rFonts w:cstheme="minorHAnsi"/>
                <w:b/>
                <w:bCs/>
                <w:sz w:val="22"/>
                <w:szCs w:val="22"/>
              </w:rPr>
              <w:t>95% CI</w:t>
            </w:r>
          </w:p>
        </w:tc>
        <w:tc>
          <w:tcPr>
            <w:tcW w:w="718" w:type="dxa"/>
            <w:shd w:val="clear" w:color="auto" w:fill="D9E2F3" w:themeFill="accent1" w:themeFillTint="33"/>
            <w:noWrap/>
            <w:hideMark/>
          </w:tcPr>
          <w:p w14:paraId="3B367F0E" w14:textId="77777777" w:rsidR="00C86674" w:rsidRPr="00931FD7" w:rsidRDefault="00C86674" w:rsidP="003C01A8">
            <w:pPr>
              <w:jc w:val="center"/>
              <w:rPr>
                <w:rFonts w:cstheme="minorHAnsi"/>
                <w:b/>
                <w:bCs/>
                <w:sz w:val="22"/>
                <w:szCs w:val="22"/>
              </w:rPr>
            </w:pPr>
            <w:r w:rsidRPr="00931FD7">
              <w:rPr>
                <w:rFonts w:cstheme="minorHAnsi"/>
                <w:b/>
                <w:bCs/>
                <w:sz w:val="22"/>
                <w:szCs w:val="22"/>
              </w:rPr>
              <w:t>P</w:t>
            </w:r>
          </w:p>
        </w:tc>
        <w:tc>
          <w:tcPr>
            <w:tcW w:w="718" w:type="dxa"/>
            <w:gridSpan w:val="2"/>
            <w:shd w:val="clear" w:color="auto" w:fill="D9E2F3" w:themeFill="accent1" w:themeFillTint="33"/>
            <w:noWrap/>
            <w:hideMark/>
          </w:tcPr>
          <w:p w14:paraId="34B51F4B"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62"/>
            </w:r>
          </w:p>
        </w:tc>
        <w:tc>
          <w:tcPr>
            <w:tcW w:w="1701" w:type="dxa"/>
            <w:shd w:val="clear" w:color="auto" w:fill="D9E2F3" w:themeFill="accent1" w:themeFillTint="33"/>
            <w:noWrap/>
            <w:hideMark/>
          </w:tcPr>
          <w:p w14:paraId="237E469B" w14:textId="77777777" w:rsidR="00C86674" w:rsidRPr="00931FD7" w:rsidRDefault="00C86674" w:rsidP="003C01A8">
            <w:pPr>
              <w:jc w:val="center"/>
              <w:rPr>
                <w:rFonts w:cstheme="minorHAnsi"/>
                <w:b/>
                <w:bCs/>
                <w:sz w:val="22"/>
                <w:szCs w:val="22"/>
              </w:rPr>
            </w:pPr>
            <w:r w:rsidRPr="00931FD7">
              <w:rPr>
                <w:rFonts w:cstheme="minorHAnsi"/>
                <w:b/>
                <w:bCs/>
                <w:sz w:val="22"/>
                <w:szCs w:val="22"/>
              </w:rPr>
              <w:t>95% CI</w:t>
            </w:r>
          </w:p>
        </w:tc>
        <w:tc>
          <w:tcPr>
            <w:tcW w:w="764" w:type="dxa"/>
            <w:shd w:val="clear" w:color="auto" w:fill="D9E2F3" w:themeFill="accent1" w:themeFillTint="33"/>
            <w:noWrap/>
            <w:hideMark/>
          </w:tcPr>
          <w:p w14:paraId="3E67714A" w14:textId="77777777" w:rsidR="00C86674" w:rsidRPr="00931FD7" w:rsidRDefault="00C86674" w:rsidP="003C01A8">
            <w:pPr>
              <w:jc w:val="center"/>
              <w:rPr>
                <w:rFonts w:cstheme="minorHAnsi"/>
                <w:b/>
                <w:bCs/>
                <w:sz w:val="22"/>
                <w:szCs w:val="22"/>
              </w:rPr>
            </w:pPr>
            <w:r w:rsidRPr="00931FD7">
              <w:rPr>
                <w:rFonts w:cstheme="minorHAnsi"/>
                <w:b/>
                <w:bCs/>
                <w:sz w:val="22"/>
                <w:szCs w:val="22"/>
              </w:rPr>
              <w:t>P</w:t>
            </w:r>
          </w:p>
        </w:tc>
        <w:tc>
          <w:tcPr>
            <w:tcW w:w="718" w:type="dxa"/>
            <w:shd w:val="clear" w:color="auto" w:fill="D9E2F3" w:themeFill="accent1" w:themeFillTint="33"/>
            <w:noWrap/>
            <w:hideMark/>
          </w:tcPr>
          <w:p w14:paraId="2171FA94"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62"/>
            </w:r>
          </w:p>
        </w:tc>
        <w:tc>
          <w:tcPr>
            <w:tcW w:w="1417" w:type="dxa"/>
            <w:shd w:val="clear" w:color="auto" w:fill="D9E2F3" w:themeFill="accent1" w:themeFillTint="33"/>
            <w:noWrap/>
            <w:hideMark/>
          </w:tcPr>
          <w:p w14:paraId="2CA6B950" w14:textId="77777777" w:rsidR="00C86674" w:rsidRPr="00931FD7" w:rsidRDefault="00C86674" w:rsidP="003C01A8">
            <w:pPr>
              <w:jc w:val="center"/>
              <w:rPr>
                <w:rFonts w:cstheme="minorHAnsi"/>
                <w:b/>
                <w:bCs/>
                <w:sz w:val="22"/>
                <w:szCs w:val="22"/>
              </w:rPr>
            </w:pPr>
            <w:r w:rsidRPr="00931FD7">
              <w:rPr>
                <w:rFonts w:cstheme="minorHAnsi"/>
                <w:b/>
                <w:bCs/>
                <w:sz w:val="22"/>
                <w:szCs w:val="22"/>
              </w:rPr>
              <w:t>95% CI</w:t>
            </w:r>
          </w:p>
        </w:tc>
        <w:tc>
          <w:tcPr>
            <w:tcW w:w="992" w:type="dxa"/>
            <w:shd w:val="clear" w:color="auto" w:fill="D9E2F3" w:themeFill="accent1" w:themeFillTint="33"/>
            <w:noWrap/>
            <w:hideMark/>
          </w:tcPr>
          <w:p w14:paraId="131FF8B9" w14:textId="77777777" w:rsidR="00C86674" w:rsidRPr="00931FD7" w:rsidRDefault="00C86674" w:rsidP="003C01A8">
            <w:pPr>
              <w:jc w:val="center"/>
              <w:rPr>
                <w:rFonts w:cstheme="minorHAnsi"/>
                <w:b/>
                <w:bCs/>
                <w:sz w:val="22"/>
                <w:szCs w:val="22"/>
              </w:rPr>
            </w:pPr>
            <w:r w:rsidRPr="00931FD7">
              <w:rPr>
                <w:rFonts w:cstheme="minorHAnsi"/>
                <w:b/>
                <w:bCs/>
                <w:sz w:val="22"/>
                <w:szCs w:val="22"/>
              </w:rPr>
              <w:t>P</w:t>
            </w:r>
          </w:p>
        </w:tc>
      </w:tr>
      <w:tr w:rsidR="00C86674" w:rsidRPr="00931FD7" w14:paraId="68F981ED" w14:textId="77777777" w:rsidTr="00C86674">
        <w:trPr>
          <w:trHeight w:val="290"/>
        </w:trPr>
        <w:tc>
          <w:tcPr>
            <w:tcW w:w="1839" w:type="dxa"/>
            <w:noWrap/>
            <w:hideMark/>
          </w:tcPr>
          <w:p w14:paraId="20B68C3D" w14:textId="77777777" w:rsidR="00C86674" w:rsidRPr="00931FD7" w:rsidRDefault="00C86674" w:rsidP="003C01A8">
            <w:pPr>
              <w:rPr>
                <w:rFonts w:cstheme="minorHAnsi"/>
                <w:sz w:val="22"/>
                <w:szCs w:val="22"/>
              </w:rPr>
            </w:pPr>
          </w:p>
        </w:tc>
        <w:tc>
          <w:tcPr>
            <w:tcW w:w="850" w:type="dxa"/>
            <w:gridSpan w:val="2"/>
            <w:shd w:val="clear" w:color="auto" w:fill="D9E2F3" w:themeFill="accent1" w:themeFillTint="33"/>
            <w:noWrap/>
            <w:hideMark/>
          </w:tcPr>
          <w:p w14:paraId="162EBB35" w14:textId="77777777" w:rsidR="00C86674" w:rsidRPr="00931FD7" w:rsidRDefault="00C86674" w:rsidP="003C01A8">
            <w:pPr>
              <w:jc w:val="center"/>
              <w:rPr>
                <w:rFonts w:cstheme="minorHAnsi"/>
                <w:sz w:val="22"/>
                <w:szCs w:val="22"/>
              </w:rPr>
            </w:pPr>
            <w:r w:rsidRPr="00931FD7">
              <w:rPr>
                <w:rFonts w:cstheme="minorHAnsi"/>
                <w:sz w:val="22"/>
                <w:szCs w:val="22"/>
              </w:rPr>
              <w:t>-0.37</w:t>
            </w:r>
          </w:p>
        </w:tc>
        <w:tc>
          <w:tcPr>
            <w:tcW w:w="1569" w:type="dxa"/>
            <w:shd w:val="clear" w:color="auto" w:fill="D9E2F3" w:themeFill="accent1" w:themeFillTint="33"/>
            <w:noWrap/>
            <w:hideMark/>
          </w:tcPr>
          <w:p w14:paraId="19D098D4" w14:textId="77777777" w:rsidR="00C86674" w:rsidRPr="00931FD7" w:rsidRDefault="00C86674" w:rsidP="003C01A8">
            <w:pPr>
              <w:jc w:val="center"/>
              <w:rPr>
                <w:rFonts w:cstheme="minorHAnsi"/>
                <w:sz w:val="22"/>
                <w:szCs w:val="22"/>
              </w:rPr>
            </w:pPr>
            <w:r w:rsidRPr="00931FD7">
              <w:rPr>
                <w:rFonts w:cstheme="minorHAnsi"/>
                <w:sz w:val="22"/>
                <w:szCs w:val="22"/>
              </w:rPr>
              <w:t>-0.00, 0.00</w:t>
            </w:r>
          </w:p>
        </w:tc>
        <w:tc>
          <w:tcPr>
            <w:tcW w:w="718" w:type="dxa"/>
            <w:shd w:val="clear" w:color="auto" w:fill="D9E2F3" w:themeFill="accent1" w:themeFillTint="33"/>
            <w:noWrap/>
            <w:hideMark/>
          </w:tcPr>
          <w:p w14:paraId="7283B5CF" w14:textId="77777777" w:rsidR="00C86674" w:rsidRPr="00931FD7" w:rsidRDefault="00C86674" w:rsidP="003C01A8">
            <w:pPr>
              <w:jc w:val="center"/>
              <w:rPr>
                <w:rFonts w:cstheme="minorHAnsi"/>
                <w:sz w:val="22"/>
                <w:szCs w:val="22"/>
              </w:rPr>
            </w:pPr>
            <w:r w:rsidRPr="00931FD7">
              <w:rPr>
                <w:rFonts w:cstheme="minorHAnsi"/>
                <w:sz w:val="22"/>
                <w:szCs w:val="22"/>
              </w:rPr>
              <w:t>0.09</w:t>
            </w:r>
          </w:p>
        </w:tc>
        <w:tc>
          <w:tcPr>
            <w:tcW w:w="718" w:type="dxa"/>
            <w:gridSpan w:val="2"/>
            <w:shd w:val="clear" w:color="auto" w:fill="D9E2F3" w:themeFill="accent1" w:themeFillTint="33"/>
            <w:noWrap/>
            <w:hideMark/>
          </w:tcPr>
          <w:p w14:paraId="41E2BA43" w14:textId="77777777" w:rsidR="00C86674" w:rsidRPr="00931FD7" w:rsidRDefault="00C86674" w:rsidP="003C01A8">
            <w:pPr>
              <w:jc w:val="center"/>
              <w:rPr>
                <w:rFonts w:cstheme="minorHAnsi"/>
                <w:sz w:val="22"/>
                <w:szCs w:val="22"/>
              </w:rPr>
            </w:pPr>
            <w:r w:rsidRPr="00931FD7">
              <w:rPr>
                <w:rFonts w:cstheme="minorHAnsi"/>
                <w:sz w:val="22"/>
                <w:szCs w:val="22"/>
              </w:rPr>
              <w:t>0.05</w:t>
            </w:r>
          </w:p>
        </w:tc>
        <w:tc>
          <w:tcPr>
            <w:tcW w:w="1701" w:type="dxa"/>
            <w:shd w:val="clear" w:color="auto" w:fill="D9E2F3" w:themeFill="accent1" w:themeFillTint="33"/>
            <w:noWrap/>
            <w:hideMark/>
          </w:tcPr>
          <w:p w14:paraId="3210841E" w14:textId="77777777" w:rsidR="00C86674" w:rsidRPr="00931FD7" w:rsidRDefault="00C86674" w:rsidP="003C01A8">
            <w:pPr>
              <w:jc w:val="center"/>
              <w:rPr>
                <w:rFonts w:cstheme="minorHAnsi"/>
                <w:sz w:val="22"/>
                <w:szCs w:val="22"/>
              </w:rPr>
            </w:pPr>
            <w:r w:rsidRPr="00931FD7">
              <w:rPr>
                <w:rFonts w:cstheme="minorHAnsi"/>
                <w:sz w:val="22"/>
                <w:szCs w:val="22"/>
              </w:rPr>
              <w:t>-0.00, 0.00</w:t>
            </w:r>
          </w:p>
        </w:tc>
        <w:tc>
          <w:tcPr>
            <w:tcW w:w="764" w:type="dxa"/>
            <w:shd w:val="clear" w:color="auto" w:fill="D9E2F3" w:themeFill="accent1" w:themeFillTint="33"/>
            <w:noWrap/>
            <w:hideMark/>
          </w:tcPr>
          <w:p w14:paraId="3EA93C54" w14:textId="77777777" w:rsidR="00C86674" w:rsidRPr="00931FD7" w:rsidRDefault="00C86674" w:rsidP="003C01A8">
            <w:pPr>
              <w:jc w:val="center"/>
              <w:rPr>
                <w:rFonts w:cstheme="minorHAnsi"/>
                <w:sz w:val="22"/>
                <w:szCs w:val="22"/>
              </w:rPr>
            </w:pPr>
            <w:r w:rsidRPr="00931FD7">
              <w:rPr>
                <w:rFonts w:cstheme="minorHAnsi"/>
                <w:sz w:val="22"/>
                <w:szCs w:val="22"/>
              </w:rPr>
              <w:t>0.83</w:t>
            </w:r>
          </w:p>
        </w:tc>
        <w:tc>
          <w:tcPr>
            <w:tcW w:w="718" w:type="dxa"/>
            <w:shd w:val="clear" w:color="auto" w:fill="D9E2F3" w:themeFill="accent1" w:themeFillTint="33"/>
            <w:noWrap/>
            <w:hideMark/>
          </w:tcPr>
          <w:p w14:paraId="7D7C3CA7" w14:textId="77777777" w:rsidR="00C86674" w:rsidRPr="00931FD7" w:rsidRDefault="00C86674" w:rsidP="003C01A8">
            <w:pPr>
              <w:jc w:val="center"/>
              <w:rPr>
                <w:rFonts w:cstheme="minorHAnsi"/>
                <w:sz w:val="22"/>
                <w:szCs w:val="22"/>
              </w:rPr>
            </w:pPr>
            <w:r w:rsidRPr="00931FD7">
              <w:rPr>
                <w:rFonts w:cstheme="minorHAnsi"/>
                <w:sz w:val="22"/>
                <w:szCs w:val="22"/>
              </w:rPr>
              <w:t>-0.14</w:t>
            </w:r>
          </w:p>
        </w:tc>
        <w:tc>
          <w:tcPr>
            <w:tcW w:w="1417" w:type="dxa"/>
            <w:shd w:val="clear" w:color="auto" w:fill="D9E2F3" w:themeFill="accent1" w:themeFillTint="33"/>
            <w:noWrap/>
            <w:hideMark/>
          </w:tcPr>
          <w:p w14:paraId="222FC037" w14:textId="77777777" w:rsidR="00C86674" w:rsidRPr="00931FD7" w:rsidRDefault="00C86674" w:rsidP="003C01A8">
            <w:pPr>
              <w:jc w:val="center"/>
              <w:rPr>
                <w:rFonts w:cstheme="minorHAnsi"/>
                <w:sz w:val="22"/>
                <w:szCs w:val="22"/>
              </w:rPr>
            </w:pPr>
            <w:r w:rsidRPr="00931FD7">
              <w:rPr>
                <w:rFonts w:cstheme="minorHAnsi"/>
                <w:sz w:val="22"/>
                <w:szCs w:val="22"/>
              </w:rPr>
              <w:t>-0.06, 0.03</w:t>
            </w:r>
          </w:p>
        </w:tc>
        <w:tc>
          <w:tcPr>
            <w:tcW w:w="992" w:type="dxa"/>
            <w:shd w:val="clear" w:color="auto" w:fill="D9E2F3" w:themeFill="accent1" w:themeFillTint="33"/>
            <w:noWrap/>
            <w:hideMark/>
          </w:tcPr>
          <w:p w14:paraId="1CEDC70A" w14:textId="77777777" w:rsidR="00C86674" w:rsidRPr="00931FD7" w:rsidRDefault="00C86674" w:rsidP="003C01A8">
            <w:pPr>
              <w:jc w:val="center"/>
              <w:rPr>
                <w:rFonts w:cstheme="minorHAnsi"/>
                <w:sz w:val="22"/>
                <w:szCs w:val="22"/>
              </w:rPr>
            </w:pPr>
            <w:r w:rsidRPr="00931FD7">
              <w:rPr>
                <w:rFonts w:cstheme="minorHAnsi"/>
                <w:sz w:val="22"/>
                <w:szCs w:val="22"/>
              </w:rPr>
              <w:t>0.54</w:t>
            </w:r>
          </w:p>
        </w:tc>
      </w:tr>
      <w:tr w:rsidR="00C86674" w:rsidRPr="00931FD7" w14:paraId="794C6F5F" w14:textId="77777777" w:rsidTr="00C86674">
        <w:trPr>
          <w:gridAfter w:val="6"/>
          <w:wAfter w:w="6264" w:type="dxa"/>
          <w:trHeight w:val="290"/>
        </w:trPr>
        <w:tc>
          <w:tcPr>
            <w:tcW w:w="1839" w:type="dxa"/>
            <w:noWrap/>
            <w:hideMark/>
          </w:tcPr>
          <w:p w14:paraId="46FA633F" w14:textId="77777777" w:rsidR="00C86674" w:rsidRPr="00931FD7" w:rsidRDefault="00C86674" w:rsidP="003C01A8">
            <w:pPr>
              <w:rPr>
                <w:rFonts w:cstheme="minorHAnsi"/>
                <w:sz w:val="22"/>
                <w:szCs w:val="22"/>
              </w:rPr>
            </w:pPr>
          </w:p>
        </w:tc>
        <w:tc>
          <w:tcPr>
            <w:tcW w:w="3183" w:type="dxa"/>
            <w:gridSpan w:val="5"/>
            <w:shd w:val="clear" w:color="auto" w:fill="auto"/>
            <w:noWrap/>
            <w:hideMark/>
          </w:tcPr>
          <w:p w14:paraId="36DA8C7D"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44"/>
            </w:r>
            <w:r w:rsidRPr="00931FD7">
              <w:rPr>
                <w:rFonts w:cstheme="minorHAnsi"/>
                <w:b/>
                <w:bCs/>
                <w:sz w:val="22"/>
                <w:szCs w:val="22"/>
              </w:rPr>
              <w:t>Vit</w:t>
            </w:r>
            <w:r>
              <w:rPr>
                <w:rFonts w:cstheme="minorHAnsi"/>
                <w:b/>
                <w:bCs/>
                <w:sz w:val="22"/>
                <w:szCs w:val="22"/>
              </w:rPr>
              <w:t>amin</w:t>
            </w:r>
            <w:r w:rsidRPr="00931FD7">
              <w:rPr>
                <w:rFonts w:cstheme="minorHAnsi"/>
                <w:b/>
                <w:bCs/>
                <w:sz w:val="22"/>
                <w:szCs w:val="22"/>
              </w:rPr>
              <w:t xml:space="preserve"> C</w:t>
            </w:r>
          </w:p>
        </w:tc>
      </w:tr>
      <w:tr w:rsidR="00C86674" w:rsidRPr="00931FD7" w14:paraId="6183E6EC" w14:textId="77777777" w:rsidTr="00C86674">
        <w:trPr>
          <w:gridAfter w:val="6"/>
          <w:wAfter w:w="6264" w:type="dxa"/>
          <w:trHeight w:val="290"/>
        </w:trPr>
        <w:tc>
          <w:tcPr>
            <w:tcW w:w="1839" w:type="dxa"/>
            <w:noWrap/>
            <w:hideMark/>
          </w:tcPr>
          <w:p w14:paraId="04599929" w14:textId="77777777" w:rsidR="00C86674" w:rsidRPr="00931FD7" w:rsidRDefault="00C86674" w:rsidP="003C01A8">
            <w:pPr>
              <w:rPr>
                <w:rFonts w:cstheme="minorHAnsi"/>
                <w:sz w:val="22"/>
                <w:szCs w:val="22"/>
              </w:rPr>
            </w:pPr>
          </w:p>
        </w:tc>
        <w:tc>
          <w:tcPr>
            <w:tcW w:w="718" w:type="dxa"/>
            <w:shd w:val="clear" w:color="auto" w:fill="auto"/>
            <w:noWrap/>
            <w:hideMark/>
          </w:tcPr>
          <w:p w14:paraId="771B94DE"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62"/>
            </w:r>
          </w:p>
        </w:tc>
        <w:tc>
          <w:tcPr>
            <w:tcW w:w="1701" w:type="dxa"/>
            <w:gridSpan w:val="2"/>
            <w:shd w:val="clear" w:color="auto" w:fill="auto"/>
            <w:noWrap/>
            <w:hideMark/>
          </w:tcPr>
          <w:p w14:paraId="782B0AF2" w14:textId="77777777" w:rsidR="00C86674" w:rsidRPr="00931FD7" w:rsidRDefault="00C86674" w:rsidP="003C01A8">
            <w:pPr>
              <w:jc w:val="center"/>
              <w:rPr>
                <w:rFonts w:cstheme="minorHAnsi"/>
                <w:b/>
                <w:bCs/>
                <w:sz w:val="22"/>
                <w:szCs w:val="22"/>
              </w:rPr>
            </w:pPr>
            <w:r w:rsidRPr="00931FD7">
              <w:rPr>
                <w:rFonts w:cstheme="minorHAnsi"/>
                <w:b/>
                <w:bCs/>
                <w:sz w:val="22"/>
                <w:szCs w:val="22"/>
              </w:rPr>
              <w:t>95% CI</w:t>
            </w:r>
          </w:p>
        </w:tc>
        <w:tc>
          <w:tcPr>
            <w:tcW w:w="764" w:type="dxa"/>
            <w:gridSpan w:val="2"/>
            <w:shd w:val="clear" w:color="auto" w:fill="auto"/>
            <w:noWrap/>
            <w:hideMark/>
          </w:tcPr>
          <w:p w14:paraId="264FE153" w14:textId="77777777" w:rsidR="00C86674" w:rsidRPr="00931FD7" w:rsidRDefault="00C86674" w:rsidP="003C01A8">
            <w:pPr>
              <w:jc w:val="center"/>
              <w:rPr>
                <w:rFonts w:cstheme="minorHAnsi"/>
                <w:b/>
                <w:bCs/>
                <w:sz w:val="22"/>
                <w:szCs w:val="22"/>
              </w:rPr>
            </w:pPr>
            <w:r w:rsidRPr="00931FD7">
              <w:rPr>
                <w:rFonts w:cstheme="minorHAnsi"/>
                <w:b/>
                <w:bCs/>
                <w:sz w:val="22"/>
                <w:szCs w:val="22"/>
              </w:rPr>
              <w:t>P</w:t>
            </w:r>
          </w:p>
        </w:tc>
      </w:tr>
      <w:tr w:rsidR="00C86674" w:rsidRPr="00931FD7" w14:paraId="79841C79" w14:textId="77777777" w:rsidTr="00C86674">
        <w:trPr>
          <w:gridAfter w:val="6"/>
          <w:wAfter w:w="6264" w:type="dxa"/>
          <w:trHeight w:val="290"/>
        </w:trPr>
        <w:tc>
          <w:tcPr>
            <w:tcW w:w="1839" w:type="dxa"/>
            <w:noWrap/>
            <w:hideMark/>
          </w:tcPr>
          <w:p w14:paraId="1C3EC74D" w14:textId="77777777" w:rsidR="00C86674" w:rsidRPr="00931FD7" w:rsidRDefault="00C86674" w:rsidP="003C01A8">
            <w:pPr>
              <w:rPr>
                <w:rFonts w:cstheme="minorHAnsi"/>
                <w:sz w:val="22"/>
                <w:szCs w:val="22"/>
              </w:rPr>
            </w:pPr>
          </w:p>
        </w:tc>
        <w:tc>
          <w:tcPr>
            <w:tcW w:w="718" w:type="dxa"/>
            <w:shd w:val="clear" w:color="auto" w:fill="auto"/>
            <w:noWrap/>
            <w:hideMark/>
          </w:tcPr>
          <w:p w14:paraId="4D651A32" w14:textId="77777777" w:rsidR="00C86674" w:rsidRPr="00931FD7" w:rsidRDefault="00C86674" w:rsidP="003C01A8">
            <w:pPr>
              <w:jc w:val="center"/>
              <w:rPr>
                <w:rFonts w:cstheme="minorHAnsi"/>
                <w:sz w:val="22"/>
                <w:szCs w:val="22"/>
              </w:rPr>
            </w:pPr>
            <w:r w:rsidRPr="00931FD7">
              <w:rPr>
                <w:rFonts w:cstheme="minorHAnsi"/>
                <w:sz w:val="22"/>
                <w:szCs w:val="22"/>
              </w:rPr>
              <w:t>0.052</w:t>
            </w:r>
          </w:p>
        </w:tc>
        <w:tc>
          <w:tcPr>
            <w:tcW w:w="1701" w:type="dxa"/>
            <w:gridSpan w:val="2"/>
            <w:shd w:val="clear" w:color="auto" w:fill="auto"/>
            <w:noWrap/>
            <w:hideMark/>
          </w:tcPr>
          <w:p w14:paraId="3AAAD518" w14:textId="77777777" w:rsidR="00C86674" w:rsidRPr="00931FD7" w:rsidRDefault="00C86674" w:rsidP="003C01A8">
            <w:pPr>
              <w:jc w:val="center"/>
              <w:rPr>
                <w:rFonts w:cstheme="minorHAnsi"/>
                <w:sz w:val="22"/>
                <w:szCs w:val="22"/>
              </w:rPr>
            </w:pPr>
            <w:r w:rsidRPr="00931FD7">
              <w:rPr>
                <w:rFonts w:cstheme="minorHAnsi"/>
                <w:sz w:val="22"/>
                <w:szCs w:val="22"/>
              </w:rPr>
              <w:t>-0.001, 0.001</w:t>
            </w:r>
          </w:p>
        </w:tc>
        <w:tc>
          <w:tcPr>
            <w:tcW w:w="764" w:type="dxa"/>
            <w:gridSpan w:val="2"/>
            <w:shd w:val="clear" w:color="auto" w:fill="auto"/>
            <w:noWrap/>
            <w:hideMark/>
          </w:tcPr>
          <w:p w14:paraId="46BDC6E5" w14:textId="77777777" w:rsidR="00C86674" w:rsidRPr="00931FD7" w:rsidRDefault="00C86674" w:rsidP="003C01A8">
            <w:pPr>
              <w:jc w:val="center"/>
              <w:rPr>
                <w:rFonts w:cstheme="minorHAnsi"/>
                <w:sz w:val="22"/>
                <w:szCs w:val="22"/>
              </w:rPr>
            </w:pPr>
            <w:r w:rsidRPr="00931FD7">
              <w:rPr>
                <w:rFonts w:cstheme="minorHAnsi"/>
                <w:sz w:val="22"/>
                <w:szCs w:val="22"/>
              </w:rPr>
              <w:t>0.814</w:t>
            </w:r>
          </w:p>
        </w:tc>
      </w:tr>
      <w:tr w:rsidR="00C86674" w:rsidRPr="00931FD7" w14:paraId="6CD9071B" w14:textId="77777777" w:rsidTr="00C86674">
        <w:trPr>
          <w:trHeight w:val="290"/>
        </w:trPr>
        <w:tc>
          <w:tcPr>
            <w:tcW w:w="1839" w:type="dxa"/>
            <w:shd w:val="clear" w:color="auto" w:fill="D9E2F3" w:themeFill="accent1" w:themeFillTint="33"/>
            <w:noWrap/>
          </w:tcPr>
          <w:p w14:paraId="5C4553A1" w14:textId="77777777" w:rsidR="00C86674" w:rsidRPr="00931FD7" w:rsidRDefault="00C86674" w:rsidP="003C01A8">
            <w:pPr>
              <w:rPr>
                <w:rFonts w:cstheme="minorHAnsi"/>
                <w:sz w:val="22"/>
                <w:szCs w:val="22"/>
              </w:rPr>
            </w:pPr>
            <w:r w:rsidRPr="00931FD7">
              <w:rPr>
                <w:rFonts w:cstheme="minorHAnsi"/>
                <w:sz w:val="22"/>
                <w:szCs w:val="22"/>
              </w:rPr>
              <w:sym w:font="Symbol" w:char="F044"/>
            </w:r>
            <w:r w:rsidRPr="00931FD7">
              <w:rPr>
                <w:rFonts w:cstheme="minorHAnsi"/>
                <w:sz w:val="22"/>
                <w:szCs w:val="22"/>
              </w:rPr>
              <w:t xml:space="preserve"> Aortic Distensibility</w:t>
            </w:r>
          </w:p>
        </w:tc>
        <w:tc>
          <w:tcPr>
            <w:tcW w:w="3137" w:type="dxa"/>
            <w:gridSpan w:val="4"/>
            <w:noWrap/>
          </w:tcPr>
          <w:p w14:paraId="6AA62320" w14:textId="77777777" w:rsidR="00C86674" w:rsidRPr="00931FD7" w:rsidRDefault="00C86674" w:rsidP="003C01A8">
            <w:pPr>
              <w:jc w:val="center"/>
              <w:rPr>
                <w:rFonts w:cstheme="minorHAnsi"/>
                <w:sz w:val="22"/>
                <w:szCs w:val="22"/>
              </w:rPr>
            </w:pPr>
          </w:p>
        </w:tc>
        <w:tc>
          <w:tcPr>
            <w:tcW w:w="3183" w:type="dxa"/>
            <w:gridSpan w:val="4"/>
            <w:noWrap/>
          </w:tcPr>
          <w:p w14:paraId="029E6216" w14:textId="77777777" w:rsidR="00C86674" w:rsidRPr="00931FD7" w:rsidRDefault="00C86674" w:rsidP="003C01A8">
            <w:pPr>
              <w:jc w:val="center"/>
              <w:rPr>
                <w:rFonts w:cstheme="minorHAnsi"/>
                <w:sz w:val="22"/>
                <w:szCs w:val="22"/>
              </w:rPr>
            </w:pPr>
          </w:p>
        </w:tc>
        <w:tc>
          <w:tcPr>
            <w:tcW w:w="3127" w:type="dxa"/>
            <w:gridSpan w:val="3"/>
            <w:noWrap/>
          </w:tcPr>
          <w:p w14:paraId="1125A935" w14:textId="77777777" w:rsidR="00C86674" w:rsidRPr="00931FD7" w:rsidRDefault="00C86674" w:rsidP="003C01A8">
            <w:pPr>
              <w:jc w:val="center"/>
              <w:rPr>
                <w:rFonts w:cstheme="minorHAnsi"/>
                <w:sz w:val="22"/>
                <w:szCs w:val="22"/>
              </w:rPr>
            </w:pPr>
          </w:p>
        </w:tc>
      </w:tr>
      <w:tr w:rsidR="00C86674" w:rsidRPr="00931FD7" w14:paraId="31090C17" w14:textId="77777777" w:rsidTr="00C86674">
        <w:trPr>
          <w:trHeight w:val="290"/>
        </w:trPr>
        <w:tc>
          <w:tcPr>
            <w:tcW w:w="1839" w:type="dxa"/>
            <w:noWrap/>
            <w:hideMark/>
          </w:tcPr>
          <w:p w14:paraId="5CF29822" w14:textId="77777777" w:rsidR="00C86674" w:rsidRPr="00931FD7" w:rsidRDefault="00C86674" w:rsidP="003C01A8">
            <w:pPr>
              <w:rPr>
                <w:rFonts w:cstheme="minorHAnsi"/>
                <w:sz w:val="22"/>
                <w:szCs w:val="22"/>
              </w:rPr>
            </w:pPr>
          </w:p>
        </w:tc>
        <w:tc>
          <w:tcPr>
            <w:tcW w:w="3137" w:type="dxa"/>
            <w:gridSpan w:val="4"/>
            <w:shd w:val="clear" w:color="auto" w:fill="D9E2F3" w:themeFill="accent1" w:themeFillTint="33"/>
            <w:noWrap/>
            <w:hideMark/>
          </w:tcPr>
          <w:p w14:paraId="61C33DF8" w14:textId="77777777" w:rsidR="00C86674" w:rsidRPr="00B172A9" w:rsidRDefault="00C86674" w:rsidP="003C01A8">
            <w:pPr>
              <w:jc w:val="center"/>
              <w:rPr>
                <w:rFonts w:cstheme="minorHAnsi"/>
                <w:b/>
                <w:bCs/>
                <w:sz w:val="22"/>
                <w:szCs w:val="22"/>
              </w:rPr>
            </w:pPr>
            <w:r w:rsidRPr="00B172A9">
              <w:rPr>
                <w:rFonts w:cstheme="minorHAnsi"/>
                <w:b/>
                <w:bCs/>
                <w:sz w:val="22"/>
                <w:szCs w:val="22"/>
              </w:rPr>
              <w:sym w:font="Symbol" w:char="F044"/>
            </w:r>
            <w:r w:rsidRPr="00B172A9">
              <w:rPr>
                <w:rFonts w:cstheme="minorHAnsi"/>
                <w:b/>
                <w:bCs/>
                <w:sz w:val="22"/>
                <w:szCs w:val="22"/>
              </w:rPr>
              <w:t>Vitamin</w:t>
            </w:r>
            <w:r w:rsidRPr="00B172A9">
              <w:rPr>
                <w:rFonts w:cs="Arial"/>
                <w:b/>
                <w:bCs/>
                <w:color w:val="000000" w:themeColor="text1"/>
                <w:sz w:val="22"/>
                <w:szCs w:val="22"/>
              </w:rPr>
              <w:t xml:space="preserve"> B</w:t>
            </w:r>
            <w:r w:rsidRPr="00B172A9">
              <w:rPr>
                <w:rFonts w:cs="Arial"/>
                <w:b/>
                <w:bCs/>
                <w:color w:val="000000" w:themeColor="text1"/>
                <w:sz w:val="22"/>
                <w:szCs w:val="22"/>
                <w:vertAlign w:val="subscript"/>
              </w:rPr>
              <w:t>1</w:t>
            </w:r>
          </w:p>
        </w:tc>
        <w:tc>
          <w:tcPr>
            <w:tcW w:w="3183" w:type="dxa"/>
            <w:gridSpan w:val="4"/>
            <w:shd w:val="clear" w:color="auto" w:fill="D9E2F3" w:themeFill="accent1" w:themeFillTint="33"/>
            <w:noWrap/>
            <w:hideMark/>
          </w:tcPr>
          <w:p w14:paraId="1A2D4955" w14:textId="77777777" w:rsidR="00C86674" w:rsidRPr="00B172A9" w:rsidRDefault="00C86674" w:rsidP="003C01A8">
            <w:pPr>
              <w:jc w:val="center"/>
              <w:rPr>
                <w:rFonts w:cstheme="minorHAnsi"/>
                <w:b/>
                <w:bCs/>
                <w:sz w:val="22"/>
                <w:szCs w:val="22"/>
              </w:rPr>
            </w:pPr>
            <w:r w:rsidRPr="00B172A9">
              <w:rPr>
                <w:rFonts w:cstheme="minorHAnsi"/>
                <w:b/>
                <w:bCs/>
                <w:sz w:val="22"/>
                <w:szCs w:val="22"/>
              </w:rPr>
              <w:sym w:font="Symbol" w:char="F044"/>
            </w:r>
            <w:r w:rsidRPr="00B172A9">
              <w:rPr>
                <w:rFonts w:cstheme="minorHAnsi"/>
                <w:b/>
                <w:bCs/>
                <w:sz w:val="22"/>
                <w:szCs w:val="22"/>
              </w:rPr>
              <w:t xml:space="preserve">Vitamin </w:t>
            </w:r>
            <w:r w:rsidRPr="00B172A9">
              <w:rPr>
                <w:rFonts w:cs="Arial"/>
                <w:b/>
                <w:bCs/>
                <w:color w:val="000000" w:themeColor="text1"/>
                <w:sz w:val="22"/>
                <w:szCs w:val="22"/>
              </w:rPr>
              <w:t>B</w:t>
            </w:r>
            <w:r w:rsidRPr="00B172A9">
              <w:rPr>
                <w:rFonts w:cs="Arial"/>
                <w:b/>
                <w:bCs/>
                <w:color w:val="000000" w:themeColor="text1"/>
                <w:sz w:val="22"/>
                <w:szCs w:val="22"/>
                <w:vertAlign w:val="subscript"/>
              </w:rPr>
              <w:t>6</w:t>
            </w:r>
          </w:p>
        </w:tc>
        <w:tc>
          <w:tcPr>
            <w:tcW w:w="3127" w:type="dxa"/>
            <w:gridSpan w:val="3"/>
            <w:shd w:val="clear" w:color="auto" w:fill="D9E2F3" w:themeFill="accent1" w:themeFillTint="33"/>
            <w:noWrap/>
            <w:hideMark/>
          </w:tcPr>
          <w:p w14:paraId="56630D7B"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44"/>
            </w:r>
            <w:r w:rsidRPr="00931FD7">
              <w:rPr>
                <w:rFonts w:cstheme="minorHAnsi"/>
                <w:b/>
                <w:bCs/>
                <w:sz w:val="22"/>
                <w:szCs w:val="22"/>
              </w:rPr>
              <w:t>Vitamin D</w:t>
            </w:r>
          </w:p>
        </w:tc>
      </w:tr>
      <w:tr w:rsidR="00C86674" w:rsidRPr="00931FD7" w14:paraId="15115461" w14:textId="77777777" w:rsidTr="00C86674">
        <w:trPr>
          <w:trHeight w:val="290"/>
        </w:trPr>
        <w:tc>
          <w:tcPr>
            <w:tcW w:w="1839" w:type="dxa"/>
            <w:noWrap/>
            <w:hideMark/>
          </w:tcPr>
          <w:p w14:paraId="4321911E" w14:textId="77777777" w:rsidR="00C86674" w:rsidRPr="00931FD7" w:rsidRDefault="00C86674" w:rsidP="003C01A8">
            <w:pPr>
              <w:rPr>
                <w:rFonts w:cstheme="minorHAnsi"/>
                <w:sz w:val="22"/>
                <w:szCs w:val="22"/>
              </w:rPr>
            </w:pPr>
          </w:p>
        </w:tc>
        <w:tc>
          <w:tcPr>
            <w:tcW w:w="850" w:type="dxa"/>
            <w:gridSpan w:val="2"/>
            <w:shd w:val="clear" w:color="auto" w:fill="D9E2F3" w:themeFill="accent1" w:themeFillTint="33"/>
            <w:noWrap/>
            <w:hideMark/>
          </w:tcPr>
          <w:p w14:paraId="79C8FFAA"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62"/>
            </w:r>
          </w:p>
        </w:tc>
        <w:tc>
          <w:tcPr>
            <w:tcW w:w="1569" w:type="dxa"/>
            <w:shd w:val="clear" w:color="auto" w:fill="D9E2F3" w:themeFill="accent1" w:themeFillTint="33"/>
            <w:noWrap/>
            <w:hideMark/>
          </w:tcPr>
          <w:p w14:paraId="2F051FCF" w14:textId="77777777" w:rsidR="00C86674" w:rsidRPr="00931FD7" w:rsidRDefault="00C86674" w:rsidP="003C01A8">
            <w:pPr>
              <w:jc w:val="center"/>
              <w:rPr>
                <w:rFonts w:cstheme="minorHAnsi"/>
                <w:b/>
                <w:bCs/>
                <w:sz w:val="22"/>
                <w:szCs w:val="22"/>
              </w:rPr>
            </w:pPr>
            <w:r w:rsidRPr="00931FD7">
              <w:rPr>
                <w:rFonts w:cstheme="minorHAnsi"/>
                <w:b/>
                <w:bCs/>
                <w:sz w:val="22"/>
                <w:szCs w:val="22"/>
              </w:rPr>
              <w:t>95% CI</w:t>
            </w:r>
          </w:p>
        </w:tc>
        <w:tc>
          <w:tcPr>
            <w:tcW w:w="718" w:type="dxa"/>
            <w:shd w:val="clear" w:color="auto" w:fill="D9E2F3" w:themeFill="accent1" w:themeFillTint="33"/>
            <w:noWrap/>
            <w:hideMark/>
          </w:tcPr>
          <w:p w14:paraId="72A21632" w14:textId="77777777" w:rsidR="00C86674" w:rsidRPr="00931FD7" w:rsidRDefault="00C86674" w:rsidP="003C01A8">
            <w:pPr>
              <w:jc w:val="center"/>
              <w:rPr>
                <w:rFonts w:cstheme="minorHAnsi"/>
                <w:b/>
                <w:bCs/>
                <w:sz w:val="22"/>
                <w:szCs w:val="22"/>
              </w:rPr>
            </w:pPr>
            <w:r w:rsidRPr="00931FD7">
              <w:rPr>
                <w:rFonts w:cstheme="minorHAnsi"/>
                <w:b/>
                <w:bCs/>
                <w:sz w:val="22"/>
                <w:szCs w:val="22"/>
              </w:rPr>
              <w:t>P</w:t>
            </w:r>
          </w:p>
        </w:tc>
        <w:tc>
          <w:tcPr>
            <w:tcW w:w="718" w:type="dxa"/>
            <w:gridSpan w:val="2"/>
            <w:shd w:val="clear" w:color="auto" w:fill="D9E2F3" w:themeFill="accent1" w:themeFillTint="33"/>
            <w:noWrap/>
            <w:hideMark/>
          </w:tcPr>
          <w:p w14:paraId="4F3A7FBD"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62"/>
            </w:r>
          </w:p>
        </w:tc>
        <w:tc>
          <w:tcPr>
            <w:tcW w:w="1701" w:type="dxa"/>
            <w:shd w:val="clear" w:color="auto" w:fill="D9E2F3" w:themeFill="accent1" w:themeFillTint="33"/>
            <w:noWrap/>
            <w:hideMark/>
          </w:tcPr>
          <w:p w14:paraId="12434E01" w14:textId="77777777" w:rsidR="00C86674" w:rsidRPr="00931FD7" w:rsidRDefault="00C86674" w:rsidP="003C01A8">
            <w:pPr>
              <w:jc w:val="center"/>
              <w:rPr>
                <w:rFonts w:cstheme="minorHAnsi"/>
                <w:b/>
                <w:bCs/>
                <w:sz w:val="22"/>
                <w:szCs w:val="22"/>
              </w:rPr>
            </w:pPr>
            <w:r w:rsidRPr="00931FD7">
              <w:rPr>
                <w:rFonts w:cstheme="minorHAnsi"/>
                <w:b/>
                <w:bCs/>
                <w:sz w:val="22"/>
                <w:szCs w:val="22"/>
              </w:rPr>
              <w:t>95% CI</w:t>
            </w:r>
          </w:p>
        </w:tc>
        <w:tc>
          <w:tcPr>
            <w:tcW w:w="764" w:type="dxa"/>
            <w:shd w:val="clear" w:color="auto" w:fill="D9E2F3" w:themeFill="accent1" w:themeFillTint="33"/>
            <w:noWrap/>
            <w:hideMark/>
          </w:tcPr>
          <w:p w14:paraId="3B1435C2" w14:textId="77777777" w:rsidR="00C86674" w:rsidRPr="00931FD7" w:rsidRDefault="00C86674" w:rsidP="003C01A8">
            <w:pPr>
              <w:jc w:val="center"/>
              <w:rPr>
                <w:rFonts w:cstheme="minorHAnsi"/>
                <w:b/>
                <w:bCs/>
                <w:sz w:val="22"/>
                <w:szCs w:val="22"/>
              </w:rPr>
            </w:pPr>
            <w:r w:rsidRPr="00931FD7">
              <w:rPr>
                <w:rFonts w:cstheme="minorHAnsi"/>
                <w:b/>
                <w:bCs/>
                <w:sz w:val="22"/>
                <w:szCs w:val="22"/>
              </w:rPr>
              <w:t>P</w:t>
            </w:r>
          </w:p>
        </w:tc>
        <w:tc>
          <w:tcPr>
            <w:tcW w:w="718" w:type="dxa"/>
            <w:shd w:val="clear" w:color="auto" w:fill="D9E2F3" w:themeFill="accent1" w:themeFillTint="33"/>
            <w:noWrap/>
            <w:hideMark/>
          </w:tcPr>
          <w:p w14:paraId="115F3290" w14:textId="77777777" w:rsidR="00C86674" w:rsidRPr="00931FD7" w:rsidRDefault="00C86674" w:rsidP="003C01A8">
            <w:pPr>
              <w:jc w:val="center"/>
              <w:rPr>
                <w:rFonts w:cstheme="minorHAnsi"/>
                <w:b/>
                <w:bCs/>
                <w:sz w:val="22"/>
                <w:szCs w:val="22"/>
              </w:rPr>
            </w:pPr>
            <w:r w:rsidRPr="00931FD7">
              <w:rPr>
                <w:rFonts w:cstheme="minorHAnsi"/>
                <w:b/>
                <w:bCs/>
                <w:sz w:val="22"/>
                <w:szCs w:val="22"/>
              </w:rPr>
              <w:sym w:font="Symbol" w:char="F062"/>
            </w:r>
          </w:p>
        </w:tc>
        <w:tc>
          <w:tcPr>
            <w:tcW w:w="1417" w:type="dxa"/>
            <w:shd w:val="clear" w:color="auto" w:fill="D9E2F3" w:themeFill="accent1" w:themeFillTint="33"/>
            <w:noWrap/>
            <w:hideMark/>
          </w:tcPr>
          <w:p w14:paraId="0C23850C" w14:textId="77777777" w:rsidR="00C86674" w:rsidRPr="00931FD7" w:rsidRDefault="00C86674" w:rsidP="003C01A8">
            <w:pPr>
              <w:jc w:val="center"/>
              <w:rPr>
                <w:rFonts w:cstheme="minorHAnsi"/>
                <w:b/>
                <w:bCs/>
                <w:sz w:val="22"/>
                <w:szCs w:val="22"/>
              </w:rPr>
            </w:pPr>
            <w:r w:rsidRPr="00931FD7">
              <w:rPr>
                <w:rFonts w:cstheme="minorHAnsi"/>
                <w:b/>
                <w:bCs/>
                <w:sz w:val="22"/>
                <w:szCs w:val="22"/>
              </w:rPr>
              <w:t>95% CI</w:t>
            </w:r>
          </w:p>
        </w:tc>
        <w:tc>
          <w:tcPr>
            <w:tcW w:w="992" w:type="dxa"/>
            <w:shd w:val="clear" w:color="auto" w:fill="D9E2F3" w:themeFill="accent1" w:themeFillTint="33"/>
            <w:noWrap/>
            <w:hideMark/>
          </w:tcPr>
          <w:p w14:paraId="49B3E2D1" w14:textId="77777777" w:rsidR="00C86674" w:rsidRPr="00931FD7" w:rsidRDefault="00C86674" w:rsidP="003C01A8">
            <w:pPr>
              <w:jc w:val="center"/>
              <w:rPr>
                <w:rFonts w:cstheme="minorHAnsi"/>
                <w:b/>
                <w:bCs/>
                <w:sz w:val="22"/>
                <w:szCs w:val="22"/>
              </w:rPr>
            </w:pPr>
            <w:r w:rsidRPr="00931FD7">
              <w:rPr>
                <w:rFonts w:cstheme="minorHAnsi"/>
                <w:b/>
                <w:bCs/>
                <w:sz w:val="22"/>
                <w:szCs w:val="22"/>
              </w:rPr>
              <w:t>P</w:t>
            </w:r>
          </w:p>
        </w:tc>
      </w:tr>
      <w:tr w:rsidR="00C86674" w:rsidRPr="00931FD7" w14:paraId="2E1C6566" w14:textId="77777777" w:rsidTr="00C86674">
        <w:trPr>
          <w:trHeight w:val="290"/>
        </w:trPr>
        <w:tc>
          <w:tcPr>
            <w:tcW w:w="1839" w:type="dxa"/>
            <w:noWrap/>
            <w:hideMark/>
          </w:tcPr>
          <w:p w14:paraId="54DEC8A8" w14:textId="77777777" w:rsidR="00C86674" w:rsidRPr="00931FD7" w:rsidRDefault="00C86674" w:rsidP="003C01A8">
            <w:pPr>
              <w:rPr>
                <w:rFonts w:cstheme="minorHAnsi"/>
                <w:sz w:val="22"/>
                <w:szCs w:val="22"/>
              </w:rPr>
            </w:pPr>
          </w:p>
        </w:tc>
        <w:tc>
          <w:tcPr>
            <w:tcW w:w="850" w:type="dxa"/>
            <w:gridSpan w:val="2"/>
            <w:shd w:val="clear" w:color="auto" w:fill="D9E2F3" w:themeFill="accent1" w:themeFillTint="33"/>
            <w:noWrap/>
            <w:hideMark/>
          </w:tcPr>
          <w:p w14:paraId="01C4B073" w14:textId="77777777" w:rsidR="00C86674" w:rsidRPr="00931FD7" w:rsidRDefault="00C86674" w:rsidP="003C01A8">
            <w:pPr>
              <w:jc w:val="center"/>
              <w:rPr>
                <w:rFonts w:cstheme="minorHAnsi"/>
                <w:sz w:val="22"/>
                <w:szCs w:val="22"/>
              </w:rPr>
            </w:pPr>
            <w:r w:rsidRPr="00931FD7">
              <w:rPr>
                <w:rFonts w:cstheme="minorHAnsi"/>
                <w:sz w:val="22"/>
                <w:szCs w:val="22"/>
              </w:rPr>
              <w:t>0.38</w:t>
            </w:r>
          </w:p>
        </w:tc>
        <w:tc>
          <w:tcPr>
            <w:tcW w:w="1569" w:type="dxa"/>
            <w:shd w:val="clear" w:color="auto" w:fill="D9E2F3" w:themeFill="accent1" w:themeFillTint="33"/>
            <w:noWrap/>
            <w:hideMark/>
          </w:tcPr>
          <w:p w14:paraId="71B1CFF7" w14:textId="77777777" w:rsidR="00C86674" w:rsidRPr="00931FD7" w:rsidRDefault="00C86674" w:rsidP="003C01A8">
            <w:pPr>
              <w:jc w:val="center"/>
              <w:rPr>
                <w:rFonts w:cstheme="minorHAnsi"/>
                <w:sz w:val="22"/>
                <w:szCs w:val="22"/>
              </w:rPr>
            </w:pPr>
            <w:r w:rsidRPr="00931FD7">
              <w:rPr>
                <w:rFonts w:cstheme="minorHAnsi"/>
                <w:sz w:val="22"/>
                <w:szCs w:val="22"/>
              </w:rPr>
              <w:t>-0.002, .037</w:t>
            </w:r>
          </w:p>
        </w:tc>
        <w:tc>
          <w:tcPr>
            <w:tcW w:w="718" w:type="dxa"/>
            <w:shd w:val="clear" w:color="auto" w:fill="D9E2F3" w:themeFill="accent1" w:themeFillTint="33"/>
            <w:noWrap/>
            <w:hideMark/>
          </w:tcPr>
          <w:p w14:paraId="4D842CAB" w14:textId="77777777" w:rsidR="00C86674" w:rsidRPr="00931FD7" w:rsidRDefault="00C86674" w:rsidP="003C01A8">
            <w:pPr>
              <w:jc w:val="center"/>
              <w:rPr>
                <w:rFonts w:cstheme="minorHAnsi"/>
                <w:sz w:val="22"/>
                <w:szCs w:val="22"/>
              </w:rPr>
            </w:pPr>
            <w:r w:rsidRPr="00931FD7">
              <w:rPr>
                <w:rFonts w:cstheme="minorHAnsi"/>
                <w:sz w:val="22"/>
                <w:szCs w:val="22"/>
              </w:rPr>
              <w:t>0.08</w:t>
            </w:r>
          </w:p>
        </w:tc>
        <w:tc>
          <w:tcPr>
            <w:tcW w:w="718" w:type="dxa"/>
            <w:gridSpan w:val="2"/>
            <w:shd w:val="clear" w:color="auto" w:fill="D9E2F3" w:themeFill="accent1" w:themeFillTint="33"/>
            <w:noWrap/>
            <w:hideMark/>
          </w:tcPr>
          <w:p w14:paraId="62B2894A" w14:textId="77777777" w:rsidR="00C86674" w:rsidRPr="00931FD7" w:rsidRDefault="00C86674" w:rsidP="003C01A8">
            <w:pPr>
              <w:jc w:val="center"/>
              <w:rPr>
                <w:rFonts w:cstheme="minorHAnsi"/>
                <w:sz w:val="22"/>
                <w:szCs w:val="22"/>
              </w:rPr>
            </w:pPr>
            <w:r w:rsidRPr="00931FD7">
              <w:rPr>
                <w:rFonts w:cstheme="minorHAnsi"/>
                <w:sz w:val="22"/>
                <w:szCs w:val="22"/>
              </w:rPr>
              <w:t>0.219</w:t>
            </w:r>
          </w:p>
        </w:tc>
        <w:tc>
          <w:tcPr>
            <w:tcW w:w="1701" w:type="dxa"/>
            <w:shd w:val="clear" w:color="auto" w:fill="D9E2F3" w:themeFill="accent1" w:themeFillTint="33"/>
            <w:noWrap/>
            <w:hideMark/>
          </w:tcPr>
          <w:p w14:paraId="7649CEAC" w14:textId="77777777" w:rsidR="00C86674" w:rsidRPr="00931FD7" w:rsidRDefault="00C86674" w:rsidP="003C01A8">
            <w:pPr>
              <w:jc w:val="center"/>
              <w:rPr>
                <w:rFonts w:cstheme="minorHAnsi"/>
                <w:sz w:val="22"/>
                <w:szCs w:val="22"/>
              </w:rPr>
            </w:pPr>
            <w:r w:rsidRPr="00931FD7">
              <w:rPr>
                <w:rFonts w:cstheme="minorHAnsi"/>
                <w:sz w:val="22"/>
                <w:szCs w:val="22"/>
              </w:rPr>
              <w:t>-0.01, 0.03</w:t>
            </w:r>
          </w:p>
        </w:tc>
        <w:tc>
          <w:tcPr>
            <w:tcW w:w="764" w:type="dxa"/>
            <w:shd w:val="clear" w:color="auto" w:fill="D9E2F3" w:themeFill="accent1" w:themeFillTint="33"/>
            <w:noWrap/>
            <w:hideMark/>
          </w:tcPr>
          <w:p w14:paraId="088A80D1" w14:textId="77777777" w:rsidR="00C86674" w:rsidRPr="00931FD7" w:rsidRDefault="00C86674" w:rsidP="003C01A8">
            <w:pPr>
              <w:jc w:val="center"/>
              <w:rPr>
                <w:rFonts w:cstheme="minorHAnsi"/>
                <w:sz w:val="22"/>
                <w:szCs w:val="22"/>
              </w:rPr>
            </w:pPr>
            <w:r w:rsidRPr="00931FD7">
              <w:rPr>
                <w:rFonts w:cstheme="minorHAnsi"/>
                <w:sz w:val="22"/>
                <w:szCs w:val="22"/>
              </w:rPr>
              <w:t>0.328</w:t>
            </w:r>
          </w:p>
        </w:tc>
        <w:tc>
          <w:tcPr>
            <w:tcW w:w="718" w:type="dxa"/>
            <w:shd w:val="clear" w:color="auto" w:fill="D9E2F3" w:themeFill="accent1" w:themeFillTint="33"/>
            <w:noWrap/>
            <w:hideMark/>
          </w:tcPr>
          <w:p w14:paraId="447C8DCB" w14:textId="77777777" w:rsidR="00C86674" w:rsidRPr="00931FD7" w:rsidRDefault="00C86674" w:rsidP="003C01A8">
            <w:pPr>
              <w:jc w:val="center"/>
              <w:rPr>
                <w:rFonts w:cstheme="minorHAnsi"/>
                <w:sz w:val="22"/>
                <w:szCs w:val="22"/>
              </w:rPr>
            </w:pPr>
            <w:r w:rsidRPr="00931FD7">
              <w:rPr>
                <w:rFonts w:cstheme="minorHAnsi"/>
                <w:sz w:val="22"/>
                <w:szCs w:val="22"/>
              </w:rPr>
              <w:t>0.282</w:t>
            </w:r>
          </w:p>
        </w:tc>
        <w:tc>
          <w:tcPr>
            <w:tcW w:w="1417" w:type="dxa"/>
            <w:shd w:val="clear" w:color="auto" w:fill="D9E2F3" w:themeFill="accent1" w:themeFillTint="33"/>
            <w:noWrap/>
            <w:hideMark/>
          </w:tcPr>
          <w:p w14:paraId="7958839A" w14:textId="77777777" w:rsidR="00C86674" w:rsidRPr="00931FD7" w:rsidRDefault="00C86674" w:rsidP="003C01A8">
            <w:pPr>
              <w:jc w:val="center"/>
              <w:rPr>
                <w:rFonts w:cstheme="minorHAnsi"/>
                <w:sz w:val="22"/>
                <w:szCs w:val="22"/>
              </w:rPr>
            </w:pPr>
            <w:r w:rsidRPr="00931FD7">
              <w:rPr>
                <w:rFonts w:cstheme="minorHAnsi"/>
                <w:sz w:val="22"/>
                <w:szCs w:val="22"/>
              </w:rPr>
              <w:t>-0.34, 1.48</w:t>
            </w:r>
          </w:p>
        </w:tc>
        <w:tc>
          <w:tcPr>
            <w:tcW w:w="992" w:type="dxa"/>
            <w:shd w:val="clear" w:color="auto" w:fill="D9E2F3" w:themeFill="accent1" w:themeFillTint="33"/>
            <w:noWrap/>
            <w:hideMark/>
          </w:tcPr>
          <w:p w14:paraId="53BDA980" w14:textId="77777777" w:rsidR="00C86674" w:rsidRPr="00931FD7" w:rsidRDefault="00C86674" w:rsidP="003C01A8">
            <w:pPr>
              <w:jc w:val="center"/>
              <w:rPr>
                <w:rFonts w:cstheme="minorHAnsi"/>
                <w:sz w:val="22"/>
                <w:szCs w:val="22"/>
              </w:rPr>
            </w:pPr>
            <w:r w:rsidRPr="00931FD7">
              <w:rPr>
                <w:rFonts w:cstheme="minorHAnsi"/>
                <w:sz w:val="22"/>
                <w:szCs w:val="22"/>
              </w:rPr>
              <w:t>0.204</w:t>
            </w:r>
          </w:p>
        </w:tc>
      </w:tr>
      <w:tr w:rsidR="00C86674" w:rsidRPr="00931FD7" w14:paraId="754E669C" w14:textId="77777777" w:rsidTr="00C86674">
        <w:trPr>
          <w:gridAfter w:val="6"/>
          <w:wAfter w:w="6264" w:type="dxa"/>
          <w:trHeight w:val="290"/>
        </w:trPr>
        <w:tc>
          <w:tcPr>
            <w:tcW w:w="1839" w:type="dxa"/>
            <w:shd w:val="clear" w:color="auto" w:fill="auto"/>
            <w:noWrap/>
          </w:tcPr>
          <w:p w14:paraId="126AC1FD" w14:textId="77777777" w:rsidR="00C86674" w:rsidRPr="00931FD7" w:rsidRDefault="00C86674" w:rsidP="003C01A8">
            <w:pPr>
              <w:rPr>
                <w:rFonts w:cstheme="minorHAnsi"/>
                <w:sz w:val="22"/>
                <w:szCs w:val="22"/>
              </w:rPr>
            </w:pPr>
          </w:p>
        </w:tc>
        <w:tc>
          <w:tcPr>
            <w:tcW w:w="3183" w:type="dxa"/>
            <w:gridSpan w:val="5"/>
            <w:shd w:val="clear" w:color="auto" w:fill="auto"/>
            <w:noWrap/>
          </w:tcPr>
          <w:p w14:paraId="474320CE" w14:textId="77777777" w:rsidR="00C86674" w:rsidRPr="00931FD7" w:rsidRDefault="00C86674" w:rsidP="003C01A8">
            <w:pPr>
              <w:jc w:val="center"/>
              <w:rPr>
                <w:rFonts w:cstheme="minorHAnsi"/>
                <w:sz w:val="22"/>
                <w:szCs w:val="22"/>
              </w:rPr>
            </w:pPr>
            <w:r w:rsidRPr="00931FD7">
              <w:rPr>
                <w:rFonts w:cstheme="minorHAnsi"/>
                <w:b/>
                <w:bCs/>
                <w:sz w:val="22"/>
                <w:szCs w:val="22"/>
              </w:rPr>
              <w:sym w:font="Symbol" w:char="F044"/>
            </w:r>
            <w:r w:rsidRPr="00931FD7">
              <w:rPr>
                <w:rFonts w:cstheme="minorHAnsi"/>
                <w:b/>
                <w:bCs/>
                <w:sz w:val="22"/>
                <w:szCs w:val="22"/>
              </w:rPr>
              <w:t>Vitamin C</w:t>
            </w:r>
          </w:p>
        </w:tc>
      </w:tr>
      <w:tr w:rsidR="00C86674" w:rsidRPr="00931FD7" w14:paraId="5A547690" w14:textId="77777777" w:rsidTr="00C86674">
        <w:trPr>
          <w:gridAfter w:val="6"/>
          <w:wAfter w:w="6264" w:type="dxa"/>
          <w:trHeight w:val="290"/>
        </w:trPr>
        <w:tc>
          <w:tcPr>
            <w:tcW w:w="1839" w:type="dxa"/>
            <w:shd w:val="clear" w:color="auto" w:fill="auto"/>
            <w:noWrap/>
          </w:tcPr>
          <w:p w14:paraId="5BC35E77" w14:textId="77777777" w:rsidR="00C86674" w:rsidRPr="00931FD7" w:rsidRDefault="00C86674" w:rsidP="003C01A8">
            <w:pPr>
              <w:rPr>
                <w:rFonts w:cstheme="minorHAnsi"/>
                <w:sz w:val="22"/>
                <w:szCs w:val="22"/>
              </w:rPr>
            </w:pPr>
          </w:p>
        </w:tc>
        <w:tc>
          <w:tcPr>
            <w:tcW w:w="718" w:type="dxa"/>
            <w:shd w:val="clear" w:color="auto" w:fill="auto"/>
            <w:noWrap/>
          </w:tcPr>
          <w:p w14:paraId="4CEB7594" w14:textId="77777777" w:rsidR="00C86674" w:rsidRPr="00931FD7" w:rsidRDefault="00C86674" w:rsidP="003C01A8">
            <w:pPr>
              <w:jc w:val="center"/>
              <w:rPr>
                <w:rFonts w:cstheme="minorHAnsi"/>
                <w:sz w:val="22"/>
                <w:szCs w:val="22"/>
              </w:rPr>
            </w:pPr>
            <w:r w:rsidRPr="00931FD7">
              <w:rPr>
                <w:rFonts w:cstheme="minorHAnsi"/>
                <w:b/>
                <w:bCs/>
                <w:sz w:val="22"/>
                <w:szCs w:val="22"/>
              </w:rPr>
              <w:sym w:font="Symbol" w:char="F062"/>
            </w:r>
          </w:p>
        </w:tc>
        <w:tc>
          <w:tcPr>
            <w:tcW w:w="1701" w:type="dxa"/>
            <w:gridSpan w:val="2"/>
            <w:shd w:val="clear" w:color="auto" w:fill="auto"/>
            <w:noWrap/>
          </w:tcPr>
          <w:p w14:paraId="000A9186" w14:textId="77777777" w:rsidR="00C86674" w:rsidRPr="00931FD7" w:rsidRDefault="00C86674" w:rsidP="003C01A8">
            <w:pPr>
              <w:jc w:val="center"/>
              <w:rPr>
                <w:rFonts w:cstheme="minorHAnsi"/>
                <w:sz w:val="22"/>
                <w:szCs w:val="22"/>
              </w:rPr>
            </w:pPr>
            <w:r w:rsidRPr="00931FD7">
              <w:rPr>
                <w:rFonts w:cstheme="minorHAnsi"/>
                <w:b/>
                <w:bCs/>
                <w:sz w:val="22"/>
                <w:szCs w:val="22"/>
              </w:rPr>
              <w:t>95% CI</w:t>
            </w:r>
          </w:p>
        </w:tc>
        <w:tc>
          <w:tcPr>
            <w:tcW w:w="764" w:type="dxa"/>
            <w:gridSpan w:val="2"/>
            <w:shd w:val="clear" w:color="auto" w:fill="auto"/>
            <w:noWrap/>
          </w:tcPr>
          <w:p w14:paraId="307D8498" w14:textId="77777777" w:rsidR="00C86674" w:rsidRPr="00931FD7" w:rsidRDefault="00C86674" w:rsidP="003C01A8">
            <w:pPr>
              <w:jc w:val="center"/>
              <w:rPr>
                <w:rFonts w:cstheme="minorHAnsi"/>
                <w:sz w:val="22"/>
                <w:szCs w:val="22"/>
              </w:rPr>
            </w:pPr>
            <w:r w:rsidRPr="00931FD7">
              <w:rPr>
                <w:rFonts w:cstheme="minorHAnsi"/>
                <w:b/>
                <w:bCs/>
                <w:sz w:val="22"/>
                <w:szCs w:val="22"/>
              </w:rPr>
              <w:t>P</w:t>
            </w:r>
          </w:p>
        </w:tc>
      </w:tr>
      <w:tr w:rsidR="00C86674" w:rsidRPr="00931FD7" w14:paraId="5FABC325" w14:textId="77777777" w:rsidTr="00C86674">
        <w:trPr>
          <w:gridAfter w:val="6"/>
          <w:wAfter w:w="6264" w:type="dxa"/>
          <w:trHeight w:val="290"/>
        </w:trPr>
        <w:tc>
          <w:tcPr>
            <w:tcW w:w="1839" w:type="dxa"/>
            <w:shd w:val="clear" w:color="auto" w:fill="auto"/>
            <w:noWrap/>
          </w:tcPr>
          <w:p w14:paraId="75555464" w14:textId="77777777" w:rsidR="00C86674" w:rsidRPr="00931FD7" w:rsidRDefault="00C86674" w:rsidP="003C01A8">
            <w:pPr>
              <w:rPr>
                <w:rFonts w:cstheme="minorHAnsi"/>
                <w:sz w:val="22"/>
                <w:szCs w:val="22"/>
              </w:rPr>
            </w:pPr>
          </w:p>
        </w:tc>
        <w:tc>
          <w:tcPr>
            <w:tcW w:w="718" w:type="dxa"/>
            <w:shd w:val="clear" w:color="auto" w:fill="auto"/>
            <w:noWrap/>
          </w:tcPr>
          <w:p w14:paraId="5617B620" w14:textId="77777777" w:rsidR="00C86674" w:rsidRPr="00931FD7" w:rsidRDefault="00C86674" w:rsidP="003C01A8">
            <w:pPr>
              <w:jc w:val="center"/>
              <w:rPr>
                <w:rFonts w:cstheme="minorHAnsi"/>
                <w:sz w:val="22"/>
                <w:szCs w:val="22"/>
              </w:rPr>
            </w:pPr>
            <w:r w:rsidRPr="00931FD7">
              <w:rPr>
                <w:rFonts w:cstheme="minorHAnsi"/>
                <w:sz w:val="22"/>
                <w:szCs w:val="22"/>
              </w:rPr>
              <w:t>0.28</w:t>
            </w:r>
          </w:p>
        </w:tc>
        <w:tc>
          <w:tcPr>
            <w:tcW w:w="1701" w:type="dxa"/>
            <w:gridSpan w:val="2"/>
            <w:shd w:val="clear" w:color="auto" w:fill="auto"/>
            <w:noWrap/>
          </w:tcPr>
          <w:p w14:paraId="66B2D8D1" w14:textId="77777777" w:rsidR="00C86674" w:rsidRPr="00931FD7" w:rsidRDefault="00C86674" w:rsidP="003C01A8">
            <w:pPr>
              <w:jc w:val="center"/>
              <w:rPr>
                <w:rFonts w:cstheme="minorHAnsi"/>
                <w:sz w:val="22"/>
                <w:szCs w:val="22"/>
              </w:rPr>
            </w:pPr>
            <w:r w:rsidRPr="00931FD7">
              <w:rPr>
                <w:rFonts w:cstheme="minorHAnsi"/>
                <w:sz w:val="22"/>
                <w:szCs w:val="22"/>
              </w:rPr>
              <w:t>-0.020, 0.023</w:t>
            </w:r>
          </w:p>
        </w:tc>
        <w:tc>
          <w:tcPr>
            <w:tcW w:w="764" w:type="dxa"/>
            <w:gridSpan w:val="2"/>
            <w:shd w:val="clear" w:color="auto" w:fill="auto"/>
            <w:noWrap/>
          </w:tcPr>
          <w:p w14:paraId="7634B90B" w14:textId="77777777" w:rsidR="00C86674" w:rsidRPr="00931FD7" w:rsidRDefault="00C86674" w:rsidP="003C01A8">
            <w:pPr>
              <w:jc w:val="center"/>
              <w:rPr>
                <w:rFonts w:cstheme="minorHAnsi"/>
                <w:sz w:val="22"/>
                <w:szCs w:val="22"/>
              </w:rPr>
            </w:pPr>
            <w:r w:rsidRPr="00931FD7">
              <w:rPr>
                <w:rFonts w:cstheme="minorHAnsi"/>
                <w:sz w:val="22"/>
                <w:szCs w:val="22"/>
              </w:rPr>
              <w:t>0.901</w:t>
            </w:r>
          </w:p>
        </w:tc>
      </w:tr>
    </w:tbl>
    <w:p w14:paraId="388FAD77" w14:textId="592120FD" w:rsidR="00C86674" w:rsidRDefault="00C86674" w:rsidP="00A03DE0">
      <w:pPr>
        <w:rPr>
          <w:rFonts w:asciiTheme="majorHAnsi" w:hAnsiTheme="majorHAnsi" w:cstheme="majorHAnsi"/>
        </w:rPr>
      </w:pPr>
    </w:p>
    <w:p w14:paraId="053F2885" w14:textId="4C64D2B2" w:rsidR="00C86674" w:rsidRDefault="00C86674" w:rsidP="00C86674">
      <w:pPr>
        <w:rPr>
          <w:rFonts w:cs="Arial"/>
          <w:b/>
          <w:bCs/>
          <w:color w:val="000000" w:themeColor="text1"/>
        </w:rPr>
      </w:pPr>
    </w:p>
    <w:p w14:paraId="52F3E3FC" w14:textId="1F6F697B" w:rsidR="00C86674" w:rsidRDefault="00C86674" w:rsidP="00C86674">
      <w:pPr>
        <w:rPr>
          <w:rFonts w:cs="Arial"/>
          <w:b/>
          <w:bCs/>
          <w:color w:val="000000" w:themeColor="text1"/>
        </w:rPr>
      </w:pPr>
    </w:p>
    <w:p w14:paraId="102E6655" w14:textId="5F188BC4" w:rsidR="00AF6323" w:rsidRDefault="00AF6323" w:rsidP="00C86674">
      <w:pPr>
        <w:rPr>
          <w:rFonts w:cs="Arial"/>
          <w:b/>
          <w:bCs/>
          <w:color w:val="000000" w:themeColor="text1"/>
        </w:rPr>
      </w:pPr>
    </w:p>
    <w:p w14:paraId="4BB6C395" w14:textId="3D79FBC1" w:rsidR="00AF6323" w:rsidRDefault="00AF6323" w:rsidP="00C86674">
      <w:pPr>
        <w:rPr>
          <w:rFonts w:cs="Arial"/>
          <w:b/>
          <w:bCs/>
          <w:color w:val="000000" w:themeColor="text1"/>
        </w:rPr>
      </w:pPr>
    </w:p>
    <w:p w14:paraId="0BBBDFAD" w14:textId="4180AB0B" w:rsidR="00AF6323" w:rsidRDefault="00AF6323" w:rsidP="00C86674">
      <w:pPr>
        <w:rPr>
          <w:rFonts w:cs="Arial"/>
          <w:b/>
          <w:bCs/>
          <w:color w:val="000000" w:themeColor="text1"/>
        </w:rPr>
      </w:pPr>
    </w:p>
    <w:p w14:paraId="002E8B82" w14:textId="14AAAAC8" w:rsidR="00AF6323" w:rsidRDefault="00AF6323" w:rsidP="00C86674">
      <w:pPr>
        <w:rPr>
          <w:rFonts w:cs="Arial"/>
          <w:b/>
          <w:bCs/>
          <w:color w:val="000000" w:themeColor="text1"/>
        </w:rPr>
      </w:pPr>
    </w:p>
    <w:p w14:paraId="7266891B" w14:textId="62A6BFD5" w:rsidR="00AF6323" w:rsidRDefault="00AF6323" w:rsidP="00C86674">
      <w:pPr>
        <w:rPr>
          <w:rFonts w:cs="Arial"/>
          <w:b/>
          <w:bCs/>
          <w:color w:val="000000" w:themeColor="text1"/>
        </w:rPr>
      </w:pPr>
    </w:p>
    <w:p w14:paraId="321A3781" w14:textId="32D023A2" w:rsidR="00AF6323" w:rsidRDefault="00AF6323" w:rsidP="00C86674">
      <w:pPr>
        <w:rPr>
          <w:rFonts w:cs="Arial"/>
          <w:b/>
          <w:bCs/>
          <w:color w:val="000000" w:themeColor="text1"/>
        </w:rPr>
      </w:pPr>
    </w:p>
    <w:p w14:paraId="75F3DA89" w14:textId="2713AE0F" w:rsidR="00AF6323" w:rsidRDefault="00AF6323" w:rsidP="00C86674">
      <w:pPr>
        <w:rPr>
          <w:rFonts w:cs="Arial"/>
          <w:b/>
          <w:bCs/>
          <w:color w:val="000000" w:themeColor="text1"/>
        </w:rPr>
      </w:pPr>
    </w:p>
    <w:p w14:paraId="39094BB1" w14:textId="59EC0774" w:rsidR="00AF6323" w:rsidRDefault="00AF6323" w:rsidP="00C86674">
      <w:pPr>
        <w:rPr>
          <w:rFonts w:cs="Arial"/>
          <w:b/>
          <w:bCs/>
          <w:color w:val="000000" w:themeColor="text1"/>
        </w:rPr>
      </w:pPr>
    </w:p>
    <w:p w14:paraId="4EE6CE36" w14:textId="0781C057" w:rsidR="00CD3851" w:rsidRDefault="00CD3851" w:rsidP="00C86674">
      <w:pPr>
        <w:rPr>
          <w:rFonts w:cs="Arial"/>
          <w:b/>
          <w:bCs/>
          <w:color w:val="000000" w:themeColor="text1"/>
        </w:rPr>
      </w:pPr>
    </w:p>
    <w:p w14:paraId="17BC9177" w14:textId="38253D20" w:rsidR="00CD3851" w:rsidRDefault="00CD3851" w:rsidP="00C86674">
      <w:pPr>
        <w:rPr>
          <w:rFonts w:cs="Arial"/>
          <w:b/>
          <w:bCs/>
          <w:color w:val="000000" w:themeColor="text1"/>
        </w:rPr>
      </w:pPr>
    </w:p>
    <w:p w14:paraId="07A6C5A0" w14:textId="77777777" w:rsidR="00CD3851" w:rsidRDefault="00CD3851" w:rsidP="00C86674">
      <w:pPr>
        <w:rPr>
          <w:rFonts w:cs="Arial"/>
          <w:b/>
          <w:bCs/>
          <w:color w:val="000000" w:themeColor="text1"/>
        </w:rPr>
      </w:pPr>
    </w:p>
    <w:p w14:paraId="6AAF9539" w14:textId="77777777" w:rsidR="00AF6323" w:rsidRDefault="00AF6323" w:rsidP="00C86674">
      <w:pPr>
        <w:rPr>
          <w:rFonts w:cs="Arial"/>
          <w:b/>
          <w:bCs/>
          <w:color w:val="000000" w:themeColor="text1"/>
        </w:rPr>
      </w:pPr>
    </w:p>
    <w:p w14:paraId="57AF9195" w14:textId="6EEC95E3" w:rsidR="00C86674" w:rsidRDefault="00C86674" w:rsidP="00C86674">
      <w:pPr>
        <w:rPr>
          <w:rFonts w:cs="Arial"/>
          <w:color w:val="000000" w:themeColor="text1"/>
        </w:rPr>
      </w:pPr>
      <w:r w:rsidRPr="00645B3F">
        <w:rPr>
          <w:rFonts w:cs="Arial"/>
          <w:b/>
          <w:bCs/>
          <w:color w:val="000000" w:themeColor="text1"/>
        </w:rPr>
        <w:lastRenderedPageBreak/>
        <w:t xml:space="preserve">Table </w:t>
      </w:r>
      <w:r>
        <w:rPr>
          <w:rFonts w:cs="Arial"/>
          <w:b/>
          <w:bCs/>
          <w:color w:val="000000" w:themeColor="text1"/>
        </w:rPr>
        <w:t>S5</w:t>
      </w:r>
      <w:r w:rsidRPr="009A0DF3">
        <w:rPr>
          <w:rFonts w:cs="Arial"/>
          <w:color w:val="000000" w:themeColor="text1"/>
        </w:rPr>
        <w:t>.</w:t>
      </w:r>
      <w:r>
        <w:rPr>
          <w:rFonts w:cs="Arial"/>
          <w:color w:val="000000" w:themeColor="text1"/>
        </w:rPr>
        <w:t xml:space="preserve"> Correlation</w:t>
      </w:r>
      <w:r w:rsidRPr="00FD5A04">
        <w:rPr>
          <w:rFonts w:cs="Arial"/>
          <w:color w:val="000000" w:themeColor="text1"/>
        </w:rPr>
        <w:t xml:space="preserve">s between the change in vitamins and </w:t>
      </w:r>
    </w:p>
    <w:p w14:paraId="0570DC3F" w14:textId="77777777" w:rsidR="00C86674" w:rsidRDefault="00C86674" w:rsidP="00C86674">
      <w:pPr>
        <w:rPr>
          <w:rFonts w:cs="Arial"/>
          <w:color w:val="000000" w:themeColor="text1"/>
        </w:rPr>
      </w:pPr>
      <w:r w:rsidRPr="00FD5A04">
        <w:rPr>
          <w:rFonts w:cs="Arial"/>
          <w:color w:val="000000" w:themeColor="text1"/>
        </w:rPr>
        <w:t xml:space="preserve">changes in </w:t>
      </w:r>
      <w:r>
        <w:rPr>
          <w:rFonts w:cs="Arial"/>
          <w:color w:val="000000" w:themeColor="text1"/>
        </w:rPr>
        <w:t>other cardiovascular</w:t>
      </w:r>
      <w:r w:rsidRPr="00FD5A04">
        <w:rPr>
          <w:rFonts w:cs="Arial"/>
          <w:color w:val="000000" w:themeColor="text1"/>
        </w:rPr>
        <w:t xml:space="preserve"> structure/function</w:t>
      </w:r>
      <w:r>
        <w:rPr>
          <w:rFonts w:cs="Arial"/>
          <w:color w:val="000000" w:themeColor="text1"/>
        </w:rPr>
        <w:t xml:space="preserve"> parameters following the MRP</w:t>
      </w:r>
    </w:p>
    <w:p w14:paraId="66FB7475" w14:textId="77777777" w:rsidR="00C86674" w:rsidRDefault="00C86674" w:rsidP="00A03DE0">
      <w:pPr>
        <w:rPr>
          <w:rFonts w:asciiTheme="majorHAnsi" w:hAnsiTheme="majorHAnsi" w:cstheme="majorHAnsi"/>
        </w:rPr>
      </w:pPr>
    </w:p>
    <w:tbl>
      <w:tblPr>
        <w:tblpPr w:leftFromText="181" w:rightFromText="181" w:vertAnchor="text" w:horzAnchor="margin" w:tblpY="-39"/>
        <w:tblW w:w="9422" w:type="dxa"/>
        <w:tblLook w:val="04A0" w:firstRow="1" w:lastRow="0" w:firstColumn="1" w:lastColumn="0" w:noHBand="0" w:noVBand="1"/>
      </w:tblPr>
      <w:tblGrid>
        <w:gridCol w:w="2046"/>
        <w:gridCol w:w="2608"/>
        <w:gridCol w:w="2358"/>
        <w:gridCol w:w="2410"/>
      </w:tblGrid>
      <w:tr w:rsidR="00C86674" w:rsidRPr="0079766B" w14:paraId="0763994D" w14:textId="77777777" w:rsidTr="003C01A8">
        <w:trPr>
          <w:trHeight w:val="363"/>
        </w:trPr>
        <w:tc>
          <w:tcPr>
            <w:tcW w:w="2046" w:type="dxa"/>
            <w:tcBorders>
              <w:top w:val="nil"/>
              <w:left w:val="nil"/>
              <w:bottom w:val="nil"/>
              <w:right w:val="nil"/>
            </w:tcBorders>
            <w:shd w:val="clear" w:color="auto" w:fill="auto"/>
            <w:noWrap/>
            <w:hideMark/>
          </w:tcPr>
          <w:p w14:paraId="237D3B9B" w14:textId="77777777" w:rsidR="00C86674" w:rsidRPr="00931FD7" w:rsidRDefault="00C86674" w:rsidP="003C01A8">
            <w:pPr>
              <w:jc w:val="center"/>
              <w:rPr>
                <w:rFonts w:eastAsia="Times New Roman" w:cstheme="minorHAnsi"/>
                <w:sz w:val="22"/>
                <w:szCs w:val="22"/>
                <w:lang w:eastAsia="en-GB"/>
              </w:rPr>
            </w:pPr>
          </w:p>
        </w:tc>
        <w:tc>
          <w:tcPr>
            <w:tcW w:w="2608" w:type="dxa"/>
            <w:tcBorders>
              <w:top w:val="nil"/>
              <w:left w:val="nil"/>
              <w:bottom w:val="nil"/>
              <w:right w:val="nil"/>
            </w:tcBorders>
            <w:shd w:val="clear" w:color="auto" w:fill="D9E2F3" w:themeFill="accent1" w:themeFillTint="33"/>
            <w:noWrap/>
            <w:hideMark/>
          </w:tcPr>
          <w:p w14:paraId="16647C7B" w14:textId="77777777" w:rsidR="00C86674" w:rsidRPr="00931FD7" w:rsidRDefault="00C86674" w:rsidP="003C01A8">
            <w:pPr>
              <w:jc w:val="center"/>
              <w:rPr>
                <w:rFonts w:eastAsia="Times New Roman" w:cstheme="minorHAnsi"/>
                <w:b/>
                <w:bCs/>
                <w:color w:val="000000"/>
                <w:sz w:val="22"/>
                <w:szCs w:val="22"/>
                <w:lang w:eastAsia="en-GB"/>
              </w:rPr>
            </w:pPr>
            <w:r w:rsidRPr="00931FD7">
              <w:rPr>
                <w:sz w:val="22"/>
                <w:szCs w:val="22"/>
              </w:rPr>
              <w:sym w:font="Symbol" w:char="F044"/>
            </w:r>
            <w:r w:rsidRPr="00931FD7">
              <w:rPr>
                <w:sz w:val="22"/>
                <w:szCs w:val="22"/>
              </w:rPr>
              <w:t xml:space="preserve"> GLS</w:t>
            </w:r>
          </w:p>
        </w:tc>
        <w:tc>
          <w:tcPr>
            <w:tcW w:w="2358" w:type="dxa"/>
            <w:tcBorders>
              <w:top w:val="nil"/>
              <w:left w:val="nil"/>
              <w:bottom w:val="nil"/>
              <w:right w:val="nil"/>
            </w:tcBorders>
            <w:shd w:val="clear" w:color="auto" w:fill="D9E2F3" w:themeFill="accent1" w:themeFillTint="33"/>
            <w:noWrap/>
            <w:hideMark/>
          </w:tcPr>
          <w:p w14:paraId="280845FD" w14:textId="77777777" w:rsidR="00C86674" w:rsidRPr="00931FD7" w:rsidRDefault="00C86674" w:rsidP="003C01A8">
            <w:pPr>
              <w:jc w:val="center"/>
              <w:rPr>
                <w:rFonts w:eastAsia="Times New Roman" w:cstheme="minorHAnsi"/>
                <w:b/>
                <w:bCs/>
                <w:color w:val="000000"/>
                <w:sz w:val="22"/>
                <w:szCs w:val="22"/>
                <w:lang w:eastAsia="en-GB"/>
              </w:rPr>
            </w:pPr>
            <w:r w:rsidRPr="00931FD7">
              <w:rPr>
                <w:sz w:val="22"/>
                <w:szCs w:val="22"/>
              </w:rPr>
              <w:sym w:font="Symbol" w:char="F044"/>
            </w:r>
            <w:r w:rsidRPr="00931FD7">
              <w:rPr>
                <w:sz w:val="22"/>
                <w:szCs w:val="22"/>
              </w:rPr>
              <w:t xml:space="preserve"> E/e’</w:t>
            </w:r>
          </w:p>
        </w:tc>
        <w:tc>
          <w:tcPr>
            <w:tcW w:w="2410" w:type="dxa"/>
            <w:tcBorders>
              <w:top w:val="nil"/>
              <w:left w:val="nil"/>
              <w:bottom w:val="nil"/>
              <w:right w:val="nil"/>
            </w:tcBorders>
            <w:shd w:val="clear" w:color="auto" w:fill="D9E2F3" w:themeFill="accent1" w:themeFillTint="33"/>
          </w:tcPr>
          <w:p w14:paraId="6071C370" w14:textId="77777777" w:rsidR="00C86674" w:rsidRPr="00931FD7" w:rsidRDefault="00C86674" w:rsidP="003C01A8">
            <w:pPr>
              <w:jc w:val="center"/>
              <w:rPr>
                <w:sz w:val="22"/>
                <w:szCs w:val="22"/>
              </w:rPr>
            </w:pPr>
            <w:r w:rsidRPr="00931FD7">
              <w:rPr>
                <w:sz w:val="22"/>
                <w:szCs w:val="22"/>
              </w:rPr>
              <w:sym w:font="Symbol" w:char="F044"/>
            </w:r>
            <w:r w:rsidRPr="00931FD7">
              <w:rPr>
                <w:sz w:val="22"/>
                <w:szCs w:val="22"/>
              </w:rPr>
              <w:t xml:space="preserve"> CircPEDSR</w:t>
            </w:r>
          </w:p>
        </w:tc>
      </w:tr>
      <w:tr w:rsidR="00C86674" w:rsidRPr="0079766B" w14:paraId="26B9E936" w14:textId="77777777" w:rsidTr="003C01A8">
        <w:trPr>
          <w:trHeight w:val="363"/>
        </w:trPr>
        <w:tc>
          <w:tcPr>
            <w:tcW w:w="2046" w:type="dxa"/>
            <w:tcBorders>
              <w:top w:val="nil"/>
              <w:left w:val="nil"/>
              <w:bottom w:val="nil"/>
              <w:right w:val="nil"/>
            </w:tcBorders>
            <w:shd w:val="clear" w:color="auto" w:fill="D9E2F3" w:themeFill="accent1" w:themeFillTint="33"/>
            <w:noWrap/>
            <w:hideMark/>
          </w:tcPr>
          <w:p w14:paraId="12FCCAE2" w14:textId="77777777" w:rsidR="00C86674" w:rsidRPr="00931FD7" w:rsidRDefault="00C86674" w:rsidP="003C01A8">
            <w:pPr>
              <w:jc w:val="center"/>
              <w:rPr>
                <w:rFonts w:eastAsia="Times New Roman" w:cstheme="minorHAnsi"/>
                <w:b/>
                <w:bCs/>
                <w:color w:val="000000"/>
                <w:sz w:val="22"/>
                <w:szCs w:val="22"/>
                <w:lang w:eastAsia="en-GB"/>
              </w:rPr>
            </w:pPr>
            <w:r w:rsidRPr="00931FD7">
              <w:rPr>
                <w:rFonts w:eastAsia="Times New Roman" w:cstheme="minorHAnsi"/>
                <w:b/>
                <w:bCs/>
                <w:color w:val="000000"/>
                <w:sz w:val="22"/>
                <w:szCs w:val="22"/>
                <w:lang w:eastAsia="en-GB"/>
              </w:rPr>
              <w:t>Micronutrient</w:t>
            </w:r>
          </w:p>
        </w:tc>
        <w:tc>
          <w:tcPr>
            <w:tcW w:w="7376" w:type="dxa"/>
            <w:gridSpan w:val="3"/>
            <w:tcBorders>
              <w:top w:val="nil"/>
              <w:left w:val="nil"/>
              <w:bottom w:val="nil"/>
              <w:right w:val="nil"/>
            </w:tcBorders>
            <w:shd w:val="clear" w:color="auto" w:fill="D9E2F3" w:themeFill="accent1" w:themeFillTint="33"/>
            <w:noWrap/>
            <w:hideMark/>
          </w:tcPr>
          <w:p w14:paraId="07000484" w14:textId="77777777" w:rsidR="00C86674" w:rsidRPr="00931FD7" w:rsidRDefault="00C86674" w:rsidP="003C01A8">
            <w:pPr>
              <w:jc w:val="center"/>
              <w:rPr>
                <w:rFonts w:eastAsia="Times New Roman" w:cstheme="minorHAnsi"/>
                <w:b/>
                <w:bCs/>
                <w:color w:val="000000"/>
                <w:sz w:val="22"/>
                <w:szCs w:val="22"/>
                <w:lang w:eastAsia="en-GB"/>
              </w:rPr>
            </w:pPr>
            <w:r w:rsidRPr="00931FD7">
              <w:rPr>
                <w:rFonts w:eastAsia="Times New Roman" w:cstheme="minorHAnsi"/>
                <w:b/>
                <w:bCs/>
                <w:color w:val="000000"/>
                <w:sz w:val="22"/>
                <w:szCs w:val="22"/>
                <w:lang w:eastAsia="en-GB"/>
              </w:rPr>
              <w:t>Correlation co-efficient (P value)</w:t>
            </w:r>
          </w:p>
        </w:tc>
      </w:tr>
      <w:tr w:rsidR="00C86674" w:rsidRPr="0079766B" w14:paraId="2AF07D2B" w14:textId="77777777" w:rsidTr="003C01A8">
        <w:trPr>
          <w:trHeight w:val="363"/>
        </w:trPr>
        <w:tc>
          <w:tcPr>
            <w:tcW w:w="2046" w:type="dxa"/>
            <w:tcBorders>
              <w:top w:val="nil"/>
              <w:left w:val="nil"/>
              <w:bottom w:val="nil"/>
              <w:right w:val="nil"/>
            </w:tcBorders>
            <w:shd w:val="clear" w:color="auto" w:fill="D9E2F3" w:themeFill="accent1" w:themeFillTint="33"/>
            <w:noWrap/>
            <w:hideMark/>
          </w:tcPr>
          <w:p w14:paraId="0BD36B52" w14:textId="078EB437" w:rsidR="00C86674" w:rsidRPr="00CD3851" w:rsidRDefault="00C86674" w:rsidP="003C01A8">
            <w:pPr>
              <w:rPr>
                <w:rFonts w:cs="Arial"/>
                <w:color w:val="000000" w:themeColor="text1"/>
                <w:sz w:val="22"/>
                <w:szCs w:val="22"/>
              </w:rPr>
            </w:pPr>
            <w:r w:rsidRPr="00931FD7">
              <w:rPr>
                <w:rFonts w:cs="Arial"/>
                <w:color w:val="000000" w:themeColor="text1"/>
                <w:sz w:val="22"/>
                <w:szCs w:val="22"/>
              </w:rPr>
              <w:t>Vitamin B</w:t>
            </w:r>
            <w:r w:rsidRPr="00931FD7">
              <w:rPr>
                <w:rFonts w:cs="Arial"/>
                <w:color w:val="000000" w:themeColor="text1"/>
                <w:sz w:val="22"/>
                <w:szCs w:val="22"/>
                <w:vertAlign w:val="subscript"/>
              </w:rPr>
              <w:t>1</w:t>
            </w:r>
            <w:r w:rsidR="00CD3851">
              <w:rPr>
                <w:rFonts w:cs="Arial"/>
                <w:color w:val="000000" w:themeColor="text1"/>
                <w:sz w:val="22"/>
                <w:szCs w:val="22"/>
                <w:vertAlign w:val="subscript"/>
              </w:rPr>
              <w:t xml:space="preserve"> </w:t>
            </w:r>
            <w:r w:rsidRPr="00931FD7">
              <w:rPr>
                <w:rFonts w:cs="Arial"/>
                <w:color w:val="000000" w:themeColor="text1"/>
                <w:sz w:val="22"/>
                <w:szCs w:val="22"/>
              </w:rPr>
              <w:t>(nmol/L)</w:t>
            </w:r>
          </w:p>
        </w:tc>
        <w:tc>
          <w:tcPr>
            <w:tcW w:w="2608" w:type="dxa"/>
            <w:tcBorders>
              <w:top w:val="nil"/>
              <w:left w:val="nil"/>
              <w:bottom w:val="nil"/>
              <w:right w:val="nil"/>
            </w:tcBorders>
            <w:shd w:val="clear" w:color="auto" w:fill="auto"/>
            <w:noWrap/>
            <w:hideMark/>
          </w:tcPr>
          <w:p w14:paraId="48C8D7EB"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-0.19 (0.39)</w:t>
            </w:r>
          </w:p>
        </w:tc>
        <w:tc>
          <w:tcPr>
            <w:tcW w:w="2358" w:type="dxa"/>
            <w:tcBorders>
              <w:top w:val="nil"/>
              <w:left w:val="nil"/>
              <w:bottom w:val="nil"/>
              <w:right w:val="nil"/>
            </w:tcBorders>
            <w:shd w:val="clear" w:color="auto" w:fill="auto"/>
            <w:noWrap/>
            <w:hideMark/>
          </w:tcPr>
          <w:p w14:paraId="5C1035E0"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-0.16 (0.55)</w:t>
            </w:r>
          </w:p>
        </w:tc>
        <w:tc>
          <w:tcPr>
            <w:tcW w:w="2410" w:type="dxa"/>
            <w:tcBorders>
              <w:top w:val="nil"/>
              <w:left w:val="nil"/>
              <w:bottom w:val="nil"/>
              <w:right w:val="nil"/>
            </w:tcBorders>
          </w:tcPr>
          <w:p w14:paraId="74EFB49A"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0.27 (0.22)</w:t>
            </w:r>
          </w:p>
        </w:tc>
      </w:tr>
      <w:tr w:rsidR="00C86674" w:rsidRPr="0079766B" w14:paraId="39E6741E" w14:textId="77777777" w:rsidTr="003C01A8">
        <w:trPr>
          <w:trHeight w:val="363"/>
        </w:trPr>
        <w:tc>
          <w:tcPr>
            <w:tcW w:w="2046" w:type="dxa"/>
            <w:tcBorders>
              <w:top w:val="nil"/>
              <w:left w:val="nil"/>
              <w:bottom w:val="nil"/>
              <w:right w:val="nil"/>
            </w:tcBorders>
            <w:shd w:val="clear" w:color="auto" w:fill="D9E2F3" w:themeFill="accent1" w:themeFillTint="33"/>
            <w:noWrap/>
            <w:hideMark/>
          </w:tcPr>
          <w:p w14:paraId="54246720" w14:textId="20D17950" w:rsidR="00C86674" w:rsidRPr="00CD3851" w:rsidRDefault="00C86674" w:rsidP="003C01A8">
            <w:pPr>
              <w:rPr>
                <w:rFonts w:cs="Arial"/>
                <w:color w:val="000000" w:themeColor="text1"/>
                <w:sz w:val="22"/>
                <w:szCs w:val="22"/>
              </w:rPr>
            </w:pPr>
            <w:r w:rsidRPr="00931FD7">
              <w:rPr>
                <w:rFonts w:cs="Arial"/>
                <w:color w:val="000000" w:themeColor="text1"/>
                <w:sz w:val="22"/>
                <w:szCs w:val="22"/>
              </w:rPr>
              <w:t>Vitamin B</w:t>
            </w:r>
            <w:r w:rsidRPr="00931FD7">
              <w:rPr>
                <w:rFonts w:cs="Arial"/>
                <w:color w:val="000000" w:themeColor="text1"/>
                <w:sz w:val="22"/>
                <w:szCs w:val="22"/>
                <w:vertAlign w:val="subscript"/>
              </w:rPr>
              <w:t>6</w:t>
            </w:r>
            <w:r w:rsidR="00CD3851">
              <w:rPr>
                <w:rFonts w:cs="Arial"/>
                <w:color w:val="000000" w:themeColor="text1"/>
                <w:sz w:val="22"/>
                <w:szCs w:val="22"/>
                <w:vertAlign w:val="subscript"/>
              </w:rPr>
              <w:t xml:space="preserve"> </w:t>
            </w:r>
            <w:r w:rsidRPr="00931FD7">
              <w:rPr>
                <w:rFonts w:cs="Arial"/>
                <w:color w:val="000000" w:themeColor="text1"/>
                <w:sz w:val="22"/>
                <w:szCs w:val="22"/>
              </w:rPr>
              <w:t>(nmol/L)</w:t>
            </w:r>
          </w:p>
        </w:tc>
        <w:tc>
          <w:tcPr>
            <w:tcW w:w="2608" w:type="dxa"/>
            <w:tcBorders>
              <w:top w:val="nil"/>
              <w:left w:val="nil"/>
              <w:bottom w:val="nil"/>
              <w:right w:val="nil"/>
            </w:tcBorders>
            <w:shd w:val="clear" w:color="auto" w:fill="auto"/>
            <w:noWrap/>
            <w:hideMark/>
          </w:tcPr>
          <w:p w14:paraId="139515B6"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-0.26 (0.25)</w:t>
            </w:r>
          </w:p>
        </w:tc>
        <w:tc>
          <w:tcPr>
            <w:tcW w:w="2358" w:type="dxa"/>
            <w:tcBorders>
              <w:top w:val="nil"/>
              <w:left w:val="nil"/>
              <w:bottom w:val="nil"/>
              <w:right w:val="nil"/>
            </w:tcBorders>
            <w:shd w:val="clear" w:color="auto" w:fill="auto"/>
            <w:noWrap/>
            <w:hideMark/>
          </w:tcPr>
          <w:p w14:paraId="596EADD9"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-0.21 (0.43)</w:t>
            </w:r>
          </w:p>
        </w:tc>
        <w:tc>
          <w:tcPr>
            <w:tcW w:w="2410" w:type="dxa"/>
            <w:tcBorders>
              <w:top w:val="nil"/>
              <w:left w:val="nil"/>
              <w:bottom w:val="nil"/>
              <w:right w:val="nil"/>
            </w:tcBorders>
          </w:tcPr>
          <w:p w14:paraId="061049A8"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0.29 (0.19)</w:t>
            </w:r>
          </w:p>
        </w:tc>
      </w:tr>
      <w:tr w:rsidR="00C86674" w:rsidRPr="0079766B" w14:paraId="64E8EC16" w14:textId="77777777" w:rsidTr="003C01A8">
        <w:trPr>
          <w:trHeight w:val="363"/>
        </w:trPr>
        <w:tc>
          <w:tcPr>
            <w:tcW w:w="2046" w:type="dxa"/>
            <w:tcBorders>
              <w:top w:val="nil"/>
              <w:left w:val="nil"/>
              <w:bottom w:val="nil"/>
              <w:right w:val="nil"/>
            </w:tcBorders>
            <w:shd w:val="clear" w:color="auto" w:fill="D9E2F3" w:themeFill="accent1" w:themeFillTint="33"/>
            <w:noWrap/>
            <w:hideMark/>
          </w:tcPr>
          <w:p w14:paraId="548B55C2" w14:textId="4F204FA4" w:rsidR="00C86674" w:rsidRPr="00CD3851" w:rsidRDefault="00C86674" w:rsidP="003C01A8">
            <w:pPr>
              <w:rPr>
                <w:rFonts w:cs="Arial"/>
                <w:color w:val="000000" w:themeColor="text1"/>
                <w:sz w:val="22"/>
                <w:szCs w:val="22"/>
              </w:rPr>
            </w:pPr>
            <w:r w:rsidRPr="00931FD7">
              <w:rPr>
                <w:rFonts w:cs="Arial"/>
                <w:color w:val="000000" w:themeColor="text1"/>
                <w:sz w:val="22"/>
                <w:szCs w:val="22"/>
              </w:rPr>
              <w:t>Vitamin D</w:t>
            </w:r>
            <w:r w:rsidR="00CD3851">
              <w:rPr>
                <w:rFonts w:cs="Arial"/>
                <w:color w:val="000000" w:themeColor="text1"/>
                <w:sz w:val="22"/>
                <w:szCs w:val="22"/>
              </w:rPr>
              <w:t xml:space="preserve"> </w:t>
            </w:r>
            <w:r w:rsidRPr="00931FD7">
              <w:rPr>
                <w:rFonts w:cs="Arial"/>
                <w:color w:val="000000" w:themeColor="text1"/>
                <w:sz w:val="22"/>
                <w:szCs w:val="22"/>
              </w:rPr>
              <w:t>(nmol/L)</w:t>
            </w:r>
          </w:p>
        </w:tc>
        <w:tc>
          <w:tcPr>
            <w:tcW w:w="2608" w:type="dxa"/>
            <w:tcBorders>
              <w:top w:val="nil"/>
              <w:left w:val="nil"/>
              <w:bottom w:val="nil"/>
              <w:right w:val="nil"/>
            </w:tcBorders>
            <w:shd w:val="clear" w:color="auto" w:fill="auto"/>
            <w:noWrap/>
            <w:hideMark/>
          </w:tcPr>
          <w:p w14:paraId="0065D603"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-0.22 (0.32)</w:t>
            </w:r>
          </w:p>
        </w:tc>
        <w:tc>
          <w:tcPr>
            <w:tcW w:w="2358" w:type="dxa"/>
            <w:tcBorders>
              <w:top w:val="nil"/>
              <w:left w:val="nil"/>
              <w:bottom w:val="nil"/>
              <w:right w:val="nil"/>
            </w:tcBorders>
            <w:shd w:val="clear" w:color="auto" w:fill="auto"/>
            <w:noWrap/>
            <w:hideMark/>
          </w:tcPr>
          <w:p w14:paraId="5DCFDF18"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-0.256 (0.34)</w:t>
            </w:r>
          </w:p>
        </w:tc>
        <w:tc>
          <w:tcPr>
            <w:tcW w:w="2410" w:type="dxa"/>
            <w:tcBorders>
              <w:top w:val="nil"/>
              <w:left w:val="nil"/>
              <w:bottom w:val="nil"/>
              <w:right w:val="nil"/>
            </w:tcBorders>
          </w:tcPr>
          <w:p w14:paraId="0AAE89CB"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-0.03 (0.90)</w:t>
            </w:r>
          </w:p>
        </w:tc>
      </w:tr>
      <w:tr w:rsidR="00C86674" w:rsidRPr="0079766B" w14:paraId="391F7208" w14:textId="77777777" w:rsidTr="003C01A8">
        <w:trPr>
          <w:trHeight w:val="100"/>
        </w:trPr>
        <w:tc>
          <w:tcPr>
            <w:tcW w:w="2046" w:type="dxa"/>
            <w:tcBorders>
              <w:top w:val="nil"/>
              <w:left w:val="nil"/>
              <w:bottom w:val="nil"/>
              <w:right w:val="nil"/>
            </w:tcBorders>
            <w:shd w:val="clear" w:color="auto" w:fill="D9E2F3" w:themeFill="accent1" w:themeFillTint="33"/>
            <w:noWrap/>
            <w:hideMark/>
          </w:tcPr>
          <w:p w14:paraId="1F964126" w14:textId="71B4191E" w:rsidR="00C86674" w:rsidRPr="00CD3851" w:rsidRDefault="00C86674" w:rsidP="003C01A8">
            <w:pPr>
              <w:rPr>
                <w:rFonts w:cs="Arial"/>
                <w:color w:val="000000" w:themeColor="text1"/>
                <w:sz w:val="22"/>
                <w:szCs w:val="22"/>
              </w:rPr>
            </w:pPr>
            <w:r w:rsidRPr="00931FD7">
              <w:rPr>
                <w:rFonts w:cs="Arial"/>
                <w:color w:val="000000" w:themeColor="text1"/>
                <w:sz w:val="22"/>
                <w:szCs w:val="22"/>
              </w:rPr>
              <w:t>Vitamin C</w:t>
            </w:r>
            <w:r w:rsidR="00CD3851">
              <w:rPr>
                <w:rFonts w:cs="Arial"/>
                <w:color w:val="000000" w:themeColor="text1"/>
                <w:sz w:val="22"/>
                <w:szCs w:val="22"/>
              </w:rPr>
              <w:t xml:space="preserve"> </w:t>
            </w:r>
            <w:r w:rsidRPr="00931FD7">
              <w:rPr>
                <w:color w:val="000000" w:themeColor="text1"/>
                <w:sz w:val="22"/>
                <w:szCs w:val="22"/>
              </w:rPr>
              <w:t>(µ</w:t>
            </w:r>
            <w:r w:rsidRPr="00931FD7">
              <w:rPr>
                <w:rFonts w:cs="Arial"/>
                <w:color w:val="000000" w:themeColor="text1"/>
                <w:sz w:val="22"/>
                <w:szCs w:val="22"/>
              </w:rPr>
              <w:t>mol/L)</w:t>
            </w:r>
          </w:p>
        </w:tc>
        <w:tc>
          <w:tcPr>
            <w:tcW w:w="2608" w:type="dxa"/>
            <w:tcBorders>
              <w:top w:val="nil"/>
              <w:left w:val="nil"/>
              <w:bottom w:val="nil"/>
              <w:right w:val="nil"/>
            </w:tcBorders>
            <w:shd w:val="clear" w:color="auto" w:fill="auto"/>
            <w:noWrap/>
            <w:hideMark/>
          </w:tcPr>
          <w:p w14:paraId="624E1E01"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0.09 (0.69)</w:t>
            </w:r>
          </w:p>
        </w:tc>
        <w:tc>
          <w:tcPr>
            <w:tcW w:w="2358" w:type="dxa"/>
            <w:tcBorders>
              <w:top w:val="nil"/>
              <w:left w:val="nil"/>
              <w:bottom w:val="nil"/>
              <w:right w:val="nil"/>
            </w:tcBorders>
            <w:shd w:val="clear" w:color="auto" w:fill="auto"/>
            <w:noWrap/>
            <w:hideMark/>
          </w:tcPr>
          <w:p w14:paraId="69E1E5FA"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0.20 (0.44)</w:t>
            </w:r>
          </w:p>
        </w:tc>
        <w:tc>
          <w:tcPr>
            <w:tcW w:w="2410" w:type="dxa"/>
            <w:tcBorders>
              <w:top w:val="nil"/>
              <w:left w:val="nil"/>
              <w:bottom w:val="nil"/>
              <w:right w:val="nil"/>
            </w:tcBorders>
          </w:tcPr>
          <w:p w14:paraId="1A408AF4" w14:textId="77777777" w:rsidR="00C86674" w:rsidRPr="00931FD7" w:rsidRDefault="00C86674" w:rsidP="003C01A8">
            <w:pPr>
              <w:jc w:val="center"/>
              <w:rPr>
                <w:rFonts w:eastAsia="Times New Roman" w:cstheme="minorHAnsi"/>
                <w:color w:val="000000"/>
                <w:sz w:val="22"/>
                <w:szCs w:val="22"/>
                <w:lang w:eastAsia="en-GB"/>
              </w:rPr>
            </w:pPr>
            <w:r w:rsidRPr="00931FD7">
              <w:rPr>
                <w:rFonts w:eastAsia="Times New Roman" w:cstheme="minorHAnsi"/>
                <w:color w:val="000000"/>
                <w:sz w:val="22"/>
                <w:szCs w:val="22"/>
                <w:lang w:eastAsia="en-GB"/>
              </w:rPr>
              <w:t>0.07 (0.74)</w:t>
            </w:r>
          </w:p>
        </w:tc>
      </w:tr>
    </w:tbl>
    <w:p w14:paraId="0DE2B850" w14:textId="4DC5A05D" w:rsidR="00C86674" w:rsidRDefault="00C86674" w:rsidP="00A03DE0">
      <w:pPr>
        <w:rPr>
          <w:rFonts w:asciiTheme="majorHAnsi" w:hAnsiTheme="majorHAnsi" w:cstheme="majorHAnsi"/>
        </w:rPr>
      </w:pPr>
    </w:p>
    <w:p w14:paraId="31A5FEAE" w14:textId="48282C75" w:rsidR="00C86674" w:rsidRDefault="00C86674" w:rsidP="00A03DE0">
      <w:pPr>
        <w:rPr>
          <w:rFonts w:asciiTheme="majorHAnsi" w:hAnsiTheme="majorHAnsi" w:cstheme="majorHAnsi"/>
        </w:rPr>
      </w:pPr>
    </w:p>
    <w:p w14:paraId="483E56C6" w14:textId="1A93D4B5" w:rsidR="00C86674" w:rsidRDefault="00C86674" w:rsidP="00A03DE0">
      <w:pPr>
        <w:rPr>
          <w:rFonts w:asciiTheme="majorHAnsi" w:hAnsiTheme="majorHAnsi" w:cstheme="majorHAnsi"/>
        </w:rPr>
      </w:pPr>
    </w:p>
    <w:p w14:paraId="3453D103" w14:textId="0E862ED8" w:rsidR="00C86674" w:rsidRDefault="00C86674" w:rsidP="00A03DE0">
      <w:pPr>
        <w:rPr>
          <w:rFonts w:asciiTheme="majorHAnsi" w:hAnsiTheme="majorHAnsi" w:cstheme="majorHAnsi"/>
        </w:rPr>
      </w:pPr>
    </w:p>
    <w:p w14:paraId="4CBFC446" w14:textId="73D986EC" w:rsidR="00C86674" w:rsidRDefault="00C86674" w:rsidP="00A03DE0">
      <w:pPr>
        <w:rPr>
          <w:rFonts w:asciiTheme="majorHAnsi" w:hAnsiTheme="majorHAnsi" w:cstheme="majorHAnsi"/>
        </w:rPr>
      </w:pPr>
    </w:p>
    <w:p w14:paraId="7B19EF3C" w14:textId="2CFBD965" w:rsidR="00C86674" w:rsidRDefault="00C86674" w:rsidP="00A03DE0">
      <w:pPr>
        <w:rPr>
          <w:rFonts w:asciiTheme="majorHAnsi" w:hAnsiTheme="majorHAnsi" w:cstheme="majorHAnsi"/>
        </w:rPr>
      </w:pPr>
    </w:p>
    <w:p w14:paraId="54CFB043" w14:textId="3EA9D980" w:rsidR="00C86674" w:rsidRDefault="00C86674" w:rsidP="00A03DE0">
      <w:pPr>
        <w:rPr>
          <w:rFonts w:asciiTheme="majorHAnsi" w:hAnsiTheme="majorHAnsi" w:cstheme="majorHAnsi"/>
        </w:rPr>
      </w:pPr>
    </w:p>
    <w:p w14:paraId="1509D134" w14:textId="34AB793B" w:rsidR="00C86674" w:rsidRDefault="00C86674" w:rsidP="00A03DE0">
      <w:pPr>
        <w:rPr>
          <w:rFonts w:asciiTheme="majorHAnsi" w:hAnsiTheme="majorHAnsi" w:cstheme="majorHAnsi"/>
        </w:rPr>
      </w:pPr>
    </w:p>
    <w:p w14:paraId="31568EE5" w14:textId="60B4C573" w:rsidR="00C86674" w:rsidRDefault="00C86674" w:rsidP="00A03DE0">
      <w:pPr>
        <w:rPr>
          <w:rFonts w:asciiTheme="majorHAnsi" w:hAnsiTheme="majorHAnsi" w:cstheme="majorHAnsi"/>
        </w:rPr>
      </w:pPr>
    </w:p>
    <w:p w14:paraId="1207B9F3" w14:textId="77777777" w:rsidR="00C86674" w:rsidRDefault="00C86674" w:rsidP="00A03DE0">
      <w:pPr>
        <w:rPr>
          <w:rFonts w:asciiTheme="majorHAnsi" w:hAnsiTheme="majorHAnsi" w:cstheme="majorHAnsi"/>
        </w:rPr>
      </w:pPr>
    </w:p>
    <w:p w14:paraId="14075AE9" w14:textId="79374CE5" w:rsidR="00C86674" w:rsidRDefault="00C86674" w:rsidP="00A03DE0">
      <w:pPr>
        <w:rPr>
          <w:rFonts w:asciiTheme="majorHAnsi" w:hAnsiTheme="majorHAnsi" w:cstheme="majorHAnsi"/>
        </w:rPr>
      </w:pPr>
    </w:p>
    <w:p w14:paraId="598DEC7E" w14:textId="77777777" w:rsidR="00C86674" w:rsidRPr="001B0464" w:rsidRDefault="00C86674" w:rsidP="00A03DE0">
      <w:pPr>
        <w:rPr>
          <w:rFonts w:asciiTheme="majorHAnsi" w:hAnsiTheme="majorHAnsi" w:cstheme="majorHAnsi"/>
        </w:rPr>
      </w:pPr>
    </w:p>
    <w:p w14:paraId="6461FB55" w14:textId="1DF3C92B" w:rsidR="00AB2142" w:rsidRPr="001B0464" w:rsidRDefault="00AB2142" w:rsidP="00A03DE0">
      <w:pPr>
        <w:rPr>
          <w:rFonts w:asciiTheme="majorHAnsi" w:hAnsiTheme="majorHAnsi" w:cstheme="majorHAnsi"/>
        </w:rPr>
      </w:pPr>
    </w:p>
    <w:p w14:paraId="2C792F91" w14:textId="25348CAF" w:rsidR="00AB2142" w:rsidRDefault="00AB2142" w:rsidP="00A03DE0">
      <w:pPr>
        <w:rPr>
          <w:rFonts w:asciiTheme="majorHAnsi" w:hAnsiTheme="majorHAnsi" w:cstheme="majorHAnsi"/>
        </w:rPr>
      </w:pPr>
    </w:p>
    <w:p w14:paraId="6C05E7EB" w14:textId="399F141D" w:rsidR="00CD3851" w:rsidRDefault="00CD3851" w:rsidP="00A03DE0">
      <w:pPr>
        <w:rPr>
          <w:rFonts w:asciiTheme="majorHAnsi" w:hAnsiTheme="majorHAnsi" w:cstheme="majorHAnsi"/>
        </w:rPr>
      </w:pPr>
    </w:p>
    <w:p w14:paraId="26D36C30" w14:textId="17EA2423" w:rsidR="00CD3851" w:rsidRDefault="00CD3851" w:rsidP="00A03DE0">
      <w:pPr>
        <w:rPr>
          <w:rFonts w:asciiTheme="majorHAnsi" w:hAnsiTheme="majorHAnsi" w:cstheme="majorHAnsi"/>
        </w:rPr>
      </w:pPr>
    </w:p>
    <w:p w14:paraId="0C791D1F" w14:textId="1D5EEFE7" w:rsidR="00CD3851" w:rsidRDefault="00CD3851" w:rsidP="00A03DE0">
      <w:pPr>
        <w:rPr>
          <w:rFonts w:asciiTheme="majorHAnsi" w:hAnsiTheme="majorHAnsi" w:cstheme="majorHAnsi"/>
        </w:rPr>
      </w:pPr>
    </w:p>
    <w:p w14:paraId="5E2628E3" w14:textId="78FB809A" w:rsidR="00CD3851" w:rsidRDefault="00CD3851" w:rsidP="00A03DE0">
      <w:pPr>
        <w:rPr>
          <w:rFonts w:asciiTheme="majorHAnsi" w:hAnsiTheme="majorHAnsi" w:cstheme="majorHAnsi"/>
        </w:rPr>
      </w:pPr>
    </w:p>
    <w:p w14:paraId="6381829D" w14:textId="7A7CA5CF" w:rsidR="00CD3851" w:rsidRDefault="00CD3851" w:rsidP="00A03DE0">
      <w:pPr>
        <w:rPr>
          <w:rFonts w:asciiTheme="majorHAnsi" w:hAnsiTheme="majorHAnsi" w:cstheme="majorHAnsi"/>
        </w:rPr>
      </w:pPr>
    </w:p>
    <w:p w14:paraId="1AF2022B" w14:textId="5149EAC9" w:rsidR="00CD3851" w:rsidRDefault="00CD3851" w:rsidP="00A03DE0">
      <w:pPr>
        <w:rPr>
          <w:rFonts w:asciiTheme="majorHAnsi" w:hAnsiTheme="majorHAnsi" w:cstheme="majorHAnsi"/>
        </w:rPr>
      </w:pPr>
    </w:p>
    <w:p w14:paraId="1BC0FF95" w14:textId="5619B372" w:rsidR="00CD3851" w:rsidRDefault="00CD3851" w:rsidP="00A03DE0">
      <w:pPr>
        <w:rPr>
          <w:rFonts w:asciiTheme="majorHAnsi" w:hAnsiTheme="majorHAnsi" w:cstheme="majorHAnsi"/>
        </w:rPr>
      </w:pPr>
    </w:p>
    <w:p w14:paraId="3305FEB9" w14:textId="0809BEAD" w:rsidR="00CD3851" w:rsidRDefault="00CD3851" w:rsidP="00A03DE0">
      <w:pPr>
        <w:rPr>
          <w:rFonts w:asciiTheme="majorHAnsi" w:hAnsiTheme="majorHAnsi" w:cstheme="majorHAnsi"/>
        </w:rPr>
      </w:pPr>
    </w:p>
    <w:p w14:paraId="78E4A08D" w14:textId="75F039C8" w:rsidR="00CD3851" w:rsidRDefault="00CD3851" w:rsidP="00A03DE0">
      <w:pPr>
        <w:rPr>
          <w:rFonts w:asciiTheme="majorHAnsi" w:hAnsiTheme="majorHAnsi" w:cstheme="majorHAnsi"/>
        </w:rPr>
      </w:pPr>
    </w:p>
    <w:p w14:paraId="1BE5918A" w14:textId="510D138E" w:rsidR="00CD3851" w:rsidRDefault="00CD3851" w:rsidP="00A03DE0">
      <w:pPr>
        <w:rPr>
          <w:rFonts w:asciiTheme="majorHAnsi" w:hAnsiTheme="majorHAnsi" w:cstheme="majorHAnsi"/>
        </w:rPr>
      </w:pPr>
    </w:p>
    <w:p w14:paraId="7DB3FFCE" w14:textId="7D697E23" w:rsidR="00CD3851" w:rsidRDefault="00CD3851" w:rsidP="00A03DE0">
      <w:pPr>
        <w:rPr>
          <w:rFonts w:asciiTheme="majorHAnsi" w:hAnsiTheme="majorHAnsi" w:cstheme="majorHAnsi"/>
        </w:rPr>
      </w:pPr>
    </w:p>
    <w:p w14:paraId="5319121B" w14:textId="03D8665C" w:rsidR="00CD3851" w:rsidRDefault="00CD3851" w:rsidP="00A03DE0">
      <w:pPr>
        <w:rPr>
          <w:rFonts w:asciiTheme="majorHAnsi" w:hAnsiTheme="majorHAnsi" w:cstheme="majorHAnsi"/>
        </w:rPr>
      </w:pPr>
    </w:p>
    <w:p w14:paraId="1FDB9504" w14:textId="45F079C4" w:rsidR="00CD3851" w:rsidRDefault="00CD3851" w:rsidP="00A03DE0">
      <w:pPr>
        <w:rPr>
          <w:rFonts w:asciiTheme="majorHAnsi" w:hAnsiTheme="majorHAnsi" w:cstheme="majorHAnsi"/>
        </w:rPr>
      </w:pPr>
    </w:p>
    <w:p w14:paraId="357C40B3" w14:textId="7ACAED76" w:rsidR="00CD3851" w:rsidRDefault="00CD3851" w:rsidP="00A03DE0">
      <w:pPr>
        <w:rPr>
          <w:rFonts w:asciiTheme="majorHAnsi" w:hAnsiTheme="majorHAnsi" w:cstheme="majorHAnsi"/>
        </w:rPr>
      </w:pPr>
    </w:p>
    <w:p w14:paraId="5604D149" w14:textId="11DDBC75" w:rsidR="00CD3851" w:rsidRDefault="00CD3851" w:rsidP="00A03DE0">
      <w:pPr>
        <w:rPr>
          <w:rFonts w:asciiTheme="majorHAnsi" w:hAnsiTheme="majorHAnsi" w:cstheme="majorHAnsi"/>
        </w:rPr>
      </w:pPr>
    </w:p>
    <w:p w14:paraId="02938D4E" w14:textId="71A090AC" w:rsidR="00CD3851" w:rsidRDefault="00CD3851" w:rsidP="00A03DE0">
      <w:pPr>
        <w:rPr>
          <w:rFonts w:asciiTheme="majorHAnsi" w:hAnsiTheme="majorHAnsi" w:cstheme="majorHAnsi"/>
        </w:rPr>
      </w:pPr>
    </w:p>
    <w:p w14:paraId="37DAFE30" w14:textId="675650FA" w:rsidR="00CD3851" w:rsidRDefault="00CD3851" w:rsidP="00A03DE0">
      <w:pPr>
        <w:rPr>
          <w:rFonts w:asciiTheme="majorHAnsi" w:hAnsiTheme="majorHAnsi" w:cstheme="majorHAnsi"/>
        </w:rPr>
      </w:pPr>
    </w:p>
    <w:p w14:paraId="756D62FB" w14:textId="007B2110" w:rsidR="00CD3851" w:rsidRDefault="00CD3851" w:rsidP="00A03DE0">
      <w:pPr>
        <w:rPr>
          <w:rFonts w:asciiTheme="majorHAnsi" w:hAnsiTheme="majorHAnsi" w:cstheme="majorHAnsi"/>
        </w:rPr>
      </w:pPr>
    </w:p>
    <w:p w14:paraId="0EB00941" w14:textId="125FBD10" w:rsidR="00CD3851" w:rsidRDefault="00CD3851" w:rsidP="00A03DE0">
      <w:pPr>
        <w:rPr>
          <w:rFonts w:asciiTheme="majorHAnsi" w:hAnsiTheme="majorHAnsi" w:cstheme="majorHAnsi"/>
        </w:rPr>
      </w:pPr>
    </w:p>
    <w:p w14:paraId="7DE4C17F" w14:textId="4BE033EA" w:rsidR="00CD3851" w:rsidRDefault="00CD3851" w:rsidP="00A03DE0">
      <w:pPr>
        <w:rPr>
          <w:rFonts w:asciiTheme="majorHAnsi" w:hAnsiTheme="majorHAnsi" w:cstheme="majorHAnsi"/>
        </w:rPr>
      </w:pPr>
    </w:p>
    <w:p w14:paraId="73346328" w14:textId="3BCCFCDA" w:rsidR="00CD3851" w:rsidRDefault="00CD3851" w:rsidP="00A03DE0">
      <w:pPr>
        <w:rPr>
          <w:rFonts w:asciiTheme="majorHAnsi" w:hAnsiTheme="majorHAnsi" w:cstheme="majorHAnsi"/>
        </w:rPr>
      </w:pPr>
    </w:p>
    <w:p w14:paraId="420D12D5" w14:textId="77777777" w:rsidR="00CD3851" w:rsidRPr="001B0464" w:rsidRDefault="00CD3851" w:rsidP="00A03DE0">
      <w:pPr>
        <w:rPr>
          <w:rFonts w:asciiTheme="majorHAnsi" w:hAnsiTheme="majorHAnsi" w:cstheme="majorHAnsi"/>
        </w:rPr>
      </w:pPr>
    </w:p>
    <w:p w14:paraId="2D63F2EE" w14:textId="77777777" w:rsidR="00C86674" w:rsidRPr="00C86674" w:rsidRDefault="00AB2142" w:rsidP="00C86674">
      <w:pPr>
        <w:pStyle w:val="EndNoteBibliographyTitle"/>
        <w:rPr>
          <w:noProof/>
        </w:rPr>
      </w:pPr>
      <w:r w:rsidRPr="001B0464">
        <w:lastRenderedPageBreak/>
        <w:fldChar w:fldCharType="begin"/>
      </w:r>
      <w:r w:rsidRPr="001B0464">
        <w:instrText xml:space="preserve"> ADDIN EN.REFLIST </w:instrText>
      </w:r>
      <w:r w:rsidRPr="001B0464">
        <w:fldChar w:fldCharType="separate"/>
      </w:r>
      <w:r w:rsidR="00C86674" w:rsidRPr="00C86674">
        <w:rPr>
          <w:noProof/>
        </w:rPr>
        <w:t>References</w:t>
      </w:r>
    </w:p>
    <w:p w14:paraId="2A36F45D" w14:textId="77777777" w:rsidR="00C86674" w:rsidRPr="00C86674" w:rsidRDefault="00C86674" w:rsidP="00C86674">
      <w:pPr>
        <w:pStyle w:val="EndNoteBibliographyTitle"/>
        <w:rPr>
          <w:noProof/>
        </w:rPr>
      </w:pPr>
    </w:p>
    <w:p w14:paraId="2B67103F" w14:textId="4D9147C0" w:rsidR="00C86674" w:rsidRPr="00C86674" w:rsidRDefault="00C86674" w:rsidP="00C86674">
      <w:pPr>
        <w:pStyle w:val="EndNoteBibliography"/>
        <w:rPr>
          <w:noProof/>
        </w:rPr>
      </w:pPr>
      <w:r w:rsidRPr="00C86674">
        <w:rPr>
          <w:noProof/>
        </w:rPr>
        <w:t xml:space="preserve">1. guidance NIfHaCE. </w:t>
      </w:r>
      <w:hyperlink r:id="rId7" w:history="1">
        <w:r w:rsidRPr="00C86674">
          <w:rPr>
            <w:rStyle w:val="Hyperlink"/>
            <w:noProof/>
          </w:rPr>
          <w:t>https://www.nice.org.uk</w:t>
        </w:r>
      </w:hyperlink>
      <w:r w:rsidRPr="00C86674">
        <w:rPr>
          <w:noProof/>
        </w:rPr>
        <w:t xml:space="preserve"> </w:t>
      </w:r>
    </w:p>
    <w:p w14:paraId="5827CF36" w14:textId="41D753A1" w:rsidR="00C86674" w:rsidRPr="00C86674" w:rsidRDefault="00C86674" w:rsidP="00C86674">
      <w:pPr>
        <w:pStyle w:val="EndNoteBibliography"/>
        <w:rPr>
          <w:noProof/>
        </w:rPr>
      </w:pPr>
      <w:r w:rsidRPr="00C86674">
        <w:rPr>
          <w:noProof/>
        </w:rPr>
        <w:t xml:space="preserve">2. Authority EFS Dietary Reference Values for the EU. </w:t>
      </w:r>
      <w:hyperlink r:id="rId8" w:history="1">
        <w:r w:rsidRPr="00C86674">
          <w:rPr>
            <w:rStyle w:val="Hyperlink"/>
            <w:noProof/>
          </w:rPr>
          <w:t>https://efsa.gitlab.io/multimedia/drvs/index.htm</w:t>
        </w:r>
      </w:hyperlink>
      <w:r w:rsidRPr="00C86674">
        <w:rPr>
          <w:noProof/>
        </w:rPr>
        <w:t xml:space="preserve"> </w:t>
      </w:r>
    </w:p>
    <w:p w14:paraId="768B6F02" w14:textId="77777777" w:rsidR="00C86674" w:rsidRPr="00C86674" w:rsidRDefault="00C86674" w:rsidP="00C86674">
      <w:pPr>
        <w:pStyle w:val="EndNoteBibliography"/>
        <w:rPr>
          <w:noProof/>
        </w:rPr>
      </w:pPr>
      <w:r w:rsidRPr="00C86674">
        <w:rPr>
          <w:noProof/>
        </w:rPr>
        <w:t xml:space="preserve">3. Carlo Agostoni RBC, Susan Fairweather-Tait, Marina Heinonen, Hannu Korhonen, Sébastien La Vieille, Rosangela Marchelli, Ambroise Martin, Androniki Naska, Monika Neuhäuser-Berthold, Grażyna Nowicka, Yolanda Sanz, Alfonso Siani, Anders Sjödin, Martin Stern, Sean (J.J.) Strain, Inge Tetens, Daniel Tomé, Dominique Turck and Hans Verhagen. (2015) Scientific Opinion on the essential composition of total diet replacements for weight control. </w:t>
      </w:r>
      <w:r w:rsidRPr="00C86674">
        <w:rPr>
          <w:i/>
          <w:noProof/>
        </w:rPr>
        <w:t xml:space="preserve">EFSA Journal </w:t>
      </w:r>
      <w:r w:rsidRPr="00C86674">
        <w:rPr>
          <w:b/>
          <w:noProof/>
        </w:rPr>
        <w:t>13</w:t>
      </w:r>
      <w:r w:rsidRPr="00C86674">
        <w:rPr>
          <w:noProof/>
        </w:rPr>
        <w:t>, 52.</w:t>
      </w:r>
    </w:p>
    <w:p w14:paraId="3B531AE2" w14:textId="77777777" w:rsidR="00C86674" w:rsidRPr="00C86674" w:rsidRDefault="00C86674" w:rsidP="00C86674">
      <w:pPr>
        <w:pStyle w:val="EndNoteBibliography"/>
        <w:rPr>
          <w:noProof/>
        </w:rPr>
      </w:pPr>
      <w:r w:rsidRPr="00C86674">
        <w:rPr>
          <w:noProof/>
        </w:rPr>
        <w:t xml:space="preserve">4. NHS UHL (2020) Blood Sciences User Handbook. In </w:t>
      </w:r>
      <w:r w:rsidRPr="00C86674">
        <w:rPr>
          <w:i/>
          <w:noProof/>
        </w:rPr>
        <w:t>A user guide for UHL Blood Science Pathology Services</w:t>
      </w:r>
      <w:r w:rsidRPr="00C86674">
        <w:rPr>
          <w:noProof/>
        </w:rPr>
        <w:t>, vol. IN5501, pp. 137 [NH Service, editor].</w:t>
      </w:r>
    </w:p>
    <w:p w14:paraId="0455E952" w14:textId="77777777" w:rsidR="00C86674" w:rsidRPr="00C86674" w:rsidRDefault="00C86674" w:rsidP="00C86674">
      <w:pPr>
        <w:pStyle w:val="EndNoteBibliography"/>
        <w:rPr>
          <w:noProof/>
        </w:rPr>
      </w:pPr>
      <w:r w:rsidRPr="00C86674">
        <w:rPr>
          <w:noProof/>
        </w:rPr>
        <w:t xml:space="preserve">5. Hampl JS, Taylor CA, Johnston CS (2004) Vitamin C deficiency and depletion in the United States: the third national health and nutrition examination survey, 1988 to 1994. </w:t>
      </w:r>
      <w:r w:rsidRPr="00C86674">
        <w:rPr>
          <w:i/>
          <w:noProof/>
        </w:rPr>
        <w:t>American journal of public health</w:t>
      </w:r>
      <w:r w:rsidRPr="00C86674">
        <w:rPr>
          <w:noProof/>
        </w:rPr>
        <w:t xml:space="preserve"> </w:t>
      </w:r>
      <w:r w:rsidRPr="00C86674">
        <w:rPr>
          <w:b/>
          <w:noProof/>
        </w:rPr>
        <w:t>94</w:t>
      </w:r>
      <w:r w:rsidRPr="00C86674">
        <w:rPr>
          <w:noProof/>
        </w:rPr>
        <w:t>, 870-875.</w:t>
      </w:r>
    </w:p>
    <w:p w14:paraId="692E2968" w14:textId="3FADA9BF" w:rsidR="000070FB" w:rsidRPr="001B0464" w:rsidRDefault="00AB2142" w:rsidP="00A03DE0">
      <w:pPr>
        <w:rPr>
          <w:rFonts w:asciiTheme="majorHAnsi" w:hAnsiTheme="majorHAnsi" w:cstheme="majorHAnsi"/>
        </w:rPr>
      </w:pPr>
      <w:r w:rsidRPr="001B0464">
        <w:rPr>
          <w:rFonts w:asciiTheme="majorHAnsi" w:hAnsiTheme="majorHAnsi" w:cstheme="majorHAnsi"/>
        </w:rPr>
        <w:fldChar w:fldCharType="end"/>
      </w:r>
    </w:p>
    <w:sectPr w:rsidR="000070FB" w:rsidRPr="001B0464" w:rsidSect="00853F2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C24A" w14:textId="77777777" w:rsidR="004E0246" w:rsidRDefault="004E0246" w:rsidP="001B0464">
      <w:r>
        <w:separator/>
      </w:r>
    </w:p>
  </w:endnote>
  <w:endnote w:type="continuationSeparator" w:id="0">
    <w:p w14:paraId="47A8A12B" w14:textId="77777777" w:rsidR="004E0246" w:rsidRDefault="004E0246" w:rsidP="001B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050971"/>
      <w:docPartObj>
        <w:docPartGallery w:val="Page Numbers (Bottom of Page)"/>
        <w:docPartUnique/>
      </w:docPartObj>
    </w:sdtPr>
    <w:sdtEndPr>
      <w:rPr>
        <w:rStyle w:val="PageNumber"/>
      </w:rPr>
    </w:sdtEndPr>
    <w:sdtContent>
      <w:p w14:paraId="583688DF" w14:textId="59049992" w:rsidR="001B0464" w:rsidRDefault="001B0464" w:rsidP="001B04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33664" w14:textId="77777777" w:rsidR="001B0464" w:rsidRDefault="001B0464" w:rsidP="001B0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813330"/>
      <w:docPartObj>
        <w:docPartGallery w:val="Page Numbers (Bottom of Page)"/>
        <w:docPartUnique/>
      </w:docPartObj>
    </w:sdtPr>
    <w:sdtEndPr>
      <w:rPr>
        <w:rStyle w:val="PageNumber"/>
      </w:rPr>
    </w:sdtEndPr>
    <w:sdtContent>
      <w:p w14:paraId="5175B9F8" w14:textId="276F219C" w:rsidR="001B0464" w:rsidRDefault="001B0464" w:rsidP="001B04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5D9434" w14:textId="77777777" w:rsidR="001B0464" w:rsidRPr="001B0464" w:rsidRDefault="001B0464" w:rsidP="001B0464">
    <w:pPr>
      <w:pStyle w:val="Footer"/>
      <w:ind w:right="360"/>
      <w:rPr>
        <w:rFonts w:asciiTheme="majorHAnsi" w:hAnsiTheme="majorHAnsi" w:cstheme="majorHAnsi"/>
        <w:color w:val="000000" w:themeColor="text1"/>
        <w:sz w:val="10"/>
        <w:szCs w:val="10"/>
      </w:rPr>
    </w:pPr>
    <w:r w:rsidRPr="001B0464">
      <w:rPr>
        <w:rFonts w:asciiTheme="majorHAnsi" w:hAnsiTheme="majorHAnsi" w:cstheme="majorHAnsi"/>
        <w:color w:val="000000" w:themeColor="text1"/>
        <w:sz w:val="10"/>
        <w:szCs w:val="10"/>
      </w:rPr>
      <w:t xml:space="preserve">Interrelationships between micronutrients and </w:t>
    </w:r>
  </w:p>
  <w:p w14:paraId="7ACD0C13" w14:textId="184CA83F" w:rsidR="001B0464" w:rsidRPr="001B0464" w:rsidRDefault="001B0464">
    <w:pPr>
      <w:pStyle w:val="Footer"/>
      <w:rPr>
        <w:rFonts w:asciiTheme="majorHAnsi" w:hAnsiTheme="majorHAnsi" w:cstheme="majorHAnsi"/>
        <w:color w:val="000000" w:themeColor="text1"/>
        <w:sz w:val="10"/>
        <w:szCs w:val="10"/>
      </w:rPr>
    </w:pPr>
    <w:r w:rsidRPr="001B0464">
      <w:rPr>
        <w:rFonts w:asciiTheme="majorHAnsi" w:hAnsiTheme="majorHAnsi" w:cstheme="majorHAnsi"/>
        <w:color w:val="000000" w:themeColor="text1"/>
        <w:sz w:val="10"/>
        <w:szCs w:val="10"/>
      </w:rPr>
      <w:t xml:space="preserve">cardiovascular structure and function in type 2 diabetes </w:t>
    </w:r>
    <w:r w:rsidRPr="001B0464">
      <w:rPr>
        <w:rFonts w:asciiTheme="majorHAnsi" w:hAnsiTheme="majorHAnsi" w:cstheme="majorHAnsi"/>
        <w:color w:val="000000" w:themeColor="text1"/>
        <w:sz w:val="10"/>
        <w:szCs w:val="10"/>
      </w:rPr>
      <w:ptab w:relativeTo="margin" w:alignment="center" w:leader="none"/>
    </w:r>
    <w:r w:rsidRPr="001B0464">
      <w:rPr>
        <w:rFonts w:asciiTheme="majorHAnsi" w:hAnsiTheme="majorHAnsi" w:cstheme="majorHAnsi"/>
        <w:color w:val="000000" w:themeColor="text1"/>
        <w:sz w:val="10"/>
        <w:szCs w:val="10"/>
      </w:rPr>
      <w:t>Supplementary Documents</w:t>
    </w:r>
    <w:r w:rsidRPr="001B0464">
      <w:rPr>
        <w:rFonts w:asciiTheme="majorHAnsi" w:hAnsiTheme="majorHAnsi" w:cstheme="majorHAnsi"/>
        <w:color w:val="000000" w:themeColor="text1"/>
        <w:sz w:val="10"/>
        <w:szCs w:val="1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DBBF" w14:textId="77777777" w:rsidR="004E0246" w:rsidRDefault="004E0246" w:rsidP="001B0464">
      <w:r>
        <w:separator/>
      </w:r>
    </w:p>
  </w:footnote>
  <w:footnote w:type="continuationSeparator" w:id="0">
    <w:p w14:paraId="0B2E63CD" w14:textId="77777777" w:rsidR="004E0246" w:rsidRDefault="004E0246" w:rsidP="001B0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42DF"/>
    <w:multiLevelType w:val="hybridMultilevel"/>
    <w:tmpl w:val="F2ECF7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eze5e0exes0oerasux5d2qxxespazx0pas&quot;&gt;Interrelationships_Manuscript_04_08_21&lt;record-ids&gt;&lt;item&gt;23&lt;/item&gt;&lt;item&gt;46&lt;/item&gt;&lt;item&gt;47&lt;/item&gt;&lt;/record-ids&gt;&lt;/item&gt;&lt;/Libraries&gt;"/>
  </w:docVars>
  <w:rsids>
    <w:rsidRoot w:val="009B5539"/>
    <w:rsid w:val="00007011"/>
    <w:rsid w:val="000070FB"/>
    <w:rsid w:val="000256FF"/>
    <w:rsid w:val="00037E30"/>
    <w:rsid w:val="00042E80"/>
    <w:rsid w:val="000B7AD4"/>
    <w:rsid w:val="00101B49"/>
    <w:rsid w:val="00116210"/>
    <w:rsid w:val="001174A7"/>
    <w:rsid w:val="00134F0B"/>
    <w:rsid w:val="00186915"/>
    <w:rsid w:val="00191393"/>
    <w:rsid w:val="001A6BEA"/>
    <w:rsid w:val="001B0464"/>
    <w:rsid w:val="00205DD7"/>
    <w:rsid w:val="00232E93"/>
    <w:rsid w:val="00264368"/>
    <w:rsid w:val="003023DF"/>
    <w:rsid w:val="0035517D"/>
    <w:rsid w:val="00357DAD"/>
    <w:rsid w:val="003641D4"/>
    <w:rsid w:val="003711E3"/>
    <w:rsid w:val="00377E00"/>
    <w:rsid w:val="0042470C"/>
    <w:rsid w:val="004965F5"/>
    <w:rsid w:val="004A22C2"/>
    <w:rsid w:val="004E0246"/>
    <w:rsid w:val="004E40A8"/>
    <w:rsid w:val="00503FC7"/>
    <w:rsid w:val="005400E9"/>
    <w:rsid w:val="0055166A"/>
    <w:rsid w:val="005D1E6D"/>
    <w:rsid w:val="00677612"/>
    <w:rsid w:val="00677D18"/>
    <w:rsid w:val="007045D6"/>
    <w:rsid w:val="00784DC1"/>
    <w:rsid w:val="00797B4C"/>
    <w:rsid w:val="007A65BD"/>
    <w:rsid w:val="007C5483"/>
    <w:rsid w:val="00800734"/>
    <w:rsid w:val="00805910"/>
    <w:rsid w:val="008363E8"/>
    <w:rsid w:val="008468F6"/>
    <w:rsid w:val="00850272"/>
    <w:rsid w:val="00853F26"/>
    <w:rsid w:val="00874910"/>
    <w:rsid w:val="0088036C"/>
    <w:rsid w:val="008A01ED"/>
    <w:rsid w:val="008B55DB"/>
    <w:rsid w:val="008C0A64"/>
    <w:rsid w:val="008C1695"/>
    <w:rsid w:val="008C1E35"/>
    <w:rsid w:val="008F50AA"/>
    <w:rsid w:val="00950606"/>
    <w:rsid w:val="00950792"/>
    <w:rsid w:val="00973A78"/>
    <w:rsid w:val="009A1A27"/>
    <w:rsid w:val="009A59BA"/>
    <w:rsid w:val="009B5539"/>
    <w:rsid w:val="009D3028"/>
    <w:rsid w:val="009D336A"/>
    <w:rsid w:val="00A03DE0"/>
    <w:rsid w:val="00A31C11"/>
    <w:rsid w:val="00A3345A"/>
    <w:rsid w:val="00A43736"/>
    <w:rsid w:val="00A67499"/>
    <w:rsid w:val="00A86CF7"/>
    <w:rsid w:val="00A9672D"/>
    <w:rsid w:val="00AA0622"/>
    <w:rsid w:val="00AA1A6D"/>
    <w:rsid w:val="00AB2142"/>
    <w:rsid w:val="00AB2398"/>
    <w:rsid w:val="00AB3A45"/>
    <w:rsid w:val="00AE0701"/>
    <w:rsid w:val="00AF6323"/>
    <w:rsid w:val="00B00EAD"/>
    <w:rsid w:val="00B120EF"/>
    <w:rsid w:val="00B54905"/>
    <w:rsid w:val="00C0452A"/>
    <w:rsid w:val="00C30D48"/>
    <w:rsid w:val="00C321C4"/>
    <w:rsid w:val="00C73E89"/>
    <w:rsid w:val="00C86674"/>
    <w:rsid w:val="00CC35B4"/>
    <w:rsid w:val="00CD3851"/>
    <w:rsid w:val="00CF4643"/>
    <w:rsid w:val="00D21559"/>
    <w:rsid w:val="00D41BB8"/>
    <w:rsid w:val="00D50FEA"/>
    <w:rsid w:val="00D65ADA"/>
    <w:rsid w:val="00D80F3E"/>
    <w:rsid w:val="00DB09C4"/>
    <w:rsid w:val="00DD5571"/>
    <w:rsid w:val="00E2278E"/>
    <w:rsid w:val="00E959EE"/>
    <w:rsid w:val="00EE4D3F"/>
    <w:rsid w:val="00F46391"/>
    <w:rsid w:val="00F75D22"/>
    <w:rsid w:val="00FD0CC7"/>
    <w:rsid w:val="00FE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6963"/>
  <w15:chartTrackingRefBased/>
  <w15:docId w15:val="{70496E2C-AD42-DA4D-A4FA-C4DC5E48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39"/>
  </w:style>
  <w:style w:type="paragraph" w:styleId="Heading2">
    <w:name w:val="heading 2"/>
    <w:basedOn w:val="Normal"/>
    <w:next w:val="Normal"/>
    <w:link w:val="Heading2Char"/>
    <w:uiPriority w:val="9"/>
    <w:unhideWhenUsed/>
    <w:qFormat/>
    <w:rsid w:val="00C73E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53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B5539"/>
    <w:pPr>
      <w:ind w:left="720"/>
      <w:contextualSpacing/>
    </w:pPr>
  </w:style>
  <w:style w:type="character" w:styleId="CommentReference">
    <w:name w:val="annotation reference"/>
    <w:basedOn w:val="DefaultParagraphFont"/>
    <w:uiPriority w:val="99"/>
    <w:semiHidden/>
    <w:unhideWhenUsed/>
    <w:rsid w:val="009A1A27"/>
    <w:rPr>
      <w:sz w:val="16"/>
      <w:szCs w:val="16"/>
    </w:rPr>
  </w:style>
  <w:style w:type="paragraph" w:styleId="CommentText">
    <w:name w:val="annotation text"/>
    <w:basedOn w:val="Normal"/>
    <w:link w:val="CommentTextChar"/>
    <w:uiPriority w:val="99"/>
    <w:semiHidden/>
    <w:unhideWhenUsed/>
    <w:rsid w:val="009A1A27"/>
    <w:rPr>
      <w:sz w:val="20"/>
      <w:szCs w:val="20"/>
    </w:rPr>
  </w:style>
  <w:style w:type="character" w:customStyle="1" w:styleId="CommentTextChar">
    <w:name w:val="Comment Text Char"/>
    <w:basedOn w:val="DefaultParagraphFont"/>
    <w:link w:val="CommentText"/>
    <w:uiPriority w:val="99"/>
    <w:semiHidden/>
    <w:rsid w:val="009A1A27"/>
    <w:rPr>
      <w:sz w:val="20"/>
      <w:szCs w:val="20"/>
    </w:rPr>
  </w:style>
  <w:style w:type="paragraph" w:styleId="CommentSubject">
    <w:name w:val="annotation subject"/>
    <w:basedOn w:val="CommentText"/>
    <w:next w:val="CommentText"/>
    <w:link w:val="CommentSubjectChar"/>
    <w:uiPriority w:val="99"/>
    <w:semiHidden/>
    <w:unhideWhenUsed/>
    <w:rsid w:val="009A1A27"/>
    <w:rPr>
      <w:b/>
      <w:bCs/>
    </w:rPr>
  </w:style>
  <w:style w:type="character" w:customStyle="1" w:styleId="CommentSubjectChar">
    <w:name w:val="Comment Subject Char"/>
    <w:basedOn w:val="CommentTextChar"/>
    <w:link w:val="CommentSubject"/>
    <w:uiPriority w:val="99"/>
    <w:semiHidden/>
    <w:rsid w:val="009A1A27"/>
    <w:rPr>
      <w:b/>
      <w:bCs/>
      <w:sz w:val="20"/>
      <w:szCs w:val="20"/>
    </w:rPr>
  </w:style>
  <w:style w:type="paragraph" w:styleId="BalloonText">
    <w:name w:val="Balloon Text"/>
    <w:basedOn w:val="Normal"/>
    <w:link w:val="BalloonTextChar"/>
    <w:uiPriority w:val="99"/>
    <w:semiHidden/>
    <w:unhideWhenUsed/>
    <w:rsid w:val="009A1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27"/>
    <w:rPr>
      <w:rFonts w:ascii="Segoe UI" w:hAnsi="Segoe UI" w:cs="Segoe UI"/>
      <w:sz w:val="18"/>
      <w:szCs w:val="18"/>
    </w:rPr>
  </w:style>
  <w:style w:type="character" w:customStyle="1" w:styleId="Heading2Char">
    <w:name w:val="Heading 2 Char"/>
    <w:basedOn w:val="DefaultParagraphFont"/>
    <w:link w:val="Heading2"/>
    <w:uiPriority w:val="9"/>
    <w:rsid w:val="00C73E89"/>
    <w:rPr>
      <w:rFonts w:asciiTheme="majorHAnsi" w:eastAsiaTheme="majorEastAsia" w:hAnsiTheme="majorHAnsi" w:cstheme="majorBidi"/>
      <w:color w:val="2F5496" w:themeColor="accent1" w:themeShade="BF"/>
      <w:sz w:val="26"/>
      <w:szCs w:val="26"/>
    </w:rPr>
  </w:style>
  <w:style w:type="paragraph" w:customStyle="1" w:styleId="xmsonormal">
    <w:name w:val="xmsonormal"/>
    <w:basedOn w:val="Normal"/>
    <w:rsid w:val="00A03DE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03DE0"/>
  </w:style>
  <w:style w:type="table" w:styleId="TableGrid">
    <w:name w:val="Table Grid"/>
    <w:basedOn w:val="TableNormal"/>
    <w:uiPriority w:val="39"/>
    <w:rsid w:val="00A0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0FB"/>
    <w:rPr>
      <w:color w:val="0563C1" w:themeColor="hyperlink"/>
      <w:u w:val="single"/>
    </w:rPr>
  </w:style>
  <w:style w:type="character" w:styleId="UnresolvedMention">
    <w:name w:val="Unresolved Mention"/>
    <w:basedOn w:val="DefaultParagraphFont"/>
    <w:uiPriority w:val="99"/>
    <w:semiHidden/>
    <w:unhideWhenUsed/>
    <w:rsid w:val="000070FB"/>
    <w:rPr>
      <w:color w:val="605E5C"/>
      <w:shd w:val="clear" w:color="auto" w:fill="E1DFDD"/>
    </w:rPr>
  </w:style>
  <w:style w:type="paragraph" w:customStyle="1" w:styleId="EndNoteBibliographyTitle">
    <w:name w:val="EndNote Bibliography Title"/>
    <w:basedOn w:val="Normal"/>
    <w:link w:val="EndNoteBibliographyTitleChar"/>
    <w:rsid w:val="00AB214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B2142"/>
    <w:rPr>
      <w:rFonts w:ascii="Calibri" w:hAnsi="Calibri" w:cs="Calibri"/>
      <w:lang w:val="en-US"/>
    </w:rPr>
  </w:style>
  <w:style w:type="paragraph" w:customStyle="1" w:styleId="EndNoteBibliography">
    <w:name w:val="EndNote Bibliography"/>
    <w:basedOn w:val="Normal"/>
    <w:link w:val="EndNoteBibliographyChar"/>
    <w:rsid w:val="00AB2142"/>
    <w:rPr>
      <w:rFonts w:ascii="Calibri" w:hAnsi="Calibri" w:cs="Calibri"/>
      <w:lang w:val="en-US"/>
    </w:rPr>
  </w:style>
  <w:style w:type="character" w:customStyle="1" w:styleId="EndNoteBibliographyChar">
    <w:name w:val="EndNote Bibliography Char"/>
    <w:basedOn w:val="DefaultParagraphFont"/>
    <w:link w:val="EndNoteBibliography"/>
    <w:rsid w:val="00AB2142"/>
    <w:rPr>
      <w:rFonts w:ascii="Calibri" w:hAnsi="Calibri" w:cs="Calibri"/>
      <w:lang w:val="en-US"/>
    </w:rPr>
  </w:style>
  <w:style w:type="table" w:styleId="TableGridLight">
    <w:name w:val="Grid Table Light"/>
    <w:basedOn w:val="TableNormal"/>
    <w:uiPriority w:val="40"/>
    <w:rsid w:val="001B04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B0464"/>
    <w:pPr>
      <w:tabs>
        <w:tab w:val="center" w:pos="4513"/>
        <w:tab w:val="right" w:pos="9026"/>
      </w:tabs>
    </w:pPr>
  </w:style>
  <w:style w:type="character" w:customStyle="1" w:styleId="HeaderChar">
    <w:name w:val="Header Char"/>
    <w:basedOn w:val="DefaultParagraphFont"/>
    <w:link w:val="Header"/>
    <w:uiPriority w:val="99"/>
    <w:rsid w:val="001B0464"/>
  </w:style>
  <w:style w:type="paragraph" w:styleId="Footer">
    <w:name w:val="footer"/>
    <w:basedOn w:val="Normal"/>
    <w:link w:val="FooterChar"/>
    <w:uiPriority w:val="99"/>
    <w:unhideWhenUsed/>
    <w:rsid w:val="001B0464"/>
    <w:pPr>
      <w:tabs>
        <w:tab w:val="center" w:pos="4513"/>
        <w:tab w:val="right" w:pos="9026"/>
      </w:tabs>
    </w:pPr>
  </w:style>
  <w:style w:type="character" w:customStyle="1" w:styleId="FooterChar">
    <w:name w:val="Footer Char"/>
    <w:basedOn w:val="DefaultParagraphFont"/>
    <w:link w:val="Footer"/>
    <w:uiPriority w:val="99"/>
    <w:rsid w:val="001B0464"/>
  </w:style>
  <w:style w:type="character" w:styleId="PageNumber">
    <w:name w:val="page number"/>
    <w:basedOn w:val="DefaultParagraphFont"/>
    <w:uiPriority w:val="99"/>
    <w:semiHidden/>
    <w:unhideWhenUsed/>
    <w:rsid w:val="001B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1">
      <w:bodyDiv w:val="1"/>
      <w:marLeft w:val="0"/>
      <w:marRight w:val="0"/>
      <w:marTop w:val="0"/>
      <w:marBottom w:val="0"/>
      <w:divBdr>
        <w:top w:val="none" w:sz="0" w:space="0" w:color="auto"/>
        <w:left w:val="none" w:sz="0" w:space="0" w:color="auto"/>
        <w:bottom w:val="none" w:sz="0" w:space="0" w:color="auto"/>
        <w:right w:val="none" w:sz="0" w:space="0" w:color="auto"/>
      </w:divBdr>
    </w:div>
    <w:div w:id="32510901">
      <w:bodyDiv w:val="1"/>
      <w:marLeft w:val="0"/>
      <w:marRight w:val="0"/>
      <w:marTop w:val="0"/>
      <w:marBottom w:val="0"/>
      <w:divBdr>
        <w:top w:val="none" w:sz="0" w:space="0" w:color="auto"/>
        <w:left w:val="none" w:sz="0" w:space="0" w:color="auto"/>
        <w:bottom w:val="none" w:sz="0" w:space="0" w:color="auto"/>
        <w:right w:val="none" w:sz="0" w:space="0" w:color="auto"/>
      </w:divBdr>
      <w:divsChild>
        <w:div w:id="2069527017">
          <w:marLeft w:val="0"/>
          <w:marRight w:val="0"/>
          <w:marTop w:val="0"/>
          <w:marBottom w:val="0"/>
          <w:divBdr>
            <w:top w:val="none" w:sz="0" w:space="0" w:color="auto"/>
            <w:left w:val="none" w:sz="0" w:space="0" w:color="auto"/>
            <w:bottom w:val="none" w:sz="0" w:space="0" w:color="auto"/>
            <w:right w:val="none" w:sz="0" w:space="0" w:color="auto"/>
          </w:divBdr>
          <w:divsChild>
            <w:div w:id="1356343625">
              <w:marLeft w:val="0"/>
              <w:marRight w:val="0"/>
              <w:marTop w:val="0"/>
              <w:marBottom w:val="0"/>
              <w:divBdr>
                <w:top w:val="none" w:sz="0" w:space="0" w:color="auto"/>
                <w:left w:val="none" w:sz="0" w:space="0" w:color="auto"/>
                <w:bottom w:val="none" w:sz="0" w:space="0" w:color="auto"/>
                <w:right w:val="none" w:sz="0" w:space="0" w:color="auto"/>
              </w:divBdr>
              <w:divsChild>
                <w:div w:id="17843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244">
      <w:bodyDiv w:val="1"/>
      <w:marLeft w:val="0"/>
      <w:marRight w:val="0"/>
      <w:marTop w:val="0"/>
      <w:marBottom w:val="0"/>
      <w:divBdr>
        <w:top w:val="none" w:sz="0" w:space="0" w:color="auto"/>
        <w:left w:val="none" w:sz="0" w:space="0" w:color="auto"/>
        <w:bottom w:val="none" w:sz="0" w:space="0" w:color="auto"/>
        <w:right w:val="none" w:sz="0" w:space="0" w:color="auto"/>
      </w:divBdr>
      <w:divsChild>
        <w:div w:id="1396929227">
          <w:marLeft w:val="0"/>
          <w:marRight w:val="0"/>
          <w:marTop w:val="0"/>
          <w:marBottom w:val="0"/>
          <w:divBdr>
            <w:top w:val="none" w:sz="0" w:space="0" w:color="auto"/>
            <w:left w:val="none" w:sz="0" w:space="0" w:color="auto"/>
            <w:bottom w:val="none" w:sz="0" w:space="0" w:color="auto"/>
            <w:right w:val="none" w:sz="0" w:space="0" w:color="auto"/>
          </w:divBdr>
          <w:divsChild>
            <w:div w:id="2001497752">
              <w:marLeft w:val="0"/>
              <w:marRight w:val="0"/>
              <w:marTop w:val="0"/>
              <w:marBottom w:val="0"/>
              <w:divBdr>
                <w:top w:val="none" w:sz="0" w:space="0" w:color="auto"/>
                <w:left w:val="none" w:sz="0" w:space="0" w:color="auto"/>
                <w:bottom w:val="none" w:sz="0" w:space="0" w:color="auto"/>
                <w:right w:val="none" w:sz="0" w:space="0" w:color="auto"/>
              </w:divBdr>
              <w:divsChild>
                <w:div w:id="1595747621">
                  <w:marLeft w:val="0"/>
                  <w:marRight w:val="0"/>
                  <w:marTop w:val="0"/>
                  <w:marBottom w:val="0"/>
                  <w:divBdr>
                    <w:top w:val="none" w:sz="0" w:space="0" w:color="auto"/>
                    <w:left w:val="none" w:sz="0" w:space="0" w:color="auto"/>
                    <w:bottom w:val="none" w:sz="0" w:space="0" w:color="auto"/>
                    <w:right w:val="none" w:sz="0" w:space="0" w:color="auto"/>
                  </w:divBdr>
                  <w:divsChild>
                    <w:div w:id="1356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8845">
      <w:bodyDiv w:val="1"/>
      <w:marLeft w:val="0"/>
      <w:marRight w:val="0"/>
      <w:marTop w:val="0"/>
      <w:marBottom w:val="0"/>
      <w:divBdr>
        <w:top w:val="none" w:sz="0" w:space="0" w:color="auto"/>
        <w:left w:val="none" w:sz="0" w:space="0" w:color="auto"/>
        <w:bottom w:val="none" w:sz="0" w:space="0" w:color="auto"/>
        <w:right w:val="none" w:sz="0" w:space="0" w:color="auto"/>
      </w:divBdr>
      <w:divsChild>
        <w:div w:id="1462114403">
          <w:marLeft w:val="0"/>
          <w:marRight w:val="0"/>
          <w:marTop w:val="0"/>
          <w:marBottom w:val="0"/>
          <w:divBdr>
            <w:top w:val="none" w:sz="0" w:space="0" w:color="auto"/>
            <w:left w:val="none" w:sz="0" w:space="0" w:color="auto"/>
            <w:bottom w:val="none" w:sz="0" w:space="0" w:color="auto"/>
            <w:right w:val="none" w:sz="0" w:space="0" w:color="auto"/>
          </w:divBdr>
          <w:divsChild>
            <w:div w:id="1576863093">
              <w:marLeft w:val="0"/>
              <w:marRight w:val="0"/>
              <w:marTop w:val="0"/>
              <w:marBottom w:val="0"/>
              <w:divBdr>
                <w:top w:val="none" w:sz="0" w:space="0" w:color="auto"/>
                <w:left w:val="none" w:sz="0" w:space="0" w:color="auto"/>
                <w:bottom w:val="none" w:sz="0" w:space="0" w:color="auto"/>
                <w:right w:val="none" w:sz="0" w:space="0" w:color="auto"/>
              </w:divBdr>
              <w:divsChild>
                <w:div w:id="579141864">
                  <w:marLeft w:val="0"/>
                  <w:marRight w:val="0"/>
                  <w:marTop w:val="0"/>
                  <w:marBottom w:val="0"/>
                  <w:divBdr>
                    <w:top w:val="none" w:sz="0" w:space="0" w:color="auto"/>
                    <w:left w:val="none" w:sz="0" w:space="0" w:color="auto"/>
                    <w:bottom w:val="none" w:sz="0" w:space="0" w:color="auto"/>
                    <w:right w:val="none" w:sz="0" w:space="0" w:color="auto"/>
                  </w:divBdr>
                  <w:divsChild>
                    <w:div w:id="33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521">
      <w:bodyDiv w:val="1"/>
      <w:marLeft w:val="0"/>
      <w:marRight w:val="0"/>
      <w:marTop w:val="0"/>
      <w:marBottom w:val="0"/>
      <w:divBdr>
        <w:top w:val="none" w:sz="0" w:space="0" w:color="auto"/>
        <w:left w:val="none" w:sz="0" w:space="0" w:color="auto"/>
        <w:bottom w:val="none" w:sz="0" w:space="0" w:color="auto"/>
        <w:right w:val="none" w:sz="0" w:space="0" w:color="auto"/>
      </w:divBdr>
      <w:divsChild>
        <w:div w:id="1029838770">
          <w:marLeft w:val="0"/>
          <w:marRight w:val="0"/>
          <w:marTop w:val="0"/>
          <w:marBottom w:val="0"/>
          <w:divBdr>
            <w:top w:val="none" w:sz="0" w:space="0" w:color="auto"/>
            <w:left w:val="none" w:sz="0" w:space="0" w:color="auto"/>
            <w:bottom w:val="none" w:sz="0" w:space="0" w:color="auto"/>
            <w:right w:val="none" w:sz="0" w:space="0" w:color="auto"/>
          </w:divBdr>
          <w:divsChild>
            <w:div w:id="87041325">
              <w:marLeft w:val="0"/>
              <w:marRight w:val="0"/>
              <w:marTop w:val="0"/>
              <w:marBottom w:val="0"/>
              <w:divBdr>
                <w:top w:val="none" w:sz="0" w:space="0" w:color="auto"/>
                <w:left w:val="none" w:sz="0" w:space="0" w:color="auto"/>
                <w:bottom w:val="none" w:sz="0" w:space="0" w:color="auto"/>
                <w:right w:val="none" w:sz="0" w:space="0" w:color="auto"/>
              </w:divBdr>
              <w:divsChild>
                <w:div w:id="956988658">
                  <w:marLeft w:val="0"/>
                  <w:marRight w:val="0"/>
                  <w:marTop w:val="0"/>
                  <w:marBottom w:val="0"/>
                  <w:divBdr>
                    <w:top w:val="none" w:sz="0" w:space="0" w:color="auto"/>
                    <w:left w:val="none" w:sz="0" w:space="0" w:color="auto"/>
                    <w:bottom w:val="none" w:sz="0" w:space="0" w:color="auto"/>
                    <w:right w:val="none" w:sz="0" w:space="0" w:color="auto"/>
                  </w:divBdr>
                  <w:divsChild>
                    <w:div w:id="1574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57770">
      <w:bodyDiv w:val="1"/>
      <w:marLeft w:val="0"/>
      <w:marRight w:val="0"/>
      <w:marTop w:val="0"/>
      <w:marBottom w:val="0"/>
      <w:divBdr>
        <w:top w:val="none" w:sz="0" w:space="0" w:color="auto"/>
        <w:left w:val="none" w:sz="0" w:space="0" w:color="auto"/>
        <w:bottom w:val="none" w:sz="0" w:space="0" w:color="auto"/>
        <w:right w:val="none" w:sz="0" w:space="0" w:color="auto"/>
      </w:divBdr>
    </w:div>
    <w:div w:id="703212122">
      <w:bodyDiv w:val="1"/>
      <w:marLeft w:val="0"/>
      <w:marRight w:val="0"/>
      <w:marTop w:val="0"/>
      <w:marBottom w:val="0"/>
      <w:divBdr>
        <w:top w:val="none" w:sz="0" w:space="0" w:color="auto"/>
        <w:left w:val="none" w:sz="0" w:space="0" w:color="auto"/>
        <w:bottom w:val="none" w:sz="0" w:space="0" w:color="auto"/>
        <w:right w:val="none" w:sz="0" w:space="0" w:color="auto"/>
      </w:divBdr>
      <w:divsChild>
        <w:div w:id="1869030207">
          <w:marLeft w:val="0"/>
          <w:marRight w:val="0"/>
          <w:marTop w:val="0"/>
          <w:marBottom w:val="0"/>
          <w:divBdr>
            <w:top w:val="none" w:sz="0" w:space="0" w:color="auto"/>
            <w:left w:val="none" w:sz="0" w:space="0" w:color="auto"/>
            <w:bottom w:val="none" w:sz="0" w:space="0" w:color="auto"/>
            <w:right w:val="none" w:sz="0" w:space="0" w:color="auto"/>
          </w:divBdr>
          <w:divsChild>
            <w:div w:id="584845365">
              <w:marLeft w:val="0"/>
              <w:marRight w:val="0"/>
              <w:marTop w:val="0"/>
              <w:marBottom w:val="0"/>
              <w:divBdr>
                <w:top w:val="none" w:sz="0" w:space="0" w:color="auto"/>
                <w:left w:val="none" w:sz="0" w:space="0" w:color="auto"/>
                <w:bottom w:val="none" w:sz="0" w:space="0" w:color="auto"/>
                <w:right w:val="none" w:sz="0" w:space="0" w:color="auto"/>
              </w:divBdr>
              <w:divsChild>
                <w:div w:id="2140488910">
                  <w:marLeft w:val="0"/>
                  <w:marRight w:val="0"/>
                  <w:marTop w:val="0"/>
                  <w:marBottom w:val="0"/>
                  <w:divBdr>
                    <w:top w:val="none" w:sz="0" w:space="0" w:color="auto"/>
                    <w:left w:val="none" w:sz="0" w:space="0" w:color="auto"/>
                    <w:bottom w:val="none" w:sz="0" w:space="0" w:color="auto"/>
                    <w:right w:val="none" w:sz="0" w:space="0" w:color="auto"/>
                  </w:divBdr>
                  <w:divsChild>
                    <w:div w:id="8705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5427">
      <w:bodyDiv w:val="1"/>
      <w:marLeft w:val="0"/>
      <w:marRight w:val="0"/>
      <w:marTop w:val="0"/>
      <w:marBottom w:val="0"/>
      <w:divBdr>
        <w:top w:val="none" w:sz="0" w:space="0" w:color="auto"/>
        <w:left w:val="none" w:sz="0" w:space="0" w:color="auto"/>
        <w:bottom w:val="none" w:sz="0" w:space="0" w:color="auto"/>
        <w:right w:val="none" w:sz="0" w:space="0" w:color="auto"/>
      </w:divBdr>
    </w:div>
    <w:div w:id="977415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6165">
          <w:marLeft w:val="0"/>
          <w:marRight w:val="0"/>
          <w:marTop w:val="0"/>
          <w:marBottom w:val="0"/>
          <w:divBdr>
            <w:top w:val="none" w:sz="0" w:space="0" w:color="auto"/>
            <w:left w:val="none" w:sz="0" w:space="0" w:color="auto"/>
            <w:bottom w:val="none" w:sz="0" w:space="0" w:color="auto"/>
            <w:right w:val="none" w:sz="0" w:space="0" w:color="auto"/>
          </w:divBdr>
          <w:divsChild>
            <w:div w:id="1031875983">
              <w:marLeft w:val="0"/>
              <w:marRight w:val="0"/>
              <w:marTop w:val="0"/>
              <w:marBottom w:val="0"/>
              <w:divBdr>
                <w:top w:val="none" w:sz="0" w:space="0" w:color="auto"/>
                <w:left w:val="none" w:sz="0" w:space="0" w:color="auto"/>
                <w:bottom w:val="none" w:sz="0" w:space="0" w:color="auto"/>
                <w:right w:val="none" w:sz="0" w:space="0" w:color="auto"/>
              </w:divBdr>
              <w:divsChild>
                <w:div w:id="219363230">
                  <w:marLeft w:val="0"/>
                  <w:marRight w:val="0"/>
                  <w:marTop w:val="0"/>
                  <w:marBottom w:val="0"/>
                  <w:divBdr>
                    <w:top w:val="none" w:sz="0" w:space="0" w:color="auto"/>
                    <w:left w:val="none" w:sz="0" w:space="0" w:color="auto"/>
                    <w:bottom w:val="none" w:sz="0" w:space="0" w:color="auto"/>
                    <w:right w:val="none" w:sz="0" w:space="0" w:color="auto"/>
                  </w:divBdr>
                  <w:divsChild>
                    <w:div w:id="19276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77611">
      <w:bodyDiv w:val="1"/>
      <w:marLeft w:val="0"/>
      <w:marRight w:val="0"/>
      <w:marTop w:val="0"/>
      <w:marBottom w:val="0"/>
      <w:divBdr>
        <w:top w:val="none" w:sz="0" w:space="0" w:color="auto"/>
        <w:left w:val="none" w:sz="0" w:space="0" w:color="auto"/>
        <w:bottom w:val="none" w:sz="0" w:space="0" w:color="auto"/>
        <w:right w:val="none" w:sz="0" w:space="0" w:color="auto"/>
      </w:divBdr>
      <w:divsChild>
        <w:div w:id="1460806964">
          <w:marLeft w:val="0"/>
          <w:marRight w:val="0"/>
          <w:marTop w:val="0"/>
          <w:marBottom w:val="0"/>
          <w:divBdr>
            <w:top w:val="none" w:sz="0" w:space="0" w:color="auto"/>
            <w:left w:val="none" w:sz="0" w:space="0" w:color="auto"/>
            <w:bottom w:val="none" w:sz="0" w:space="0" w:color="auto"/>
            <w:right w:val="none" w:sz="0" w:space="0" w:color="auto"/>
          </w:divBdr>
          <w:divsChild>
            <w:div w:id="1317108450">
              <w:marLeft w:val="0"/>
              <w:marRight w:val="0"/>
              <w:marTop w:val="0"/>
              <w:marBottom w:val="0"/>
              <w:divBdr>
                <w:top w:val="none" w:sz="0" w:space="0" w:color="auto"/>
                <w:left w:val="none" w:sz="0" w:space="0" w:color="auto"/>
                <w:bottom w:val="none" w:sz="0" w:space="0" w:color="auto"/>
                <w:right w:val="none" w:sz="0" w:space="0" w:color="auto"/>
              </w:divBdr>
              <w:divsChild>
                <w:div w:id="187640734">
                  <w:marLeft w:val="0"/>
                  <w:marRight w:val="0"/>
                  <w:marTop w:val="0"/>
                  <w:marBottom w:val="0"/>
                  <w:divBdr>
                    <w:top w:val="none" w:sz="0" w:space="0" w:color="auto"/>
                    <w:left w:val="none" w:sz="0" w:space="0" w:color="auto"/>
                    <w:bottom w:val="none" w:sz="0" w:space="0" w:color="auto"/>
                    <w:right w:val="none" w:sz="0" w:space="0" w:color="auto"/>
                  </w:divBdr>
                  <w:divsChild>
                    <w:div w:id="713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97985">
      <w:bodyDiv w:val="1"/>
      <w:marLeft w:val="0"/>
      <w:marRight w:val="0"/>
      <w:marTop w:val="0"/>
      <w:marBottom w:val="0"/>
      <w:divBdr>
        <w:top w:val="none" w:sz="0" w:space="0" w:color="auto"/>
        <w:left w:val="none" w:sz="0" w:space="0" w:color="auto"/>
        <w:bottom w:val="none" w:sz="0" w:space="0" w:color="auto"/>
        <w:right w:val="none" w:sz="0" w:space="0" w:color="auto"/>
      </w:divBdr>
    </w:div>
    <w:div w:id="1207789150">
      <w:bodyDiv w:val="1"/>
      <w:marLeft w:val="0"/>
      <w:marRight w:val="0"/>
      <w:marTop w:val="0"/>
      <w:marBottom w:val="0"/>
      <w:divBdr>
        <w:top w:val="none" w:sz="0" w:space="0" w:color="auto"/>
        <w:left w:val="none" w:sz="0" w:space="0" w:color="auto"/>
        <w:bottom w:val="none" w:sz="0" w:space="0" w:color="auto"/>
        <w:right w:val="none" w:sz="0" w:space="0" w:color="auto"/>
      </w:divBdr>
      <w:divsChild>
        <w:div w:id="1549954534">
          <w:marLeft w:val="0"/>
          <w:marRight w:val="0"/>
          <w:marTop w:val="0"/>
          <w:marBottom w:val="0"/>
          <w:divBdr>
            <w:top w:val="none" w:sz="0" w:space="0" w:color="auto"/>
            <w:left w:val="none" w:sz="0" w:space="0" w:color="auto"/>
            <w:bottom w:val="none" w:sz="0" w:space="0" w:color="auto"/>
            <w:right w:val="none" w:sz="0" w:space="0" w:color="auto"/>
          </w:divBdr>
          <w:divsChild>
            <w:div w:id="79454127">
              <w:marLeft w:val="0"/>
              <w:marRight w:val="0"/>
              <w:marTop w:val="0"/>
              <w:marBottom w:val="0"/>
              <w:divBdr>
                <w:top w:val="none" w:sz="0" w:space="0" w:color="auto"/>
                <w:left w:val="none" w:sz="0" w:space="0" w:color="auto"/>
                <w:bottom w:val="none" w:sz="0" w:space="0" w:color="auto"/>
                <w:right w:val="none" w:sz="0" w:space="0" w:color="auto"/>
              </w:divBdr>
              <w:divsChild>
                <w:div w:id="317423021">
                  <w:marLeft w:val="0"/>
                  <w:marRight w:val="0"/>
                  <w:marTop w:val="0"/>
                  <w:marBottom w:val="0"/>
                  <w:divBdr>
                    <w:top w:val="none" w:sz="0" w:space="0" w:color="auto"/>
                    <w:left w:val="none" w:sz="0" w:space="0" w:color="auto"/>
                    <w:bottom w:val="none" w:sz="0" w:space="0" w:color="auto"/>
                    <w:right w:val="none" w:sz="0" w:space="0" w:color="auto"/>
                  </w:divBdr>
                  <w:divsChild>
                    <w:div w:id="179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8699">
      <w:bodyDiv w:val="1"/>
      <w:marLeft w:val="0"/>
      <w:marRight w:val="0"/>
      <w:marTop w:val="0"/>
      <w:marBottom w:val="0"/>
      <w:divBdr>
        <w:top w:val="none" w:sz="0" w:space="0" w:color="auto"/>
        <w:left w:val="none" w:sz="0" w:space="0" w:color="auto"/>
        <w:bottom w:val="none" w:sz="0" w:space="0" w:color="auto"/>
        <w:right w:val="none" w:sz="0" w:space="0" w:color="auto"/>
      </w:divBdr>
      <w:divsChild>
        <w:div w:id="296226081">
          <w:marLeft w:val="0"/>
          <w:marRight w:val="0"/>
          <w:marTop w:val="0"/>
          <w:marBottom w:val="0"/>
          <w:divBdr>
            <w:top w:val="none" w:sz="0" w:space="0" w:color="auto"/>
            <w:left w:val="none" w:sz="0" w:space="0" w:color="auto"/>
            <w:bottom w:val="none" w:sz="0" w:space="0" w:color="auto"/>
            <w:right w:val="none" w:sz="0" w:space="0" w:color="auto"/>
          </w:divBdr>
          <w:divsChild>
            <w:div w:id="2054423983">
              <w:marLeft w:val="0"/>
              <w:marRight w:val="0"/>
              <w:marTop w:val="0"/>
              <w:marBottom w:val="0"/>
              <w:divBdr>
                <w:top w:val="none" w:sz="0" w:space="0" w:color="auto"/>
                <w:left w:val="none" w:sz="0" w:space="0" w:color="auto"/>
                <w:bottom w:val="none" w:sz="0" w:space="0" w:color="auto"/>
                <w:right w:val="none" w:sz="0" w:space="0" w:color="auto"/>
              </w:divBdr>
              <w:divsChild>
                <w:div w:id="1300190611">
                  <w:marLeft w:val="0"/>
                  <w:marRight w:val="0"/>
                  <w:marTop w:val="0"/>
                  <w:marBottom w:val="0"/>
                  <w:divBdr>
                    <w:top w:val="none" w:sz="0" w:space="0" w:color="auto"/>
                    <w:left w:val="none" w:sz="0" w:space="0" w:color="auto"/>
                    <w:bottom w:val="none" w:sz="0" w:space="0" w:color="auto"/>
                    <w:right w:val="none" w:sz="0" w:space="0" w:color="auto"/>
                  </w:divBdr>
                  <w:divsChild>
                    <w:div w:id="14406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5534">
      <w:bodyDiv w:val="1"/>
      <w:marLeft w:val="0"/>
      <w:marRight w:val="0"/>
      <w:marTop w:val="0"/>
      <w:marBottom w:val="0"/>
      <w:divBdr>
        <w:top w:val="none" w:sz="0" w:space="0" w:color="auto"/>
        <w:left w:val="none" w:sz="0" w:space="0" w:color="auto"/>
        <w:bottom w:val="none" w:sz="0" w:space="0" w:color="auto"/>
        <w:right w:val="none" w:sz="0" w:space="0" w:color="auto"/>
      </w:divBdr>
    </w:div>
    <w:div w:id="1388452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052">
          <w:marLeft w:val="0"/>
          <w:marRight w:val="0"/>
          <w:marTop w:val="0"/>
          <w:marBottom w:val="0"/>
          <w:divBdr>
            <w:top w:val="none" w:sz="0" w:space="0" w:color="auto"/>
            <w:left w:val="none" w:sz="0" w:space="0" w:color="auto"/>
            <w:bottom w:val="none" w:sz="0" w:space="0" w:color="auto"/>
            <w:right w:val="none" w:sz="0" w:space="0" w:color="auto"/>
          </w:divBdr>
          <w:divsChild>
            <w:div w:id="1526210958">
              <w:marLeft w:val="0"/>
              <w:marRight w:val="0"/>
              <w:marTop w:val="0"/>
              <w:marBottom w:val="0"/>
              <w:divBdr>
                <w:top w:val="none" w:sz="0" w:space="0" w:color="auto"/>
                <w:left w:val="none" w:sz="0" w:space="0" w:color="auto"/>
                <w:bottom w:val="none" w:sz="0" w:space="0" w:color="auto"/>
                <w:right w:val="none" w:sz="0" w:space="0" w:color="auto"/>
              </w:divBdr>
              <w:divsChild>
                <w:div w:id="349259933">
                  <w:marLeft w:val="0"/>
                  <w:marRight w:val="0"/>
                  <w:marTop w:val="0"/>
                  <w:marBottom w:val="0"/>
                  <w:divBdr>
                    <w:top w:val="none" w:sz="0" w:space="0" w:color="auto"/>
                    <w:left w:val="none" w:sz="0" w:space="0" w:color="auto"/>
                    <w:bottom w:val="none" w:sz="0" w:space="0" w:color="auto"/>
                    <w:right w:val="none" w:sz="0" w:space="0" w:color="auto"/>
                  </w:divBdr>
                  <w:divsChild>
                    <w:div w:id="437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83660">
      <w:bodyDiv w:val="1"/>
      <w:marLeft w:val="0"/>
      <w:marRight w:val="0"/>
      <w:marTop w:val="0"/>
      <w:marBottom w:val="0"/>
      <w:divBdr>
        <w:top w:val="none" w:sz="0" w:space="0" w:color="auto"/>
        <w:left w:val="none" w:sz="0" w:space="0" w:color="auto"/>
        <w:bottom w:val="none" w:sz="0" w:space="0" w:color="auto"/>
        <w:right w:val="none" w:sz="0" w:space="0" w:color="auto"/>
      </w:divBdr>
    </w:div>
    <w:div w:id="1511212921">
      <w:bodyDiv w:val="1"/>
      <w:marLeft w:val="0"/>
      <w:marRight w:val="0"/>
      <w:marTop w:val="0"/>
      <w:marBottom w:val="0"/>
      <w:divBdr>
        <w:top w:val="none" w:sz="0" w:space="0" w:color="auto"/>
        <w:left w:val="none" w:sz="0" w:space="0" w:color="auto"/>
        <w:bottom w:val="none" w:sz="0" w:space="0" w:color="auto"/>
        <w:right w:val="none" w:sz="0" w:space="0" w:color="auto"/>
      </w:divBdr>
      <w:divsChild>
        <w:div w:id="1078751569">
          <w:marLeft w:val="0"/>
          <w:marRight w:val="0"/>
          <w:marTop w:val="0"/>
          <w:marBottom w:val="0"/>
          <w:divBdr>
            <w:top w:val="none" w:sz="0" w:space="0" w:color="auto"/>
            <w:left w:val="none" w:sz="0" w:space="0" w:color="auto"/>
            <w:bottom w:val="none" w:sz="0" w:space="0" w:color="auto"/>
            <w:right w:val="none" w:sz="0" w:space="0" w:color="auto"/>
          </w:divBdr>
          <w:divsChild>
            <w:div w:id="1660620195">
              <w:marLeft w:val="0"/>
              <w:marRight w:val="0"/>
              <w:marTop w:val="0"/>
              <w:marBottom w:val="0"/>
              <w:divBdr>
                <w:top w:val="none" w:sz="0" w:space="0" w:color="auto"/>
                <w:left w:val="none" w:sz="0" w:space="0" w:color="auto"/>
                <w:bottom w:val="none" w:sz="0" w:space="0" w:color="auto"/>
                <w:right w:val="none" w:sz="0" w:space="0" w:color="auto"/>
              </w:divBdr>
              <w:divsChild>
                <w:div w:id="901597812">
                  <w:marLeft w:val="0"/>
                  <w:marRight w:val="0"/>
                  <w:marTop w:val="0"/>
                  <w:marBottom w:val="0"/>
                  <w:divBdr>
                    <w:top w:val="none" w:sz="0" w:space="0" w:color="auto"/>
                    <w:left w:val="none" w:sz="0" w:space="0" w:color="auto"/>
                    <w:bottom w:val="none" w:sz="0" w:space="0" w:color="auto"/>
                    <w:right w:val="none" w:sz="0" w:space="0" w:color="auto"/>
                  </w:divBdr>
                  <w:divsChild>
                    <w:div w:id="19581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1439">
      <w:bodyDiv w:val="1"/>
      <w:marLeft w:val="0"/>
      <w:marRight w:val="0"/>
      <w:marTop w:val="0"/>
      <w:marBottom w:val="0"/>
      <w:divBdr>
        <w:top w:val="none" w:sz="0" w:space="0" w:color="auto"/>
        <w:left w:val="none" w:sz="0" w:space="0" w:color="auto"/>
        <w:bottom w:val="none" w:sz="0" w:space="0" w:color="auto"/>
        <w:right w:val="none" w:sz="0" w:space="0" w:color="auto"/>
      </w:divBdr>
    </w:div>
    <w:div w:id="1791825588">
      <w:bodyDiv w:val="1"/>
      <w:marLeft w:val="0"/>
      <w:marRight w:val="0"/>
      <w:marTop w:val="0"/>
      <w:marBottom w:val="0"/>
      <w:divBdr>
        <w:top w:val="none" w:sz="0" w:space="0" w:color="auto"/>
        <w:left w:val="none" w:sz="0" w:space="0" w:color="auto"/>
        <w:bottom w:val="none" w:sz="0" w:space="0" w:color="auto"/>
        <w:right w:val="none" w:sz="0" w:space="0" w:color="auto"/>
      </w:divBdr>
    </w:div>
    <w:div w:id="1889295512">
      <w:bodyDiv w:val="1"/>
      <w:marLeft w:val="0"/>
      <w:marRight w:val="0"/>
      <w:marTop w:val="0"/>
      <w:marBottom w:val="0"/>
      <w:divBdr>
        <w:top w:val="none" w:sz="0" w:space="0" w:color="auto"/>
        <w:left w:val="none" w:sz="0" w:space="0" w:color="auto"/>
        <w:bottom w:val="none" w:sz="0" w:space="0" w:color="auto"/>
        <w:right w:val="none" w:sz="0" w:space="0" w:color="auto"/>
      </w:divBdr>
      <w:divsChild>
        <w:div w:id="895043682">
          <w:marLeft w:val="0"/>
          <w:marRight w:val="0"/>
          <w:marTop w:val="0"/>
          <w:marBottom w:val="0"/>
          <w:divBdr>
            <w:top w:val="none" w:sz="0" w:space="0" w:color="auto"/>
            <w:left w:val="none" w:sz="0" w:space="0" w:color="auto"/>
            <w:bottom w:val="none" w:sz="0" w:space="0" w:color="auto"/>
            <w:right w:val="none" w:sz="0" w:space="0" w:color="auto"/>
          </w:divBdr>
          <w:divsChild>
            <w:div w:id="1468007786">
              <w:marLeft w:val="0"/>
              <w:marRight w:val="0"/>
              <w:marTop w:val="0"/>
              <w:marBottom w:val="0"/>
              <w:divBdr>
                <w:top w:val="none" w:sz="0" w:space="0" w:color="auto"/>
                <w:left w:val="none" w:sz="0" w:space="0" w:color="auto"/>
                <w:bottom w:val="none" w:sz="0" w:space="0" w:color="auto"/>
                <w:right w:val="none" w:sz="0" w:space="0" w:color="auto"/>
              </w:divBdr>
              <w:divsChild>
                <w:div w:id="2088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1213">
      <w:bodyDiv w:val="1"/>
      <w:marLeft w:val="0"/>
      <w:marRight w:val="0"/>
      <w:marTop w:val="0"/>
      <w:marBottom w:val="0"/>
      <w:divBdr>
        <w:top w:val="none" w:sz="0" w:space="0" w:color="auto"/>
        <w:left w:val="none" w:sz="0" w:space="0" w:color="auto"/>
        <w:bottom w:val="none" w:sz="0" w:space="0" w:color="auto"/>
        <w:right w:val="none" w:sz="0" w:space="0" w:color="auto"/>
      </w:divBdr>
      <w:divsChild>
        <w:div w:id="1677878162">
          <w:marLeft w:val="0"/>
          <w:marRight w:val="0"/>
          <w:marTop w:val="0"/>
          <w:marBottom w:val="0"/>
          <w:divBdr>
            <w:top w:val="none" w:sz="0" w:space="0" w:color="auto"/>
            <w:left w:val="none" w:sz="0" w:space="0" w:color="auto"/>
            <w:bottom w:val="none" w:sz="0" w:space="0" w:color="auto"/>
            <w:right w:val="none" w:sz="0" w:space="0" w:color="auto"/>
          </w:divBdr>
          <w:divsChild>
            <w:div w:id="739645060">
              <w:marLeft w:val="0"/>
              <w:marRight w:val="0"/>
              <w:marTop w:val="0"/>
              <w:marBottom w:val="0"/>
              <w:divBdr>
                <w:top w:val="none" w:sz="0" w:space="0" w:color="auto"/>
                <w:left w:val="none" w:sz="0" w:space="0" w:color="auto"/>
                <w:bottom w:val="none" w:sz="0" w:space="0" w:color="auto"/>
                <w:right w:val="none" w:sz="0" w:space="0" w:color="auto"/>
              </w:divBdr>
              <w:divsChild>
                <w:div w:id="1767535018">
                  <w:marLeft w:val="0"/>
                  <w:marRight w:val="0"/>
                  <w:marTop w:val="0"/>
                  <w:marBottom w:val="0"/>
                  <w:divBdr>
                    <w:top w:val="none" w:sz="0" w:space="0" w:color="auto"/>
                    <w:left w:val="none" w:sz="0" w:space="0" w:color="auto"/>
                    <w:bottom w:val="none" w:sz="0" w:space="0" w:color="auto"/>
                    <w:right w:val="none" w:sz="0" w:space="0" w:color="auto"/>
                  </w:divBdr>
                  <w:divsChild>
                    <w:div w:id="1294171341">
                      <w:marLeft w:val="0"/>
                      <w:marRight w:val="0"/>
                      <w:marTop w:val="0"/>
                      <w:marBottom w:val="0"/>
                      <w:divBdr>
                        <w:top w:val="none" w:sz="0" w:space="0" w:color="auto"/>
                        <w:left w:val="none" w:sz="0" w:space="0" w:color="auto"/>
                        <w:bottom w:val="none" w:sz="0" w:space="0" w:color="auto"/>
                        <w:right w:val="none" w:sz="0" w:space="0" w:color="auto"/>
                      </w:divBdr>
                    </w:div>
                    <w:div w:id="17213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a.gitlab.io/multimedia/drvs/index.htm" TargetMode="External"/><Relationship Id="rId3" Type="http://schemas.openxmlformats.org/officeDocument/2006/relationships/settings" Target="settings.xml"/><Relationship Id="rId7" Type="http://schemas.openxmlformats.org/officeDocument/2006/relationships/hyperlink" Target="https://www.n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1399</Words>
  <Characters>8260</Characters>
  <Application>Microsoft Office Word</Application>
  <DocSecurity>0</DocSecurity>
  <Lines>432</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Grace W.M.</dc:creator>
  <cp:keywords/>
  <dc:description/>
  <cp:lastModifiedBy>Walters, Grace W.M.</cp:lastModifiedBy>
  <cp:revision>2</cp:revision>
  <dcterms:created xsi:type="dcterms:W3CDTF">2021-08-17T10:29:00Z</dcterms:created>
  <dcterms:modified xsi:type="dcterms:W3CDTF">2021-08-17T10:29:00Z</dcterms:modified>
</cp:coreProperties>
</file>