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9E9A" w14:textId="2AD00175" w:rsidR="00292870" w:rsidRPr="00DF5B7D" w:rsidRDefault="00DF5B7D" w:rsidP="00292870">
      <w:pPr>
        <w:pStyle w:val="Heading3"/>
        <w:tabs>
          <w:tab w:val="left" w:pos="7186"/>
        </w:tabs>
        <w:rPr>
          <w:sz w:val="20"/>
          <w:szCs w:val="20"/>
        </w:rPr>
      </w:pPr>
      <w:r w:rsidRPr="00DF5B7D">
        <w:rPr>
          <w:sz w:val="20"/>
          <w:szCs w:val="20"/>
        </w:rPr>
        <w:t>Supplementary material</w:t>
      </w:r>
    </w:p>
    <w:p w14:paraId="02DC4088" w14:textId="77777777" w:rsidR="00292870" w:rsidRPr="00DF5B7D" w:rsidRDefault="00292870" w:rsidP="00292870">
      <w:pPr>
        <w:pStyle w:val="Heading3"/>
        <w:tabs>
          <w:tab w:val="left" w:pos="7186"/>
        </w:tabs>
        <w:rPr>
          <w:sz w:val="20"/>
          <w:szCs w:val="20"/>
        </w:rPr>
      </w:pPr>
    </w:p>
    <w:p w14:paraId="56A458ED" w14:textId="0E10119F" w:rsidR="00292870" w:rsidRPr="00DF5B7D" w:rsidRDefault="00DF5B7D" w:rsidP="00292870">
      <w:pPr>
        <w:pStyle w:val="Heading3"/>
        <w:tabs>
          <w:tab w:val="left" w:pos="7186"/>
        </w:tabs>
        <w:rPr>
          <w:sz w:val="20"/>
          <w:szCs w:val="20"/>
        </w:rPr>
      </w:pPr>
      <w:r w:rsidRPr="00DF5B7D">
        <w:rPr>
          <w:sz w:val="20"/>
          <w:szCs w:val="20"/>
        </w:rPr>
        <w:t xml:space="preserve">Supplementary </w:t>
      </w:r>
      <w:r w:rsidR="00292870" w:rsidRPr="00DF5B7D">
        <w:rPr>
          <w:sz w:val="20"/>
          <w:szCs w:val="20"/>
        </w:rPr>
        <w:t>Table S1</w:t>
      </w:r>
      <w:r w:rsidRPr="00DF5B7D">
        <w:rPr>
          <w:sz w:val="20"/>
          <w:szCs w:val="20"/>
        </w:rPr>
        <w:t>.</w:t>
      </w:r>
      <w:r w:rsidR="00292870" w:rsidRPr="00DF5B7D">
        <w:rPr>
          <w:sz w:val="20"/>
          <w:szCs w:val="20"/>
        </w:rPr>
        <w:t xml:space="preserve"> Composition of control and PEGB-enriched diets</w:t>
      </w:r>
    </w:p>
    <w:tbl>
      <w:tblPr>
        <w:tblW w:w="5684" w:type="dxa"/>
        <w:tblBorders>
          <w:top w:val="single" w:sz="12" w:space="0" w:color="auto"/>
          <w:bottom w:val="single" w:sz="12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73"/>
        <w:gridCol w:w="1928"/>
      </w:tblGrid>
      <w:tr w:rsidR="00292870" w:rsidRPr="00DF5B7D" w14:paraId="2D84D769" w14:textId="77777777" w:rsidTr="00206434">
        <w:trPr>
          <w:trHeight w:val="11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79F46CCA" w14:textId="77777777" w:rsidR="00292870" w:rsidRPr="00DF5B7D" w:rsidRDefault="00292870" w:rsidP="00206434">
            <w:pPr>
              <w:spacing w:before="60" w:after="0"/>
              <w:rPr>
                <w:rFonts w:eastAsia="Times New Roman" w:cs="Times New Roman"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E796B" w14:textId="77777777" w:rsidR="00292870" w:rsidRPr="00DF5B7D" w:rsidRDefault="00292870" w:rsidP="00206434">
            <w:pPr>
              <w:spacing w:before="6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bCs/>
                <w:sz w:val="20"/>
                <w:szCs w:val="20"/>
                <w:lang w:val="en-US" w:eastAsia="fr-FR"/>
              </w:rPr>
              <w:t>Percent (%)</w:t>
            </w:r>
          </w:p>
        </w:tc>
      </w:tr>
      <w:tr w:rsidR="00292870" w:rsidRPr="00DF5B7D" w14:paraId="03CF46D0" w14:textId="77777777" w:rsidTr="00206434">
        <w:trPr>
          <w:trHeight w:val="113"/>
        </w:trPr>
        <w:tc>
          <w:tcPr>
            <w:tcW w:w="22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8B34E" w14:textId="77777777" w:rsidR="00292870" w:rsidRPr="00DF5B7D" w:rsidRDefault="00292870" w:rsidP="00206434">
            <w:pPr>
              <w:spacing w:before="60" w:after="0"/>
              <w:rPr>
                <w:rFonts w:eastAsia="Times New Roman" w:cs="Times New Roman"/>
                <w:bCs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bCs/>
                <w:sz w:val="20"/>
                <w:szCs w:val="20"/>
                <w:lang w:val="en-US" w:eastAsia="fr-FR"/>
              </w:rPr>
              <w:t>Components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3A135" w14:textId="77777777" w:rsidR="00292870" w:rsidRPr="00DF5B7D" w:rsidRDefault="00292870" w:rsidP="00206434">
            <w:pPr>
              <w:spacing w:before="6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bCs/>
                <w:sz w:val="20"/>
                <w:szCs w:val="20"/>
                <w:lang w:val="en-US" w:eastAsia="fr-FR"/>
              </w:rPr>
              <w:t>Control diet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C6158" w14:textId="77777777" w:rsidR="00292870" w:rsidRPr="00DF5B7D" w:rsidRDefault="00292870" w:rsidP="00206434">
            <w:pPr>
              <w:spacing w:before="60"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bCs/>
                <w:sz w:val="20"/>
                <w:szCs w:val="20"/>
                <w:lang w:val="en-US" w:eastAsia="fr-FR"/>
              </w:rPr>
              <w:t>PEGB-enriched diet</w:t>
            </w:r>
          </w:p>
        </w:tc>
      </w:tr>
      <w:tr w:rsidR="00292870" w:rsidRPr="00DF5B7D" w14:paraId="4B6A66B2" w14:textId="77777777" w:rsidTr="00206434">
        <w:trPr>
          <w:trHeight w:val="283"/>
        </w:trPr>
        <w:tc>
          <w:tcPr>
            <w:tcW w:w="228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C44DF" w14:textId="77777777" w:rsidR="00292870" w:rsidRPr="00DF5B7D" w:rsidRDefault="00292870" w:rsidP="00206434">
            <w:pPr>
              <w:spacing w:before="0" w:after="0"/>
              <w:rPr>
                <w:rFonts w:eastAsia="Arial Unicode MS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Arial Unicode MS" w:cs="Times New Roman"/>
                <w:sz w:val="20"/>
                <w:szCs w:val="20"/>
                <w:lang w:val="en-US" w:eastAsia="fr-FR"/>
              </w:rPr>
              <w:t>Hydrochloric casein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A4AF867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18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92855A4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18</w:t>
            </w:r>
          </w:p>
        </w:tc>
      </w:tr>
      <w:tr w:rsidR="00292870" w:rsidRPr="00DF5B7D" w14:paraId="661BF49B" w14:textId="77777777" w:rsidTr="00206434">
        <w:trPr>
          <w:trHeight w:val="28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BF286A4" w14:textId="77777777" w:rsidR="00292870" w:rsidRPr="00DF5B7D" w:rsidRDefault="00292870" w:rsidP="0020643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Corn starch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14:paraId="32242276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40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2F4ADD63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45</w:t>
            </w:r>
          </w:p>
        </w:tc>
      </w:tr>
      <w:tr w:rsidR="00292870" w:rsidRPr="00DF5B7D" w14:paraId="1BD63437" w14:textId="77777777" w:rsidTr="00206434">
        <w:trPr>
          <w:trHeight w:val="28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983CFC0" w14:textId="77777777" w:rsidR="00292870" w:rsidRPr="00DF5B7D" w:rsidRDefault="00292870" w:rsidP="0020643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Sucrose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14:paraId="30C5D2BD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29.9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30327C45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24.39</w:t>
            </w:r>
          </w:p>
        </w:tc>
      </w:tr>
      <w:tr w:rsidR="00292870" w:rsidRPr="00DF5B7D" w14:paraId="5CDBC94D" w14:textId="77777777" w:rsidTr="00206434">
        <w:trPr>
          <w:trHeight w:val="28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39DF0F5" w14:textId="77777777" w:rsidR="00292870" w:rsidRPr="00DF5B7D" w:rsidRDefault="00292870" w:rsidP="0020643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Cellulose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14:paraId="5D31ABB6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5595549C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2</w:t>
            </w:r>
          </w:p>
        </w:tc>
      </w:tr>
      <w:tr w:rsidR="00292870" w:rsidRPr="00DF5B7D" w14:paraId="6DBD91A7" w14:textId="77777777" w:rsidTr="00206434">
        <w:trPr>
          <w:trHeight w:val="28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76C666A3" w14:textId="77777777" w:rsidR="00292870" w:rsidRPr="00DF5B7D" w:rsidRDefault="00292870" w:rsidP="0020643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Peanut oil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14:paraId="345C68FC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2.5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5834696E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2.5</w:t>
            </w:r>
          </w:p>
        </w:tc>
      </w:tr>
      <w:tr w:rsidR="00292870" w:rsidRPr="00DF5B7D" w14:paraId="40750C7F" w14:textId="77777777" w:rsidTr="00206434">
        <w:trPr>
          <w:trHeight w:val="28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C8994B4" w14:textId="77777777" w:rsidR="00292870" w:rsidRPr="00DF5B7D" w:rsidRDefault="00292870" w:rsidP="0020643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Rapeseed oil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14:paraId="651A798E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2.5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43B63752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2.5</w:t>
            </w:r>
          </w:p>
        </w:tc>
      </w:tr>
      <w:tr w:rsidR="00292870" w:rsidRPr="00DF5B7D" w14:paraId="57D97FD7" w14:textId="77777777" w:rsidTr="00206434">
        <w:trPr>
          <w:trHeight w:val="28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56D3774" w14:textId="77777777" w:rsidR="00292870" w:rsidRPr="00DF5B7D" w:rsidRDefault="00292870" w:rsidP="0020643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Mineral compound 102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14:paraId="29F55CBF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44F3CBAD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4</w:t>
            </w:r>
          </w:p>
        </w:tc>
      </w:tr>
      <w:tr w:rsidR="00292870" w:rsidRPr="00DF5B7D" w14:paraId="66B2A4C0" w14:textId="77777777" w:rsidTr="00206434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14:paraId="4E0A4CB2" w14:textId="77777777" w:rsidR="00292870" w:rsidRPr="00DF5B7D" w:rsidRDefault="00292870" w:rsidP="0020643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Vitamin compound 102 (without vitamin A)</w:t>
            </w:r>
          </w:p>
        </w:tc>
        <w:tc>
          <w:tcPr>
            <w:tcW w:w="1473" w:type="dxa"/>
            <w:shd w:val="clear" w:color="auto" w:fill="auto"/>
            <w:hideMark/>
          </w:tcPr>
          <w:p w14:paraId="7C2D3096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928" w:type="dxa"/>
            <w:shd w:val="clear" w:color="auto" w:fill="auto"/>
            <w:hideMark/>
          </w:tcPr>
          <w:p w14:paraId="6CADE838" w14:textId="77777777" w:rsidR="00292870" w:rsidRPr="00DF5B7D" w:rsidRDefault="00292870" w:rsidP="00206434">
            <w:pPr>
              <w:spacing w:before="0" w:after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1</w:t>
            </w:r>
          </w:p>
        </w:tc>
      </w:tr>
      <w:tr w:rsidR="00292870" w:rsidRPr="00DF5B7D" w14:paraId="251A1291" w14:textId="77777777" w:rsidTr="00206434">
        <w:trPr>
          <w:trHeight w:val="283"/>
        </w:trPr>
        <w:tc>
          <w:tcPr>
            <w:tcW w:w="2283" w:type="dxa"/>
            <w:shd w:val="clear" w:color="auto" w:fill="auto"/>
            <w:vAlign w:val="center"/>
          </w:tcPr>
          <w:p w14:paraId="6E67560E" w14:textId="77777777" w:rsidR="00292870" w:rsidRPr="00DF5B7D" w:rsidRDefault="00292870" w:rsidP="0020643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+ DL methionine</w:t>
            </w:r>
          </w:p>
        </w:tc>
        <w:tc>
          <w:tcPr>
            <w:tcW w:w="1473" w:type="dxa"/>
            <w:shd w:val="clear" w:color="auto" w:fill="auto"/>
          </w:tcPr>
          <w:p w14:paraId="0D5D3E0A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0.1</w:t>
            </w:r>
          </w:p>
        </w:tc>
        <w:tc>
          <w:tcPr>
            <w:tcW w:w="1928" w:type="dxa"/>
            <w:shd w:val="clear" w:color="auto" w:fill="auto"/>
          </w:tcPr>
          <w:p w14:paraId="4D21CF49" w14:textId="77777777" w:rsidR="00292870" w:rsidRPr="00DF5B7D" w:rsidRDefault="00292870" w:rsidP="00206434">
            <w:pPr>
              <w:spacing w:before="0" w:after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0.1</w:t>
            </w:r>
          </w:p>
        </w:tc>
      </w:tr>
      <w:tr w:rsidR="00292870" w:rsidRPr="00DF5B7D" w14:paraId="2CCA403C" w14:textId="77777777" w:rsidTr="00206434">
        <w:trPr>
          <w:trHeight w:val="28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7446FF7E" w14:textId="11CB7F78" w:rsidR="00292870" w:rsidRPr="00DF5B7D" w:rsidRDefault="00292870" w:rsidP="00206434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 xml:space="preserve">+ </w:t>
            </w:r>
            <w:r w:rsidR="00DF5B7D"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 xml:space="preserve">Vitamin </w:t>
            </w: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 xml:space="preserve">A 5 </w:t>
            </w:r>
            <w:r w:rsid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I</w:t>
            </w: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U/g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14:paraId="62C4752A" w14:textId="1EC29C5A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5</w:t>
            </w:r>
            <w:r w:rsid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 xml:space="preserve"> IU</w:t>
            </w: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/g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25CFB7C8" w14:textId="5218DC63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5</w:t>
            </w:r>
            <w:r w:rsid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 xml:space="preserve"> IU</w:t>
            </w:r>
            <w:bookmarkStart w:id="0" w:name="_GoBack"/>
            <w:bookmarkEnd w:id="0"/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/g</w:t>
            </w:r>
          </w:p>
        </w:tc>
      </w:tr>
      <w:tr w:rsidR="00292870" w:rsidRPr="00DF5B7D" w14:paraId="58D6C411" w14:textId="77777777" w:rsidTr="00206434">
        <w:trPr>
          <w:trHeight w:val="28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60F09B2" w14:textId="77777777" w:rsidR="00292870" w:rsidRPr="00DF5B7D" w:rsidRDefault="00292870" w:rsidP="00206434">
            <w:pPr>
              <w:spacing w:before="0" w:after="0"/>
              <w:rPr>
                <w:rFonts w:eastAsia="Times New Roman" w:cs="Times New Roman"/>
                <w:sz w:val="20"/>
                <w:szCs w:val="20"/>
                <w:vertAlign w:val="superscript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PEGB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14:paraId="69F3F1F0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4E958331" w14:textId="77777777" w:rsidR="00292870" w:rsidRPr="00DF5B7D" w:rsidRDefault="00292870" w:rsidP="002064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5B7D">
              <w:rPr>
                <w:rFonts w:eastAsia="Times New Roman" w:cs="Times New Roman"/>
                <w:sz w:val="20"/>
                <w:szCs w:val="20"/>
                <w:lang w:val="en-US" w:eastAsia="fr-FR"/>
              </w:rPr>
              <w:t>0.51</w:t>
            </w:r>
          </w:p>
        </w:tc>
      </w:tr>
      <w:tr w:rsidR="00292870" w:rsidRPr="00DF5B7D" w14:paraId="482DEE4F" w14:textId="77777777" w:rsidTr="00206434">
        <w:trPr>
          <w:cantSplit/>
          <w:trHeight w:val="113"/>
        </w:trPr>
        <w:tc>
          <w:tcPr>
            <w:tcW w:w="5684" w:type="dxa"/>
            <w:gridSpan w:val="3"/>
            <w:shd w:val="clear" w:color="auto" w:fill="auto"/>
            <w:noWrap/>
            <w:vAlign w:val="center"/>
          </w:tcPr>
          <w:p w14:paraId="422CB524" w14:textId="77777777" w:rsidR="00292870" w:rsidRPr="00DF5B7D" w:rsidRDefault="00292870" w:rsidP="00206434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PEGB: polyphenol-rich extract from grape and blueberry. PEGB was introduced at 0.51% in the diet pellets.</w:t>
            </w:r>
          </w:p>
        </w:tc>
      </w:tr>
    </w:tbl>
    <w:p w14:paraId="251C2A70" w14:textId="77777777" w:rsidR="00292870" w:rsidRPr="00DF5B7D" w:rsidRDefault="00292870" w:rsidP="00292870">
      <w:pPr>
        <w:autoSpaceDE w:val="0"/>
        <w:autoSpaceDN w:val="0"/>
        <w:adjustRightInd w:val="0"/>
        <w:spacing w:before="240" w:line="360" w:lineRule="auto"/>
        <w:rPr>
          <w:rFonts w:cs="Times New Roman"/>
          <w:color w:val="000000" w:themeColor="text1"/>
          <w:sz w:val="20"/>
          <w:szCs w:val="20"/>
          <w:lang w:val="en-US"/>
        </w:rPr>
      </w:pPr>
    </w:p>
    <w:p w14:paraId="4494C714" w14:textId="77777777" w:rsidR="00292870" w:rsidRPr="00DF5B7D" w:rsidRDefault="00292870" w:rsidP="00292870">
      <w:pPr>
        <w:autoSpaceDE w:val="0"/>
        <w:autoSpaceDN w:val="0"/>
        <w:adjustRightInd w:val="0"/>
        <w:spacing w:before="240" w:line="360" w:lineRule="auto"/>
        <w:rPr>
          <w:rFonts w:cs="Times New Roman"/>
          <w:color w:val="000000" w:themeColor="text1"/>
          <w:sz w:val="20"/>
          <w:szCs w:val="20"/>
          <w:lang w:val="en-US"/>
        </w:rPr>
      </w:pPr>
    </w:p>
    <w:p w14:paraId="1AA6338B" w14:textId="5A8B22E7" w:rsidR="00292870" w:rsidRPr="00DF5B7D" w:rsidRDefault="00DF5B7D" w:rsidP="00292870">
      <w:pPr>
        <w:pStyle w:val="Heading3"/>
        <w:rPr>
          <w:color w:val="000000" w:themeColor="text1"/>
          <w:sz w:val="20"/>
          <w:szCs w:val="20"/>
        </w:rPr>
      </w:pPr>
      <w:r w:rsidRPr="00DF5B7D">
        <w:rPr>
          <w:sz w:val="20"/>
          <w:szCs w:val="20"/>
        </w:rPr>
        <w:t xml:space="preserve">Supplementary </w:t>
      </w:r>
      <w:r w:rsidR="00292870" w:rsidRPr="00DF5B7D">
        <w:rPr>
          <w:sz w:val="20"/>
          <w:szCs w:val="20"/>
        </w:rPr>
        <w:t>Table S2</w:t>
      </w:r>
      <w:r w:rsidRPr="00DF5B7D">
        <w:rPr>
          <w:sz w:val="20"/>
          <w:szCs w:val="20"/>
        </w:rPr>
        <w:t>.</w:t>
      </w:r>
      <w:r w:rsidR="00292870" w:rsidRPr="00DF5B7D">
        <w:rPr>
          <w:sz w:val="20"/>
          <w:szCs w:val="20"/>
        </w:rPr>
        <w:t xml:space="preserve"> Primers used for </w:t>
      </w:r>
      <w:proofErr w:type="spellStart"/>
      <w:r w:rsidR="00292870" w:rsidRPr="00DF5B7D">
        <w:rPr>
          <w:sz w:val="20"/>
          <w:szCs w:val="20"/>
        </w:rPr>
        <w:t>LightCycler</w:t>
      </w:r>
      <w:proofErr w:type="spellEnd"/>
      <w:r w:rsidR="00292870" w:rsidRPr="00DF5B7D">
        <w:rPr>
          <w:sz w:val="20"/>
          <w:szCs w:val="20"/>
        </w:rPr>
        <w:t xml:space="preserve"> RT-qPCR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72"/>
        <w:gridCol w:w="1758"/>
      </w:tblGrid>
      <w:tr w:rsidR="00292870" w:rsidRPr="00DF5B7D" w14:paraId="28CED3A0" w14:textId="77777777" w:rsidTr="00206434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416D6" w14:textId="77777777" w:rsidR="00292870" w:rsidRPr="00DF5B7D" w:rsidRDefault="00292870" w:rsidP="00206434">
            <w:pPr>
              <w:spacing w:after="0"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Gene name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D0A8D" w14:textId="77777777" w:rsidR="00292870" w:rsidRPr="00DF5B7D" w:rsidRDefault="00292870" w:rsidP="00206434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Nucleotide sequence 5’-3’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14:paraId="554A91F9" w14:textId="6BF4D9E2" w:rsidR="00292870" w:rsidRPr="00DF5B7D" w:rsidRDefault="00292870" w:rsidP="00206434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 xml:space="preserve">Amplicon </w:t>
            </w:r>
            <w:r w:rsidR="00DF5B7D" w:rsidRPr="00DF5B7D">
              <w:rPr>
                <w:rFonts w:cs="Times New Roman"/>
                <w:sz w:val="20"/>
                <w:szCs w:val="20"/>
                <w:lang w:val="en-US"/>
              </w:rPr>
              <w:t xml:space="preserve">size </w:t>
            </w:r>
            <w:r w:rsidRPr="00DF5B7D">
              <w:rPr>
                <w:rFonts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DF5B7D">
              <w:rPr>
                <w:rFonts w:cs="Times New Roman"/>
                <w:sz w:val="20"/>
                <w:szCs w:val="20"/>
                <w:lang w:val="en-US"/>
              </w:rPr>
              <w:t>pb</w:t>
            </w:r>
            <w:proofErr w:type="spellEnd"/>
            <w:r w:rsidRPr="00DF5B7D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</w:tr>
      <w:tr w:rsidR="00292870" w:rsidRPr="00DF5B7D" w14:paraId="14886EAB" w14:textId="77777777" w:rsidTr="00206434">
        <w:trPr>
          <w:trHeight w:val="228"/>
        </w:trPr>
        <w:tc>
          <w:tcPr>
            <w:tcW w:w="1101" w:type="dxa"/>
            <w:tcBorders>
              <w:top w:val="single" w:sz="12" w:space="0" w:color="auto"/>
            </w:tcBorders>
          </w:tcPr>
          <w:p w14:paraId="2199769F" w14:textId="77777777" w:rsidR="00292870" w:rsidRPr="00DF5B7D" w:rsidRDefault="00292870" w:rsidP="00206434">
            <w:pPr>
              <w:suppressLineNumbers/>
              <w:spacing w:before="0"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7686EE8" w14:textId="77777777" w:rsidR="00292870" w:rsidRPr="00DF5B7D" w:rsidRDefault="00292870" w:rsidP="00206434">
            <w:pPr>
              <w:suppressLineNumbers/>
              <w:spacing w:before="0"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tcBorders>
              <w:top w:val="single" w:sz="12" w:space="0" w:color="auto"/>
            </w:tcBorders>
          </w:tcPr>
          <w:p w14:paraId="1C737627" w14:textId="77777777" w:rsidR="00292870" w:rsidRPr="00DF5B7D" w:rsidRDefault="00292870" w:rsidP="00206434">
            <w:pPr>
              <w:suppressLineNumbers/>
              <w:spacing w:before="0" w:after="0"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92870" w:rsidRPr="00DF5B7D" w14:paraId="332471A4" w14:textId="77777777" w:rsidTr="00206434">
        <w:tc>
          <w:tcPr>
            <w:tcW w:w="1101" w:type="dxa"/>
          </w:tcPr>
          <w:p w14:paraId="510A47F3" w14:textId="77777777" w:rsidR="00292870" w:rsidRPr="00DF5B7D" w:rsidRDefault="00292870" w:rsidP="00206434">
            <w:pPr>
              <w:suppressLineNumbers/>
              <w:spacing w:before="0"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F5B7D">
              <w:rPr>
                <w:i/>
                <w:color w:val="000000" w:themeColor="text1"/>
                <w:sz w:val="20"/>
                <w:szCs w:val="20"/>
                <w:lang w:val="en-US"/>
              </w:rPr>
              <w:t>Gapdh</w:t>
            </w:r>
            <w:proofErr w:type="spellEnd"/>
          </w:p>
        </w:tc>
        <w:tc>
          <w:tcPr>
            <w:tcW w:w="3402" w:type="dxa"/>
          </w:tcPr>
          <w:p w14:paraId="1277071A" w14:textId="77777777" w:rsidR="00292870" w:rsidRPr="00DF5B7D" w:rsidRDefault="00292870" w:rsidP="00206434">
            <w:pPr>
              <w:suppressLineNumbers/>
              <w:spacing w:before="0"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F: GAACATCATCCCTGCATCCA</w:t>
            </w:r>
          </w:p>
          <w:p w14:paraId="7B583168" w14:textId="77777777" w:rsidR="00292870" w:rsidRPr="00DF5B7D" w:rsidRDefault="00292870" w:rsidP="00206434">
            <w:pPr>
              <w:suppressLineNumbers/>
              <w:spacing w:before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R: CCAGTGAGCTTCCCGTTCA</w:t>
            </w:r>
          </w:p>
        </w:tc>
        <w:tc>
          <w:tcPr>
            <w:tcW w:w="1758" w:type="dxa"/>
          </w:tcPr>
          <w:p w14:paraId="016C4F22" w14:textId="77777777" w:rsidR="00292870" w:rsidRPr="00DF5B7D" w:rsidRDefault="00292870" w:rsidP="00206434">
            <w:pPr>
              <w:suppressLineNumbers/>
              <w:spacing w:before="0" w:after="0"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</w:tr>
      <w:tr w:rsidR="00292870" w:rsidRPr="00DF5B7D" w14:paraId="454B9303" w14:textId="77777777" w:rsidTr="00206434">
        <w:tc>
          <w:tcPr>
            <w:tcW w:w="1101" w:type="dxa"/>
          </w:tcPr>
          <w:p w14:paraId="18287374" w14:textId="77777777" w:rsidR="00292870" w:rsidRPr="00DF5B7D" w:rsidRDefault="00292870" w:rsidP="00206434">
            <w:pPr>
              <w:suppressLineNumbers/>
              <w:spacing w:before="0" w:after="0" w:line="276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F5B7D">
              <w:rPr>
                <w:rFonts w:cs="Times New Roman"/>
                <w:i/>
                <w:sz w:val="20"/>
                <w:szCs w:val="20"/>
                <w:lang w:val="en-US"/>
              </w:rPr>
              <w:t>Ngf</w:t>
            </w:r>
            <w:proofErr w:type="spellEnd"/>
          </w:p>
        </w:tc>
        <w:tc>
          <w:tcPr>
            <w:tcW w:w="3402" w:type="dxa"/>
          </w:tcPr>
          <w:p w14:paraId="62E1E412" w14:textId="77777777" w:rsidR="00292870" w:rsidRPr="00DF5B7D" w:rsidRDefault="00292870" w:rsidP="00206434">
            <w:pPr>
              <w:suppressLineNumbers/>
              <w:spacing w:before="0"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F: ATCAAGGGCAAGGAGGTGACAG</w:t>
            </w:r>
          </w:p>
        </w:tc>
        <w:tc>
          <w:tcPr>
            <w:tcW w:w="1758" w:type="dxa"/>
          </w:tcPr>
          <w:p w14:paraId="0EF76E35" w14:textId="77777777" w:rsidR="00292870" w:rsidRPr="00DF5B7D" w:rsidRDefault="00292870" w:rsidP="00206434">
            <w:pPr>
              <w:suppressLineNumbers/>
              <w:spacing w:before="0" w:after="0"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143</w:t>
            </w:r>
          </w:p>
        </w:tc>
      </w:tr>
      <w:tr w:rsidR="00292870" w:rsidRPr="00DF5B7D" w14:paraId="307DF71A" w14:textId="77777777" w:rsidTr="00206434">
        <w:tc>
          <w:tcPr>
            <w:tcW w:w="1101" w:type="dxa"/>
          </w:tcPr>
          <w:p w14:paraId="7F53B6EC" w14:textId="77777777" w:rsidR="00292870" w:rsidRPr="00DF5B7D" w:rsidRDefault="00292870" w:rsidP="00206434">
            <w:pPr>
              <w:suppressLineNumbers/>
              <w:spacing w:before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499D7DF6" w14:textId="77777777" w:rsidR="00292870" w:rsidRPr="00DF5B7D" w:rsidRDefault="00292870" w:rsidP="00206434">
            <w:pPr>
              <w:suppressLineNumbers/>
              <w:spacing w:before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R: GAGTTCCAGTGTTTGGAGTCGATG</w:t>
            </w:r>
          </w:p>
        </w:tc>
        <w:tc>
          <w:tcPr>
            <w:tcW w:w="1758" w:type="dxa"/>
          </w:tcPr>
          <w:p w14:paraId="39F61485" w14:textId="77777777" w:rsidR="00292870" w:rsidRPr="00DF5B7D" w:rsidRDefault="00292870" w:rsidP="00206434">
            <w:pPr>
              <w:suppressLineNumbers/>
              <w:spacing w:before="0"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92870" w:rsidRPr="00DF5B7D" w14:paraId="45EB2553" w14:textId="77777777" w:rsidTr="00206434">
        <w:tc>
          <w:tcPr>
            <w:tcW w:w="1101" w:type="dxa"/>
          </w:tcPr>
          <w:p w14:paraId="6B7D708B" w14:textId="77777777" w:rsidR="00292870" w:rsidRPr="00DF5B7D" w:rsidRDefault="00292870" w:rsidP="00206434">
            <w:pPr>
              <w:suppressLineNumbers/>
              <w:spacing w:before="0" w:after="0" w:line="276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F5B7D">
              <w:rPr>
                <w:rFonts w:cs="Times New Roman"/>
                <w:i/>
                <w:sz w:val="20"/>
                <w:szCs w:val="20"/>
                <w:lang w:val="en-US"/>
              </w:rPr>
              <w:t>Bdnf</w:t>
            </w:r>
            <w:proofErr w:type="spellEnd"/>
          </w:p>
        </w:tc>
        <w:tc>
          <w:tcPr>
            <w:tcW w:w="3402" w:type="dxa"/>
          </w:tcPr>
          <w:p w14:paraId="46536501" w14:textId="77777777" w:rsidR="00292870" w:rsidRPr="00DF5B7D" w:rsidRDefault="00292870" w:rsidP="00206434">
            <w:pPr>
              <w:suppressLineNumbers/>
              <w:spacing w:before="0"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F: AACCATAAGGACGCGGACTTG</w:t>
            </w:r>
          </w:p>
          <w:p w14:paraId="0856AF68" w14:textId="77777777" w:rsidR="00292870" w:rsidRPr="00DF5B7D" w:rsidRDefault="00292870" w:rsidP="00206434">
            <w:pPr>
              <w:suppressLineNumbers/>
              <w:spacing w:before="0"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R: TTGACTGCTGAGCATCACCC</w:t>
            </w:r>
          </w:p>
        </w:tc>
        <w:tc>
          <w:tcPr>
            <w:tcW w:w="1758" w:type="dxa"/>
          </w:tcPr>
          <w:p w14:paraId="0093ECAC" w14:textId="77777777" w:rsidR="00292870" w:rsidRPr="00DF5B7D" w:rsidRDefault="00292870" w:rsidP="00206434">
            <w:pPr>
              <w:suppressLineNumbers/>
              <w:spacing w:before="0" w:after="0"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cs="Times New Roman"/>
                <w:sz w:val="20"/>
                <w:szCs w:val="20"/>
                <w:lang w:val="en-US"/>
              </w:rPr>
              <w:t>51</w:t>
            </w:r>
          </w:p>
        </w:tc>
      </w:tr>
      <w:tr w:rsidR="00292870" w:rsidRPr="00DF5B7D" w14:paraId="51D2C0C2" w14:textId="77777777" w:rsidTr="00206434">
        <w:tc>
          <w:tcPr>
            <w:tcW w:w="6261" w:type="dxa"/>
            <w:gridSpan w:val="3"/>
            <w:tcBorders>
              <w:bottom w:val="single" w:sz="12" w:space="0" w:color="808080" w:themeColor="background1" w:themeShade="80"/>
            </w:tcBorders>
          </w:tcPr>
          <w:p w14:paraId="6903CCC0" w14:textId="77777777" w:rsidR="00292870" w:rsidRPr="00DF5B7D" w:rsidRDefault="00292870" w:rsidP="00206434">
            <w:pPr>
              <w:suppressLineNumbers/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7D">
              <w:rPr>
                <w:rFonts w:eastAsiaTheme="majorEastAsia" w:cs="Times New Roman"/>
                <w:bCs/>
                <w:sz w:val="20"/>
                <w:szCs w:val="20"/>
                <w:lang w:val="en-US"/>
              </w:rPr>
              <w:t xml:space="preserve">Sequences are shown for forward (F) and reverse (R) primers. </w:t>
            </w:r>
            <w:proofErr w:type="spellStart"/>
            <w:r w:rsidRPr="00DF5B7D">
              <w:rPr>
                <w:rFonts w:eastAsiaTheme="majorEastAsia" w:cs="Times New Roman"/>
                <w:bCs/>
                <w:i/>
                <w:sz w:val="20"/>
                <w:szCs w:val="20"/>
                <w:lang w:val="en-US"/>
              </w:rPr>
              <w:t>Gapdh</w:t>
            </w:r>
            <w:proofErr w:type="spellEnd"/>
            <w:r w:rsidRPr="00DF5B7D">
              <w:rPr>
                <w:rFonts w:eastAsiaTheme="majorEastAsia" w:cs="Times New Roman"/>
                <w:bCs/>
                <w:sz w:val="20"/>
                <w:szCs w:val="20"/>
                <w:lang w:val="en-US"/>
              </w:rPr>
              <w:t xml:space="preserve">, </w:t>
            </w:r>
            <w:bookmarkStart w:id="1" w:name="_Hlk512608187"/>
            <w:r w:rsidRPr="00DF5B7D">
              <w:rPr>
                <w:rFonts w:eastAsiaTheme="majorEastAsia" w:cs="Times New Roman"/>
                <w:bCs/>
                <w:sz w:val="20"/>
                <w:szCs w:val="20"/>
                <w:lang w:val="en-US"/>
              </w:rPr>
              <w:t>glyceraldehyde-3-phosphate dehydrogenase</w:t>
            </w:r>
            <w:bookmarkEnd w:id="1"/>
            <w:r w:rsidRPr="00DF5B7D">
              <w:rPr>
                <w:rFonts w:eastAsiaTheme="majorEastAsia" w:cs="Times New Roman"/>
                <w:bCs/>
                <w:sz w:val="20"/>
                <w:szCs w:val="20"/>
                <w:lang w:val="en-US"/>
              </w:rPr>
              <w:t xml:space="preserve">-like; </w:t>
            </w:r>
            <w:proofErr w:type="spellStart"/>
            <w:r w:rsidRPr="00DF5B7D">
              <w:rPr>
                <w:rFonts w:eastAsiaTheme="majorEastAsia" w:cs="Times New Roman"/>
                <w:bCs/>
                <w:i/>
                <w:sz w:val="20"/>
                <w:szCs w:val="20"/>
                <w:lang w:val="en-US"/>
              </w:rPr>
              <w:t>Ngf</w:t>
            </w:r>
            <w:proofErr w:type="spellEnd"/>
            <w:r w:rsidRPr="00DF5B7D">
              <w:rPr>
                <w:rFonts w:eastAsiaTheme="majorEastAsia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F5B7D">
              <w:rPr>
                <w:rFonts w:eastAsiaTheme="majorEastAsia" w:cs="Times New Roman"/>
                <w:bCs/>
                <w:iCs/>
                <w:sz w:val="20"/>
                <w:szCs w:val="20"/>
                <w:lang w:val="en-US"/>
              </w:rPr>
              <w:t>Nerve growth factor;</w:t>
            </w:r>
            <w:r w:rsidRPr="00DF5B7D">
              <w:rPr>
                <w:rFonts w:eastAsiaTheme="majorEastAs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B7D">
              <w:rPr>
                <w:rFonts w:eastAsiaTheme="majorEastAsia" w:cs="Times New Roman"/>
                <w:bCs/>
                <w:i/>
                <w:sz w:val="20"/>
                <w:szCs w:val="20"/>
                <w:lang w:val="en-US"/>
              </w:rPr>
              <w:t>Bdnf</w:t>
            </w:r>
            <w:proofErr w:type="spellEnd"/>
            <w:r w:rsidRPr="00DF5B7D">
              <w:rPr>
                <w:rFonts w:eastAsiaTheme="majorEastAsia" w:cs="Times New Roman"/>
                <w:bCs/>
                <w:sz w:val="20"/>
                <w:szCs w:val="20"/>
                <w:lang w:val="en-US"/>
              </w:rPr>
              <w:t>, brain derived neurotrophic factor.</w:t>
            </w:r>
          </w:p>
        </w:tc>
      </w:tr>
    </w:tbl>
    <w:p w14:paraId="1D39B89B" w14:textId="77777777" w:rsidR="00292870" w:rsidRPr="00DF5B7D" w:rsidRDefault="00292870" w:rsidP="00292870">
      <w:pPr>
        <w:suppressLineNumbers/>
        <w:rPr>
          <w:sz w:val="20"/>
          <w:szCs w:val="20"/>
          <w:lang w:val="en-US"/>
        </w:rPr>
      </w:pPr>
    </w:p>
    <w:p w14:paraId="4A6BDBE3" w14:textId="77777777" w:rsidR="00292870" w:rsidRPr="00DF5B7D" w:rsidRDefault="00292870" w:rsidP="00292870">
      <w:pPr>
        <w:rPr>
          <w:sz w:val="20"/>
          <w:szCs w:val="20"/>
          <w:lang w:val="en-US"/>
        </w:rPr>
      </w:pPr>
    </w:p>
    <w:p w14:paraId="26DF7B8B" w14:textId="77777777" w:rsidR="00667F10" w:rsidRPr="00DF5B7D" w:rsidRDefault="00667F10">
      <w:pPr>
        <w:rPr>
          <w:sz w:val="20"/>
          <w:szCs w:val="20"/>
          <w:lang w:val="en-US"/>
        </w:rPr>
      </w:pPr>
    </w:p>
    <w:sectPr w:rsidR="00667F10" w:rsidRPr="00DF5B7D" w:rsidSect="00F2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870"/>
    <w:rsid w:val="00292870"/>
    <w:rsid w:val="00667F10"/>
    <w:rsid w:val="00D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8C58"/>
  <w15:docId w15:val="{9E7AFF00-40CA-40BD-B8FE-69404B69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870"/>
    <w:pPr>
      <w:spacing w:before="120" w:after="120"/>
      <w:jc w:val="both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870"/>
    <w:pPr>
      <w:keepNext/>
      <w:keepLines/>
      <w:outlineLvl w:val="2"/>
    </w:pPr>
    <w:rPr>
      <w:rFonts w:eastAsiaTheme="majorEastAsia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2870"/>
    <w:rPr>
      <w:rFonts w:ascii="Times New Roman" w:eastAsiaTheme="majorEastAsia" w:hAnsi="Times New Roman" w:cstheme="majorBidi"/>
      <w:b/>
      <w:bCs/>
      <w:lang w:val="en-US"/>
    </w:rPr>
  </w:style>
  <w:style w:type="table" w:styleId="TableGrid">
    <w:name w:val="Table Grid"/>
    <w:basedOn w:val="TableNormal"/>
    <w:uiPriority w:val="59"/>
    <w:rsid w:val="0029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Pallet</dc:creator>
  <cp:lastModifiedBy>Chris Diana Bedford</cp:lastModifiedBy>
  <cp:revision>2</cp:revision>
  <dcterms:created xsi:type="dcterms:W3CDTF">2017-10-04T15:28:00Z</dcterms:created>
  <dcterms:modified xsi:type="dcterms:W3CDTF">2018-04-27T15:02:00Z</dcterms:modified>
</cp:coreProperties>
</file>