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9D31" w14:textId="45479700" w:rsidR="00D675F4" w:rsidRPr="00786D9B" w:rsidRDefault="00D675F4" w:rsidP="002D0490">
      <w:pPr>
        <w:spacing w:before="100" w:beforeAutospacing="1" w:after="100" w:afterAutospacing="1"/>
        <w:rPr>
          <w:rFonts w:ascii="Times" w:hAnsi="Times" w:cstheme="minorHAnsi"/>
          <w:b/>
          <w:bCs/>
          <w:lang w:val="en-US"/>
        </w:rPr>
      </w:pPr>
      <w:r w:rsidRPr="00786D9B">
        <w:rPr>
          <w:rFonts w:ascii="Times" w:hAnsi="Times" w:cstheme="minorHAnsi"/>
          <w:b/>
          <w:bCs/>
          <w:lang w:val="en-US"/>
        </w:rPr>
        <w:t xml:space="preserve">Supplementary Table 1. Comparison of </w:t>
      </w:r>
      <w:r w:rsidR="003C3CF2">
        <w:rPr>
          <w:rFonts w:ascii="Times" w:hAnsi="Times" w:cstheme="minorHAnsi"/>
          <w:b/>
          <w:bCs/>
          <w:lang w:val="en-US"/>
        </w:rPr>
        <w:t>T1</w:t>
      </w:r>
      <w:r w:rsidRPr="00786D9B">
        <w:rPr>
          <w:rFonts w:ascii="Times" w:hAnsi="Times" w:cstheme="minorHAnsi"/>
          <w:b/>
          <w:bCs/>
          <w:lang w:val="en-US"/>
        </w:rPr>
        <w:t xml:space="preserve"> and 4-month follow-up samples.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51"/>
        <w:gridCol w:w="809"/>
        <w:gridCol w:w="1157"/>
        <w:gridCol w:w="2474"/>
        <w:gridCol w:w="2597"/>
      </w:tblGrid>
      <w:tr w:rsidR="00D675F4" w:rsidRPr="00B70A35" w14:paraId="68C0FDE9" w14:textId="77777777" w:rsidTr="00892A10">
        <w:trPr>
          <w:trHeight w:val="815"/>
        </w:trPr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5197" w14:textId="77777777" w:rsidR="00D675F4" w:rsidRPr="00892A10" w:rsidRDefault="00D675F4" w:rsidP="002D0490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EC0B" w14:textId="1F0A3DE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A10">
              <w:rPr>
                <w:b/>
                <w:bCs/>
                <w:color w:val="000000"/>
                <w:sz w:val="20"/>
                <w:szCs w:val="20"/>
              </w:rPr>
              <w:t xml:space="preserve">Full </w:t>
            </w:r>
            <w:r w:rsidR="003C3CF2">
              <w:rPr>
                <w:b/>
                <w:bCs/>
                <w:color w:val="000000"/>
                <w:sz w:val="20"/>
                <w:szCs w:val="20"/>
              </w:rPr>
              <w:t>T1</w:t>
            </w:r>
            <w:r w:rsidRPr="00892A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892A10">
              <w:rPr>
                <w:b/>
                <w:bCs/>
                <w:color w:val="000000"/>
                <w:sz w:val="20"/>
                <w:szCs w:val="20"/>
              </w:rPr>
              <w:t>sample</w:t>
            </w:r>
            <w:proofErr w:type="spellEnd"/>
            <w:r w:rsidRPr="00892A10">
              <w:rPr>
                <w:b/>
                <w:bCs/>
                <w:color w:val="000000"/>
                <w:sz w:val="20"/>
                <w:szCs w:val="20"/>
              </w:rPr>
              <w:t xml:space="preserve"> (n= 8,996)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21D5" w14:textId="6D39B623" w:rsidR="00D675F4" w:rsidRPr="00892A10" w:rsidRDefault="003C3CF2" w:rsidP="002D049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T1</w:t>
            </w:r>
            <w:r w:rsidR="00D675F4" w:rsidRPr="00892A10">
              <w:rPr>
                <w:b/>
                <w:bCs/>
                <w:color w:val="000000"/>
                <w:sz w:val="20"/>
                <w:szCs w:val="20"/>
              </w:rPr>
              <w:t xml:space="preserve">-only </w:t>
            </w:r>
            <w:proofErr w:type="spellStart"/>
            <w:r w:rsidR="00D675F4" w:rsidRPr="00892A10">
              <w:rPr>
                <w:b/>
                <w:bCs/>
                <w:color w:val="000000"/>
                <w:sz w:val="20"/>
                <w:szCs w:val="20"/>
              </w:rPr>
              <w:t>responders</w:t>
            </w:r>
            <w:proofErr w:type="spellEnd"/>
            <w:r w:rsidR="00D675F4" w:rsidRPr="00892A10">
              <w:rPr>
                <w:b/>
                <w:bCs/>
                <w:color w:val="000000"/>
                <w:sz w:val="20"/>
                <w:szCs w:val="20"/>
              </w:rPr>
              <w:t xml:space="preserve"> (n= 4,187)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DF4A" w14:textId="6FB21CDD" w:rsidR="00D675F4" w:rsidRPr="00892A10" w:rsidRDefault="003C3CF2" w:rsidP="002D049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T2</w:t>
            </w:r>
            <w:r w:rsidR="00D675F4" w:rsidRPr="00892A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75F4" w:rsidRPr="00892A10">
              <w:rPr>
                <w:b/>
                <w:bCs/>
                <w:color w:val="000000"/>
                <w:sz w:val="20"/>
                <w:szCs w:val="20"/>
              </w:rPr>
              <w:t>responders</w:t>
            </w:r>
            <w:proofErr w:type="spellEnd"/>
            <w:r w:rsidR="00D675F4" w:rsidRPr="00892A10">
              <w:rPr>
                <w:b/>
                <w:bCs/>
                <w:color w:val="000000"/>
                <w:sz w:val="20"/>
                <w:szCs w:val="20"/>
              </w:rPr>
              <w:t xml:space="preserve"> (n= 4,809)</w:t>
            </w:r>
          </w:p>
        </w:tc>
      </w:tr>
      <w:tr w:rsidR="00D675F4" w:rsidRPr="00B70A35" w14:paraId="1AD71A44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C04A" w14:textId="77777777" w:rsidR="00D675F4" w:rsidRPr="00892A10" w:rsidRDefault="00D675F4" w:rsidP="002D0490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</w:rPr>
            </w:pPr>
            <w:r w:rsidRPr="00892A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BF43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A10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892A10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21CA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A10">
              <w:rPr>
                <w:b/>
                <w:bCs/>
                <w:color w:val="000000"/>
                <w:sz w:val="20"/>
                <w:szCs w:val="20"/>
              </w:rPr>
              <w:t>% (SE)</w:t>
            </w:r>
            <w:r w:rsidRPr="00892A10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21EA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A10">
              <w:rPr>
                <w:b/>
                <w:bCs/>
                <w:color w:val="000000"/>
                <w:sz w:val="20"/>
                <w:szCs w:val="20"/>
              </w:rPr>
              <w:t>%</w:t>
            </w:r>
            <w:r w:rsidRPr="00892A10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r w:rsidRPr="00892A10">
              <w:rPr>
                <w:b/>
                <w:bCs/>
                <w:color w:val="000000"/>
                <w:sz w:val="20"/>
                <w:szCs w:val="20"/>
              </w:rPr>
              <w:t xml:space="preserve"> (SE)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EA1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A10">
              <w:rPr>
                <w:b/>
                <w:bCs/>
                <w:color w:val="000000"/>
                <w:sz w:val="20"/>
                <w:szCs w:val="20"/>
              </w:rPr>
              <w:t>%</w:t>
            </w:r>
            <w:r w:rsidRPr="00892A10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r w:rsidRPr="00892A10">
              <w:rPr>
                <w:b/>
                <w:bCs/>
                <w:color w:val="000000"/>
                <w:sz w:val="20"/>
                <w:szCs w:val="20"/>
              </w:rPr>
              <w:t xml:space="preserve"> (SE)</w:t>
            </w:r>
          </w:p>
        </w:tc>
      </w:tr>
      <w:tr w:rsidR="00D675F4" w:rsidRPr="003C3CF2" w14:paraId="4888C970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541" w14:textId="335B3CB3" w:rsidR="00D675F4" w:rsidRPr="00EA5477" w:rsidRDefault="00892A10" w:rsidP="002D0490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547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DISTAL </w:t>
            </w:r>
            <w:r w:rsidR="00EA5477" w:rsidRPr="00EA547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(PRE-PANDEMIC) </w:t>
            </w:r>
            <w:r w:rsidRPr="00EA5477">
              <w:rPr>
                <w:b/>
                <w:bCs/>
                <w:color w:val="000000"/>
                <w:sz w:val="20"/>
                <w:szCs w:val="20"/>
                <w:lang w:val="en-US"/>
              </w:rPr>
              <w:t>RISK FACTORS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6829" w14:textId="77777777" w:rsidR="00D675F4" w:rsidRPr="00EA5477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A547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B38E" w14:textId="77777777" w:rsidR="00D675F4" w:rsidRPr="00EA5477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A547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0D13" w14:textId="77777777" w:rsidR="00D675F4" w:rsidRPr="00EA5477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A547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7E79" w14:textId="77777777" w:rsidR="00D675F4" w:rsidRPr="00EA5477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A5477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675F4" w:rsidRPr="00B70A35" w14:paraId="27E444ED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B397" w14:textId="77777777" w:rsidR="00D675F4" w:rsidRPr="00892A10" w:rsidRDefault="00D675F4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82E5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5945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69E2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D752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6D9B" w:rsidRPr="00B70A35" w14:paraId="3FC05338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ED4B" w14:textId="752374EC" w:rsidR="00786D9B" w:rsidRPr="00892A10" w:rsidRDefault="00786D9B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- 18-29 years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551A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1,176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8DDA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10.8 (1.7)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C201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13.3 (2.1)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8A17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8.5 (1.3)</w:t>
            </w:r>
          </w:p>
        </w:tc>
      </w:tr>
      <w:tr w:rsidR="00786D9B" w:rsidRPr="00B70A35" w14:paraId="41F51365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7464" w14:textId="58B7A0A1" w:rsidR="00786D9B" w:rsidRPr="00892A10" w:rsidRDefault="00786D9B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- 30-49 years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137F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A994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45.8 (1.5)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86AE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45.6 (1.8)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9B0C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46.1 (1.7)</w:t>
            </w:r>
          </w:p>
        </w:tc>
      </w:tr>
      <w:tr w:rsidR="00786D9B" w:rsidRPr="00B70A35" w14:paraId="06404AD8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33A" w14:textId="0F3E4B30" w:rsidR="00786D9B" w:rsidRPr="00892A10" w:rsidRDefault="00786D9B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- 50 years or more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2A99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3,623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F33F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43.4 (2.7)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6C31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41.1 (3.0)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4A89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45.4 (2.5)</w:t>
            </w:r>
          </w:p>
        </w:tc>
      </w:tr>
      <w:tr w:rsidR="00D675F4" w:rsidRPr="00B70A35" w14:paraId="3385BFE1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ECD3" w14:textId="77777777" w:rsidR="00D675F4" w:rsidRPr="00892A10" w:rsidRDefault="00D675F4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48DF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7457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2BF0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5342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9.96 (3,00) [&lt;0.001]*</w:t>
            </w:r>
          </w:p>
        </w:tc>
      </w:tr>
      <w:tr w:rsidR="00D675F4" w:rsidRPr="00B70A35" w14:paraId="6374E43F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D75B" w14:textId="77777777" w:rsidR="00D675F4" w:rsidRPr="00892A10" w:rsidRDefault="00D675F4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95E1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87B7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7369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6DC5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6D9B" w:rsidRPr="00B70A35" w14:paraId="054DE0EF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423F" w14:textId="32B33F92" w:rsidR="00786D9B" w:rsidRPr="00892A10" w:rsidRDefault="00786D9B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Male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19F1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1,733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0F16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22.7 (1.3)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A558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22.7 (1.6)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FF75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22.7 (1.2)</w:t>
            </w:r>
          </w:p>
        </w:tc>
      </w:tr>
      <w:tr w:rsidR="00786D9B" w:rsidRPr="00B70A35" w14:paraId="6BB72D1A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D180" w14:textId="44626A01" w:rsidR="00786D9B" w:rsidRPr="00892A10" w:rsidRDefault="00786D9B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Female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C719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7,263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F019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77.3 (1.3)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C16F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77.3 (1.6)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6457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77.3 (1.2)</w:t>
            </w:r>
          </w:p>
        </w:tc>
      </w:tr>
      <w:tr w:rsidR="00D675F4" w:rsidRPr="00B70A35" w14:paraId="5E1ACD44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33EE" w14:textId="77777777" w:rsidR="00D675F4" w:rsidRPr="00892A10" w:rsidRDefault="00D675F4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2A78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24EB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37B9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5A59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&lt;0.001 (1,18E8) [0.97]</w:t>
            </w:r>
          </w:p>
        </w:tc>
      </w:tr>
      <w:tr w:rsidR="00D675F4" w:rsidRPr="00B70A35" w14:paraId="0FBBDD58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87BD" w14:textId="77777777" w:rsidR="00D675F4" w:rsidRPr="00892A10" w:rsidRDefault="00D675F4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Country of birth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35EC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9DE4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F0C0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9CB7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6D9B" w:rsidRPr="00B70A35" w14:paraId="07FB06F4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29AC" w14:textId="0CA4D4B1" w:rsidR="00786D9B" w:rsidRPr="00892A10" w:rsidRDefault="00786D9B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Spain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87DF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8,547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4E6D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95.5 (0.5)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9252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95.3 (0.7)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5531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95.6 (0.4)</w:t>
            </w:r>
          </w:p>
        </w:tc>
      </w:tr>
      <w:tr w:rsidR="00786D9B" w:rsidRPr="00B70A35" w14:paraId="510C022A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836D" w14:textId="16B1B73E" w:rsidR="00786D9B" w:rsidRPr="00892A10" w:rsidRDefault="00786D9B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Other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BCB2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D92C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4.5 (0.5)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4507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4.7 (0.7)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E16D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4.4 (0.4)</w:t>
            </w:r>
          </w:p>
        </w:tc>
      </w:tr>
      <w:tr w:rsidR="00D675F4" w:rsidRPr="00B70A35" w14:paraId="49C9CBFA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F0DB" w14:textId="77777777" w:rsidR="00D675F4" w:rsidRPr="00892A10" w:rsidRDefault="00D675F4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D51A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3498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5F24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E38F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0.29 (1,35) [0.59]</w:t>
            </w:r>
          </w:p>
        </w:tc>
      </w:tr>
      <w:tr w:rsidR="00D675F4" w:rsidRPr="00B70A35" w14:paraId="00C0E529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064B" w14:textId="77777777" w:rsidR="00D675F4" w:rsidRPr="00892A10" w:rsidRDefault="00D675F4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483B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E93B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688E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ED8D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6D9B" w:rsidRPr="00B70A35" w14:paraId="4E5CC7E0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0C72" w14:textId="7B537376" w:rsidR="00786D9B" w:rsidRPr="00892A10" w:rsidRDefault="00786D9B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Married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2DE3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4,605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0C7A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53.1 (2.1)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9FEA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51.7 (2.2)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B245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54.3 (2.1)</w:t>
            </w:r>
          </w:p>
        </w:tc>
      </w:tr>
      <w:tr w:rsidR="00786D9B" w:rsidRPr="00B70A35" w14:paraId="40B5219E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A8CD" w14:textId="4147DA87" w:rsidR="00786D9B" w:rsidRPr="00892A10" w:rsidRDefault="00786D9B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Single, divorced, legally separated, or widowed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A4CD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4,392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2EA0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46.9 (2.1)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AE60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48.3 (2.2)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9B9F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45.7 (2.1)</w:t>
            </w:r>
          </w:p>
        </w:tc>
      </w:tr>
      <w:tr w:rsidR="00D675F4" w:rsidRPr="00B70A35" w14:paraId="492FE27E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71CD" w14:textId="77777777" w:rsidR="00D675F4" w:rsidRPr="00892A10" w:rsidRDefault="00D675F4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C9A6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A8AB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66E9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DABA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3.99 (1,76) [0.05]*</w:t>
            </w:r>
          </w:p>
        </w:tc>
      </w:tr>
      <w:tr w:rsidR="00D675F4" w:rsidRPr="00B70A35" w14:paraId="03AE0320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DC35" w14:textId="77777777" w:rsidR="00D675F4" w:rsidRPr="00892A10" w:rsidRDefault="00D675F4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Pre-pandemic monthly income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AE54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9486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A183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E758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6D9B" w:rsidRPr="00B70A35" w14:paraId="56BE7E09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822B" w14:textId="35366A3D" w:rsidR="00786D9B" w:rsidRPr="00892A10" w:rsidRDefault="00786D9B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Less than 2,200€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9785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2,993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925F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35.7 (2.2)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242B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40.2 (2.3)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87C5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31.8 (2.1)</w:t>
            </w:r>
          </w:p>
        </w:tc>
      </w:tr>
      <w:tr w:rsidR="00786D9B" w:rsidRPr="00B70A35" w14:paraId="428AD7C7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07A5" w14:textId="3E1E442A" w:rsidR="00786D9B" w:rsidRPr="00892A10" w:rsidRDefault="00786D9B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Between 2,200€ - 4,500€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1FC1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3,077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0EA6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34.3 (1.0)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C07C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31.7 (1.2)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2824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36.6 (1.1)</w:t>
            </w:r>
          </w:p>
        </w:tc>
      </w:tr>
      <w:tr w:rsidR="00786D9B" w:rsidRPr="00B70A35" w14:paraId="249C91C9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B9F1" w14:textId="247CEE9B" w:rsidR="00786D9B" w:rsidRPr="00892A10" w:rsidRDefault="00786D9B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More than 4,500€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4BC8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2,926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33CF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29.9 (1.4)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8BA6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28.1 (1.7)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5E75" w14:textId="77777777" w:rsidR="00786D9B" w:rsidRPr="00892A10" w:rsidRDefault="00786D9B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31.5 (1.5)</w:t>
            </w:r>
          </w:p>
        </w:tc>
      </w:tr>
      <w:tr w:rsidR="00D675F4" w:rsidRPr="00B70A35" w14:paraId="77D54C2B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9959" w14:textId="77777777" w:rsidR="00D675F4" w:rsidRPr="00892A10" w:rsidRDefault="00D675F4" w:rsidP="002D0490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B031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1EDD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0709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BCC2" w14:textId="77777777" w:rsidR="00D675F4" w:rsidRPr="00892A10" w:rsidRDefault="00D675F4" w:rsidP="002D0490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16.41 (2,12) [&lt;0.001]*</w:t>
            </w:r>
          </w:p>
        </w:tc>
      </w:tr>
      <w:tr w:rsidR="00EA5477" w:rsidRPr="00B70A35" w14:paraId="5A981874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0AD3" w14:textId="5EE3A1C4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Having c</w:t>
            </w:r>
            <w:r w:rsidRPr="00FB14DD">
              <w:rPr>
                <w:color w:val="000000"/>
                <w:sz w:val="20"/>
                <w:szCs w:val="20"/>
                <w:lang w:val="en-US"/>
              </w:rPr>
              <w:t>hildren in care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2E9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82C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3A8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266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5477" w:rsidRPr="00B70A35" w14:paraId="7628F04F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0E95" w14:textId="25A66AF8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No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7F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5,395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432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59.1 (1.5)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4F7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60.4 (2.0)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239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57.9 (1.3)</w:t>
            </w:r>
          </w:p>
        </w:tc>
      </w:tr>
      <w:tr w:rsidR="00EA5477" w:rsidRPr="00B70A35" w14:paraId="3311BA4E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0255" w14:textId="6AAA9424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Yes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45A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3,602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07A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40.9 (1.5)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8D8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39.6 (2.0)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312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42.1 (1.3)</w:t>
            </w:r>
          </w:p>
        </w:tc>
      </w:tr>
      <w:tr w:rsidR="00EA5477" w:rsidRPr="00B70A35" w14:paraId="48C1998C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2132" w14:textId="77777777" w:rsidR="00EA5477" w:rsidRPr="009E49E8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9E49E8">
              <w:rPr>
                <w:color w:val="000000"/>
                <w:sz w:val="20"/>
                <w:szCs w:val="20"/>
                <w:lang w:val="en-US"/>
              </w:rPr>
              <w:t>modified Rao-Scott (R-S) ꭓ</w:t>
            </w:r>
            <w:r w:rsidRPr="009E49E8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9E49E8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535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9BE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EE1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C82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2.58 (1,26) [0.11]</w:t>
            </w:r>
          </w:p>
        </w:tc>
      </w:tr>
      <w:tr w:rsidR="00EA5477" w:rsidRPr="00B70A35" w14:paraId="6F9CF56B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62BB" w14:textId="32FD8E8F" w:rsidR="00EA5477" w:rsidRPr="009E49E8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9E49E8">
              <w:rPr>
                <w:color w:val="000000"/>
                <w:sz w:val="20"/>
                <w:szCs w:val="20"/>
                <w:lang w:val="en-US"/>
              </w:rPr>
              <w:t>Type of profession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75B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399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013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618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5477" w:rsidRPr="00B70A35" w14:paraId="4067B8FE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FC5C" w14:textId="3233F5D4" w:rsidR="00EA5477" w:rsidRPr="009E49E8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9E49E8">
              <w:rPr>
                <w:color w:val="000000"/>
                <w:sz w:val="20"/>
                <w:szCs w:val="20"/>
                <w:lang w:val="en-US"/>
              </w:rPr>
              <w:t>- Medical doctor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443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CAE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26.2 (2.8)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D0B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23.8 (2.8)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A29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28.2 (2.9)</w:t>
            </w:r>
          </w:p>
        </w:tc>
      </w:tr>
      <w:tr w:rsidR="00EA5477" w:rsidRPr="00B70A35" w14:paraId="5D6DE051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CF13" w14:textId="2BDF6218" w:rsidR="00EA5477" w:rsidRPr="009E49E8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9E49E8">
              <w:rPr>
                <w:color w:val="000000"/>
                <w:sz w:val="20"/>
                <w:szCs w:val="20"/>
                <w:lang w:val="en-US"/>
              </w:rPr>
              <w:t>- Nurse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EDD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2,660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EDB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30.8 (1.0)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E16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31.1 (1.1)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BE0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30.5 (1.3)</w:t>
            </w:r>
          </w:p>
        </w:tc>
      </w:tr>
      <w:tr w:rsidR="00EA5477" w:rsidRPr="00B70A35" w14:paraId="071D85C7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7D98" w14:textId="5A30795D" w:rsidR="00EA5477" w:rsidRPr="009E49E8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9E49E8">
              <w:rPr>
                <w:color w:val="000000"/>
                <w:sz w:val="20"/>
                <w:szCs w:val="20"/>
                <w:lang w:val="en-US"/>
              </w:rPr>
              <w:t>- Auxiliary nurse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239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E70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13.6 (3.2)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925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16.0 (3.5)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FB0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11.4 (2.9)</w:t>
            </w:r>
          </w:p>
        </w:tc>
      </w:tr>
      <w:tr w:rsidR="00EA5477" w:rsidRPr="00B70A35" w14:paraId="6089A680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E04A" w14:textId="521923C2" w:rsidR="00EA5477" w:rsidRPr="009E49E8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9E49E8">
              <w:rPr>
                <w:color w:val="000000"/>
                <w:sz w:val="20"/>
                <w:szCs w:val="20"/>
                <w:lang w:val="en-US"/>
              </w:rPr>
              <w:t>- Other profession involved in patient care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24D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26A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9.2 (0.8)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1F3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8.1 (0.8)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C06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10.2 (0.9)</w:t>
            </w:r>
          </w:p>
        </w:tc>
      </w:tr>
      <w:tr w:rsidR="00EA5477" w:rsidRPr="00B70A35" w14:paraId="31F4F0EA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652D" w14:textId="52797CE9" w:rsidR="00EA5477" w:rsidRPr="009E49E8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9E49E8">
              <w:rPr>
                <w:color w:val="000000"/>
                <w:sz w:val="20"/>
                <w:szCs w:val="20"/>
                <w:lang w:val="en-US"/>
              </w:rPr>
              <w:t>- Other profession not involved in patient care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3FA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1,611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788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20.3 (2.1)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EB8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21.0 (2.0)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3FA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19.7 (2.4)</w:t>
            </w:r>
          </w:p>
        </w:tc>
      </w:tr>
      <w:tr w:rsidR="00EA5477" w:rsidRPr="00B70A35" w14:paraId="39A2F774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159B" w14:textId="77777777" w:rsidR="00EA5477" w:rsidRPr="009E49E8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9E49E8">
              <w:rPr>
                <w:color w:val="000000"/>
                <w:sz w:val="20"/>
                <w:szCs w:val="20"/>
                <w:lang w:val="en-US"/>
              </w:rPr>
              <w:t>modified Rao-Scott (R-S) ꭓ</w:t>
            </w:r>
            <w:r w:rsidRPr="009E49E8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9E49E8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918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E1E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5BA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A50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9.40 (4,22) [&lt;0.001]*</w:t>
            </w:r>
          </w:p>
        </w:tc>
      </w:tr>
      <w:tr w:rsidR="00EA5477" w:rsidRPr="00B70A35" w14:paraId="6054F2EC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E4EC" w14:textId="4A1BA68B" w:rsidR="00EA5477" w:rsidRPr="009E49E8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9E49E8">
              <w:rPr>
                <w:color w:val="000000"/>
                <w:sz w:val="20"/>
                <w:szCs w:val="20"/>
                <w:lang w:val="en-US"/>
              </w:rPr>
              <w:t>Type of workplace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0C0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174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A5A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2EB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5477" w:rsidRPr="00B70A35" w14:paraId="6EBAA92A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3189" w14:textId="6AE0E584" w:rsidR="00EA5477" w:rsidRPr="009E49E8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9E49E8">
              <w:rPr>
                <w:color w:val="000000"/>
                <w:sz w:val="20"/>
                <w:szCs w:val="20"/>
                <w:lang w:val="en-US"/>
              </w:rPr>
              <w:t>- Hospital (ED)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1A8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5,457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8B0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57.6 (13.6)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76A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60.3 (12.9)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0E4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55.1 (14.2)</w:t>
            </w:r>
          </w:p>
        </w:tc>
      </w:tr>
      <w:tr w:rsidR="00EA5477" w:rsidRPr="00B70A35" w14:paraId="7090DDC8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A081" w14:textId="1D2EA075" w:rsidR="00EA5477" w:rsidRPr="009E49E8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9E49E8">
              <w:rPr>
                <w:color w:val="000000"/>
                <w:sz w:val="20"/>
                <w:szCs w:val="20"/>
                <w:lang w:val="en-US"/>
              </w:rPr>
              <w:t>- Hospital (not ED)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2C3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2,737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DC8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35.6 (14.3)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F67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32.1 (13.6)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47E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38.6 (14.9)</w:t>
            </w:r>
          </w:p>
        </w:tc>
      </w:tr>
      <w:tr w:rsidR="00EA5477" w:rsidRPr="00B70A35" w14:paraId="0B7F9978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3294" w14:textId="2A380080" w:rsidR="00EA5477" w:rsidRPr="009E49E8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9E49E8">
              <w:rPr>
                <w:color w:val="000000"/>
                <w:sz w:val="20"/>
                <w:szCs w:val="20"/>
                <w:lang w:val="en-US"/>
              </w:rPr>
              <w:t>- Primary Care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010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2CC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6.9 (1.3)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F0E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7.6 (1.3)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846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6.2 (1.3)</w:t>
            </w:r>
          </w:p>
        </w:tc>
      </w:tr>
      <w:tr w:rsidR="00EA5477" w:rsidRPr="00B70A35" w14:paraId="6937D20C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395B" w14:textId="329D3D88" w:rsidR="00EA5477" w:rsidRPr="009E49E8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9E49E8">
              <w:rPr>
                <w:color w:val="000000"/>
                <w:sz w:val="20"/>
                <w:szCs w:val="20"/>
                <w:lang w:val="en-US"/>
              </w:rPr>
              <w:t>- Others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2AB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22A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D2F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D1A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4.51 (2,42) [0.01]*</w:t>
            </w:r>
          </w:p>
        </w:tc>
      </w:tr>
      <w:tr w:rsidR="00EA5477" w:rsidRPr="003C3CF2" w14:paraId="71DBCA95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F7EB" w14:textId="77777777" w:rsidR="00EA5477" w:rsidRPr="009E49E8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9E49E8">
              <w:rPr>
                <w:color w:val="000000"/>
                <w:sz w:val="20"/>
                <w:szCs w:val="20"/>
                <w:lang w:val="en-US"/>
              </w:rPr>
              <w:t>modified Rao-Scott (R-S) ꭓ</w:t>
            </w:r>
            <w:r w:rsidRPr="009E49E8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9E49E8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B8E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66A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097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945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3C3CF2" w14:paraId="1C31E231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B56F" w14:textId="77777777" w:rsidR="00EA5477" w:rsidRPr="009E49E8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9E49E8">
              <w:rPr>
                <w:color w:val="000000"/>
                <w:sz w:val="20"/>
                <w:szCs w:val="20"/>
                <w:lang w:val="en-US"/>
              </w:rPr>
              <w:t>Number of pre-pandemic lifetime mental disorders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2E2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5FC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DAB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94D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19E3DFEA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27AD" w14:textId="067F4D8E" w:rsidR="00EA5477" w:rsidRPr="009E49E8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9E49E8">
              <w:rPr>
                <w:color w:val="000000"/>
                <w:sz w:val="20"/>
                <w:szCs w:val="20"/>
                <w:lang w:val="en-US"/>
              </w:rPr>
              <w:t>- None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E25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791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59.5 (0.8)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747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59.3 (0.9)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48D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59.6 (0.8)</w:t>
            </w:r>
          </w:p>
        </w:tc>
      </w:tr>
      <w:tr w:rsidR="00EA5477" w:rsidRPr="00B70A35" w14:paraId="355CF29E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CC21" w14:textId="0AA3D96B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Exactly one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E9B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5E7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32.4 (0.7)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6D9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32.7 (1.1)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37C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32.2 (0.8)</w:t>
            </w:r>
          </w:p>
        </w:tc>
      </w:tr>
      <w:tr w:rsidR="00EA5477" w:rsidRPr="00B70A35" w14:paraId="7B8152AE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58F6" w14:textId="72D9832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Two or more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ACB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7A3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8.1 (0.4)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982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8.0 (0.7)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98D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8.2 (0.8)</w:t>
            </w:r>
          </w:p>
        </w:tc>
      </w:tr>
      <w:tr w:rsidR="00EA5477" w:rsidRPr="00B70A35" w14:paraId="11E4FD73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C570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26A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29F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87A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D25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0.08 (2,27) [0.92]</w:t>
            </w:r>
          </w:p>
        </w:tc>
      </w:tr>
      <w:tr w:rsidR="00EA5477" w:rsidRPr="003C3CF2" w14:paraId="6D45C526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D914" w14:textId="72F79E31" w:rsidR="00EA5477" w:rsidRPr="00892A10" w:rsidRDefault="009E49E8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FB14DD">
              <w:rPr>
                <w:color w:val="000000"/>
                <w:sz w:val="20"/>
                <w:szCs w:val="20"/>
                <w:lang w:val="en-US"/>
              </w:rPr>
              <w:t xml:space="preserve">Number of </w:t>
            </w:r>
            <w:r w:rsidRPr="008F6501">
              <w:rPr>
                <w:color w:val="000000"/>
                <w:sz w:val="20"/>
                <w:szCs w:val="20"/>
                <w:lang w:val="en-US"/>
              </w:rPr>
              <w:t xml:space="preserve">pre-pandemic </w:t>
            </w:r>
            <w:r w:rsidRPr="00FB14DD">
              <w:rPr>
                <w:color w:val="000000"/>
                <w:sz w:val="20"/>
                <w:szCs w:val="20"/>
                <w:lang w:val="en-US"/>
              </w:rPr>
              <w:t>physical health conditions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A5D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E1B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AF1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43D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38F92667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43C2" w14:textId="1CE4A5FB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None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342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6,832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A63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74.5 (0.8)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A68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75.3 (1.1)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96B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73.9 (1.0)</w:t>
            </w:r>
          </w:p>
        </w:tc>
      </w:tr>
      <w:tr w:rsidR="00EA5477" w:rsidRPr="00B70A35" w14:paraId="0B555E72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062C" w14:textId="1072363A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Exactly one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AE2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1,872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3A9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21.7 (0.7)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D1A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21.2 (1.0)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097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22.1 (0.8)</w:t>
            </w:r>
          </w:p>
        </w:tc>
      </w:tr>
      <w:tr w:rsidR="00EA5477" w:rsidRPr="00B70A35" w14:paraId="513099C3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E17A" w14:textId="2793C0A4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Two or more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E9A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677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3.8 (0.4)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F1E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3.6 (0.4)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3B8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4.0 (0.4)</w:t>
            </w:r>
          </w:p>
        </w:tc>
      </w:tr>
      <w:tr w:rsidR="00EA5477" w:rsidRPr="00B70A35" w14:paraId="04CCB66C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A102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BB6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DA3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8FF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55E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0.78 (2,23) [0.46]</w:t>
            </w:r>
          </w:p>
        </w:tc>
      </w:tr>
      <w:tr w:rsidR="00EA5477" w:rsidRPr="003C3CF2" w14:paraId="389147EA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FA7E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Twelve-month physical or sexual assault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828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24D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6E7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097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2E23F0A8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B7A5" w14:textId="7F2D8FB8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No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146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8,883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76A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98.7 (0.2)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D5B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98.7 (0.3)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44B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98.7 (0.2)</w:t>
            </w:r>
          </w:p>
        </w:tc>
      </w:tr>
      <w:tr w:rsidR="00EA5477" w:rsidRPr="00B70A35" w14:paraId="3624B038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1E25" w14:textId="2C32D4E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- Yes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455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C50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1.3 (0.2)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231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1.3 (0.3)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13D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1.3 (0.2)</w:t>
            </w:r>
          </w:p>
        </w:tc>
      </w:tr>
      <w:tr w:rsidR="00EA5477" w:rsidRPr="00B70A35" w14:paraId="29748CD5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3155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4D5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E22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030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58A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0.06 (1,76) [0.81]</w:t>
            </w:r>
          </w:p>
        </w:tc>
      </w:tr>
      <w:tr w:rsidR="00EA5477" w:rsidRPr="00B70A35" w14:paraId="773B9DB1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E18D" w14:textId="11569B3F" w:rsidR="00EA5477" w:rsidRPr="00892A10" w:rsidRDefault="00EA5477" w:rsidP="00EA5477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b/>
                <w:bCs/>
                <w:color w:val="000000"/>
                <w:sz w:val="20"/>
                <w:szCs w:val="20"/>
                <w:lang w:val="en-US"/>
              </w:rPr>
              <w:t>PANDEMIC-RELATED STRESSFUL EXPERIENCES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A0D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F79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BE6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8D3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A5477" w:rsidRPr="003C3CF2" w14:paraId="2723C0E3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8784" w14:textId="77767506" w:rsidR="00EA5477" w:rsidRPr="00892A10" w:rsidRDefault="00EA5477" w:rsidP="00EA5477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b/>
                <w:bCs/>
                <w:color w:val="000000"/>
                <w:sz w:val="20"/>
                <w:szCs w:val="20"/>
                <w:lang w:val="en-US"/>
              </w:rPr>
              <w:t>A.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92A10">
              <w:rPr>
                <w:b/>
                <w:bCs/>
                <w:color w:val="000000"/>
                <w:sz w:val="20"/>
                <w:szCs w:val="20"/>
                <w:lang w:val="en-US"/>
              </w:rPr>
              <w:t>COVID-19 INFECTION-RELATED</w:t>
            </w:r>
            <w:r w:rsidR="003E187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STRESSFUL</w:t>
            </w:r>
            <w:r w:rsidRPr="00892A1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EXPERIENCES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BF6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996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8C0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4FE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493C8CBA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7CE4" w14:textId="50BFA325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Personal COVID-19 infection status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F8B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6B2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852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E60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5477" w:rsidRPr="00B70A35" w14:paraId="3014892C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9170" w14:textId="1763564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  - Not infected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55A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7,348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751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82.7 (2.2)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93E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84.0 (2.3)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F1D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81.5 (2.3)</w:t>
            </w:r>
          </w:p>
        </w:tc>
      </w:tr>
      <w:tr w:rsidR="00EA5477" w:rsidRPr="00B70A35" w14:paraId="60AB3D82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2764" w14:textId="432BCF53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  - </w:t>
            </w:r>
            <w:bookmarkStart w:id="1" w:name="_Hlk106723397"/>
            <w:r w:rsidR="003E1873" w:rsidRPr="00BE51EF">
              <w:rPr>
                <w:color w:val="000000"/>
                <w:sz w:val="20"/>
                <w:szCs w:val="20"/>
                <w:lang w:val="en-US"/>
              </w:rPr>
              <w:t>Positive COVID-19 test or medical COVID-19 diagnosis</w:t>
            </w:r>
            <w:r w:rsidR="003E1873">
              <w:rPr>
                <w:color w:val="000000"/>
                <w:sz w:val="20"/>
                <w:szCs w:val="20"/>
                <w:lang w:val="en-US"/>
              </w:rPr>
              <w:t xml:space="preserve"> without hospitalization</w:t>
            </w:r>
            <w:bookmarkEnd w:id="1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E8F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1,539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2A1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16.1 (2.1)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9C0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15.0 (2.1)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87D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17.2 (2.1)</w:t>
            </w:r>
          </w:p>
        </w:tc>
      </w:tr>
      <w:tr w:rsidR="00EA5477" w:rsidRPr="00B70A35" w14:paraId="222D0F29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833D" w14:textId="4690300D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  - Having been hospitalized for COVID-19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7AE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9FA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1.2 (0.2)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97E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1.0 (0.2)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1E1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1.4 (0.2)</w:t>
            </w:r>
          </w:p>
        </w:tc>
      </w:tr>
      <w:tr w:rsidR="00EA5477" w:rsidRPr="00B70A35" w14:paraId="2CF016A0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5C74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AFB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2C8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5AB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E06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4.14 (2,49) [0.02]*</w:t>
            </w:r>
          </w:p>
        </w:tc>
      </w:tr>
      <w:tr w:rsidR="00EA5477" w:rsidRPr="003C3CF2" w14:paraId="3A82417E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B7BE" w14:textId="2A35468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Having loved ones infected with COVID-19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AFA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FD1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A67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A73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5A152429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632E" w14:textId="0D153EAC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  - No loved ones infected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E7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2,172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5BB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27.6 (2.8)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CB4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30.6 (3.4)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70E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25.1 (2.4)</w:t>
            </w:r>
          </w:p>
        </w:tc>
      </w:tr>
      <w:tr w:rsidR="00EA5477" w:rsidRPr="00B70A35" w14:paraId="45AA3CDF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155A" w14:textId="64253715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  - Partner, children, or parents infected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237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1,371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88B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13.9 (2.1)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505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12.7 (2.2)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F9D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14.9 (2.1)</w:t>
            </w:r>
          </w:p>
        </w:tc>
      </w:tr>
      <w:tr w:rsidR="00EA5477" w:rsidRPr="00B70A35" w14:paraId="3A3DD992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09A9" w14:textId="74A14A7F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  - Other family, friends or others infected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594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5,453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048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58.5 (1.0)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CC7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56.7 (1.7)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E33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60.1 (0.8)</w:t>
            </w:r>
          </w:p>
        </w:tc>
      </w:tr>
      <w:tr w:rsidR="00EA5477" w:rsidRPr="00B70A35" w14:paraId="3C988587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78CC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243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3B5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144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028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10.12 (2,51) [&lt;0.001]*</w:t>
            </w:r>
          </w:p>
        </w:tc>
      </w:tr>
      <w:tr w:rsidR="00EA5477" w:rsidRPr="003C3CF2" w14:paraId="21E6051B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6462" w14:textId="33FE2E4F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Having been in isolation or quarantine because of COVID-19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E35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1F8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84F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96D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0BD2D8AC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983B" w14:textId="68519E5B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  - No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C47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6,599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939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74.6 (1.8)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4A8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75.6 (2.1)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A66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73.7 (1.7)</w:t>
            </w:r>
          </w:p>
        </w:tc>
      </w:tr>
      <w:tr w:rsidR="00EA5477" w:rsidRPr="00B70A35" w14:paraId="5556B488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FFC0" w14:textId="722FF25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  - Yes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243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2,397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40E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25.4 (1.8)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CAB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24.4 (2.1)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9E6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26.3 (1.7)</w:t>
            </w:r>
          </w:p>
        </w:tc>
      </w:tr>
      <w:tr w:rsidR="00EA5477" w:rsidRPr="00B70A35" w14:paraId="5BEB4680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A5D6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Χ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>2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FA2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7ED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E16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866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2.42 (1,40) [0.12]</w:t>
            </w:r>
          </w:p>
        </w:tc>
      </w:tr>
      <w:tr w:rsidR="00EA5477" w:rsidRPr="003C3CF2" w14:paraId="46758179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81BA" w14:textId="00E37738" w:rsidR="00EA5477" w:rsidRPr="003E1873" w:rsidRDefault="00EA5477" w:rsidP="00EA5477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 B. WORK-RELATED </w:t>
            </w:r>
            <w:r w:rsidR="003E187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STRESSFUL </w:t>
            </w:r>
            <w:r w:rsidRPr="00892A10">
              <w:rPr>
                <w:b/>
                <w:bCs/>
                <w:color w:val="000000"/>
                <w:sz w:val="20"/>
                <w:szCs w:val="20"/>
                <w:lang w:val="en-US"/>
              </w:rPr>
              <w:t>EXPERIENCES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A59E" w14:textId="77777777" w:rsidR="00EA5477" w:rsidRPr="003E1873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187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91B6" w14:textId="77777777" w:rsidR="00EA5477" w:rsidRPr="003E1873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187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E1DD" w14:textId="77777777" w:rsidR="00EA5477" w:rsidRPr="003E1873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187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A0BE" w14:textId="77777777" w:rsidR="00EA5477" w:rsidRPr="003E1873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187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043E2E07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E0BE" w14:textId="3B860FF1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Average weekly hours worked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8E1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397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0D1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8E5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5477" w:rsidRPr="00B70A35" w14:paraId="2A16587E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6469" w14:textId="27A20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  - 40 hours or less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EDE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5,437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B37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63.3 (2.1)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D20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63.6 (2.1)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F82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63.1 (2.3)</w:t>
            </w:r>
          </w:p>
        </w:tc>
      </w:tr>
      <w:tr w:rsidR="00EA5477" w:rsidRPr="00B70A35" w14:paraId="736B3870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A454" w14:textId="78FC1CEF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  - 41-50 hours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FA1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2,102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1A7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21.5 (2.1)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7C4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20.6 (2.2)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7D9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22.3 (2.2)</w:t>
            </w:r>
          </w:p>
        </w:tc>
      </w:tr>
      <w:tr w:rsidR="00EA5477" w:rsidRPr="00B70A35" w14:paraId="3B6AEA98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0337" w14:textId="3AFB237C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  - 51 hours or more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4FC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1,457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C72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15.2 (0.9)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399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15.8 (1.5)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58A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14.6 (0.7)</w:t>
            </w:r>
          </w:p>
        </w:tc>
      </w:tr>
      <w:tr w:rsidR="00EA5477" w:rsidRPr="00B70A35" w14:paraId="1FAB55E1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ABD4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98F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0BD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CAC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A4D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1.12 (2,35) [0.33]</w:t>
            </w:r>
          </w:p>
        </w:tc>
      </w:tr>
      <w:tr w:rsidR="00EA5477" w:rsidRPr="003C3CF2" w14:paraId="5B5E478B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56EF" w14:textId="18E4C1A1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Changes in assigned functions, team, or working location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B92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256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7DA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F65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7EDEA8AA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7FB4" w14:textId="5BF185EB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  - No changes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FEE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3,869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781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45.2 (1.5)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6B8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44.7 (1.7)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7A4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45.7 (1.5)</w:t>
            </w:r>
          </w:p>
        </w:tc>
      </w:tr>
      <w:tr w:rsidR="00EA5477" w:rsidRPr="00B70A35" w14:paraId="1A8E4D7D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8EC6" w14:textId="5B4AA79D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  - Changed of team or assigned functions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161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3,019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B01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34.0 (3.2)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5BD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33.2 (3.3)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DF0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34.8 (3.2)</w:t>
            </w:r>
          </w:p>
        </w:tc>
      </w:tr>
      <w:tr w:rsidR="00EA5477" w:rsidRPr="00B70A35" w14:paraId="3D83412C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797E" w14:textId="418D620C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  - Changed to specific COVID-19 related work location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C2B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2,108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E96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20.7 (3.5)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3AB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22.1 (3.6)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27B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19.6 (3.6)</w:t>
            </w:r>
          </w:p>
        </w:tc>
      </w:tr>
      <w:tr w:rsidR="00EA5477" w:rsidRPr="00B70A35" w14:paraId="0D978C26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01B6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93F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0D1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466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169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3.92 (2,67) [0.02]*</w:t>
            </w:r>
          </w:p>
        </w:tc>
      </w:tr>
      <w:tr w:rsidR="00EA5477" w:rsidRPr="003C3CF2" w14:paraId="175BCA16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4E9F" w14:textId="5B42C9B6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Perceived lack of training for assigned tasks (scale 0-4)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E1C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96F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861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522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4806C541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63A4" w14:textId="5A3EE653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93891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892A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668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3,129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AAE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36.4 (2.3)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F8D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37.6 (2.3)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8F7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35.5 (2.4)</w:t>
            </w:r>
          </w:p>
        </w:tc>
      </w:tr>
      <w:tr w:rsidR="00EA5477" w:rsidRPr="00B70A35" w14:paraId="13BA74D2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3B56" w14:textId="1D992CB6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1B3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1,851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306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20.1 (0.7)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98F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17.8 (0.6)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026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22.0 (1.2)</w:t>
            </w:r>
          </w:p>
        </w:tc>
      </w:tr>
      <w:tr w:rsidR="00EA5477" w:rsidRPr="00B70A35" w14:paraId="7359FA07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62A5" w14:textId="1854F286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434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2,392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1E5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25.9 (1.4)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9D4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26.4 (1.7)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1EA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25.4 (1.4)</w:t>
            </w:r>
          </w:p>
        </w:tc>
      </w:tr>
      <w:tr w:rsidR="00EA5477" w:rsidRPr="00B70A35" w14:paraId="2CF1E1B5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D2D5" w14:textId="0DE8BF32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0BA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AF3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9.5 (0.6)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FD1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9.1 (0.6)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3DF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9.9 (0.7)</w:t>
            </w:r>
          </w:p>
        </w:tc>
      </w:tr>
      <w:tr w:rsidR="00EA5477" w:rsidRPr="00B70A35" w14:paraId="6AC50082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A057" w14:textId="34FBA3B4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FD4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48B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8.1 (0.5)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805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9.1 (0.6)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AC3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7.2 (0.7)</w:t>
            </w:r>
          </w:p>
        </w:tc>
      </w:tr>
      <w:tr w:rsidR="00EA5477" w:rsidRPr="00B70A35" w14:paraId="0BF76818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6F38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71B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401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83B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345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5.38 (4,38) [&lt;0.001]*</w:t>
            </w:r>
          </w:p>
        </w:tc>
      </w:tr>
      <w:tr w:rsidR="003E1873" w:rsidRPr="003C3CF2" w14:paraId="1EB439C0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1CD0" w14:textId="123D82E4" w:rsidR="003E1873" w:rsidRPr="00892A10" w:rsidRDefault="003E1873" w:rsidP="003E1873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>Frequency of direct exposure to COVID-19 patients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F583D">
              <w:rPr>
                <w:color w:val="000000"/>
                <w:sz w:val="20"/>
                <w:szCs w:val="20"/>
                <w:lang w:val="en-US"/>
              </w:rPr>
              <w:t>during professional activity</w:t>
            </w: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(scale 0-4)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24F8" w14:textId="77777777" w:rsidR="003E1873" w:rsidRPr="00892A10" w:rsidRDefault="003E1873" w:rsidP="003E187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E38F" w14:textId="77777777" w:rsidR="003E1873" w:rsidRPr="00892A10" w:rsidRDefault="003E1873" w:rsidP="003E187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B7E6" w14:textId="77777777" w:rsidR="003E1873" w:rsidRPr="00892A10" w:rsidRDefault="003E1873" w:rsidP="003E187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B46C" w14:textId="77777777" w:rsidR="003E1873" w:rsidRPr="00892A10" w:rsidRDefault="003E1873" w:rsidP="003E187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7ADAF1BB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3C2B" w14:textId="36B5AFD6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93891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892A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E0B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1,162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9A1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12.0 (2.1)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CF7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12.5 (2.3)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54F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11.7 (1.9)</w:t>
            </w:r>
          </w:p>
        </w:tc>
      </w:tr>
      <w:tr w:rsidR="00EA5477" w:rsidRPr="00B70A35" w14:paraId="17DCE281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8264" w14:textId="4953184A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045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1,168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E7B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14.1 (1.5)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A2E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14.6 (1.6)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A46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13.8 (1.5)</w:t>
            </w:r>
          </w:p>
        </w:tc>
      </w:tr>
      <w:tr w:rsidR="00EA5477" w:rsidRPr="00B70A35" w14:paraId="2720CE81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3599" w14:textId="53201680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F40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2,566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0C1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30.2 (2.7)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636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28.1 (2.4)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8E8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32.0 (2.9)</w:t>
            </w:r>
          </w:p>
        </w:tc>
      </w:tr>
      <w:tr w:rsidR="00EA5477" w:rsidRPr="00B70A35" w14:paraId="4FA89155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FA70" w14:textId="1556498A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70C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1,891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772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20.7 (2.0)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075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20.5 (1.7)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502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20.9 (2.4)</w:t>
            </w:r>
          </w:p>
        </w:tc>
      </w:tr>
      <w:tr w:rsidR="00EA5477" w:rsidRPr="00B70A35" w14:paraId="676FEFB6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528F" w14:textId="5779B2E5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E1E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2,209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76B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22.9 (3.2)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566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24.3 (3.3)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12D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21.6 (3.2)</w:t>
            </w:r>
          </w:p>
        </w:tc>
      </w:tr>
      <w:tr w:rsidR="00EA5477" w:rsidRPr="00B70A35" w14:paraId="55C70F8F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1400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19A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9A0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8BC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3D7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3.31 (4,37) [0.01]*</w:t>
            </w:r>
          </w:p>
        </w:tc>
      </w:tr>
      <w:tr w:rsidR="003E1873" w:rsidRPr="003C3CF2" w14:paraId="705724AD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D649" w14:textId="4DAEA73C" w:rsidR="003E1873" w:rsidRPr="00892A10" w:rsidRDefault="003E1873" w:rsidP="003E1873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Perceived lack of </w:t>
            </w:r>
            <w:r w:rsidRPr="00AD7EDE">
              <w:rPr>
                <w:color w:val="000000"/>
                <w:sz w:val="20"/>
                <w:szCs w:val="20"/>
                <w:lang w:val="en-US"/>
              </w:rPr>
              <w:t xml:space="preserve">healthcare center </w:t>
            </w:r>
            <w:r w:rsidRPr="00BE51EF">
              <w:rPr>
                <w:color w:val="000000"/>
                <w:sz w:val="20"/>
                <w:szCs w:val="20"/>
                <w:lang w:val="en-US"/>
              </w:rPr>
              <w:t>preparedness (scaled 0-4)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9998" w14:textId="77777777" w:rsidR="003E1873" w:rsidRPr="00892A10" w:rsidRDefault="003E1873" w:rsidP="003E187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255A" w14:textId="77777777" w:rsidR="003E1873" w:rsidRPr="00892A10" w:rsidRDefault="003E1873" w:rsidP="003E187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ABF7" w14:textId="77777777" w:rsidR="003E1873" w:rsidRPr="00892A10" w:rsidRDefault="003E1873" w:rsidP="003E187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D409" w14:textId="77777777" w:rsidR="003E1873" w:rsidRPr="00892A10" w:rsidRDefault="003E1873" w:rsidP="003E1873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05FF7781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F5A9" w14:textId="43067C48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93891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892A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352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F99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8.6 (1.4)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33E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8.8 (1.6)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D58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8.5 (1.4)</w:t>
            </w:r>
          </w:p>
        </w:tc>
      </w:tr>
      <w:tr w:rsidR="00EA5477" w:rsidRPr="00B70A35" w14:paraId="33DFDEEF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47D6" w14:textId="61540A2E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AA8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1,842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789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21.3 (2.1)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507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20.0 (1.7)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C3D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22.5 (2.6)</w:t>
            </w:r>
          </w:p>
        </w:tc>
      </w:tr>
      <w:tr w:rsidR="00EA5477" w:rsidRPr="00B70A35" w14:paraId="22B2A30A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5503" w14:textId="4DD9BC22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13E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3,302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620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35.7 (0.7)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CAA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37.4 (0.9)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5AE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34.3 (0.8)</w:t>
            </w:r>
          </w:p>
        </w:tc>
      </w:tr>
      <w:tr w:rsidR="00EA5477" w:rsidRPr="00B70A35" w14:paraId="774C2679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71AD" w14:textId="3EC429C8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D8C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2,339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4FD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25.3 (2.0)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D2A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25.0 (2.0)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2BD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25.5 (2.2)</w:t>
            </w:r>
          </w:p>
        </w:tc>
      </w:tr>
      <w:tr w:rsidR="00EA5477" w:rsidRPr="00B70A35" w14:paraId="7748610C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F495" w14:textId="07A4837C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BF1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895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9.0 (1.1)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442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8.7 (1.0)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226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9.3 (1.4)</w:t>
            </w:r>
          </w:p>
        </w:tc>
      </w:tr>
      <w:tr w:rsidR="00EA5477" w:rsidRPr="00B70A35" w14:paraId="4AB6982C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0511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32D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6D5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892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E36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1.96 (5,00) [0.10]</w:t>
            </w:r>
          </w:p>
        </w:tc>
      </w:tr>
      <w:tr w:rsidR="00EA5477" w:rsidRPr="003C3CF2" w14:paraId="35CDDC0F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9AD6" w14:textId="72899451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Perceived frequency of lack of protective equipment (scale 0-4)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EF3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F06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BC2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972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04055066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EEF6" w14:textId="6912FDFB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93891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892A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201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128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10.8 (1.3)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C99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11.0 (1.5)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B22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10.6 (1.3)</w:t>
            </w:r>
          </w:p>
        </w:tc>
      </w:tr>
      <w:tr w:rsidR="00EA5477" w:rsidRPr="00B70A35" w14:paraId="4A944C80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FE71" w14:textId="423A324A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276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083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14.4 (1.0)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D42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14.3 (1.4)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185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14.5 (0.9)</w:t>
            </w:r>
          </w:p>
        </w:tc>
      </w:tr>
      <w:tr w:rsidR="00EA5477" w:rsidRPr="00B70A35" w14:paraId="0393ED68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A47D" w14:textId="47354470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2F0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3,315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A3F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36.7 (1.1)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09C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35.8 (1.1)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095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37.5 (1.5)</w:t>
            </w:r>
          </w:p>
        </w:tc>
      </w:tr>
      <w:tr w:rsidR="00EA5477" w:rsidRPr="00B70A35" w14:paraId="658221AA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54FE" w14:textId="51287F89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868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2,336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360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25.5 (1.6)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430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25.7 (1.7)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2C4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25.4 (1.7)</w:t>
            </w:r>
          </w:p>
        </w:tc>
      </w:tr>
      <w:tr w:rsidR="00EA5477" w:rsidRPr="00B70A35" w14:paraId="7068339A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655A" w14:textId="4BD9F39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0B6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1,120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5DB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12.5 (1.0)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1EC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13.2 (1.3)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B3E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12.0 (1.0)</w:t>
            </w:r>
          </w:p>
        </w:tc>
      </w:tr>
      <w:tr w:rsidR="00EA5477" w:rsidRPr="00B70A35" w14:paraId="4C2305A4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8BDC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6CF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E9E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73D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F3A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0.57 (4,28) [0.68]</w:t>
            </w:r>
          </w:p>
        </w:tc>
      </w:tr>
      <w:tr w:rsidR="00EA5477" w:rsidRPr="003C3CF2" w14:paraId="48412170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326D" w14:textId="425E3044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Having to make decisions regarding prioritizing care among COVID-19 patients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753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5F8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AAF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89C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3E6DE001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A6B9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C34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2E6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83.6 (1.6)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E4B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83.8 (1.6)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A05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83.5 (1.8)</w:t>
            </w:r>
          </w:p>
        </w:tc>
      </w:tr>
      <w:tr w:rsidR="00EA5477" w:rsidRPr="00B70A35" w14:paraId="6040F565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5B43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C51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1,626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2CE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16.4 (1.6)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0F3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16.2 (1.6)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3EC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16.5 (1.8)</w:t>
            </w:r>
          </w:p>
        </w:tc>
      </w:tr>
      <w:tr w:rsidR="00EA5477" w:rsidRPr="00B70A35" w14:paraId="02664CE2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0313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D28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A09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9E5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3E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0.15 (1,36) [0.70]</w:t>
            </w:r>
          </w:p>
        </w:tc>
      </w:tr>
      <w:tr w:rsidR="00EA5477" w:rsidRPr="003C3CF2" w14:paraId="79F58F6B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629" w14:textId="11EA770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Having patient(s) in care that died from COVID-19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C53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BDE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33C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A34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4D0A361D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02E4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CAF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5,466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E29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63.1 (3.0)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563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63.6 (2.9)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053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62.7 (3.2)</w:t>
            </w:r>
          </w:p>
        </w:tc>
      </w:tr>
      <w:tr w:rsidR="00EA5477" w:rsidRPr="00B70A35" w14:paraId="2FD63460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E668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DE8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3,530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A41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36.9 (3.0)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691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36.4 (2.9)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638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37.3 (3.2)</w:t>
            </w:r>
          </w:p>
        </w:tc>
      </w:tr>
      <w:tr w:rsidR="00EA5477" w:rsidRPr="00B70A35" w14:paraId="1BB75E65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0F08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7CA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B95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E76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F9E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0.38 (1,34) [0.54]</w:t>
            </w:r>
          </w:p>
        </w:tc>
      </w:tr>
      <w:tr w:rsidR="00EA5477" w:rsidRPr="003C3CF2" w14:paraId="6BEEA1B8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15DE" w14:textId="287071FA" w:rsidR="00EA5477" w:rsidRPr="003E1873" w:rsidRDefault="00EA5477" w:rsidP="00EA5477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C. HEALTH-RELATED </w:t>
            </w:r>
            <w:r w:rsidR="003E187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STRESSFUL </w:t>
            </w:r>
            <w:r w:rsidRPr="00892A10">
              <w:rPr>
                <w:b/>
                <w:bCs/>
                <w:color w:val="000000"/>
                <w:sz w:val="20"/>
                <w:szCs w:val="20"/>
                <w:lang w:val="en-US"/>
              </w:rPr>
              <w:t>EXPERIENCES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C2EF" w14:textId="77777777" w:rsidR="00EA5477" w:rsidRPr="003E1873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187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2A22" w14:textId="77777777" w:rsidR="00EA5477" w:rsidRPr="003E1873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187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35FD" w14:textId="77777777" w:rsidR="00EA5477" w:rsidRPr="003E1873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187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0A5E" w14:textId="77777777" w:rsidR="00EA5477" w:rsidRPr="003E1873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1873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3C3CF2" w14:paraId="473A94AA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0D80" w14:textId="3FC34C62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Feeling of little control of getting infected or not (scale 0-4)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B28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D1E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AED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22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4669352D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1713" w14:textId="0D04F045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93891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892A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FB2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23C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8.6 (0.8)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082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9.1 (1.1)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3E1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8.2 (0.8)</w:t>
            </w:r>
          </w:p>
        </w:tc>
      </w:tr>
      <w:tr w:rsidR="00EA5477" w:rsidRPr="00B70A35" w14:paraId="60E5BB2A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CEFF" w14:textId="4C5774CE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E9B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1,413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426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15.9 (1.0)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5DF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14.7 (1.0)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84B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17.0 (1.1)</w:t>
            </w:r>
          </w:p>
        </w:tc>
      </w:tr>
      <w:tr w:rsidR="00EA5477" w:rsidRPr="00B70A35" w14:paraId="73C8BC99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28ED" w14:textId="05C61D9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F0C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3,459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C71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37.6 (0.9)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407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37.5 (0.9)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45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37.6 (1.3)</w:t>
            </w:r>
          </w:p>
        </w:tc>
      </w:tr>
      <w:tr w:rsidR="00EA5477" w:rsidRPr="00B70A35" w14:paraId="1F7BEBD2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41B9" w14:textId="25C70742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580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2,394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090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26.2 (1.4)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E3C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25.7 (1.4)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420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26.7 (1.5)</w:t>
            </w:r>
          </w:p>
        </w:tc>
      </w:tr>
      <w:tr w:rsidR="00EA5477" w:rsidRPr="00B70A35" w14:paraId="1AF8E9F3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8764" w14:textId="21C76FD0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F8B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1,031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97C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11.7 (0.9)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D82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13.1 (1.0)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02F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10.5 (0.9)</w:t>
            </w:r>
          </w:p>
        </w:tc>
      </w:tr>
      <w:tr w:rsidR="00EA5477" w:rsidRPr="00B70A35" w14:paraId="127571F1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C5C0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329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7F0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597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9C0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4.23 (4,14) [&lt;0.001]*</w:t>
            </w:r>
          </w:p>
        </w:tc>
      </w:tr>
      <w:tr w:rsidR="00EA5477" w:rsidRPr="003C3CF2" w14:paraId="07DB76D4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E36C" w14:textId="4959AB6F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Fear of infecting loved ones (scale 0-4)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7AE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D38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985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F5F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339B7E3C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51ED" w14:textId="7ECF8314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93891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892A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995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407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3.6 (0.4)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3FB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3.6 (0.5)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4C2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3.6 (0.4)</w:t>
            </w:r>
          </w:p>
        </w:tc>
      </w:tr>
      <w:tr w:rsidR="00EA5477" w:rsidRPr="00B70A35" w14:paraId="536D90E9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867B" w14:textId="508755B0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0FD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D8B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7.0 (0.5)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B91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6.9 (0.7)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EA8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7.1 (0.5)</w:t>
            </w:r>
          </w:p>
        </w:tc>
      </w:tr>
      <w:tr w:rsidR="00EA5477" w:rsidRPr="00B70A35" w14:paraId="1AA6D026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1502" w14:textId="588A257C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C9D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1,825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37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20.5 (1.3)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B37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19.4 (1.3)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CF8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21.5 (1.5)</w:t>
            </w:r>
          </w:p>
        </w:tc>
      </w:tr>
      <w:tr w:rsidR="00EA5477" w:rsidRPr="00B70A35" w14:paraId="32000A6D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0971" w14:textId="3C0960E6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DA0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2,096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8EF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22.6 (0.6)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8CB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21.0 (0.8)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947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24.0 (0.7)</w:t>
            </w:r>
          </w:p>
        </w:tc>
      </w:tr>
      <w:tr w:rsidR="00EA5477" w:rsidRPr="00B70A35" w14:paraId="6B5A1D01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C5F9" w14:textId="2D4D26DF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BB2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4,130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648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46.3 (2.0)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E3C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49.1 (2.3)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A3A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43.9 (1.9)</w:t>
            </w:r>
          </w:p>
        </w:tc>
      </w:tr>
      <w:tr w:rsidR="00EA5477" w:rsidRPr="00B70A35" w14:paraId="4D5F9EF1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A48C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925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A4D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C37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B9E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4.02 (4,26) [&lt;0.001]*</w:t>
            </w:r>
          </w:p>
        </w:tc>
      </w:tr>
      <w:tr w:rsidR="00EA5477" w:rsidRPr="003C3CF2" w14:paraId="3ED1E4C1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51D9" w14:textId="18BE6E3E" w:rsidR="00EA5477" w:rsidRPr="00892A10" w:rsidRDefault="003E1873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2103A1">
              <w:rPr>
                <w:color w:val="000000"/>
                <w:sz w:val="20"/>
                <w:szCs w:val="20"/>
                <w:lang w:val="en-US"/>
              </w:rPr>
              <w:t>Family and friends</w:t>
            </w:r>
            <w:r>
              <w:rPr>
                <w:color w:val="000000"/>
                <w:sz w:val="20"/>
                <w:szCs w:val="20"/>
                <w:lang w:val="en-US"/>
              </w:rPr>
              <w:t>’</w:t>
            </w:r>
            <w:r w:rsidRPr="002103A1">
              <w:rPr>
                <w:color w:val="000000"/>
                <w:sz w:val="20"/>
                <w:szCs w:val="20"/>
                <w:lang w:val="en-US"/>
              </w:rPr>
              <w:t xml:space="preserve"> degree of worry of getting infected through the HCW </w:t>
            </w:r>
            <w:r w:rsidR="00EA5477" w:rsidRPr="00892A10">
              <w:rPr>
                <w:color w:val="000000"/>
                <w:sz w:val="20"/>
                <w:szCs w:val="20"/>
                <w:lang w:val="en-US"/>
              </w:rPr>
              <w:t>(scale 0-4)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EAE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13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EF6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1A7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0756667C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8952" w14:textId="119381FF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93891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892A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D40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1,355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BDB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15.4 (1.1)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05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15.5 (1.1)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672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15.4 (1.3)</w:t>
            </w:r>
          </w:p>
        </w:tc>
      </w:tr>
      <w:tr w:rsidR="00EA5477" w:rsidRPr="00B70A35" w14:paraId="237C052F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6270" w14:textId="7BA488DC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2FC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2EB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19.3 (0.8)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6C7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17.9 (1.0)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9FC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20.6 (0.9)</w:t>
            </w:r>
          </w:p>
        </w:tc>
      </w:tr>
      <w:tr w:rsidR="00EA5477" w:rsidRPr="00B70A35" w14:paraId="05B86B13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B3F7" w14:textId="53FD286C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E70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3,004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627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33.3 (0.6)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73E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33.6 (0.9)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192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33.1 (0.9)</w:t>
            </w:r>
          </w:p>
        </w:tc>
      </w:tr>
      <w:tr w:rsidR="00EA5477" w:rsidRPr="00B70A35" w14:paraId="6C2519FF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6816" w14:textId="72EB26D5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BF9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1,616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45D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17.3 (1.1)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539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17.4 (1.4)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FBA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17.3 (1.3)</w:t>
            </w:r>
          </w:p>
        </w:tc>
      </w:tr>
      <w:tr w:rsidR="00EA5477" w:rsidRPr="00B70A35" w14:paraId="5B2FF04D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2DCA" w14:textId="5316F11E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9CC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54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14.6 (0.8)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E14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15.6 (1.1)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FFA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13.7 (1.0)</w:t>
            </w:r>
          </w:p>
        </w:tc>
      </w:tr>
      <w:tr w:rsidR="00EA5477" w:rsidRPr="00B70A35" w14:paraId="328F4016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A81E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613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38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859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A89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1.71 (4,55) [0.14]</w:t>
            </w:r>
          </w:p>
        </w:tc>
      </w:tr>
      <w:tr w:rsidR="00EA5477" w:rsidRPr="003C3CF2" w14:paraId="09722265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4B4F" w14:textId="3BF599C9" w:rsidR="00EA5477" w:rsidRPr="00892A10" w:rsidRDefault="003E1873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2103A1">
              <w:rPr>
                <w:color w:val="000000"/>
                <w:sz w:val="20"/>
                <w:szCs w:val="20"/>
                <w:lang w:val="en-US"/>
              </w:rPr>
              <w:t>Degree to which people avoided the HCW’s family because of the HCW’s job</w:t>
            </w:r>
            <w:r w:rsidR="00EA5477" w:rsidRPr="00892A10">
              <w:rPr>
                <w:color w:val="000000"/>
                <w:sz w:val="20"/>
                <w:szCs w:val="20"/>
                <w:lang w:val="en-US"/>
              </w:rPr>
              <w:t xml:space="preserve"> (scale 0-4)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DBD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54D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B8F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53F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5115282E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333C" w14:textId="0CC46B4F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93891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892A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8DF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133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2.4 (0.2)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7CA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2.4 (0.3)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D6D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2.3 (0.2)</w:t>
            </w:r>
          </w:p>
        </w:tc>
      </w:tr>
      <w:tr w:rsidR="00EA5477" w:rsidRPr="00B70A35" w14:paraId="2B308A80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4A26" w14:textId="77CD1CB4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71B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5DA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3.2 (0.4)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CA8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3.7 (0.5)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412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2.8 (0.4)</w:t>
            </w:r>
          </w:p>
        </w:tc>
      </w:tr>
      <w:tr w:rsidR="00EA5477" w:rsidRPr="00B70A35" w14:paraId="719E7208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2ACB" w14:textId="482557AD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5C8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818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10.6 (0.8)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F6F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10.1 (0.8)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B3F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11.1 (1.1)</w:t>
            </w:r>
          </w:p>
        </w:tc>
      </w:tr>
      <w:tr w:rsidR="00EA5477" w:rsidRPr="00B70A35" w14:paraId="6C1CACBA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928B" w14:textId="56A0EBF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BF3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1,255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010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13.9 (0.8)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D45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13.9 (0.8)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D80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14.0 (1.0)</w:t>
            </w:r>
          </w:p>
        </w:tc>
      </w:tr>
      <w:tr w:rsidR="00EA5477" w:rsidRPr="00B70A35" w14:paraId="4DBC08F7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39E8" w14:textId="0C0A8603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472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6,349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B2A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69.8 (1.2)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84B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69.8 (1.4)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F2C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69.9 (1.2)</w:t>
            </w:r>
          </w:p>
        </w:tc>
      </w:tr>
      <w:tr w:rsidR="00EA5477" w:rsidRPr="00B70A35" w14:paraId="482D2E92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DBAC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3D8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7C4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934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86C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0.95 (4,5516) [0.44]</w:t>
            </w:r>
          </w:p>
        </w:tc>
      </w:tr>
      <w:tr w:rsidR="00EA5477" w:rsidRPr="003C3CF2" w14:paraId="7BBB5FD3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6112" w14:textId="15C485B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Personal health-related stress (scale 0-4)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B4B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039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1D5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3A4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6E54C6BE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1E1B" w14:textId="60FB7A9A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93891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892A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E6C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022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5.5 (0.6)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BCA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5.0 (0.6)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4F5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6.0 (0.8)</w:t>
            </w:r>
          </w:p>
        </w:tc>
      </w:tr>
      <w:tr w:rsidR="00EA5477" w:rsidRPr="00B70A35" w14:paraId="4E393BE8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4B94" w14:textId="20EAD3B2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3D9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2,395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897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25.5 (1.1)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C8B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24.1 (1.4)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1C5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26.8 (1.2)</w:t>
            </w:r>
          </w:p>
        </w:tc>
      </w:tr>
      <w:tr w:rsidR="00EA5477" w:rsidRPr="00B70A35" w14:paraId="2D1D15C1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137E" w14:textId="73B58286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84F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3,159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E5E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34.8 (0.8)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567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34.8 (1.0)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005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34.8 (0.8)</w:t>
            </w:r>
          </w:p>
        </w:tc>
      </w:tr>
      <w:tr w:rsidR="00EA5477" w:rsidRPr="00B70A35" w14:paraId="7A5598B4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4D7A" w14:textId="358B9E2A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1C4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2,158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E3A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24.3 (0.9)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596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25.8 (1.3)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7E7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23.0 (0.8)</w:t>
            </w:r>
          </w:p>
        </w:tc>
      </w:tr>
      <w:tr w:rsidR="00EA5477" w:rsidRPr="00B70A35" w14:paraId="10FA6844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218F" w14:textId="4521D9C9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41A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107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9.8 (1.0)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521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10.3 (1.1)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3B0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9.4 (0.9)</w:t>
            </w:r>
          </w:p>
        </w:tc>
      </w:tr>
      <w:tr w:rsidR="00EA5477" w:rsidRPr="00B70A35" w14:paraId="594875F1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C1AE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2D4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69A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529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3F0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4.04 (4,21) [&lt;0.001]*</w:t>
            </w:r>
          </w:p>
        </w:tc>
      </w:tr>
      <w:tr w:rsidR="00EA5477" w:rsidRPr="003C3CF2" w14:paraId="2F0BF688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7C6F" w14:textId="7DE4566D" w:rsidR="00EA5477" w:rsidRPr="00892A10" w:rsidRDefault="003E1873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202EED">
              <w:rPr>
                <w:color w:val="000000"/>
                <w:sz w:val="20"/>
                <w:szCs w:val="20"/>
                <w:lang w:val="en-US"/>
              </w:rPr>
              <w:t xml:space="preserve">tress related to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the health of </w:t>
            </w:r>
            <w:r w:rsidRPr="00202EED">
              <w:rPr>
                <w:color w:val="000000"/>
                <w:sz w:val="20"/>
                <w:szCs w:val="20"/>
                <w:lang w:val="en-US"/>
              </w:rPr>
              <w:t xml:space="preserve">loved ones </w:t>
            </w:r>
            <w:r w:rsidR="00EA5477" w:rsidRPr="00892A10">
              <w:rPr>
                <w:color w:val="000000"/>
                <w:sz w:val="20"/>
                <w:szCs w:val="20"/>
                <w:lang w:val="en-US"/>
              </w:rPr>
              <w:t>(scale 0-4)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9F0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3D7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A08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424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465D6D15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9259" w14:textId="25ACC573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93891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892A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637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548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1.0 (0.2)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5EE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0.9 (0.3)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321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1.1 (0.3)</w:t>
            </w:r>
          </w:p>
        </w:tc>
      </w:tr>
      <w:tr w:rsidR="00EA5477" w:rsidRPr="00B70A35" w14:paraId="1AF27011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A3B6" w14:textId="07848161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31D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E6B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9.3 (1.1)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F45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8.8 (1.1)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420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9.8 (1.1)</w:t>
            </w:r>
          </w:p>
        </w:tc>
      </w:tr>
      <w:tr w:rsidR="00EA5477" w:rsidRPr="00B70A35" w14:paraId="0A89D42E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0322" w14:textId="77669CB8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09B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2,435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8D9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26.7 (1.2)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D6A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24.7 (1.4)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C2D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28.3 (1.2)</w:t>
            </w:r>
          </w:p>
        </w:tc>
      </w:tr>
      <w:tr w:rsidR="00EA5477" w:rsidRPr="00B70A35" w14:paraId="7BD3E7C6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97EA" w14:textId="62FE90C8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D67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2,835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0AC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31.2 (0.5)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ECF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33.9 (0.8)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2DD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28.9 (0.6)</w:t>
            </w:r>
          </w:p>
        </w:tc>
      </w:tr>
      <w:tr w:rsidR="00EA5477" w:rsidRPr="00B70A35" w14:paraId="6F219B34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8022" w14:textId="725EED65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4CB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2,875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542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31.8 (2.0)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910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31.7 (2.0)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192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31.8 (2.1)</w:t>
            </w:r>
          </w:p>
        </w:tc>
      </w:tr>
      <w:tr w:rsidR="00EA5477" w:rsidRPr="00B70A35" w14:paraId="49DDCBCE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FB25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B1F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ACB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CDF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DB3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6.46 (4,96) [&lt;0.001]*</w:t>
            </w:r>
          </w:p>
        </w:tc>
      </w:tr>
      <w:tr w:rsidR="00EA5477" w:rsidRPr="00B70A35" w14:paraId="7747EF46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71FB" w14:textId="608FB487" w:rsidR="00EA5477" w:rsidRPr="00892A10" w:rsidRDefault="00EA5477" w:rsidP="00EA5477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</w:rPr>
            </w:pPr>
            <w:r w:rsidRPr="00892A1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D. FINANCIAL </w:t>
            </w:r>
            <w:r w:rsidR="003E1873">
              <w:rPr>
                <w:b/>
                <w:bCs/>
                <w:color w:val="000000"/>
                <w:sz w:val="20"/>
                <w:szCs w:val="20"/>
                <w:lang w:val="en-US"/>
              </w:rPr>
              <w:t>STRESSFUL EXPERIENCES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835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CD0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EA9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ADE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5477" w:rsidRPr="003C3CF2" w14:paraId="289E08D1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C67" w14:textId="5096E936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Significant loss of personal or familial income due to COVID-19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0B8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A777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31E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89E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A5477" w:rsidRPr="00B70A35" w14:paraId="4E5FCB07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08C9" w14:textId="5A3CA838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  - No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FAD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7,259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2CC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80.4 (0.7)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68C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79.6 (0.7)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D93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81.0 (1.0)</w:t>
            </w:r>
          </w:p>
        </w:tc>
      </w:tr>
      <w:tr w:rsidR="00EA5477" w:rsidRPr="00B70A35" w14:paraId="4F274318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A049" w14:textId="15422CBF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  - Yes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FB1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1,738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A04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19.6 (0.7)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B8B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20.4 (0.7)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8C9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19.0 (1.0)</w:t>
            </w:r>
          </w:p>
        </w:tc>
      </w:tr>
      <w:tr w:rsidR="00EA5477" w:rsidRPr="00B70A35" w14:paraId="3E7EB0D5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C450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0DA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6CC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F54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617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1.94 (1,10) [0.16]</w:t>
            </w:r>
          </w:p>
        </w:tc>
      </w:tr>
      <w:tr w:rsidR="00EA5477" w:rsidRPr="00B70A35" w14:paraId="1E22CB9C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AC9B" w14:textId="753A0755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Financial stress (scale 0-4)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65E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9C6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7E6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09F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5477" w:rsidRPr="00B70A35" w14:paraId="4DF944D4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E8F4" w14:textId="1FF27FBA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A4D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2,719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C1E4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29.4 (0.8)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365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26.0 (1.0)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CB2C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32.3 (0.9)</w:t>
            </w:r>
          </w:p>
        </w:tc>
      </w:tr>
      <w:tr w:rsidR="00EA5477" w:rsidRPr="00B70A35" w14:paraId="2117A618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5DCB" w14:textId="5DFA4E31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1A5A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3,038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ADD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33.1 (0.7)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AF7B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33.3 (0.9)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E45D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32.9 (0.7)</w:t>
            </w:r>
          </w:p>
        </w:tc>
      </w:tr>
      <w:tr w:rsidR="00EA5477" w:rsidRPr="00B70A35" w14:paraId="4F7C3E53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A62F" w14:textId="3AB5AF88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2D2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1,840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B6A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21.1 (0.6)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6F0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22.3 (0.7)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EA9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20.1 (0.8)</w:t>
            </w:r>
          </w:p>
        </w:tc>
      </w:tr>
      <w:tr w:rsidR="00EA5477" w:rsidRPr="00B70A35" w14:paraId="29758558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CFD7" w14:textId="2FAD451B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553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8D86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11.2 (0.6)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1B28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12.1 (0.8)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A053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10.4 (0.6)</w:t>
            </w:r>
          </w:p>
        </w:tc>
      </w:tr>
      <w:tr w:rsidR="00EA5477" w:rsidRPr="00B70A35" w14:paraId="13F4BA6E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37BE" w14:textId="44DC172A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- </w:t>
            </w:r>
            <w:r w:rsidRPr="00892A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4565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179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5.2 (0.5)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1AC0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6.3 (0.6)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0201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4.3 (0.4)</w:t>
            </w:r>
          </w:p>
        </w:tc>
      </w:tr>
      <w:tr w:rsidR="00EA5477" w:rsidRPr="00B70A35" w14:paraId="1445B7CA" w14:textId="77777777" w:rsidTr="00892A10">
        <w:trPr>
          <w:trHeight w:val="320"/>
        </w:trPr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CE2D" w14:textId="77777777" w:rsidR="00EA5477" w:rsidRPr="00892A10" w:rsidRDefault="00EA5477" w:rsidP="00EA5477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modified Rao-Scott (R-S) </w:t>
            </w:r>
            <w:r w:rsidRPr="00892A10">
              <w:rPr>
                <w:color w:val="000000"/>
                <w:sz w:val="20"/>
                <w:szCs w:val="20"/>
              </w:rPr>
              <w:t>ꭓ</w:t>
            </w:r>
            <w:r w:rsidRPr="00892A10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892A10">
              <w:rPr>
                <w:color w:val="000000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615F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6F39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C542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92A1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4FDE" w14:textId="77777777" w:rsidR="00EA5477" w:rsidRPr="00892A10" w:rsidRDefault="00EA5477" w:rsidP="00EA547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92A10">
              <w:rPr>
                <w:color w:val="000000"/>
                <w:sz w:val="20"/>
                <w:szCs w:val="20"/>
              </w:rPr>
              <w:t>15.44 (4,58) [&lt;0.001]*</w:t>
            </w:r>
          </w:p>
        </w:tc>
      </w:tr>
    </w:tbl>
    <w:p w14:paraId="1DB68287" w14:textId="282DA879" w:rsidR="00EF1725" w:rsidRPr="00EF1725" w:rsidRDefault="00EF1725" w:rsidP="002D0490">
      <w:pPr>
        <w:spacing w:before="100" w:beforeAutospacing="1" w:after="100" w:afterAutospacing="1"/>
        <w:rPr>
          <w:lang w:val="en-US"/>
        </w:rPr>
      </w:pPr>
      <w:r w:rsidRPr="00BD7368">
        <w:rPr>
          <w:lang w:val="en-US"/>
        </w:rPr>
        <w:t>Abbreviations: ED = emergency department; SE= standard error.</w:t>
      </w:r>
    </w:p>
    <w:p w14:paraId="7A118B71" w14:textId="47DA5332" w:rsidR="0042483F" w:rsidRPr="00514B80" w:rsidRDefault="0042483F" w:rsidP="002D0490">
      <w:pPr>
        <w:spacing w:before="100" w:beforeAutospacing="1" w:after="100" w:afterAutospacing="1"/>
        <w:rPr>
          <w:rFonts w:ascii="Times" w:hAnsi="Times" w:cstheme="minorHAnsi"/>
          <w:lang w:val="en-US"/>
        </w:rPr>
      </w:pPr>
      <w:r w:rsidRPr="00514B80">
        <w:rPr>
          <w:rFonts w:ascii="Times" w:hAnsi="Times" w:cstheme="minorHAnsi"/>
          <w:lang w:val="en-US"/>
        </w:rPr>
        <w:t>a Number of observations (n) are unweighted.</w:t>
      </w:r>
    </w:p>
    <w:p w14:paraId="67511FDF" w14:textId="63D37E46" w:rsidR="0042483F" w:rsidRPr="00514B80" w:rsidRDefault="0042483F" w:rsidP="002D0490">
      <w:pPr>
        <w:spacing w:before="100" w:beforeAutospacing="1" w:after="100" w:afterAutospacing="1"/>
        <w:rPr>
          <w:rFonts w:ascii="Times" w:hAnsi="Times" w:cstheme="minorHAnsi"/>
          <w:lang w:val="en-US"/>
        </w:rPr>
      </w:pPr>
      <w:r w:rsidRPr="00514B80">
        <w:rPr>
          <w:rFonts w:ascii="Times" w:hAnsi="Times" w:cstheme="minorHAnsi"/>
          <w:lang w:val="en-US"/>
        </w:rPr>
        <w:t>b Proportions (%, SE) are weighted.</w:t>
      </w:r>
    </w:p>
    <w:p w14:paraId="468EB9E2" w14:textId="6B06BBAD" w:rsidR="00D675F4" w:rsidRPr="0076694F" w:rsidRDefault="00DE685F" w:rsidP="002D0490">
      <w:pPr>
        <w:spacing w:before="100" w:beforeAutospacing="1" w:after="100" w:afterAutospacing="1"/>
        <w:rPr>
          <w:rFonts w:ascii="Times" w:hAnsi="Times" w:cstheme="minorHAnsi"/>
          <w:b/>
          <w:bCs/>
          <w:lang w:val="en-US"/>
        </w:rPr>
      </w:pPr>
      <w:r w:rsidRPr="00F62CDC">
        <w:rPr>
          <w:rFonts w:ascii="Times" w:hAnsi="Times" w:cstheme="minorHAnsi"/>
          <w:b/>
          <w:bCs/>
          <w:i/>
          <w:iCs/>
          <w:lang w:val="en-US"/>
        </w:rPr>
        <w:br w:type="page"/>
      </w:r>
      <w:r w:rsidR="00D675F4" w:rsidRPr="0076694F">
        <w:rPr>
          <w:rFonts w:ascii="Times" w:hAnsi="Times" w:cstheme="minorHAnsi"/>
          <w:b/>
          <w:bCs/>
          <w:lang w:val="en-US"/>
        </w:rPr>
        <w:t xml:space="preserve">Supplementary Table 2. </w:t>
      </w:r>
      <w:r w:rsidR="002F7230" w:rsidRPr="009073F8">
        <w:rPr>
          <w:b/>
          <w:bCs/>
          <w:lang w:val="en-US"/>
        </w:rPr>
        <w:t xml:space="preserve">Associations of </w:t>
      </w:r>
      <w:r w:rsidR="002F7230" w:rsidRPr="00614D65">
        <w:rPr>
          <w:b/>
          <w:bCs/>
          <w:lang w:val="en-US"/>
        </w:rPr>
        <w:t xml:space="preserve">pandemic-related stressful experiences </w:t>
      </w:r>
      <w:r w:rsidR="002F7230" w:rsidRPr="009073F8">
        <w:rPr>
          <w:b/>
          <w:bCs/>
          <w:lang w:val="en-US"/>
        </w:rPr>
        <w:t>with traumatic stress symptoms</w:t>
      </w:r>
      <w:r w:rsidR="000A1899" w:rsidRPr="0076694F">
        <w:rPr>
          <w:rFonts w:ascii="Times" w:hAnsi="Times" w:cstheme="minorHAnsi"/>
          <w:b/>
          <w:bCs/>
          <w:lang w:val="en-US"/>
        </w:rPr>
        <w:t>, additionally adjusting for co-occurring depression and anxiety (n= 4,809).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31"/>
        <w:gridCol w:w="666"/>
        <w:gridCol w:w="1993"/>
        <w:gridCol w:w="1947"/>
        <w:gridCol w:w="1616"/>
        <w:gridCol w:w="1635"/>
      </w:tblGrid>
      <w:tr w:rsidR="0076694F" w:rsidRPr="00001403" w14:paraId="324E88FE" w14:textId="77777777" w:rsidTr="002F7230">
        <w:trPr>
          <w:trHeight w:val="600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14FE" w14:textId="77777777" w:rsidR="0076694F" w:rsidRPr="00001403" w:rsidRDefault="0076694F" w:rsidP="002D0490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FF5C" w14:textId="77777777" w:rsidR="0076694F" w:rsidRPr="00001403" w:rsidRDefault="0076694F" w:rsidP="002D049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Sample </w:t>
            </w:r>
            <w:proofErr w:type="spellStart"/>
            <w:r w:rsidRPr="00001403">
              <w:rPr>
                <w:b/>
                <w:bCs/>
                <w:color w:val="000000"/>
                <w:sz w:val="20"/>
                <w:szCs w:val="20"/>
                <w:lang w:val="en-US"/>
              </w:rPr>
              <w:t>descriptives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30E7" w14:textId="4D6D7839" w:rsidR="0076694F" w:rsidRPr="00001403" w:rsidRDefault="003C3CF2" w:rsidP="002D049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T1</w:t>
            </w:r>
            <w:r w:rsidR="0076694F" w:rsidRPr="00001403">
              <w:rPr>
                <w:b/>
                <w:bCs/>
                <w:sz w:val="20"/>
                <w:szCs w:val="20"/>
                <w:lang w:val="en-US"/>
              </w:rPr>
              <w:t xml:space="preserve"> prevalence </w:t>
            </w:r>
            <w:proofErr w:type="spellStart"/>
            <w:r w:rsidR="0076694F" w:rsidRPr="00001403">
              <w:rPr>
                <w:b/>
                <w:bCs/>
                <w:sz w:val="20"/>
                <w:szCs w:val="20"/>
                <w:lang w:val="en-US"/>
              </w:rPr>
              <w:t>TSS</w:t>
            </w:r>
            <w:r w:rsidR="0076694F" w:rsidRPr="00001403">
              <w:rPr>
                <w:b/>
                <w:bCs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0EDF" w14:textId="77777777" w:rsidR="0076694F" w:rsidRPr="00001403" w:rsidRDefault="0076694F" w:rsidP="002D049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1403">
              <w:rPr>
                <w:b/>
                <w:bCs/>
                <w:sz w:val="20"/>
                <w:szCs w:val="20"/>
                <w:lang w:val="en-US"/>
              </w:rPr>
              <w:t xml:space="preserve">Incidence </w:t>
            </w:r>
            <w:proofErr w:type="spellStart"/>
            <w:r w:rsidRPr="00001403">
              <w:rPr>
                <w:b/>
                <w:bCs/>
                <w:sz w:val="20"/>
                <w:szCs w:val="20"/>
                <w:lang w:val="en-US"/>
              </w:rPr>
              <w:t>TSS</w:t>
            </w:r>
            <w:r w:rsidRPr="00001403">
              <w:rPr>
                <w:b/>
                <w:bCs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4BB8" w14:textId="77777777" w:rsidR="0076694F" w:rsidRPr="00001403" w:rsidRDefault="0076694F" w:rsidP="002D049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1403">
              <w:rPr>
                <w:b/>
                <w:bCs/>
                <w:sz w:val="20"/>
                <w:szCs w:val="20"/>
                <w:lang w:val="en-US"/>
              </w:rPr>
              <w:t xml:space="preserve">Persistence </w:t>
            </w:r>
            <w:proofErr w:type="spellStart"/>
            <w:r w:rsidRPr="00001403">
              <w:rPr>
                <w:b/>
                <w:bCs/>
                <w:sz w:val="20"/>
                <w:szCs w:val="20"/>
                <w:lang w:val="en-US"/>
              </w:rPr>
              <w:t>TSS</w:t>
            </w:r>
            <w:r w:rsidRPr="00001403">
              <w:rPr>
                <w:b/>
                <w:bCs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</w:tr>
      <w:tr w:rsidR="002F7230" w:rsidRPr="00001403" w14:paraId="61D1D491" w14:textId="77777777" w:rsidTr="002F7230">
        <w:trPr>
          <w:trHeight w:val="5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4621" w14:textId="77777777" w:rsidR="002F7230" w:rsidRPr="00001403" w:rsidRDefault="002F7230" w:rsidP="002F7230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08E5" w14:textId="23A75A89" w:rsidR="002F7230" w:rsidRPr="00001403" w:rsidRDefault="002F7230" w:rsidP="002F723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E51EF">
              <w:rPr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D0635D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4024" w14:textId="1A65B1A9" w:rsidR="002F7230" w:rsidRPr="002F7230" w:rsidRDefault="002F7230" w:rsidP="002F723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35D">
              <w:rPr>
                <w:b/>
                <w:bCs/>
                <w:color w:val="000000"/>
                <w:sz w:val="20"/>
                <w:szCs w:val="20"/>
              </w:rPr>
              <w:t xml:space="preserve">% (SE) </w:t>
            </w:r>
            <w:proofErr w:type="spellStart"/>
            <w:r w:rsidRPr="00D0635D">
              <w:rPr>
                <w:b/>
                <w:bCs/>
                <w:color w:val="000000"/>
                <w:sz w:val="20"/>
                <w:szCs w:val="20"/>
              </w:rPr>
              <w:t>or</w:t>
            </w:r>
            <w:proofErr w:type="spellEnd"/>
            <w:r w:rsidRPr="00D0635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635D">
              <w:rPr>
                <w:b/>
                <w:bCs/>
                <w:color w:val="000000"/>
                <w:sz w:val="20"/>
                <w:szCs w:val="20"/>
              </w:rPr>
              <w:t>Med</w:t>
            </w:r>
            <w:proofErr w:type="spellEnd"/>
            <w:r w:rsidRPr="00D0635D">
              <w:rPr>
                <w:b/>
                <w:bCs/>
                <w:color w:val="000000"/>
                <w:sz w:val="20"/>
                <w:szCs w:val="20"/>
              </w:rPr>
              <w:t xml:space="preserve"> (SE) (IQR)</w:t>
            </w:r>
            <w:r w:rsidRPr="00D0635D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5DCD" w14:textId="69A63F9D" w:rsidR="002F7230" w:rsidRPr="00001403" w:rsidRDefault="002F7230" w:rsidP="002F723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OR (95% </w:t>
            </w:r>
            <w:proofErr w:type="gramStart"/>
            <w:r w:rsidRPr="00BE51EF">
              <w:rPr>
                <w:b/>
                <w:bCs/>
                <w:color w:val="000000"/>
                <w:sz w:val="20"/>
                <w:szCs w:val="20"/>
                <w:lang w:val="en-US"/>
              </w:rPr>
              <w:t>CI)</w:t>
            </w:r>
            <w:r w:rsidRPr="00D0635D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f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4834" w14:textId="10BAE283" w:rsidR="002F7230" w:rsidRPr="00001403" w:rsidRDefault="002F7230" w:rsidP="002F723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OR (95% </w:t>
            </w:r>
            <w:proofErr w:type="gramStart"/>
            <w:r w:rsidRPr="00BE51EF">
              <w:rPr>
                <w:b/>
                <w:bCs/>
                <w:color w:val="000000"/>
                <w:sz w:val="20"/>
                <w:szCs w:val="20"/>
                <w:lang w:val="en-US"/>
              </w:rPr>
              <w:t>CI)</w:t>
            </w:r>
            <w:r w:rsidRPr="00D0635D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f</w:t>
            </w:r>
            <w:proofErr w:type="gram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DEB6" w14:textId="7E8593E0" w:rsidR="002F7230" w:rsidRPr="00001403" w:rsidRDefault="002F7230" w:rsidP="002F723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OR (95% </w:t>
            </w:r>
            <w:proofErr w:type="gramStart"/>
            <w:r w:rsidRPr="00BE51EF">
              <w:rPr>
                <w:b/>
                <w:bCs/>
                <w:color w:val="000000"/>
                <w:sz w:val="20"/>
                <w:szCs w:val="20"/>
                <w:lang w:val="en-US"/>
              </w:rPr>
              <w:t>CI)</w:t>
            </w:r>
            <w:r w:rsidRPr="00D0635D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f</w:t>
            </w:r>
            <w:proofErr w:type="gramEnd"/>
          </w:p>
        </w:tc>
      </w:tr>
      <w:tr w:rsidR="00894E94" w:rsidRPr="003C3CF2" w14:paraId="7A228E18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A09B" w14:textId="4193A38F" w:rsidR="00894E94" w:rsidRPr="00001403" w:rsidRDefault="00894E94" w:rsidP="00894E94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A.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COVID-19 i</w:t>
            </w:r>
            <w:r w:rsidRPr="00BE51E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nfection-related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stressful </w:t>
            </w:r>
            <w:r w:rsidRPr="00BE51EF">
              <w:rPr>
                <w:b/>
                <w:bCs/>
                <w:color w:val="000000"/>
                <w:sz w:val="20"/>
                <w:szCs w:val="20"/>
                <w:lang w:val="en-US"/>
              </w:rPr>
              <w:t>experiences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43A8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6CB5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2C27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AA2F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BAFE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94E94" w:rsidRPr="00001403" w14:paraId="58BE6F64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173F" w14:textId="277910E6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Personal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COVID-19 </w:t>
            </w:r>
            <w:r w:rsidRPr="00BE51EF">
              <w:rPr>
                <w:color w:val="000000"/>
                <w:sz w:val="20"/>
                <w:szCs w:val="20"/>
                <w:lang w:val="en-US"/>
              </w:rPr>
              <w:t>infection status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8E59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CA97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F007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08F8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F66C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94E94" w:rsidRPr="00001403" w14:paraId="03A9796F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2739" w14:textId="4F8EF89B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</w:t>
            </w:r>
            <w:bookmarkStart w:id="2" w:name="_Hlk106723319"/>
            <w:r w:rsidRPr="00BE51EF">
              <w:rPr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z w:val="20"/>
                <w:szCs w:val="20"/>
                <w:lang w:val="en-US"/>
              </w:rPr>
              <w:t>ever</w:t>
            </w: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infected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with COVID-19</w:t>
            </w:r>
            <w:bookmarkEnd w:id="2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6BA8" w14:textId="53893463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3</w:t>
            </w:r>
            <w:r w:rsidR="00AD6F59">
              <w:rPr>
                <w:sz w:val="20"/>
                <w:szCs w:val="20"/>
              </w:rPr>
              <w:t>,</w:t>
            </w:r>
            <w:r w:rsidRPr="00001403">
              <w:rPr>
                <w:sz w:val="20"/>
                <w:szCs w:val="20"/>
              </w:rPr>
              <w:t>873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BDD7B" w14:textId="029CF091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82.5 (2.1)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7C2B" w14:textId="0F4AF916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(</w:t>
            </w:r>
            <w:proofErr w:type="spellStart"/>
            <w:r w:rsidRPr="00001403">
              <w:rPr>
                <w:sz w:val="20"/>
                <w:szCs w:val="20"/>
              </w:rPr>
              <w:t>ref</w:t>
            </w:r>
            <w:proofErr w:type="spellEnd"/>
            <w:r w:rsidRPr="00001403">
              <w:rPr>
                <w:sz w:val="20"/>
                <w:szCs w:val="20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5836" w14:textId="70A66658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(</w:t>
            </w:r>
            <w:proofErr w:type="spellStart"/>
            <w:r w:rsidRPr="00001403">
              <w:rPr>
                <w:sz w:val="20"/>
                <w:szCs w:val="20"/>
              </w:rPr>
              <w:t>ref</w:t>
            </w:r>
            <w:proofErr w:type="spellEnd"/>
            <w:r w:rsidRPr="00001403">
              <w:rPr>
                <w:sz w:val="20"/>
                <w:szCs w:val="20"/>
              </w:rPr>
              <w:t>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DA40" w14:textId="39C8310B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(</w:t>
            </w:r>
            <w:proofErr w:type="spellStart"/>
            <w:r w:rsidRPr="00001403">
              <w:rPr>
                <w:sz w:val="20"/>
                <w:szCs w:val="20"/>
              </w:rPr>
              <w:t>ref</w:t>
            </w:r>
            <w:proofErr w:type="spellEnd"/>
            <w:r w:rsidRPr="00001403">
              <w:rPr>
                <w:sz w:val="20"/>
                <w:szCs w:val="20"/>
              </w:rPr>
              <w:t>)</w:t>
            </w:r>
          </w:p>
        </w:tc>
      </w:tr>
      <w:tr w:rsidR="00894E94" w:rsidRPr="00001403" w14:paraId="34A3160C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42EF" w14:textId="5E843F37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Positive COVID-19 test or medical COVID-19 diagnosis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without hospitalization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99BA" w14:textId="4F6A2221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869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3250" w14:textId="299B5786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16.1 (2.0)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F451" w14:textId="1A16C21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0.90 (0.67-1.20)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8551" w14:textId="5D895593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1.16 (0.81-1.66)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4F9E" w14:textId="6566030E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0.83 (0.56-1.22)</w:t>
            </w:r>
          </w:p>
        </w:tc>
      </w:tr>
      <w:tr w:rsidR="00894E94" w:rsidRPr="00001403" w14:paraId="5C7B344A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A64B" w14:textId="710A68BF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Having been hospitalized for COVID-19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8694" w14:textId="52639490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B502" w14:textId="32649EF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1.4 (0.2)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4CE03" w14:textId="1A41BCED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0.71 (0.30-1.69)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4372" w14:textId="10418D29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0.81 (0.24-2.76)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5E02" w14:textId="187D3C39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0.35 (0.06-2.03)</w:t>
            </w:r>
          </w:p>
        </w:tc>
      </w:tr>
      <w:tr w:rsidR="00894E94" w:rsidRPr="003C3CF2" w14:paraId="04F83096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D23F" w14:textId="2BA54213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Having l</w:t>
            </w:r>
            <w:r w:rsidRPr="00BE51EF">
              <w:rPr>
                <w:color w:val="000000"/>
                <w:sz w:val="20"/>
                <w:szCs w:val="20"/>
                <w:lang w:val="en-US"/>
              </w:rPr>
              <w:t>oved ones infected with COVID-19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B325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80D0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7464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0F73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7090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94E94" w:rsidRPr="00001403" w14:paraId="423D9AD8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B01A" w14:textId="45AD4A43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No loved one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infected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A579" w14:textId="51ABA303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1</w:t>
            </w:r>
            <w:r w:rsidR="00AD6F59">
              <w:rPr>
                <w:sz w:val="20"/>
                <w:szCs w:val="20"/>
              </w:rPr>
              <w:t>,</w:t>
            </w:r>
            <w:r w:rsidRPr="00001403">
              <w:rPr>
                <w:sz w:val="20"/>
                <w:szCs w:val="20"/>
              </w:rPr>
              <w:t>065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C623" w14:textId="326D8F2D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27.7 (2.4)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E283" w14:textId="06013A9D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(</w:t>
            </w:r>
            <w:proofErr w:type="spellStart"/>
            <w:r w:rsidRPr="00001403">
              <w:rPr>
                <w:sz w:val="20"/>
                <w:szCs w:val="20"/>
              </w:rPr>
              <w:t>ref</w:t>
            </w:r>
            <w:proofErr w:type="spellEnd"/>
            <w:r w:rsidRPr="00001403">
              <w:rPr>
                <w:sz w:val="20"/>
                <w:szCs w:val="20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A577" w14:textId="3B499F4C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(</w:t>
            </w:r>
            <w:proofErr w:type="spellStart"/>
            <w:r w:rsidRPr="00001403">
              <w:rPr>
                <w:sz w:val="20"/>
                <w:szCs w:val="20"/>
              </w:rPr>
              <w:t>ref</w:t>
            </w:r>
            <w:proofErr w:type="spellEnd"/>
            <w:r w:rsidRPr="00001403">
              <w:rPr>
                <w:sz w:val="20"/>
                <w:szCs w:val="20"/>
              </w:rPr>
              <w:t>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92F6" w14:textId="15F6F8C3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(</w:t>
            </w:r>
            <w:proofErr w:type="spellStart"/>
            <w:r w:rsidRPr="00001403">
              <w:rPr>
                <w:sz w:val="20"/>
                <w:szCs w:val="20"/>
              </w:rPr>
              <w:t>ref</w:t>
            </w:r>
            <w:proofErr w:type="spellEnd"/>
            <w:r w:rsidRPr="00001403">
              <w:rPr>
                <w:sz w:val="20"/>
                <w:szCs w:val="20"/>
              </w:rPr>
              <w:t>)</w:t>
            </w:r>
          </w:p>
        </w:tc>
      </w:tr>
      <w:tr w:rsidR="00894E94" w:rsidRPr="00001403" w14:paraId="5338A570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2224" w14:textId="303BC36C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Partner, children, or parents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infected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9878" w14:textId="4D37364A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781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01D3" w14:textId="2D61A480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13.7 (2.0)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A10C" w14:textId="4AA4C789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0.76 (0.47-1.25)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EEFB" w14:textId="2720A0E5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1.24 (0.91-1.68)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BE55" w14:textId="29420FBD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1.03 (0.56-1.90)</w:t>
            </w:r>
          </w:p>
        </w:tc>
      </w:tr>
      <w:tr w:rsidR="00894E94" w:rsidRPr="00001403" w14:paraId="1524581A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957A" w14:textId="3D81D9D6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Other family, friends or others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infected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6305B" w14:textId="40999D41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2</w:t>
            </w:r>
            <w:r w:rsidR="00AD6F59">
              <w:rPr>
                <w:sz w:val="20"/>
                <w:szCs w:val="20"/>
              </w:rPr>
              <w:t>,</w:t>
            </w:r>
            <w:r w:rsidRPr="00001403">
              <w:rPr>
                <w:sz w:val="20"/>
                <w:szCs w:val="20"/>
              </w:rPr>
              <w:t>964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CE06" w14:textId="51B3BA48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58.6 (0.9)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BA81" w14:textId="1022980E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0.79 (0.59-1.05)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F0A8" w14:textId="4084CA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0.94 (0.63-1.40)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385F" w14:textId="6B236ABE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1.12 (0.77-1.62)</w:t>
            </w:r>
          </w:p>
        </w:tc>
      </w:tr>
      <w:tr w:rsidR="00894E94" w:rsidRPr="003C3CF2" w14:paraId="5917B2D4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8AC7" w14:textId="32907C0C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Having been </w:t>
            </w:r>
            <w:r w:rsidRPr="00110460">
              <w:rPr>
                <w:color w:val="000000"/>
                <w:sz w:val="20"/>
                <w:szCs w:val="20"/>
                <w:lang w:val="en-US"/>
              </w:rPr>
              <w:t xml:space="preserve">in isolation or quarantine </w:t>
            </w:r>
            <w:r w:rsidRPr="00BE51EF">
              <w:rPr>
                <w:color w:val="000000"/>
                <w:sz w:val="20"/>
                <w:szCs w:val="20"/>
                <w:lang w:val="en-US"/>
              </w:rPr>
              <w:t>because of COVID-19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CA02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A724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BFA8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76FC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6B0E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94E94" w:rsidRPr="00001403" w14:paraId="2991B848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5870" w14:textId="7BF483A2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B054" w14:textId="6032A76B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3</w:t>
            </w:r>
            <w:r w:rsidR="00AD6F59">
              <w:rPr>
                <w:sz w:val="20"/>
                <w:szCs w:val="20"/>
              </w:rPr>
              <w:t>,</w:t>
            </w:r>
            <w:r w:rsidRPr="00001403">
              <w:rPr>
                <w:sz w:val="20"/>
                <w:szCs w:val="20"/>
              </w:rPr>
              <w:t>472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793A" w14:textId="4A421E5F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74.4 (1.7)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A9CC" w14:textId="793C3AC1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(</w:t>
            </w:r>
            <w:proofErr w:type="spellStart"/>
            <w:r w:rsidRPr="00001403">
              <w:rPr>
                <w:sz w:val="20"/>
                <w:szCs w:val="20"/>
              </w:rPr>
              <w:t>ref</w:t>
            </w:r>
            <w:proofErr w:type="spellEnd"/>
            <w:r w:rsidRPr="00001403">
              <w:rPr>
                <w:sz w:val="20"/>
                <w:szCs w:val="20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B72D" w14:textId="1B8088E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(</w:t>
            </w:r>
            <w:proofErr w:type="spellStart"/>
            <w:r w:rsidRPr="00001403">
              <w:rPr>
                <w:sz w:val="20"/>
                <w:szCs w:val="20"/>
              </w:rPr>
              <w:t>ref</w:t>
            </w:r>
            <w:proofErr w:type="spellEnd"/>
            <w:r w:rsidRPr="00001403">
              <w:rPr>
                <w:sz w:val="20"/>
                <w:szCs w:val="20"/>
              </w:rPr>
              <w:t>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F870" w14:textId="7734B762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(</w:t>
            </w:r>
            <w:proofErr w:type="spellStart"/>
            <w:r w:rsidRPr="00001403">
              <w:rPr>
                <w:sz w:val="20"/>
                <w:szCs w:val="20"/>
              </w:rPr>
              <w:t>ref</w:t>
            </w:r>
            <w:proofErr w:type="spellEnd"/>
            <w:r w:rsidRPr="00001403">
              <w:rPr>
                <w:sz w:val="20"/>
                <w:szCs w:val="20"/>
              </w:rPr>
              <w:t>)</w:t>
            </w:r>
          </w:p>
        </w:tc>
      </w:tr>
      <w:tr w:rsidR="00894E94" w:rsidRPr="00001403" w14:paraId="58B68044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6298" w14:textId="1182B71E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Yes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4326" w14:textId="124DA7CA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1</w:t>
            </w:r>
            <w:r w:rsidR="00AD6F59">
              <w:rPr>
                <w:sz w:val="20"/>
                <w:szCs w:val="20"/>
              </w:rPr>
              <w:t>,</w:t>
            </w:r>
            <w:r w:rsidRPr="00001403">
              <w:rPr>
                <w:sz w:val="20"/>
                <w:szCs w:val="20"/>
              </w:rPr>
              <w:t>337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2F228" w14:textId="552A1781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25.6 (1.7)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AAFF" w14:textId="56887200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0.96 (0.80-1.15)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B088" w14:textId="15CBD914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1.16 (0.83-1.63)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3E95" w14:textId="4799B50C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sz w:val="20"/>
                <w:szCs w:val="20"/>
              </w:rPr>
              <w:t>1.31 (0.86-2.00)</w:t>
            </w:r>
          </w:p>
        </w:tc>
      </w:tr>
      <w:tr w:rsidR="00894E94" w:rsidRPr="003C3CF2" w14:paraId="6CDA1B0C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9C00" w14:textId="47550F9E" w:rsidR="00894E94" w:rsidRPr="00001403" w:rsidRDefault="00894E94" w:rsidP="00894E94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B. Work-related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stressful </w:t>
            </w:r>
            <w:r w:rsidRPr="00BE51EF">
              <w:rPr>
                <w:b/>
                <w:bCs/>
                <w:color w:val="000000"/>
                <w:sz w:val="20"/>
                <w:szCs w:val="20"/>
                <w:lang w:val="en-US"/>
              </w:rPr>
              <w:t>experiences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8A09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539C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676E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C60C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812B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94E94" w:rsidRPr="00001403" w14:paraId="7608ACA5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7FB1" w14:textId="60919B3B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>Average weekly hours worked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652B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017A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A3DF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9A46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375D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94E94" w:rsidRPr="00001403" w14:paraId="5F6BF71E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292E" w14:textId="2195C861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- 40 hours or less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B1A2" w14:textId="482AA3C9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2</w:t>
            </w:r>
            <w:r w:rsidR="00AD6F59">
              <w:rPr>
                <w:color w:val="000000"/>
                <w:sz w:val="20"/>
                <w:szCs w:val="20"/>
              </w:rPr>
              <w:t>,</w:t>
            </w:r>
            <w:r w:rsidRPr="00001403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9194" w14:textId="2AD77376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63.2 (2.5)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D32C" w14:textId="7C4092C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01403">
              <w:rPr>
                <w:color w:val="000000"/>
                <w:sz w:val="20"/>
                <w:szCs w:val="20"/>
              </w:rPr>
              <w:t>ref</w:t>
            </w:r>
            <w:proofErr w:type="spellEnd"/>
            <w:r w:rsidRPr="000014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3B4A" w14:textId="7CD56BC6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01403">
              <w:rPr>
                <w:color w:val="000000"/>
                <w:sz w:val="20"/>
                <w:szCs w:val="20"/>
              </w:rPr>
              <w:t>ref</w:t>
            </w:r>
            <w:proofErr w:type="spellEnd"/>
            <w:r w:rsidRPr="000014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6CEA" w14:textId="38BB7CE3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01403">
              <w:rPr>
                <w:color w:val="000000"/>
                <w:sz w:val="20"/>
                <w:szCs w:val="20"/>
              </w:rPr>
              <w:t>ref</w:t>
            </w:r>
            <w:proofErr w:type="spellEnd"/>
            <w:r w:rsidRPr="00001403">
              <w:rPr>
                <w:color w:val="000000"/>
                <w:sz w:val="20"/>
                <w:szCs w:val="20"/>
              </w:rPr>
              <w:t>)</w:t>
            </w:r>
          </w:p>
        </w:tc>
      </w:tr>
      <w:tr w:rsidR="00894E94" w:rsidRPr="00001403" w14:paraId="78975C77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16E2" w14:textId="2C873783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- 41-50 hours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C5E6" w14:textId="26DA20BA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</w:t>
            </w:r>
            <w:r w:rsidR="00AD6F59">
              <w:rPr>
                <w:color w:val="000000"/>
                <w:sz w:val="20"/>
                <w:szCs w:val="20"/>
              </w:rPr>
              <w:t>,</w:t>
            </w:r>
            <w:r w:rsidRPr="0000140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F4AD" w14:textId="155E3E56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22.7 (2.4)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6EE2" w14:textId="5B09C133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1.02 (0.82-1.26)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AC5D" w14:textId="2883210A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0.72 (0.46-1.12)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6AF1" w14:textId="4AD7F46B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0.91 (0.52-1.60)</w:t>
            </w:r>
          </w:p>
        </w:tc>
      </w:tr>
      <w:tr w:rsidR="00894E94" w:rsidRPr="00001403" w14:paraId="0530425F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34EB" w14:textId="1A2234F2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- 51 hours or more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0699" w14:textId="7C3B2D6A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CC49" w14:textId="0DC19158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14.0 (0.7)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E8E8" w14:textId="319DBBCD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1.11 (0.80-1.54)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E4B2" w14:textId="5A9A389C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0.82 (0.49-1.38)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6764" w14:textId="1FD78BCE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0.97 (0.54-1.71)</w:t>
            </w:r>
          </w:p>
        </w:tc>
      </w:tr>
      <w:tr w:rsidR="00894E94" w:rsidRPr="003C3CF2" w14:paraId="54825971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DE3A" w14:textId="55F5ED26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AD7EDE">
              <w:rPr>
                <w:color w:val="000000"/>
                <w:sz w:val="20"/>
                <w:szCs w:val="20"/>
                <w:lang w:val="en-US"/>
              </w:rPr>
              <w:t>hanges in assigned functions, team, or working location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14E2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1CB0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45B4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0C51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5811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94E94" w:rsidRPr="00001403" w14:paraId="46E8EB6D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3904" w14:textId="13F88F94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No changes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16AF" w14:textId="192636B8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2</w:t>
            </w:r>
            <w:r w:rsidR="00AD6F59">
              <w:rPr>
                <w:color w:val="000000"/>
                <w:sz w:val="20"/>
                <w:szCs w:val="20"/>
              </w:rPr>
              <w:t>,</w:t>
            </w:r>
            <w:r w:rsidRPr="00001403">
              <w:rPr>
                <w:color w:val="000000"/>
                <w:sz w:val="20"/>
                <w:szCs w:val="20"/>
              </w:rPr>
              <w:t>088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154F" w14:textId="4AC7BAFF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45.3 (1.6)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5A75" w14:textId="05315156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01403">
              <w:rPr>
                <w:color w:val="000000"/>
                <w:sz w:val="20"/>
                <w:szCs w:val="20"/>
              </w:rPr>
              <w:t>ref</w:t>
            </w:r>
            <w:proofErr w:type="spellEnd"/>
            <w:r w:rsidRPr="000014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FD6B" w14:textId="2C686E11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01403">
              <w:rPr>
                <w:color w:val="000000"/>
                <w:sz w:val="20"/>
                <w:szCs w:val="20"/>
              </w:rPr>
              <w:t>ref</w:t>
            </w:r>
            <w:proofErr w:type="spellEnd"/>
            <w:r w:rsidRPr="000014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AD38" w14:textId="40EFA348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01403">
              <w:rPr>
                <w:color w:val="000000"/>
                <w:sz w:val="20"/>
                <w:szCs w:val="20"/>
              </w:rPr>
              <w:t>ref</w:t>
            </w:r>
            <w:proofErr w:type="spellEnd"/>
            <w:r w:rsidRPr="00001403">
              <w:rPr>
                <w:color w:val="000000"/>
                <w:sz w:val="20"/>
                <w:szCs w:val="20"/>
              </w:rPr>
              <w:t>)</w:t>
            </w:r>
          </w:p>
        </w:tc>
      </w:tr>
      <w:tr w:rsidR="00894E94" w:rsidRPr="00001403" w14:paraId="24B2306D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8EC5" w14:textId="08BA33F8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Changed of team or assigned functions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1FBD" w14:textId="6A0DFEB1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</w:t>
            </w:r>
            <w:r w:rsidR="00AD6F59">
              <w:rPr>
                <w:color w:val="000000"/>
                <w:sz w:val="20"/>
                <w:szCs w:val="20"/>
              </w:rPr>
              <w:t>,</w:t>
            </w:r>
            <w:r w:rsidRPr="00001403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7F62" w14:textId="54468394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33.7 (3.2)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B7C2" w14:textId="1FB0E0DB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1.49 (1.16-1.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90)*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4931" w14:textId="558C654F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1.38 (0.86-2.22)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D417" w14:textId="4B1C9042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1.37 (0.93-2.01)</w:t>
            </w:r>
          </w:p>
        </w:tc>
      </w:tr>
      <w:tr w:rsidR="00894E94" w:rsidRPr="00001403" w14:paraId="2C59C81D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96AB" w14:textId="4356F628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Changed to specific COVID-19 related work location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0C7D" w14:textId="35F0C1F0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</w:t>
            </w:r>
            <w:r w:rsidR="00AD6F59">
              <w:rPr>
                <w:color w:val="000000"/>
                <w:sz w:val="20"/>
                <w:szCs w:val="20"/>
              </w:rPr>
              <w:t>,</w:t>
            </w:r>
            <w:r w:rsidRPr="00001403">
              <w:rPr>
                <w:color w:val="000000"/>
                <w:sz w:val="20"/>
                <w:szCs w:val="20"/>
              </w:rPr>
              <w:t>080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069A" w14:textId="712DF3AF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21.1 (3.7)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3111" w14:textId="60E82936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1.76 (1.37-2.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26)*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1AF7" w14:textId="23BC1945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1.67 (0.96-2.92)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3BA3" w14:textId="73EFB458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1.25 (0.71-2.19)</w:t>
            </w:r>
          </w:p>
        </w:tc>
      </w:tr>
      <w:tr w:rsidR="00894E94" w:rsidRPr="00001403" w14:paraId="1B3C3906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C998" w14:textId="5B475C68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>Perceived lack of training for assigned tasks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E51EF">
              <w:rPr>
                <w:color w:val="000000"/>
                <w:sz w:val="20"/>
                <w:szCs w:val="20"/>
                <w:lang w:val="en-US"/>
              </w:rPr>
              <w:t>(scale 0-4)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8384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3ABE" w14:textId="74DAAF40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0.7 (0.1) (0.0-1.7)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520E" w14:textId="0F19A7AF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1.21 (1.10-1.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33)*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C46B" w14:textId="243497DF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1.00 (0.88-1.13)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14D7" w14:textId="3E6A52F4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1.06 (0.91-1.23)</w:t>
            </w:r>
          </w:p>
        </w:tc>
      </w:tr>
      <w:tr w:rsidR="00894E94" w:rsidRPr="00001403" w14:paraId="15193159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6881" w14:textId="2A39BC32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>Frequency of direct exposure to COVID-19 patients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F583D">
              <w:rPr>
                <w:color w:val="000000"/>
                <w:sz w:val="20"/>
                <w:szCs w:val="20"/>
                <w:lang w:val="en-US"/>
              </w:rPr>
              <w:t>during professional activity</w:t>
            </w: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(scale 0-4)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1679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F24E" w14:textId="48D66375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1.8 (0.2) (1.0-2.9)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65B7" w14:textId="4CC3EF03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1.19 (1.08-1.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30)*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ECFA" w14:textId="24943649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1.20 (0.99-1.46)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284F" w14:textId="6476B6F4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1.17 (0.99-1.38)</w:t>
            </w:r>
          </w:p>
        </w:tc>
      </w:tr>
      <w:tr w:rsidR="00894E94" w:rsidRPr="00001403" w14:paraId="1153CAA0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E439" w14:textId="7E5FF189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Perceived lack of </w:t>
            </w:r>
            <w:r w:rsidRPr="00AD7EDE">
              <w:rPr>
                <w:color w:val="000000"/>
                <w:sz w:val="20"/>
                <w:szCs w:val="20"/>
                <w:lang w:val="en-US"/>
              </w:rPr>
              <w:t xml:space="preserve">healthcare center </w:t>
            </w:r>
            <w:r w:rsidRPr="00BE51EF">
              <w:rPr>
                <w:color w:val="000000"/>
                <w:sz w:val="20"/>
                <w:szCs w:val="20"/>
                <w:lang w:val="en-US"/>
              </w:rPr>
              <w:t>preparedness (scaled 0-4)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1DBA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12D5" w14:textId="6366CC0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1.6 (0.1) (0.7-2.4)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50EF" w14:textId="23CF1914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1.24 (1.09-1.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40)*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AA08" w14:textId="6F4A0AD4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1.32 (1.13-1.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54)*</w:t>
            </w:r>
            <w:proofErr w:type="gram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BA25" w14:textId="1FE6E36C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1.05 (0.84-1.32)</w:t>
            </w:r>
          </w:p>
        </w:tc>
      </w:tr>
      <w:tr w:rsidR="00894E94" w:rsidRPr="00001403" w14:paraId="1AA9D7E3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23E8" w14:textId="4E7A5CE4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Perceived </w:t>
            </w:r>
            <w:bookmarkStart w:id="3" w:name="_Hlk106642020"/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frequency of </w:t>
            </w:r>
            <w:bookmarkEnd w:id="3"/>
            <w:r w:rsidRPr="00BE51EF">
              <w:rPr>
                <w:color w:val="000000"/>
                <w:sz w:val="20"/>
                <w:szCs w:val="20"/>
                <w:lang w:val="en-US"/>
              </w:rPr>
              <w:t>lack of protective equipment (scale 0-4)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5593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9728" w14:textId="66F85276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1.7 (0.1) (1.0-2.5)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C08E" w14:textId="5EB17936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1.47 (1.35-1.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61)*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FE6C" w14:textId="341BA8F4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1.22 (1.05-1.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41)*</w:t>
            </w:r>
            <w:proofErr w:type="gram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525E" w14:textId="7C7142AA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1.04 (0.82-1.32)</w:t>
            </w:r>
          </w:p>
        </w:tc>
      </w:tr>
      <w:tr w:rsidR="00894E94" w:rsidRPr="003C3CF2" w14:paraId="6E4EE8A8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DCFC" w14:textId="105224F5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>Having to make decisions regarding prioritizing care among COVID-19 patients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67E5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8672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A8FA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7402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4DDC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94E94" w:rsidRPr="00001403" w14:paraId="07942D85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58E9" w14:textId="2311E429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C16F" w14:textId="704CF4C4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3</w:t>
            </w:r>
            <w:r w:rsidR="00AD6F59">
              <w:rPr>
                <w:color w:val="000000"/>
                <w:sz w:val="20"/>
                <w:szCs w:val="20"/>
              </w:rPr>
              <w:t>,</w:t>
            </w:r>
            <w:r w:rsidRPr="00001403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6A2E" w14:textId="0F46FF68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84.2 (1.8)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6305" w14:textId="4FDB812B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01403">
              <w:rPr>
                <w:color w:val="000000"/>
                <w:sz w:val="20"/>
                <w:szCs w:val="20"/>
              </w:rPr>
              <w:t>ref</w:t>
            </w:r>
            <w:proofErr w:type="spellEnd"/>
            <w:r w:rsidRPr="000014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777C" w14:textId="4E25D08F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01403">
              <w:rPr>
                <w:color w:val="000000"/>
                <w:sz w:val="20"/>
                <w:szCs w:val="20"/>
              </w:rPr>
              <w:t>ref</w:t>
            </w:r>
            <w:proofErr w:type="spellEnd"/>
            <w:r w:rsidRPr="000014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7A29" w14:textId="0163C956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01403">
              <w:rPr>
                <w:color w:val="000000"/>
                <w:sz w:val="20"/>
                <w:szCs w:val="20"/>
              </w:rPr>
              <w:t>ref</w:t>
            </w:r>
            <w:proofErr w:type="spellEnd"/>
            <w:r w:rsidRPr="00001403">
              <w:rPr>
                <w:color w:val="000000"/>
                <w:sz w:val="20"/>
                <w:szCs w:val="20"/>
              </w:rPr>
              <w:t>)</w:t>
            </w:r>
          </w:p>
        </w:tc>
      </w:tr>
      <w:tr w:rsidR="00894E94" w:rsidRPr="00001403" w14:paraId="693D570B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0AC0" w14:textId="18521F74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Yes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53DF" w14:textId="7B52DE0C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6FF9" w14:textId="42A1B403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15.8 (1.8)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74C1" w14:textId="675849EF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1.20 (0.92-1.58)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ED05" w14:textId="7F34F3B1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1.29 (0.88-1.89)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E203" w14:textId="1BC3FAC1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0.86 (0.52-1.43)</w:t>
            </w:r>
          </w:p>
        </w:tc>
      </w:tr>
      <w:tr w:rsidR="00894E94" w:rsidRPr="003C3CF2" w14:paraId="64AF04CD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258C" w14:textId="46F7DDC9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>Having patient(s) in care that died from COVID-19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62EB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C357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9EB8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E8F0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0ED5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94E94" w:rsidRPr="00001403" w14:paraId="5713D5A1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1D64" w14:textId="76A57C5D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54E7" w14:textId="53570893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2</w:t>
            </w:r>
            <w:r w:rsidR="00AD6F59">
              <w:rPr>
                <w:color w:val="000000"/>
                <w:sz w:val="20"/>
                <w:szCs w:val="20"/>
              </w:rPr>
              <w:t>,</w:t>
            </w:r>
            <w:r w:rsidRPr="00001403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F803" w14:textId="16CF9BF9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62.8 (3.2)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599D" w14:textId="3C6B6A6D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01403">
              <w:rPr>
                <w:color w:val="000000"/>
                <w:sz w:val="20"/>
                <w:szCs w:val="20"/>
              </w:rPr>
              <w:t>ref</w:t>
            </w:r>
            <w:proofErr w:type="spellEnd"/>
            <w:r w:rsidRPr="000014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C3A9" w14:textId="1ED69584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01403">
              <w:rPr>
                <w:color w:val="000000"/>
                <w:sz w:val="20"/>
                <w:szCs w:val="20"/>
              </w:rPr>
              <w:t>ref</w:t>
            </w:r>
            <w:proofErr w:type="spellEnd"/>
            <w:r w:rsidRPr="000014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0C3F" w14:textId="16996EC6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01403">
              <w:rPr>
                <w:color w:val="000000"/>
                <w:sz w:val="20"/>
                <w:szCs w:val="20"/>
              </w:rPr>
              <w:t>ref</w:t>
            </w:r>
            <w:proofErr w:type="spellEnd"/>
            <w:r w:rsidRPr="00001403">
              <w:rPr>
                <w:color w:val="000000"/>
                <w:sz w:val="20"/>
                <w:szCs w:val="20"/>
              </w:rPr>
              <w:t>)</w:t>
            </w:r>
          </w:p>
        </w:tc>
      </w:tr>
      <w:tr w:rsidR="00894E94" w:rsidRPr="00001403" w14:paraId="3D6CBA8D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6E5C" w14:textId="4CC4A116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Yes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9656" w14:textId="4CF0D58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</w:t>
            </w:r>
            <w:r w:rsidR="00AD6F59">
              <w:rPr>
                <w:color w:val="000000"/>
                <w:sz w:val="20"/>
                <w:szCs w:val="20"/>
              </w:rPr>
              <w:t>,</w:t>
            </w:r>
            <w:r w:rsidRPr="0000140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560F" w14:textId="2E6982FC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37.2 (3.2)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37BD" w14:textId="4F81B1F8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1.04 (0.78-1.39)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A01" w14:textId="260F1E53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1.29 (0.86-1.95)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9415" w14:textId="1CD067E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1.86 (1.14-3.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03)*</w:t>
            </w:r>
            <w:proofErr w:type="gramEnd"/>
          </w:p>
        </w:tc>
      </w:tr>
      <w:tr w:rsidR="00894E94" w:rsidRPr="003C3CF2" w14:paraId="03E4DC67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93A9" w14:textId="670C686F" w:rsidR="00894E94" w:rsidRPr="00001403" w:rsidRDefault="00894E94" w:rsidP="00894E94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C. Health-related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stressful experiences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651A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84D1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0EC1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F13B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4C97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94E94" w:rsidRPr="00001403" w14:paraId="28964677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20F3" w14:textId="039938AD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>Feeling of little control of getting infected or not (scale 0-4)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0531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0D94" w14:textId="508A280C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1.7 (0.1) (1.0-2.5)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CC5E" w14:textId="3139FE9F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1.33 (1.16-1.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51)*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17AD" w14:textId="6086DFE3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1.21 (1.12-1.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31)*</w:t>
            </w:r>
            <w:proofErr w:type="gram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2669" w14:textId="2D929F66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0.95 (0.75-1.21)</w:t>
            </w:r>
          </w:p>
        </w:tc>
      </w:tr>
      <w:tr w:rsidR="00894E94" w:rsidRPr="00001403" w14:paraId="6B01015F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FF2D" w14:textId="6F04A89F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>Fear of infecting loved ones (scale 0-4)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20D1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9FA2" w14:textId="0F6ADFEF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2.8 (0.1) (1.7-3.4)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DC0D" w14:textId="10DC9228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1.18 (0.96-1.44)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9C29" w14:textId="3D64260F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1.40 (1.21-1.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61)*</w:t>
            </w:r>
            <w:proofErr w:type="gram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CF00" w14:textId="29DA607D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1.03 (0.79-1.34)</w:t>
            </w:r>
          </w:p>
        </w:tc>
      </w:tr>
      <w:tr w:rsidR="00894E94" w:rsidRPr="00001403" w14:paraId="28CAE79B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9991" w14:textId="5FDC9856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2103A1">
              <w:rPr>
                <w:color w:val="000000"/>
                <w:sz w:val="20"/>
                <w:szCs w:val="20"/>
                <w:lang w:val="en-US"/>
              </w:rPr>
              <w:t>Family and friends</w:t>
            </w:r>
            <w:r>
              <w:rPr>
                <w:color w:val="000000"/>
                <w:sz w:val="20"/>
                <w:szCs w:val="20"/>
                <w:lang w:val="en-US"/>
              </w:rPr>
              <w:t>’</w:t>
            </w:r>
            <w:r w:rsidRPr="002103A1">
              <w:rPr>
                <w:color w:val="000000"/>
                <w:sz w:val="20"/>
                <w:szCs w:val="20"/>
                <w:lang w:val="en-US"/>
              </w:rPr>
              <w:t xml:space="preserve"> degree of worry of getting infected through the HCW </w:t>
            </w:r>
            <w:r w:rsidRPr="00BE51EF">
              <w:rPr>
                <w:color w:val="000000"/>
                <w:sz w:val="20"/>
                <w:szCs w:val="20"/>
                <w:lang w:val="en-US"/>
              </w:rPr>
              <w:t>(scale 0-4)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137B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64A5" w14:textId="23B61A04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1.5 (0.1) (0.5-2.4)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FDAA" w14:textId="4BC6C79F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1.21 (1.10-1.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33)*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0FA4" w14:textId="21F11FD1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1.11 (0.98-1.26)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D8D9" w14:textId="52BB1329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0.96 (0.79-1.17)</w:t>
            </w:r>
          </w:p>
        </w:tc>
      </w:tr>
      <w:tr w:rsidR="00894E94" w:rsidRPr="00001403" w14:paraId="5D510062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F902" w14:textId="5269642E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2103A1">
              <w:rPr>
                <w:color w:val="000000"/>
                <w:sz w:val="20"/>
                <w:szCs w:val="20"/>
                <w:lang w:val="en-US"/>
              </w:rPr>
              <w:t xml:space="preserve">Degree to which people avoided the HCW’s family because of the HCW’s job </w:t>
            </w:r>
            <w:r w:rsidRPr="00BE51EF">
              <w:rPr>
                <w:color w:val="000000"/>
                <w:sz w:val="20"/>
                <w:szCs w:val="20"/>
                <w:lang w:val="en-US"/>
              </w:rPr>
              <w:t>(scale 0-4)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7114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04AC" w14:textId="4C0ECC7F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0.0 (0.0) (0.0-0.4)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36CB" w14:textId="0805A16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1.25 (1.13-1.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38)*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CA69" w14:textId="35E6D86A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1.14 (1.02-1.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27)*</w:t>
            </w:r>
            <w:proofErr w:type="gram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EE9D" w14:textId="1F1BD82A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1.13 (0.92-1.38)</w:t>
            </w:r>
          </w:p>
        </w:tc>
      </w:tr>
      <w:tr w:rsidR="00894E94" w:rsidRPr="00001403" w14:paraId="0B7198FD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997B" w14:textId="0317AEBB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>Personal health-related stress (scale 0-4)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AA0D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6832" w14:textId="52D52FD0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1.6 (0.1) (0.8-2.4)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3E32" w14:textId="04AFEDC5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1.53 (1.37-1.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72)*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0411" w14:textId="20F8218A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1.32 (1.16-1.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50)*</w:t>
            </w:r>
            <w:proofErr w:type="gram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DC6A" w14:textId="21EC9DE4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0.99 (0.79-1.24)</w:t>
            </w:r>
          </w:p>
        </w:tc>
      </w:tr>
      <w:tr w:rsidR="00894E94" w:rsidRPr="00001403" w14:paraId="2F2BDA6B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EA85" w14:textId="3D5798BF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202EED">
              <w:rPr>
                <w:color w:val="000000"/>
                <w:sz w:val="20"/>
                <w:szCs w:val="20"/>
                <w:lang w:val="en-US"/>
              </w:rPr>
              <w:t xml:space="preserve">tress related to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the health of </w:t>
            </w:r>
            <w:r w:rsidRPr="00202EED">
              <w:rPr>
                <w:color w:val="000000"/>
                <w:sz w:val="20"/>
                <w:szCs w:val="20"/>
                <w:lang w:val="en-US"/>
              </w:rPr>
              <w:t xml:space="preserve">loved ones </w:t>
            </w:r>
            <w:r w:rsidRPr="00BE51EF">
              <w:rPr>
                <w:color w:val="000000"/>
                <w:sz w:val="20"/>
                <w:szCs w:val="20"/>
                <w:lang w:val="en-US"/>
              </w:rPr>
              <w:t>(scale 0-4)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A42B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D3C6" w14:textId="4539C232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2.4 (0.1) (1.5-3.2)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17B6" w14:textId="310ED951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1.52 (1.32-1.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75)*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9793" w14:textId="06B3B920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1.41 (1.21-1.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65)*</w:t>
            </w:r>
            <w:proofErr w:type="gram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E958" w14:textId="03DD10C6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1.07 (0.79-1.46)</w:t>
            </w:r>
          </w:p>
        </w:tc>
      </w:tr>
      <w:tr w:rsidR="00894E94" w:rsidRPr="00001403" w14:paraId="62B226A8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01AE" w14:textId="5B01736F" w:rsidR="00894E94" w:rsidRPr="00001403" w:rsidRDefault="00894E94" w:rsidP="00894E94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D. Financial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stressful experiences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3CA3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1D8C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3FA6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C190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6756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94E94" w:rsidRPr="003C3CF2" w14:paraId="458E6CCB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E1C1" w14:textId="2BE489C5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>Significant loss of personal or familial income due to COVID-19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AA70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7829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7EE7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6518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2940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94E94" w:rsidRPr="00001403" w14:paraId="0D3EE1DE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7AD8" w14:textId="2A017D86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74CE" w14:textId="4E3C8BFC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3</w:t>
            </w:r>
            <w:r w:rsidR="00AD6F59">
              <w:rPr>
                <w:color w:val="000000"/>
                <w:sz w:val="20"/>
                <w:szCs w:val="20"/>
              </w:rPr>
              <w:t>,</w:t>
            </w:r>
            <w:r w:rsidRPr="00001403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CF7D" w14:textId="17214623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79.8 (1.2)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C147" w14:textId="106C914B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01403">
              <w:rPr>
                <w:color w:val="000000"/>
                <w:sz w:val="20"/>
                <w:szCs w:val="20"/>
              </w:rPr>
              <w:t>ref</w:t>
            </w:r>
            <w:proofErr w:type="spellEnd"/>
            <w:r w:rsidRPr="000014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BCF3" w14:textId="3B35DA59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01403">
              <w:rPr>
                <w:color w:val="000000"/>
                <w:sz w:val="20"/>
                <w:szCs w:val="20"/>
              </w:rPr>
              <w:t>ref</w:t>
            </w:r>
            <w:proofErr w:type="spellEnd"/>
            <w:r w:rsidRPr="000014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8F5E" w14:textId="38422E13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01403">
              <w:rPr>
                <w:color w:val="000000"/>
                <w:sz w:val="20"/>
                <w:szCs w:val="20"/>
              </w:rPr>
              <w:t>ref</w:t>
            </w:r>
            <w:proofErr w:type="spellEnd"/>
            <w:r w:rsidRPr="00001403">
              <w:rPr>
                <w:color w:val="000000"/>
                <w:sz w:val="20"/>
                <w:szCs w:val="20"/>
              </w:rPr>
              <w:t>)</w:t>
            </w:r>
          </w:p>
        </w:tc>
      </w:tr>
      <w:tr w:rsidR="00894E94" w:rsidRPr="00001403" w14:paraId="674F5746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B786" w14:textId="2F35EE21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 xml:space="preserve">   - Yes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5A28" w14:textId="1F7CC3F4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9F7F" w14:textId="223F6E6E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20.2 (1.2)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CBC9" w14:textId="14AC403E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1.17 (0.86-1.58)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D994" w14:textId="5ACC6839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1.61 (1.15-2.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26)*</w:t>
            </w:r>
            <w:proofErr w:type="gram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CA79" w14:textId="6E4357A5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1.10 (0.62-1.94)</w:t>
            </w:r>
          </w:p>
        </w:tc>
      </w:tr>
      <w:tr w:rsidR="00894E94" w:rsidRPr="00001403" w14:paraId="61110ED4" w14:textId="77777777" w:rsidTr="002F7230">
        <w:trPr>
          <w:trHeight w:val="26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1808" w14:textId="082C7B31" w:rsidR="00894E94" w:rsidRPr="00001403" w:rsidRDefault="00894E94" w:rsidP="00894E94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color w:val="000000"/>
                <w:sz w:val="20"/>
                <w:szCs w:val="20"/>
                <w:lang w:val="en-US"/>
              </w:rPr>
              <w:t>Financial stress (scale 0-4)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D190" w14:textId="77777777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2EF2" w14:textId="73424EF2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0.6 (0.0) (0.0-1.6)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C524" w14:textId="6FA60ECD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1.24 (1.15-1.</w:t>
            </w:r>
            <w:proofErr w:type="gramStart"/>
            <w:r w:rsidRPr="00001403">
              <w:rPr>
                <w:color w:val="000000"/>
                <w:sz w:val="20"/>
                <w:szCs w:val="20"/>
              </w:rPr>
              <w:t>34)*</w:t>
            </w:r>
            <w:proofErr w:type="gram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DE01" w14:textId="26D9A505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1.13 (0.99-1.29)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A3BB" w14:textId="3A4FF0F1" w:rsidR="00894E94" w:rsidRPr="00001403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01403">
              <w:rPr>
                <w:color w:val="000000"/>
                <w:sz w:val="20"/>
                <w:szCs w:val="20"/>
              </w:rPr>
              <w:t>1.04 (0.90-1.21)</w:t>
            </w:r>
          </w:p>
        </w:tc>
      </w:tr>
    </w:tbl>
    <w:p w14:paraId="48915131" w14:textId="77777777" w:rsidR="002F7230" w:rsidRDefault="002F7230" w:rsidP="002F7230">
      <w:pPr>
        <w:rPr>
          <w:lang w:val="en-US"/>
        </w:rPr>
      </w:pPr>
    </w:p>
    <w:p w14:paraId="05939C2C" w14:textId="796591A5" w:rsidR="002F7230" w:rsidRPr="009073F8" w:rsidRDefault="002F7230" w:rsidP="002F7230">
      <w:pPr>
        <w:rPr>
          <w:lang w:val="en-US"/>
        </w:rPr>
      </w:pPr>
      <w:r w:rsidRPr="009073F8">
        <w:rPr>
          <w:lang w:val="en-US"/>
        </w:rPr>
        <w:t xml:space="preserve">Abbreviations: CI = confidence interval; ED = emergency department; IQR=interquartile range; Med= median; OR = odds ratio; </w:t>
      </w:r>
      <w:r>
        <w:rPr>
          <w:lang w:val="en-US"/>
        </w:rPr>
        <w:t xml:space="preserve">SE = standard error; </w:t>
      </w:r>
      <w:r w:rsidRPr="009073F8">
        <w:rPr>
          <w:lang w:val="en-US"/>
        </w:rPr>
        <w:t>TSS = traumatic stress symptoms.</w:t>
      </w:r>
    </w:p>
    <w:p w14:paraId="7343993A" w14:textId="41D78937" w:rsidR="0076694F" w:rsidRPr="0076694F" w:rsidRDefault="0076694F" w:rsidP="002D0490">
      <w:pPr>
        <w:spacing w:before="100" w:beforeAutospacing="1" w:after="100" w:afterAutospacing="1"/>
        <w:rPr>
          <w:rFonts w:ascii="Times" w:hAnsi="Times" w:cstheme="minorHAnsi"/>
          <w:lang w:val="en-US"/>
        </w:rPr>
      </w:pPr>
      <w:r w:rsidRPr="0076694F">
        <w:rPr>
          <w:rFonts w:ascii="Times" w:hAnsi="Times" w:cstheme="minorHAnsi"/>
          <w:lang w:val="en-US"/>
        </w:rPr>
        <w:t>a</w:t>
      </w:r>
      <w:r>
        <w:rPr>
          <w:rFonts w:ascii="Times" w:hAnsi="Times" w:cstheme="minorHAnsi"/>
          <w:lang w:val="en-US"/>
        </w:rPr>
        <w:t>.</w:t>
      </w:r>
      <w:r w:rsidRPr="0076694F">
        <w:rPr>
          <w:rFonts w:ascii="Times" w:hAnsi="Times" w:cstheme="minorHAnsi"/>
          <w:lang w:val="en-US"/>
        </w:rPr>
        <w:t xml:space="preserve"> </w:t>
      </w:r>
      <w:r>
        <w:rPr>
          <w:rFonts w:ascii="Times" w:hAnsi="Times" w:cstheme="minorHAnsi"/>
          <w:lang w:val="en-US"/>
        </w:rPr>
        <w:t>P</w:t>
      </w:r>
      <w:r w:rsidRPr="0076694F">
        <w:rPr>
          <w:rFonts w:ascii="Times" w:hAnsi="Times" w:cstheme="minorHAnsi"/>
          <w:lang w:val="en-US"/>
        </w:rPr>
        <w:t xml:space="preserve">revalence of TSS is defined as a positive screen on the 4-item PCL-5 at </w:t>
      </w:r>
      <w:r w:rsidR="003C3CF2">
        <w:rPr>
          <w:rFonts w:ascii="Times" w:hAnsi="Times" w:cstheme="minorHAnsi"/>
          <w:lang w:val="en-US"/>
        </w:rPr>
        <w:t>T1</w:t>
      </w:r>
      <w:r w:rsidRPr="0076694F">
        <w:rPr>
          <w:rFonts w:ascii="Times" w:hAnsi="Times" w:cstheme="minorHAnsi"/>
          <w:lang w:val="en-US"/>
        </w:rPr>
        <w:t xml:space="preserve"> (n = 4,809).</w:t>
      </w:r>
    </w:p>
    <w:p w14:paraId="035A3B56" w14:textId="1BBF000D" w:rsidR="0076694F" w:rsidRPr="0076694F" w:rsidRDefault="0076694F" w:rsidP="002D0490">
      <w:pPr>
        <w:spacing w:before="100" w:beforeAutospacing="1" w:after="100" w:afterAutospacing="1"/>
        <w:rPr>
          <w:rFonts w:ascii="Times" w:hAnsi="Times" w:cstheme="minorHAnsi"/>
          <w:lang w:val="en-US"/>
        </w:rPr>
      </w:pPr>
      <w:r w:rsidRPr="0076694F">
        <w:rPr>
          <w:rFonts w:ascii="Times" w:hAnsi="Times" w:cstheme="minorHAnsi"/>
          <w:lang w:val="en-US"/>
        </w:rPr>
        <w:t>b</w:t>
      </w:r>
      <w:r>
        <w:rPr>
          <w:rFonts w:ascii="Times" w:hAnsi="Times" w:cstheme="minorHAnsi"/>
          <w:lang w:val="en-US"/>
        </w:rPr>
        <w:t>.</w:t>
      </w:r>
      <w:r w:rsidRPr="0076694F">
        <w:rPr>
          <w:rFonts w:ascii="Times" w:hAnsi="Times" w:cstheme="minorHAnsi"/>
          <w:lang w:val="en-US"/>
        </w:rPr>
        <w:t xml:space="preserve"> </w:t>
      </w:r>
      <w:r>
        <w:rPr>
          <w:rFonts w:ascii="Times" w:hAnsi="Times" w:cstheme="minorHAnsi"/>
          <w:lang w:val="en-US"/>
        </w:rPr>
        <w:t>I</w:t>
      </w:r>
      <w:r w:rsidRPr="0076694F">
        <w:rPr>
          <w:rFonts w:ascii="Times" w:hAnsi="Times" w:cstheme="minorHAnsi"/>
          <w:lang w:val="en-US"/>
        </w:rPr>
        <w:t xml:space="preserve">ncidence of TSS is defined as the proportion of respondents with a positive 4-item PCL-5 screen at four-month follow-up (n = 412) among those with a negative 4-item PCL-5 screen at </w:t>
      </w:r>
      <w:r w:rsidR="003C3CF2">
        <w:rPr>
          <w:rFonts w:ascii="Times" w:hAnsi="Times" w:cstheme="minorHAnsi"/>
          <w:lang w:val="en-US"/>
        </w:rPr>
        <w:t>T1</w:t>
      </w:r>
      <w:r w:rsidRPr="0076694F">
        <w:rPr>
          <w:rFonts w:ascii="Times" w:hAnsi="Times" w:cstheme="minorHAnsi"/>
          <w:lang w:val="en-US"/>
        </w:rPr>
        <w:t xml:space="preserve"> (n = 3,796).</w:t>
      </w:r>
    </w:p>
    <w:p w14:paraId="37A3100F" w14:textId="6A1E2BE2" w:rsidR="0076694F" w:rsidRDefault="0076694F" w:rsidP="002D0490">
      <w:pPr>
        <w:spacing w:before="100" w:beforeAutospacing="1" w:after="100" w:afterAutospacing="1"/>
        <w:rPr>
          <w:rFonts w:ascii="Times" w:hAnsi="Times" w:cstheme="minorHAnsi"/>
          <w:lang w:val="en-US"/>
        </w:rPr>
      </w:pPr>
      <w:r w:rsidRPr="0076694F">
        <w:rPr>
          <w:rFonts w:ascii="Times" w:hAnsi="Times" w:cstheme="minorHAnsi"/>
          <w:lang w:val="en-US"/>
        </w:rPr>
        <w:t>c</w:t>
      </w:r>
      <w:r>
        <w:rPr>
          <w:rFonts w:ascii="Times" w:hAnsi="Times" w:cstheme="minorHAnsi"/>
          <w:lang w:val="en-US"/>
        </w:rPr>
        <w:t>.</w:t>
      </w:r>
      <w:r w:rsidRPr="0076694F">
        <w:rPr>
          <w:rFonts w:ascii="Times" w:hAnsi="Times" w:cstheme="minorHAnsi"/>
          <w:lang w:val="en-US"/>
        </w:rPr>
        <w:t xml:space="preserve"> </w:t>
      </w:r>
      <w:r>
        <w:rPr>
          <w:rFonts w:ascii="Times" w:hAnsi="Times" w:cstheme="minorHAnsi"/>
          <w:lang w:val="en-US"/>
        </w:rPr>
        <w:t>P</w:t>
      </w:r>
      <w:r w:rsidRPr="0076694F">
        <w:rPr>
          <w:rFonts w:ascii="Times" w:hAnsi="Times" w:cstheme="minorHAnsi"/>
          <w:lang w:val="en-US"/>
        </w:rPr>
        <w:t xml:space="preserve">ersistence of TSS is defined as the proportion of respondents with a positive 4-item PCL-5 screen at four-month follow-up (n = 536) among those with a positive 4-item PCL-5 screen at </w:t>
      </w:r>
      <w:r w:rsidR="003C3CF2">
        <w:rPr>
          <w:rFonts w:ascii="Times" w:hAnsi="Times" w:cstheme="minorHAnsi"/>
          <w:lang w:val="en-US"/>
        </w:rPr>
        <w:t>T1</w:t>
      </w:r>
      <w:r w:rsidRPr="0076694F">
        <w:rPr>
          <w:rFonts w:ascii="Times" w:hAnsi="Times" w:cstheme="minorHAnsi"/>
          <w:lang w:val="en-US"/>
        </w:rPr>
        <w:t xml:space="preserve"> (n = 1,013).</w:t>
      </w:r>
    </w:p>
    <w:p w14:paraId="0414B96A" w14:textId="77777777" w:rsidR="002F7230" w:rsidRPr="00BD7368" w:rsidRDefault="002F7230" w:rsidP="002F7230">
      <w:pPr>
        <w:spacing w:before="100" w:beforeAutospacing="1" w:after="100" w:afterAutospacing="1"/>
        <w:rPr>
          <w:lang w:val="en-US"/>
        </w:rPr>
      </w:pPr>
      <w:r w:rsidRPr="00BD7368">
        <w:rPr>
          <w:lang w:val="en-US"/>
        </w:rPr>
        <w:t>d</w:t>
      </w:r>
      <w:r>
        <w:rPr>
          <w:lang w:val="en-US"/>
        </w:rPr>
        <w:t>.</w:t>
      </w:r>
      <w:r w:rsidRPr="00BD7368">
        <w:rPr>
          <w:lang w:val="en-US"/>
        </w:rPr>
        <w:t xml:space="preserve"> Number of observations (n) are unweighted.</w:t>
      </w:r>
    </w:p>
    <w:p w14:paraId="3F2B8832" w14:textId="5158F9A9" w:rsidR="002F7230" w:rsidRPr="002F7230" w:rsidRDefault="002F7230" w:rsidP="002D0490">
      <w:pPr>
        <w:spacing w:before="100" w:beforeAutospacing="1" w:after="100" w:afterAutospacing="1"/>
        <w:rPr>
          <w:lang w:val="en-US"/>
        </w:rPr>
      </w:pPr>
      <w:r w:rsidRPr="00BD7368">
        <w:rPr>
          <w:lang w:val="en-US"/>
        </w:rPr>
        <w:t>e</w:t>
      </w:r>
      <w:r>
        <w:rPr>
          <w:lang w:val="en-US"/>
        </w:rPr>
        <w:t>.</w:t>
      </w:r>
      <w:r w:rsidRPr="00BD7368">
        <w:rPr>
          <w:lang w:val="en-US"/>
        </w:rPr>
        <w:t xml:space="preserve"> Proportions (%, SE) </w:t>
      </w:r>
      <w:r>
        <w:rPr>
          <w:lang w:val="en-US"/>
        </w:rPr>
        <w:t xml:space="preserve">and Medians (SE) (IQR) </w:t>
      </w:r>
      <w:r w:rsidRPr="00BD7368">
        <w:rPr>
          <w:lang w:val="en-US"/>
        </w:rPr>
        <w:t>are weighted.</w:t>
      </w:r>
    </w:p>
    <w:p w14:paraId="05ABE3AC" w14:textId="4025ECF5" w:rsidR="0076694F" w:rsidRPr="0076694F" w:rsidRDefault="002F7230" w:rsidP="002D0490">
      <w:pPr>
        <w:spacing w:before="100" w:beforeAutospacing="1" w:after="100" w:afterAutospacing="1"/>
        <w:rPr>
          <w:rFonts w:ascii="Times" w:hAnsi="Times" w:cstheme="minorHAnsi"/>
          <w:lang w:val="en-US"/>
        </w:rPr>
      </w:pPr>
      <w:r>
        <w:rPr>
          <w:rFonts w:ascii="Times" w:hAnsi="Times" w:cstheme="minorHAnsi"/>
          <w:lang w:val="en-US"/>
        </w:rPr>
        <w:t>f</w:t>
      </w:r>
      <w:r w:rsidR="0076694F">
        <w:rPr>
          <w:rFonts w:ascii="Times" w:hAnsi="Times" w:cstheme="minorHAnsi"/>
          <w:lang w:val="en-US"/>
        </w:rPr>
        <w:t>.</w:t>
      </w:r>
      <w:r w:rsidR="0076694F" w:rsidRPr="0076694F">
        <w:rPr>
          <w:rFonts w:ascii="Times" w:hAnsi="Times" w:cstheme="minorHAnsi"/>
          <w:lang w:val="en-US"/>
        </w:rPr>
        <w:t xml:space="preserve"> </w:t>
      </w:r>
      <w:r w:rsidRPr="009073F8">
        <w:rPr>
          <w:lang w:val="en-US"/>
        </w:rPr>
        <w:t>Each row represents a separate logistic regression model, each time adjusting for all distal risk factors</w:t>
      </w:r>
      <w:r>
        <w:rPr>
          <w:lang w:val="en-US"/>
        </w:rPr>
        <w:t xml:space="preserve">, </w:t>
      </w:r>
      <w:r w:rsidRPr="00AC3059">
        <w:rPr>
          <w:lang w:val="en-US"/>
        </w:rPr>
        <w:t xml:space="preserve">time (i.e., week) of </w:t>
      </w:r>
      <w:r w:rsidR="003C3CF2">
        <w:rPr>
          <w:lang w:val="en-US"/>
        </w:rPr>
        <w:t>T1</w:t>
      </w:r>
      <w:r w:rsidRPr="00AC3059">
        <w:rPr>
          <w:lang w:val="en-US"/>
        </w:rPr>
        <w:t xml:space="preserve"> survey participation</w:t>
      </w:r>
      <w:r w:rsidR="0076694F" w:rsidRPr="0076694F">
        <w:rPr>
          <w:rFonts w:ascii="Times" w:hAnsi="Times" w:cstheme="minorHAnsi"/>
          <w:lang w:val="en-US"/>
        </w:rPr>
        <w:t>, and co-occurring depression (PHQ</w:t>
      </w:r>
      <w:r>
        <w:rPr>
          <w:rFonts w:ascii="Times" w:hAnsi="Times" w:cstheme="minorHAnsi"/>
          <w:lang w:val="en-US"/>
        </w:rPr>
        <w:t>-</w:t>
      </w:r>
      <w:r w:rsidR="00001403">
        <w:rPr>
          <w:rFonts w:ascii="Times" w:hAnsi="Times" w:cstheme="minorHAnsi"/>
          <w:lang w:val="en-US"/>
        </w:rPr>
        <w:t>8</w:t>
      </w:r>
      <w:r w:rsidR="0076694F" w:rsidRPr="0076694F">
        <w:rPr>
          <w:rFonts w:ascii="Times" w:hAnsi="Times" w:cstheme="minorHAnsi"/>
          <w:lang w:val="en-US"/>
        </w:rPr>
        <w:t xml:space="preserve"> total scale score) and anxiety (GAD</w:t>
      </w:r>
      <w:r>
        <w:rPr>
          <w:rFonts w:ascii="Times" w:hAnsi="Times" w:cstheme="minorHAnsi"/>
          <w:lang w:val="en-US"/>
        </w:rPr>
        <w:t>-</w:t>
      </w:r>
      <w:r w:rsidR="0076694F" w:rsidRPr="0076694F">
        <w:rPr>
          <w:rFonts w:ascii="Times" w:hAnsi="Times" w:cstheme="minorHAnsi"/>
          <w:lang w:val="en-US"/>
        </w:rPr>
        <w:t>7 total scale score).</w:t>
      </w:r>
      <w:r w:rsidR="00E80D41">
        <w:rPr>
          <w:rFonts w:ascii="Times" w:hAnsi="Times" w:cstheme="minorHAnsi"/>
          <w:lang w:val="en-US"/>
        </w:rPr>
        <w:t xml:space="preserve"> Analyses of </w:t>
      </w:r>
      <w:r w:rsidR="003C3CF2">
        <w:rPr>
          <w:rFonts w:ascii="Times" w:hAnsi="Times" w:cstheme="minorHAnsi"/>
          <w:lang w:val="en-US"/>
        </w:rPr>
        <w:t>T1</w:t>
      </w:r>
      <w:r w:rsidR="00E80D41">
        <w:rPr>
          <w:rFonts w:ascii="Times" w:hAnsi="Times" w:cstheme="minorHAnsi"/>
          <w:lang w:val="en-US"/>
        </w:rPr>
        <w:t xml:space="preserve"> TSS prevalence are adjusted for </w:t>
      </w:r>
      <w:r w:rsidR="003C3CF2">
        <w:rPr>
          <w:rFonts w:ascii="Times" w:hAnsi="Times" w:cstheme="minorHAnsi"/>
          <w:lang w:val="en-US"/>
        </w:rPr>
        <w:t>T1</w:t>
      </w:r>
      <w:r w:rsidR="00E80D41">
        <w:rPr>
          <w:rFonts w:ascii="Times" w:hAnsi="Times" w:cstheme="minorHAnsi"/>
          <w:lang w:val="en-US"/>
        </w:rPr>
        <w:t xml:space="preserve"> PHQ-8 and </w:t>
      </w:r>
      <w:r w:rsidR="003C3CF2">
        <w:rPr>
          <w:rFonts w:ascii="Times" w:hAnsi="Times" w:cstheme="minorHAnsi"/>
          <w:lang w:val="en-US"/>
        </w:rPr>
        <w:t>T1</w:t>
      </w:r>
      <w:r w:rsidR="00E80D41">
        <w:rPr>
          <w:rFonts w:ascii="Times" w:hAnsi="Times" w:cstheme="minorHAnsi"/>
          <w:lang w:val="en-US"/>
        </w:rPr>
        <w:t xml:space="preserve"> GAD-7 total scale scores; analyses of TSS incidence and persistence are adjusted for 4-month PHQ-8 and 4-month GAD-7 total scale scores.</w:t>
      </w:r>
    </w:p>
    <w:p w14:paraId="40EE1B2D" w14:textId="669F542C" w:rsidR="00673CE3" w:rsidRPr="00F62CDC" w:rsidRDefault="0076694F" w:rsidP="002D0490">
      <w:pPr>
        <w:spacing w:before="100" w:beforeAutospacing="1" w:after="100" w:afterAutospacing="1"/>
        <w:rPr>
          <w:rFonts w:ascii="Times" w:hAnsi="Times" w:cstheme="minorHAnsi"/>
          <w:b/>
          <w:bCs/>
          <w:sz w:val="28"/>
          <w:szCs w:val="28"/>
          <w:lang w:val="en-US"/>
        </w:rPr>
      </w:pPr>
      <w:r w:rsidRPr="0076694F">
        <w:rPr>
          <w:rFonts w:ascii="Times" w:hAnsi="Times" w:cstheme="minorHAnsi"/>
          <w:lang w:val="en-US"/>
        </w:rPr>
        <w:t>* Indicate statistically significant results (α=0.05).</w:t>
      </w:r>
      <w:r w:rsidRPr="0076694F">
        <w:rPr>
          <w:rFonts w:ascii="Times" w:hAnsi="Times" w:cstheme="minorHAnsi"/>
          <w:b/>
          <w:bCs/>
          <w:sz w:val="28"/>
          <w:szCs w:val="28"/>
          <w:lang w:val="en-US"/>
        </w:rPr>
        <w:t xml:space="preserve"> </w:t>
      </w:r>
      <w:r w:rsidR="00673CE3" w:rsidRPr="00F62CDC">
        <w:rPr>
          <w:rFonts w:ascii="Times" w:hAnsi="Times" w:cstheme="minorHAnsi"/>
          <w:b/>
          <w:bCs/>
          <w:sz w:val="28"/>
          <w:szCs w:val="28"/>
          <w:lang w:val="en-US"/>
        </w:rPr>
        <w:br w:type="page"/>
      </w:r>
    </w:p>
    <w:p w14:paraId="5135EEB8" w14:textId="4D6A4209" w:rsidR="00925FC8" w:rsidRPr="002D0490" w:rsidRDefault="00673CE3" w:rsidP="002D0490">
      <w:pPr>
        <w:spacing w:before="100" w:beforeAutospacing="1" w:after="100" w:afterAutospacing="1"/>
        <w:jc w:val="both"/>
        <w:rPr>
          <w:rFonts w:ascii="Times" w:hAnsi="Times" w:cstheme="minorHAnsi"/>
          <w:b/>
          <w:bCs/>
          <w:lang w:val="en-US"/>
        </w:rPr>
      </w:pPr>
      <w:r w:rsidRPr="00001403">
        <w:rPr>
          <w:rFonts w:ascii="Times" w:hAnsi="Times" w:cstheme="minorHAnsi"/>
          <w:b/>
          <w:bCs/>
          <w:lang w:val="en-US"/>
        </w:rPr>
        <w:t xml:space="preserve">Supplementary Table 3. </w:t>
      </w:r>
      <w:r w:rsidR="00925FC8" w:rsidRPr="00001403">
        <w:rPr>
          <w:rFonts w:ascii="Times" w:hAnsi="Times" w:cstheme="minorHAnsi"/>
          <w:b/>
          <w:bCs/>
          <w:lang w:val="en-US"/>
        </w:rPr>
        <w:t xml:space="preserve">Population Attributable Risk Proportions (PARP) for the associations of </w:t>
      </w:r>
      <w:r w:rsidR="00001403" w:rsidRPr="00001403">
        <w:rPr>
          <w:rFonts w:ascii="Times" w:hAnsi="Times" w:cstheme="minorHAnsi"/>
          <w:b/>
          <w:bCs/>
          <w:lang w:val="en-US"/>
        </w:rPr>
        <w:t xml:space="preserve">pandemic-related stressful experiences </w:t>
      </w:r>
      <w:r w:rsidR="00925FC8" w:rsidRPr="00001403">
        <w:rPr>
          <w:rFonts w:ascii="Times" w:hAnsi="Times" w:cstheme="minorHAnsi"/>
          <w:b/>
          <w:bCs/>
          <w:lang w:val="en-US"/>
        </w:rPr>
        <w:t>with TSS, additionally adjusting for co-occurring depression and anxiety (n= 4,809).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75"/>
        <w:gridCol w:w="1871"/>
        <w:gridCol w:w="1871"/>
        <w:gridCol w:w="1871"/>
      </w:tblGrid>
      <w:tr w:rsidR="00001403" w:rsidRPr="00001403" w14:paraId="0D3B95E3" w14:textId="77777777" w:rsidTr="0031328B">
        <w:trPr>
          <w:trHeight w:val="600"/>
        </w:trPr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AA1D" w14:textId="77777777" w:rsidR="00001403" w:rsidRPr="00001403" w:rsidRDefault="00001403" w:rsidP="002D049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lang w:val="en-US"/>
              </w:rPr>
            </w:pPr>
            <w:r w:rsidRPr="00001403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F5F2" w14:textId="4607295E" w:rsidR="00001403" w:rsidRPr="00001403" w:rsidRDefault="003C3CF2" w:rsidP="002D049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T1</w:t>
            </w:r>
            <w:r w:rsidR="00001403" w:rsidRPr="00001403">
              <w:rPr>
                <w:b/>
                <w:bCs/>
                <w:sz w:val="20"/>
                <w:szCs w:val="20"/>
                <w:lang w:val="en-US"/>
              </w:rPr>
              <w:t xml:space="preserve"> prevalence </w:t>
            </w:r>
            <w:proofErr w:type="spellStart"/>
            <w:r w:rsidR="00001403" w:rsidRPr="00001403">
              <w:rPr>
                <w:b/>
                <w:bCs/>
                <w:sz w:val="20"/>
                <w:szCs w:val="20"/>
                <w:lang w:val="en-US"/>
              </w:rPr>
              <w:t>TSS</w:t>
            </w:r>
            <w:r w:rsidR="00001403" w:rsidRPr="00001403">
              <w:rPr>
                <w:b/>
                <w:bCs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35D4" w14:textId="77777777" w:rsidR="00001403" w:rsidRPr="00001403" w:rsidRDefault="00001403" w:rsidP="002D049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1403">
              <w:rPr>
                <w:b/>
                <w:bCs/>
                <w:sz w:val="20"/>
                <w:szCs w:val="20"/>
                <w:lang w:val="en-US"/>
              </w:rPr>
              <w:t xml:space="preserve">Incidence </w:t>
            </w:r>
            <w:proofErr w:type="spellStart"/>
            <w:r w:rsidRPr="00001403">
              <w:rPr>
                <w:b/>
                <w:bCs/>
                <w:sz w:val="20"/>
                <w:szCs w:val="20"/>
                <w:lang w:val="en-US"/>
              </w:rPr>
              <w:t>TSS</w:t>
            </w:r>
            <w:r w:rsidRPr="00001403">
              <w:rPr>
                <w:b/>
                <w:bCs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FBF4" w14:textId="77777777" w:rsidR="00001403" w:rsidRPr="00001403" w:rsidRDefault="00001403" w:rsidP="002D049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1403">
              <w:rPr>
                <w:b/>
                <w:bCs/>
                <w:sz w:val="20"/>
                <w:szCs w:val="20"/>
                <w:lang w:val="en-US"/>
              </w:rPr>
              <w:t xml:space="preserve">Persistence </w:t>
            </w:r>
            <w:proofErr w:type="spellStart"/>
            <w:r w:rsidRPr="00001403">
              <w:rPr>
                <w:b/>
                <w:bCs/>
                <w:sz w:val="20"/>
                <w:szCs w:val="20"/>
                <w:lang w:val="en-US"/>
              </w:rPr>
              <w:t>TSS</w:t>
            </w:r>
            <w:r w:rsidRPr="00001403">
              <w:rPr>
                <w:b/>
                <w:bCs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</w:tr>
      <w:tr w:rsidR="00001403" w:rsidRPr="00001403" w14:paraId="5BACD45D" w14:textId="77777777" w:rsidTr="0031328B">
        <w:trPr>
          <w:trHeight w:val="30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DB90" w14:textId="77777777" w:rsidR="00001403" w:rsidRPr="00001403" w:rsidRDefault="00001403" w:rsidP="002D049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lang w:val="en-US"/>
              </w:rPr>
            </w:pPr>
            <w:r w:rsidRPr="00001403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02B1" w14:textId="77777777" w:rsidR="00001403" w:rsidRPr="00001403" w:rsidRDefault="00001403" w:rsidP="002D049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1403">
              <w:rPr>
                <w:b/>
                <w:bCs/>
                <w:sz w:val="20"/>
                <w:szCs w:val="20"/>
                <w:lang w:val="en-US"/>
              </w:rPr>
              <w:t>% (SE)</w:t>
            </w:r>
            <w:proofErr w:type="spellStart"/>
            <w:proofErr w:type="gramStart"/>
            <w:r w:rsidRPr="00001403">
              <w:rPr>
                <w:b/>
                <w:bCs/>
                <w:sz w:val="20"/>
                <w:szCs w:val="20"/>
                <w:vertAlign w:val="superscript"/>
                <w:lang w:val="en-US"/>
              </w:rPr>
              <w:t>d,e</w:t>
            </w:r>
            <w:proofErr w:type="spellEnd"/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4945" w14:textId="77777777" w:rsidR="00001403" w:rsidRPr="00001403" w:rsidRDefault="00001403" w:rsidP="002D049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1403">
              <w:rPr>
                <w:b/>
                <w:bCs/>
                <w:sz w:val="20"/>
                <w:szCs w:val="20"/>
                <w:lang w:val="en-US"/>
              </w:rPr>
              <w:t>% (SE)</w:t>
            </w:r>
            <w:proofErr w:type="spellStart"/>
            <w:proofErr w:type="gramStart"/>
            <w:r w:rsidRPr="00001403">
              <w:rPr>
                <w:b/>
                <w:bCs/>
                <w:sz w:val="20"/>
                <w:szCs w:val="20"/>
                <w:vertAlign w:val="superscript"/>
                <w:lang w:val="en-US"/>
              </w:rPr>
              <w:t>d,e</w:t>
            </w:r>
            <w:proofErr w:type="spellEnd"/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B768" w14:textId="77777777" w:rsidR="00001403" w:rsidRPr="00001403" w:rsidRDefault="00001403" w:rsidP="002D049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01403">
              <w:rPr>
                <w:b/>
                <w:bCs/>
                <w:sz w:val="20"/>
                <w:szCs w:val="20"/>
                <w:lang w:val="en-US"/>
              </w:rPr>
              <w:t>% (SE)</w:t>
            </w:r>
            <w:proofErr w:type="spellStart"/>
            <w:proofErr w:type="gramStart"/>
            <w:r w:rsidRPr="00001403">
              <w:rPr>
                <w:b/>
                <w:bCs/>
                <w:sz w:val="20"/>
                <w:szCs w:val="20"/>
                <w:vertAlign w:val="superscript"/>
                <w:lang w:val="en-US"/>
              </w:rPr>
              <w:t>d,e</w:t>
            </w:r>
            <w:proofErr w:type="spellEnd"/>
            <w:proofErr w:type="gramEnd"/>
          </w:p>
        </w:tc>
      </w:tr>
      <w:tr w:rsidR="00894E94" w:rsidRPr="003C3CF2" w14:paraId="112C4EFE" w14:textId="77777777" w:rsidTr="0031328B">
        <w:trPr>
          <w:trHeight w:val="30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EDD9" w14:textId="61C74AF1" w:rsidR="00894E94" w:rsidRPr="00001403" w:rsidRDefault="00894E94" w:rsidP="00894E94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4F11">
              <w:rPr>
                <w:b/>
                <w:bCs/>
                <w:sz w:val="20"/>
                <w:szCs w:val="20"/>
                <w:lang w:val="en-US"/>
              </w:rPr>
              <w:t xml:space="preserve">A. COVID-19 infection-related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stressful </w:t>
            </w:r>
            <w:r w:rsidRPr="00BE4F11">
              <w:rPr>
                <w:b/>
                <w:bCs/>
                <w:sz w:val="20"/>
                <w:szCs w:val="20"/>
                <w:lang w:val="en-US"/>
              </w:rPr>
              <w:t>experiences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4D30" w14:textId="77777777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FC7C" w14:textId="77777777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F6EA" w14:textId="77777777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94E94" w:rsidRPr="00001403" w14:paraId="046379FE" w14:textId="77777777" w:rsidTr="0031328B">
        <w:trPr>
          <w:trHeight w:val="26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33E6" w14:textId="6042A520" w:rsidR="00894E94" w:rsidRPr="00001403" w:rsidRDefault="00894E94" w:rsidP="00894E94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   - Personal COVID-19 infection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DF49" w14:textId="52046DBD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-1.0 (1.3)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E08B" w14:textId="128411B1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1.6 (2.3)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F30F" w14:textId="0685D64B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-1.6 (1.6)</w:t>
            </w:r>
          </w:p>
        </w:tc>
      </w:tr>
      <w:tr w:rsidR="00894E94" w:rsidRPr="00001403" w14:paraId="0F3098F2" w14:textId="77777777" w:rsidTr="0031328B">
        <w:trPr>
          <w:trHeight w:val="26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BC58" w14:textId="7329F964" w:rsidR="00894E94" w:rsidRPr="00001403" w:rsidRDefault="00894E94" w:rsidP="00894E94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   - </w:t>
            </w:r>
            <w:r>
              <w:rPr>
                <w:sz w:val="20"/>
                <w:szCs w:val="20"/>
                <w:lang w:val="en-US"/>
              </w:rPr>
              <w:t>Having l</w:t>
            </w:r>
            <w:r w:rsidRPr="00BE4F11">
              <w:rPr>
                <w:sz w:val="20"/>
                <w:szCs w:val="20"/>
                <w:lang w:val="en-US"/>
              </w:rPr>
              <w:t>oved ones infected with COVID-19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6937" w14:textId="188DC0E2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-8.1 (4.9)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3687" w14:textId="128E2D37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-0.2 (8.1)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A0D3" w14:textId="2CFD9247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2.1 (5.8)</w:t>
            </w:r>
          </w:p>
        </w:tc>
      </w:tr>
      <w:tr w:rsidR="00894E94" w:rsidRPr="00001403" w14:paraId="7364FAD5" w14:textId="77777777" w:rsidTr="0031328B">
        <w:trPr>
          <w:trHeight w:val="26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2AAB" w14:textId="4835E5EA" w:rsidR="00894E94" w:rsidRPr="00001403" w:rsidRDefault="00894E94" w:rsidP="00894E94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   - Having been in isolation or quarantine because of COVID-19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C925" w14:textId="60715952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-0.5 (1.7)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8747" w14:textId="010F1D6B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2.9 (3.1)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8BED" w14:textId="57B0C4E7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2.2 (2.0)</w:t>
            </w:r>
          </w:p>
        </w:tc>
      </w:tr>
      <w:tr w:rsidR="00894E94" w:rsidRPr="00001403" w14:paraId="39CB5711" w14:textId="77777777" w:rsidTr="00216C46">
        <w:trPr>
          <w:trHeight w:val="26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7A143" w14:textId="72C9A1F0" w:rsidR="00894E94" w:rsidRPr="00001403" w:rsidRDefault="00894E94" w:rsidP="00894E94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Risk domain A. - total </w:t>
            </w:r>
            <w:proofErr w:type="spellStart"/>
            <w:r w:rsidRPr="00BE4F11">
              <w:rPr>
                <w:sz w:val="20"/>
                <w:szCs w:val="20"/>
                <w:lang w:val="en-US"/>
              </w:rPr>
              <w:t>PARP</w:t>
            </w:r>
            <w:r w:rsidRPr="00BE4F11">
              <w:rPr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23FC3" w14:textId="7F7459FE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-8.8 (5.2)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4ED0F" w14:textId="6D158DEE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1.5 (8.1)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754C1" w14:textId="72C2145E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2.1 (6.0)</w:t>
            </w:r>
          </w:p>
        </w:tc>
      </w:tr>
      <w:tr w:rsidR="00894E94" w:rsidRPr="003C3CF2" w14:paraId="5E9E58AC" w14:textId="77777777" w:rsidTr="0031328B">
        <w:trPr>
          <w:trHeight w:val="30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F0AE" w14:textId="588E7699" w:rsidR="00894E94" w:rsidRPr="00001403" w:rsidRDefault="00894E94" w:rsidP="00894E94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4F1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B. Work-related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stressful </w:t>
            </w:r>
            <w:r w:rsidRPr="00BE4F11">
              <w:rPr>
                <w:b/>
                <w:bCs/>
                <w:color w:val="000000"/>
                <w:sz w:val="20"/>
                <w:szCs w:val="20"/>
                <w:lang w:val="en-US"/>
              </w:rPr>
              <w:t>experiences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2452" w14:textId="77777777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20D9" w14:textId="77777777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147A" w14:textId="77777777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94E94" w:rsidRPr="00001403" w14:paraId="284403B2" w14:textId="77777777" w:rsidTr="0031328B">
        <w:trPr>
          <w:trHeight w:val="26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9BD7" w14:textId="07DAF82D" w:rsidR="00894E94" w:rsidRPr="00001403" w:rsidRDefault="00894E94" w:rsidP="00894E94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   - Average weekly hours worked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93C0" w14:textId="180DF00B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0.9 (2.4)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DDFA" w14:textId="51C3098E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-6.1 (3.4)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A6A0" w14:textId="6D897CC5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-0.9 (3.0)</w:t>
            </w:r>
          </w:p>
        </w:tc>
      </w:tr>
      <w:tr w:rsidR="00894E94" w:rsidRPr="00001403" w14:paraId="38E13479" w14:textId="77777777" w:rsidTr="0031328B">
        <w:trPr>
          <w:trHeight w:val="26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86A6" w14:textId="2DCE0EEF" w:rsidR="00894E94" w:rsidRPr="00001403" w:rsidRDefault="00894E94" w:rsidP="00894E94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   - Changes in assigned functions, team, or working location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76FA" w14:textId="4A5B380B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11.2 (</w:t>
            </w:r>
            <w:proofErr w:type="gramStart"/>
            <w:r w:rsidRPr="0084275C">
              <w:rPr>
                <w:sz w:val="20"/>
                <w:szCs w:val="20"/>
              </w:rPr>
              <w:t>2.9)*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4B82" w14:textId="190E153C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12.8 (</w:t>
            </w:r>
            <w:proofErr w:type="gramStart"/>
            <w:r w:rsidRPr="0084275C">
              <w:rPr>
                <w:sz w:val="20"/>
                <w:szCs w:val="20"/>
              </w:rPr>
              <w:t>5.5)*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8946" w14:textId="68E1E12D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5.0 (4.0)</w:t>
            </w:r>
          </w:p>
        </w:tc>
      </w:tr>
      <w:tr w:rsidR="00894E94" w:rsidRPr="00001403" w14:paraId="6B7237AA" w14:textId="77777777" w:rsidTr="0031328B">
        <w:trPr>
          <w:trHeight w:val="26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CAF8" w14:textId="39EABC93" w:rsidR="00894E94" w:rsidRPr="00001403" w:rsidRDefault="00894E94" w:rsidP="00894E94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   - </w:t>
            </w:r>
            <w:r w:rsidRPr="00BE51EF">
              <w:rPr>
                <w:color w:val="000000"/>
                <w:sz w:val="20"/>
                <w:szCs w:val="20"/>
                <w:lang w:val="en-US"/>
              </w:rPr>
              <w:t>Perceived lack of training for assigned tasks</w:t>
            </w:r>
            <w:r w:rsidRPr="00BE4F11">
              <w:rPr>
                <w:sz w:val="20"/>
                <w:szCs w:val="20"/>
                <w:lang w:val="en-US"/>
              </w:rPr>
              <w:t xml:space="preserve"> (scale 0-4)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4ABC" w14:textId="55E27C7A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12.2 (</w:t>
            </w:r>
            <w:proofErr w:type="gramStart"/>
            <w:r w:rsidRPr="0084275C">
              <w:rPr>
                <w:sz w:val="20"/>
                <w:szCs w:val="20"/>
              </w:rPr>
              <w:t>3.1)*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E272" w14:textId="408AE180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-0.3 (5.1)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E238" w14:textId="4C565DCB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2.9 (4.7)</w:t>
            </w:r>
          </w:p>
        </w:tc>
      </w:tr>
      <w:tr w:rsidR="00894E94" w:rsidRPr="00001403" w14:paraId="66BD459A" w14:textId="77777777" w:rsidTr="0031328B">
        <w:trPr>
          <w:trHeight w:val="26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63E1" w14:textId="2D27C1DF" w:rsidR="00894E94" w:rsidRPr="00001403" w:rsidRDefault="00894E94" w:rsidP="00894E94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   - Frequency of direct exposure to COVID-19 patients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F583D">
              <w:rPr>
                <w:color w:val="000000"/>
                <w:sz w:val="20"/>
                <w:szCs w:val="20"/>
                <w:lang w:val="en-US"/>
              </w:rPr>
              <w:t>during professional activity</w:t>
            </w:r>
            <w:r w:rsidRPr="00BE4F11">
              <w:rPr>
                <w:sz w:val="20"/>
                <w:szCs w:val="20"/>
                <w:lang w:val="en-US"/>
              </w:rPr>
              <w:t xml:space="preserve"> (scale 0-4)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7099" w14:textId="7B522502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16.8 (</w:t>
            </w:r>
            <w:proofErr w:type="gramStart"/>
            <w:r w:rsidRPr="0084275C">
              <w:rPr>
                <w:sz w:val="20"/>
                <w:szCs w:val="20"/>
              </w:rPr>
              <w:t>5.2)*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90D2" w14:textId="7862D024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22.7 (</w:t>
            </w:r>
            <w:proofErr w:type="gramStart"/>
            <w:r w:rsidRPr="0084275C">
              <w:rPr>
                <w:sz w:val="20"/>
                <w:szCs w:val="20"/>
              </w:rPr>
              <w:t>8.9)*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B012" w14:textId="53F547F8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11.7 (8.1)</w:t>
            </w:r>
          </w:p>
        </w:tc>
      </w:tr>
      <w:tr w:rsidR="00894E94" w:rsidRPr="00001403" w14:paraId="110C4A33" w14:textId="77777777" w:rsidTr="0031328B">
        <w:trPr>
          <w:trHeight w:val="26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2574" w14:textId="22FED9F1" w:rsidR="00894E94" w:rsidRPr="00001403" w:rsidRDefault="00894E94" w:rsidP="00894E94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   - Perceived lack of healthcare center preparedness (rescaled 0-4)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73F6" w14:textId="65938F8E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19.2 (</w:t>
            </w:r>
            <w:proofErr w:type="gramStart"/>
            <w:r w:rsidRPr="0084275C">
              <w:rPr>
                <w:sz w:val="20"/>
                <w:szCs w:val="20"/>
              </w:rPr>
              <w:t>5.4)*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6D47" w14:textId="6B195CC8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30.8 (</w:t>
            </w:r>
            <w:proofErr w:type="gramStart"/>
            <w:r w:rsidRPr="0084275C">
              <w:rPr>
                <w:sz w:val="20"/>
                <w:szCs w:val="20"/>
              </w:rPr>
              <w:t>8.5)*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E628" w14:textId="4E2FE083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3.7 (7.5)</w:t>
            </w:r>
          </w:p>
        </w:tc>
      </w:tr>
      <w:tr w:rsidR="00894E94" w:rsidRPr="00001403" w14:paraId="1E643A22" w14:textId="77777777" w:rsidTr="0031328B">
        <w:trPr>
          <w:trHeight w:val="26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4CD0" w14:textId="45BAC292" w:rsidR="00894E94" w:rsidRPr="00001403" w:rsidRDefault="00894E94" w:rsidP="00894E94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   - Perceived frequency of lack of protective equipment (scale 0-4)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8994" w14:textId="27339954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33.7 (</w:t>
            </w:r>
            <w:proofErr w:type="gramStart"/>
            <w:r w:rsidRPr="0084275C">
              <w:rPr>
                <w:sz w:val="20"/>
                <w:szCs w:val="20"/>
              </w:rPr>
              <w:t>4.5)*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A737" w14:textId="3E7EFC1B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22.4 (</w:t>
            </w:r>
            <w:proofErr w:type="gramStart"/>
            <w:r w:rsidRPr="0084275C">
              <w:rPr>
                <w:sz w:val="20"/>
                <w:szCs w:val="20"/>
              </w:rPr>
              <w:t>7.8)*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C884" w14:textId="459146C3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3.1 (7.3)</w:t>
            </w:r>
          </w:p>
        </w:tc>
      </w:tr>
      <w:tr w:rsidR="00894E94" w:rsidRPr="00001403" w14:paraId="3DE2BAA4" w14:textId="77777777" w:rsidTr="0031328B">
        <w:trPr>
          <w:trHeight w:val="26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FD73" w14:textId="7F8ED306" w:rsidR="00894E94" w:rsidRPr="00001403" w:rsidRDefault="00894E94" w:rsidP="00894E94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   - Having to make decisions regarding prioritizing care among COVID-19 patients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E91D" w14:textId="5399D0B5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1.4 (1.5)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CA2F" w14:textId="4B4C4E5F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2.9 (2.2)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6650" w14:textId="204443E7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-0.9 (1.8)</w:t>
            </w:r>
          </w:p>
        </w:tc>
      </w:tr>
      <w:tr w:rsidR="00894E94" w:rsidRPr="00001403" w14:paraId="033A1BA2" w14:textId="77777777" w:rsidTr="0031328B">
        <w:trPr>
          <w:trHeight w:val="26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0C88" w14:textId="05A3F570" w:rsidR="00894E94" w:rsidRPr="00001403" w:rsidRDefault="00894E94" w:rsidP="00894E94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   - Having patient(s) in care that died from COVID-19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86E9" w14:textId="3CEE537F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0.7 (2.5)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79C1" w14:textId="68D82D63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5.9 (4.1)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A42D" w14:textId="10843D5A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8.0 (</w:t>
            </w:r>
            <w:proofErr w:type="gramStart"/>
            <w:r w:rsidRPr="0084275C">
              <w:rPr>
                <w:sz w:val="20"/>
                <w:szCs w:val="20"/>
              </w:rPr>
              <w:t>3.0)*</w:t>
            </w:r>
            <w:proofErr w:type="gramEnd"/>
          </w:p>
        </w:tc>
      </w:tr>
      <w:tr w:rsidR="00894E94" w:rsidRPr="00001403" w14:paraId="0973578E" w14:textId="77777777" w:rsidTr="0031328B">
        <w:trPr>
          <w:trHeight w:val="26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BBB0" w14:textId="1A4EE01D" w:rsidR="00894E94" w:rsidRPr="00001403" w:rsidRDefault="00894E94" w:rsidP="00894E94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Risk domain B. - total </w:t>
            </w:r>
            <w:proofErr w:type="spellStart"/>
            <w:r w:rsidRPr="00BE4F11">
              <w:rPr>
                <w:sz w:val="20"/>
                <w:szCs w:val="20"/>
                <w:lang w:val="en-US"/>
              </w:rPr>
              <w:t>PARP</w:t>
            </w:r>
            <w:r w:rsidRPr="00BE4F11">
              <w:rPr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744BB" w14:textId="325D8CC2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color w:val="000000"/>
                <w:sz w:val="20"/>
                <w:szCs w:val="20"/>
              </w:rPr>
              <w:t>45.5 (</w:t>
            </w:r>
            <w:proofErr w:type="gramStart"/>
            <w:r w:rsidRPr="0084275C">
              <w:rPr>
                <w:color w:val="000000"/>
                <w:sz w:val="20"/>
                <w:szCs w:val="20"/>
              </w:rPr>
              <w:t>5.9)*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72BB" w14:textId="432D5175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color w:val="000000"/>
                <w:sz w:val="20"/>
                <w:szCs w:val="20"/>
              </w:rPr>
              <w:t>46.4 (</w:t>
            </w:r>
            <w:proofErr w:type="gramStart"/>
            <w:r w:rsidRPr="0084275C">
              <w:rPr>
                <w:color w:val="000000"/>
                <w:sz w:val="20"/>
                <w:szCs w:val="20"/>
              </w:rPr>
              <w:t>10.4)*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3DA3" w14:textId="1BE89F6F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color w:val="000000"/>
                <w:sz w:val="20"/>
                <w:szCs w:val="20"/>
              </w:rPr>
              <w:t>14.6 (10.1)</w:t>
            </w:r>
          </w:p>
        </w:tc>
      </w:tr>
      <w:tr w:rsidR="00894E94" w:rsidRPr="003C3CF2" w14:paraId="206C636F" w14:textId="77777777" w:rsidTr="0031328B">
        <w:trPr>
          <w:trHeight w:val="30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A50D" w14:textId="7C3A766A" w:rsidR="00894E94" w:rsidRPr="00001403" w:rsidRDefault="00894E94" w:rsidP="00894E94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4F1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C. Health-related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stressful </w:t>
            </w:r>
            <w:r w:rsidRPr="00BE4F11">
              <w:rPr>
                <w:b/>
                <w:bCs/>
                <w:color w:val="000000"/>
                <w:sz w:val="20"/>
                <w:szCs w:val="20"/>
                <w:lang w:val="en-US"/>
              </w:rPr>
              <w:t>experiences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9B9E" w14:textId="77777777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E993" w14:textId="77777777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528B" w14:textId="77777777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94E94" w:rsidRPr="00001403" w14:paraId="245049E6" w14:textId="77777777" w:rsidTr="0031328B">
        <w:trPr>
          <w:trHeight w:val="30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67FF" w14:textId="77BBBFF4" w:rsidR="00894E94" w:rsidRPr="00001403" w:rsidRDefault="00894E94" w:rsidP="00894E94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   - Feeling of little control of getting infected or not (scale 0-4)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9733" w14:textId="5EA25053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26.1 (</w:t>
            </w:r>
            <w:proofErr w:type="gramStart"/>
            <w:r w:rsidRPr="0084275C">
              <w:rPr>
                <w:sz w:val="20"/>
                <w:szCs w:val="20"/>
              </w:rPr>
              <w:t>5.4)*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5938" w14:textId="0AB2C92B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23.1 (</w:t>
            </w:r>
            <w:proofErr w:type="gramStart"/>
            <w:r w:rsidRPr="0084275C">
              <w:rPr>
                <w:sz w:val="20"/>
                <w:szCs w:val="20"/>
              </w:rPr>
              <w:t>8.5)*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7D14" w14:textId="240E5558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-3.7 (8.4)</w:t>
            </w:r>
          </w:p>
        </w:tc>
      </w:tr>
      <w:tr w:rsidR="00894E94" w:rsidRPr="00001403" w14:paraId="1F1A2A46" w14:textId="77777777" w:rsidTr="0031328B">
        <w:trPr>
          <w:trHeight w:val="30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CA08" w14:textId="73EF7A2F" w:rsidR="00894E94" w:rsidRPr="00001403" w:rsidRDefault="00894E94" w:rsidP="00894E94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   - Fear of infecting loved ones (scale 0-4)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67B4" w14:textId="240BD344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20.7 (</w:t>
            </w:r>
            <w:proofErr w:type="gramStart"/>
            <w:r w:rsidRPr="0084275C">
              <w:rPr>
                <w:sz w:val="20"/>
                <w:szCs w:val="20"/>
              </w:rPr>
              <w:t>8.3)*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3337" w14:textId="515706D3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47.6 (</w:t>
            </w:r>
            <w:proofErr w:type="gramStart"/>
            <w:r w:rsidRPr="0084275C">
              <w:rPr>
                <w:sz w:val="20"/>
                <w:szCs w:val="20"/>
              </w:rPr>
              <w:t>9.4)*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A21E" w14:textId="2CB06C3D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2.4 (11.3)</w:t>
            </w:r>
          </w:p>
        </w:tc>
      </w:tr>
      <w:tr w:rsidR="00894E94" w:rsidRPr="00001403" w14:paraId="6A35116B" w14:textId="77777777" w:rsidTr="0031328B">
        <w:trPr>
          <w:trHeight w:val="30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7CF2" w14:textId="45AFB7D1" w:rsidR="00894E94" w:rsidRPr="00001403" w:rsidRDefault="00894E94" w:rsidP="00894E94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   - </w:t>
            </w:r>
            <w:r w:rsidRPr="002103A1">
              <w:rPr>
                <w:color w:val="000000"/>
                <w:sz w:val="20"/>
                <w:szCs w:val="20"/>
                <w:lang w:val="en-US"/>
              </w:rPr>
              <w:t>Family and friends</w:t>
            </w:r>
            <w:r>
              <w:rPr>
                <w:color w:val="000000"/>
                <w:sz w:val="20"/>
                <w:szCs w:val="20"/>
                <w:lang w:val="en-US"/>
              </w:rPr>
              <w:t>’</w:t>
            </w:r>
            <w:r w:rsidRPr="002103A1">
              <w:rPr>
                <w:color w:val="000000"/>
                <w:sz w:val="20"/>
                <w:szCs w:val="20"/>
                <w:lang w:val="en-US"/>
              </w:rPr>
              <w:t xml:space="preserve"> degree of worry of getting infected through the HCW </w:t>
            </w:r>
            <w:r w:rsidRPr="00BE4F11">
              <w:rPr>
                <w:sz w:val="20"/>
                <w:szCs w:val="20"/>
                <w:lang w:val="en-US"/>
              </w:rPr>
              <w:t>(scale 0-4)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2E9F" w14:textId="52C5E71E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16.5 (</w:t>
            </w:r>
            <w:proofErr w:type="gramStart"/>
            <w:r w:rsidRPr="0084275C">
              <w:rPr>
                <w:sz w:val="20"/>
                <w:szCs w:val="20"/>
              </w:rPr>
              <w:t>4.9)*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7A62" w14:textId="74E98189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11.2 (7.1)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B561" w14:textId="5FD22CA2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-2.9 (6.6)</w:t>
            </w:r>
          </w:p>
        </w:tc>
      </w:tr>
      <w:tr w:rsidR="00894E94" w:rsidRPr="00001403" w14:paraId="652E0347" w14:textId="77777777" w:rsidTr="0031328B">
        <w:trPr>
          <w:trHeight w:val="30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2525" w14:textId="00453A6D" w:rsidR="00894E94" w:rsidRPr="00001403" w:rsidRDefault="00894E94" w:rsidP="00894E94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   - </w:t>
            </w:r>
            <w:r w:rsidRPr="002728B9">
              <w:rPr>
                <w:sz w:val="20"/>
                <w:szCs w:val="20"/>
                <w:lang w:val="en-US"/>
              </w:rPr>
              <w:t xml:space="preserve">Degree to which people avoided the HCW’s family because of the HCW’s job </w:t>
            </w:r>
            <w:r w:rsidRPr="00BE4F11">
              <w:rPr>
                <w:sz w:val="20"/>
                <w:szCs w:val="20"/>
                <w:lang w:val="en-US"/>
              </w:rPr>
              <w:t>(scale 0-4)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FA5CE" w14:textId="6C157FAE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6.0 (</w:t>
            </w:r>
            <w:proofErr w:type="gramStart"/>
            <w:r w:rsidRPr="0084275C">
              <w:rPr>
                <w:sz w:val="20"/>
                <w:szCs w:val="20"/>
              </w:rPr>
              <w:t>1.6)*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8D80" w14:textId="3D85C324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4.2 (2.8)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5426" w14:textId="30B718EB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2.9 (2.4)</w:t>
            </w:r>
          </w:p>
        </w:tc>
      </w:tr>
      <w:tr w:rsidR="00894E94" w:rsidRPr="00001403" w14:paraId="39BA7D32" w14:textId="77777777" w:rsidTr="0031328B">
        <w:trPr>
          <w:trHeight w:val="30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B3F4" w14:textId="5B5DEDBD" w:rsidR="00894E94" w:rsidRPr="00001403" w:rsidRDefault="00894E94" w:rsidP="00894E94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   - Personal health-related stress (scale 0-4)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6678" w14:textId="7A89CADE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37.5 (</w:t>
            </w:r>
            <w:proofErr w:type="gramStart"/>
            <w:r w:rsidRPr="0084275C">
              <w:rPr>
                <w:sz w:val="20"/>
                <w:szCs w:val="20"/>
              </w:rPr>
              <w:t>5.0)*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C05E" w14:textId="7C18B0F6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30.1 (</w:t>
            </w:r>
            <w:proofErr w:type="gramStart"/>
            <w:r w:rsidRPr="0084275C">
              <w:rPr>
                <w:sz w:val="20"/>
                <w:szCs w:val="20"/>
              </w:rPr>
              <w:t>8.6)*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FA785" w14:textId="5AF31C22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-1.0 (7.8)</w:t>
            </w:r>
          </w:p>
        </w:tc>
      </w:tr>
      <w:tr w:rsidR="00894E94" w:rsidRPr="00001403" w14:paraId="0E40F681" w14:textId="77777777" w:rsidTr="0031328B">
        <w:trPr>
          <w:trHeight w:val="30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C5E0" w14:textId="7D944E53" w:rsidR="00894E94" w:rsidRPr="00001403" w:rsidRDefault="00894E94" w:rsidP="00894E94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   - </w:t>
            </w:r>
            <w:r w:rsidRPr="001A382A">
              <w:rPr>
                <w:sz w:val="20"/>
                <w:szCs w:val="20"/>
                <w:lang w:val="en-US"/>
              </w:rPr>
              <w:t xml:space="preserve">Stress related to </w:t>
            </w:r>
            <w:r>
              <w:rPr>
                <w:sz w:val="20"/>
                <w:szCs w:val="20"/>
                <w:lang w:val="en-US"/>
              </w:rPr>
              <w:t xml:space="preserve">the health of </w:t>
            </w:r>
            <w:r w:rsidRPr="001A382A">
              <w:rPr>
                <w:sz w:val="20"/>
                <w:szCs w:val="20"/>
                <w:lang w:val="en-US"/>
              </w:rPr>
              <w:t>loved ones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4F11">
              <w:rPr>
                <w:sz w:val="20"/>
                <w:szCs w:val="20"/>
                <w:lang w:val="en-US"/>
              </w:rPr>
              <w:t>(scale 0-4)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ECA1" w14:textId="6712E46A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46.8 (</w:t>
            </w:r>
            <w:proofErr w:type="gramStart"/>
            <w:r w:rsidRPr="0084275C">
              <w:rPr>
                <w:sz w:val="20"/>
                <w:szCs w:val="20"/>
              </w:rPr>
              <w:t>6.4)*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B68E" w14:textId="36C35F2D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46.6 (</w:t>
            </w:r>
            <w:proofErr w:type="gramStart"/>
            <w:r w:rsidRPr="0084275C">
              <w:rPr>
                <w:sz w:val="20"/>
                <w:szCs w:val="20"/>
              </w:rPr>
              <w:t>9.6)*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25CC" w14:textId="73A1BC44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7.0 (11.5)</w:t>
            </w:r>
          </w:p>
        </w:tc>
      </w:tr>
      <w:tr w:rsidR="00894E94" w:rsidRPr="00001403" w14:paraId="5E98E8D8" w14:textId="77777777" w:rsidTr="0031328B">
        <w:trPr>
          <w:trHeight w:val="30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5BD9" w14:textId="00D77BA4" w:rsidR="00894E94" w:rsidRPr="00001403" w:rsidRDefault="00894E94" w:rsidP="00894E94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Risk domain C. - total </w:t>
            </w:r>
            <w:proofErr w:type="spellStart"/>
            <w:r w:rsidRPr="00BE4F11">
              <w:rPr>
                <w:sz w:val="20"/>
                <w:szCs w:val="20"/>
                <w:lang w:val="en-US"/>
              </w:rPr>
              <w:t>PARP</w:t>
            </w:r>
            <w:r w:rsidRPr="00BE4F11">
              <w:rPr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97B62" w14:textId="41E14791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color w:val="000000"/>
                <w:sz w:val="20"/>
                <w:szCs w:val="20"/>
              </w:rPr>
              <w:t>52.0 (</w:t>
            </w:r>
            <w:proofErr w:type="gramStart"/>
            <w:r w:rsidRPr="0084275C">
              <w:rPr>
                <w:color w:val="000000"/>
                <w:sz w:val="20"/>
                <w:szCs w:val="20"/>
              </w:rPr>
              <w:t>7.2)*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39A4" w14:textId="1E304E67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color w:val="000000"/>
                <w:sz w:val="20"/>
                <w:szCs w:val="20"/>
              </w:rPr>
              <w:t>59.1 (</w:t>
            </w:r>
            <w:proofErr w:type="gramStart"/>
            <w:r w:rsidRPr="0084275C">
              <w:rPr>
                <w:color w:val="000000"/>
                <w:sz w:val="20"/>
                <w:szCs w:val="20"/>
              </w:rPr>
              <w:t>9.3)*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16A8" w14:textId="31F3AF7C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color w:val="000000"/>
                <w:sz w:val="20"/>
                <w:szCs w:val="20"/>
              </w:rPr>
              <w:t>1.8 (13.6)</w:t>
            </w:r>
          </w:p>
        </w:tc>
      </w:tr>
      <w:tr w:rsidR="00894E94" w:rsidRPr="00EA5477" w14:paraId="79CB3C2F" w14:textId="77777777" w:rsidTr="0031328B">
        <w:trPr>
          <w:trHeight w:val="30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A10E" w14:textId="02F47658" w:rsidR="00894E94" w:rsidRPr="00001403" w:rsidRDefault="00894E94" w:rsidP="00894E94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51EF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D. Financial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stressful experiences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4FDA" w14:textId="77777777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601F" w14:textId="77777777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5DE7" w14:textId="77777777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94E94" w:rsidRPr="00001403" w14:paraId="6ADFBF84" w14:textId="77777777" w:rsidTr="0031328B">
        <w:trPr>
          <w:trHeight w:val="26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CC0B" w14:textId="1FC7E0CD" w:rsidR="00894E94" w:rsidRPr="00001403" w:rsidRDefault="00894E94" w:rsidP="00894E94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   - Significant loss of personal or familial income due to COVID-19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63F0" w14:textId="5DBE9677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1.3 (1.3)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D2E4" w14:textId="4056B1C2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5.4 (</w:t>
            </w:r>
            <w:proofErr w:type="gramStart"/>
            <w:r w:rsidRPr="0084275C">
              <w:rPr>
                <w:sz w:val="20"/>
                <w:szCs w:val="20"/>
              </w:rPr>
              <w:t>2.3)*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5376" w14:textId="458430D3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0.6 (1.7)</w:t>
            </w:r>
          </w:p>
        </w:tc>
      </w:tr>
      <w:tr w:rsidR="00894E94" w:rsidRPr="00001403" w14:paraId="25160109" w14:textId="77777777" w:rsidTr="0031328B">
        <w:trPr>
          <w:trHeight w:val="26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0924" w14:textId="12ABDDFC" w:rsidR="00894E94" w:rsidRPr="00001403" w:rsidRDefault="00894E94" w:rsidP="00894E94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   - Financial stress (scale 0-4)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69FD" w14:textId="0DDE57A4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12.1 (</w:t>
            </w:r>
            <w:proofErr w:type="gramStart"/>
            <w:r w:rsidRPr="0084275C">
              <w:rPr>
                <w:sz w:val="20"/>
                <w:szCs w:val="20"/>
              </w:rPr>
              <w:t>3.1)*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0CCA" w14:textId="7546E9DB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8.7 (4.7)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8138" w14:textId="0B7BC021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sz w:val="20"/>
                <w:szCs w:val="20"/>
              </w:rPr>
              <w:t>1.7 (4.2)</w:t>
            </w:r>
          </w:p>
        </w:tc>
      </w:tr>
      <w:tr w:rsidR="00894E94" w:rsidRPr="00001403" w14:paraId="24526D52" w14:textId="77777777" w:rsidTr="0031328B">
        <w:trPr>
          <w:trHeight w:val="26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78E1" w14:textId="67B93CC4" w:rsidR="00894E94" w:rsidRPr="00001403" w:rsidRDefault="00894E94" w:rsidP="00894E94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BE4F11">
              <w:rPr>
                <w:sz w:val="20"/>
                <w:szCs w:val="20"/>
                <w:lang w:val="en-US"/>
              </w:rPr>
              <w:t xml:space="preserve">Risk domain D. - total </w:t>
            </w:r>
            <w:proofErr w:type="spellStart"/>
            <w:r w:rsidRPr="00BE4F11">
              <w:rPr>
                <w:sz w:val="20"/>
                <w:szCs w:val="20"/>
                <w:lang w:val="en-US"/>
              </w:rPr>
              <w:t>PARP</w:t>
            </w:r>
            <w:r w:rsidRPr="00BE4F11">
              <w:rPr>
                <w:sz w:val="20"/>
                <w:szCs w:val="20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3BF0" w14:textId="1F80D85C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color w:val="000000"/>
                <w:sz w:val="20"/>
                <w:szCs w:val="20"/>
              </w:rPr>
              <w:t>12.1 (</w:t>
            </w:r>
            <w:proofErr w:type="gramStart"/>
            <w:r w:rsidRPr="0084275C">
              <w:rPr>
                <w:color w:val="000000"/>
                <w:sz w:val="20"/>
                <w:szCs w:val="20"/>
              </w:rPr>
              <w:t>3.1)*</w:t>
            </w:r>
            <w:proofErr w:type="gramEnd"/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24C0" w14:textId="69502543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color w:val="000000"/>
                <w:sz w:val="20"/>
                <w:szCs w:val="20"/>
              </w:rPr>
              <w:t>8.7 (4.7)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CD4B" w14:textId="530C82BF" w:rsidR="00894E94" w:rsidRPr="0084275C" w:rsidRDefault="00894E94" w:rsidP="00894E9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4275C">
              <w:rPr>
                <w:color w:val="000000"/>
                <w:sz w:val="20"/>
                <w:szCs w:val="20"/>
              </w:rPr>
              <w:t>1.6 (4.1)</w:t>
            </w:r>
          </w:p>
        </w:tc>
      </w:tr>
    </w:tbl>
    <w:p w14:paraId="22B534B5" w14:textId="77777777" w:rsidR="00AD6F59" w:rsidRPr="00AD6F59" w:rsidRDefault="00AD6F59" w:rsidP="00AD6F59">
      <w:pPr>
        <w:spacing w:before="100" w:beforeAutospacing="1" w:after="100" w:afterAutospacing="1"/>
        <w:jc w:val="both"/>
        <w:rPr>
          <w:rFonts w:ascii="Times" w:hAnsi="Times" w:cstheme="minorHAnsi"/>
          <w:lang w:val="en-US"/>
        </w:rPr>
      </w:pPr>
      <w:r w:rsidRPr="00AD6F59">
        <w:rPr>
          <w:rFonts w:ascii="Times" w:hAnsi="Times" w:cstheme="minorHAnsi"/>
          <w:lang w:val="en-US"/>
        </w:rPr>
        <w:t>Abbreviations: COVID-19 = coronavirus disease 2019; SE = standard error; TSS = traumatic stress symptoms.</w:t>
      </w:r>
    </w:p>
    <w:p w14:paraId="1CB3D31B" w14:textId="50E0ADFE" w:rsidR="00AD6F59" w:rsidRPr="00AD6F59" w:rsidRDefault="00AD6F59" w:rsidP="00AD6F59">
      <w:pPr>
        <w:spacing w:before="100" w:beforeAutospacing="1" w:after="100" w:afterAutospacing="1"/>
        <w:jc w:val="both"/>
        <w:rPr>
          <w:rFonts w:ascii="Times" w:hAnsi="Times" w:cstheme="minorHAnsi"/>
          <w:lang w:val="en-US"/>
        </w:rPr>
      </w:pPr>
      <w:r w:rsidRPr="00AD6F59">
        <w:rPr>
          <w:rFonts w:ascii="Times" w:hAnsi="Times" w:cstheme="minorHAnsi"/>
          <w:lang w:val="en-US"/>
        </w:rPr>
        <w:t xml:space="preserve">a. Prevalence of TSS is defined as a positive screen on the 4-item PCL-5 at </w:t>
      </w:r>
      <w:r w:rsidR="003C3CF2">
        <w:rPr>
          <w:rFonts w:ascii="Times" w:hAnsi="Times" w:cstheme="minorHAnsi"/>
          <w:lang w:val="en-US"/>
        </w:rPr>
        <w:t>T1</w:t>
      </w:r>
      <w:r w:rsidRPr="00AD6F59">
        <w:rPr>
          <w:rFonts w:ascii="Times" w:hAnsi="Times" w:cstheme="minorHAnsi"/>
          <w:lang w:val="en-US"/>
        </w:rPr>
        <w:t xml:space="preserve"> (n = 4,809).</w:t>
      </w:r>
    </w:p>
    <w:p w14:paraId="39B673FF" w14:textId="009AA81F" w:rsidR="00AD6F59" w:rsidRPr="00AD6F59" w:rsidRDefault="00AD6F59" w:rsidP="00AD6F59">
      <w:pPr>
        <w:spacing w:before="100" w:beforeAutospacing="1" w:after="100" w:afterAutospacing="1"/>
        <w:jc w:val="both"/>
        <w:rPr>
          <w:rFonts w:ascii="Times" w:hAnsi="Times" w:cstheme="minorHAnsi"/>
          <w:lang w:val="en-US"/>
        </w:rPr>
      </w:pPr>
      <w:r w:rsidRPr="00AD6F59">
        <w:rPr>
          <w:rFonts w:ascii="Times" w:hAnsi="Times" w:cstheme="minorHAnsi"/>
          <w:lang w:val="en-US"/>
        </w:rPr>
        <w:t xml:space="preserve">b. Incidence of TSS is defined as the proportion of respondents with a positive 4-item PCL-5 screen at four-month follow-up (n = 412) among those with a negative 4-item PCL-5 screen at </w:t>
      </w:r>
      <w:r w:rsidR="003C3CF2">
        <w:rPr>
          <w:rFonts w:ascii="Times" w:hAnsi="Times" w:cstheme="minorHAnsi"/>
          <w:lang w:val="en-US"/>
        </w:rPr>
        <w:t>T1</w:t>
      </w:r>
      <w:r w:rsidRPr="00AD6F59">
        <w:rPr>
          <w:rFonts w:ascii="Times" w:hAnsi="Times" w:cstheme="minorHAnsi"/>
          <w:lang w:val="en-US"/>
        </w:rPr>
        <w:t xml:space="preserve"> (n = 3,796).</w:t>
      </w:r>
    </w:p>
    <w:p w14:paraId="278CD887" w14:textId="03D67A82" w:rsidR="00AD6F59" w:rsidRPr="00AD6F59" w:rsidRDefault="00AD6F59" w:rsidP="00AD6F59">
      <w:pPr>
        <w:spacing w:before="100" w:beforeAutospacing="1" w:after="100" w:afterAutospacing="1"/>
        <w:jc w:val="both"/>
        <w:rPr>
          <w:rFonts w:ascii="Times" w:hAnsi="Times" w:cstheme="minorHAnsi"/>
          <w:lang w:val="en-US"/>
        </w:rPr>
      </w:pPr>
      <w:r w:rsidRPr="00AD6F59">
        <w:rPr>
          <w:rFonts w:ascii="Times" w:hAnsi="Times" w:cstheme="minorHAnsi"/>
          <w:lang w:val="en-US"/>
        </w:rPr>
        <w:t xml:space="preserve">c. Persistence of TSS is defined as the proportion of respondents with a positive 4-item PCL-5 screen at four-month follow-up (n = 536) among those with a positive 4-item PCL-5 screen at </w:t>
      </w:r>
      <w:r w:rsidR="003C3CF2">
        <w:rPr>
          <w:rFonts w:ascii="Times" w:hAnsi="Times" w:cstheme="minorHAnsi"/>
          <w:lang w:val="en-US"/>
        </w:rPr>
        <w:t>T1</w:t>
      </w:r>
      <w:r w:rsidRPr="00AD6F59">
        <w:rPr>
          <w:rFonts w:ascii="Times" w:hAnsi="Times" w:cstheme="minorHAnsi"/>
          <w:lang w:val="en-US"/>
        </w:rPr>
        <w:t xml:space="preserve"> (n = 1,013).</w:t>
      </w:r>
    </w:p>
    <w:p w14:paraId="615B732E" w14:textId="77777777" w:rsidR="00AD6F59" w:rsidRPr="00AD6F59" w:rsidRDefault="00AD6F59" w:rsidP="00AD6F59">
      <w:pPr>
        <w:spacing w:before="100" w:beforeAutospacing="1" w:after="100" w:afterAutospacing="1"/>
        <w:jc w:val="both"/>
        <w:rPr>
          <w:rFonts w:ascii="Times" w:hAnsi="Times" w:cstheme="minorHAnsi"/>
          <w:lang w:val="en-US"/>
        </w:rPr>
      </w:pPr>
      <w:r w:rsidRPr="00AD6F59">
        <w:rPr>
          <w:rFonts w:ascii="Times" w:hAnsi="Times" w:cstheme="minorHAnsi"/>
          <w:lang w:val="en-US"/>
        </w:rPr>
        <w:t>d. Proportions (%, SE) are weighted.</w:t>
      </w:r>
    </w:p>
    <w:p w14:paraId="0C5E9823" w14:textId="1ED962EB" w:rsidR="00AD6F59" w:rsidRPr="00AD6F59" w:rsidRDefault="00AD6F59" w:rsidP="00AD6F59">
      <w:pPr>
        <w:spacing w:before="100" w:beforeAutospacing="1" w:after="100" w:afterAutospacing="1"/>
        <w:jc w:val="both"/>
        <w:rPr>
          <w:rFonts w:ascii="Times" w:hAnsi="Times" w:cstheme="minorHAnsi"/>
          <w:lang w:val="en-US"/>
        </w:rPr>
      </w:pPr>
      <w:r w:rsidRPr="00AD6F59">
        <w:rPr>
          <w:rFonts w:ascii="Times" w:hAnsi="Times" w:cstheme="minorHAnsi"/>
          <w:lang w:val="en-US"/>
        </w:rPr>
        <w:t xml:space="preserve">e. Each row represents a separate logistic regression model, each time adjusting for all distal risk factors and time (i.e., week) of </w:t>
      </w:r>
      <w:r w:rsidR="003C3CF2">
        <w:rPr>
          <w:rFonts w:ascii="Times" w:hAnsi="Times" w:cstheme="minorHAnsi"/>
          <w:lang w:val="en-US"/>
        </w:rPr>
        <w:t>T1</w:t>
      </w:r>
      <w:r w:rsidRPr="00AD6F59">
        <w:rPr>
          <w:rFonts w:ascii="Times" w:hAnsi="Times" w:cstheme="minorHAnsi"/>
          <w:lang w:val="en-US"/>
        </w:rPr>
        <w:t xml:space="preserve"> survey participation.</w:t>
      </w:r>
    </w:p>
    <w:p w14:paraId="23FF23D3" w14:textId="1E6DED21" w:rsidR="00AD6F59" w:rsidRPr="00AD6F59" w:rsidRDefault="00AD6F59" w:rsidP="00AD6F59">
      <w:pPr>
        <w:spacing w:before="100" w:beforeAutospacing="1" w:after="100" w:afterAutospacing="1"/>
        <w:jc w:val="both"/>
        <w:rPr>
          <w:rFonts w:ascii="Times" w:hAnsi="Times" w:cstheme="minorHAnsi"/>
          <w:lang w:val="en-US"/>
        </w:rPr>
      </w:pPr>
      <w:r w:rsidRPr="00AD6F59">
        <w:rPr>
          <w:rFonts w:ascii="Times" w:hAnsi="Times" w:cstheme="minorHAnsi"/>
          <w:lang w:val="en-US"/>
        </w:rPr>
        <w:t>f. Risk domain total PARPs are based on four separate logistic regression models, one for each of the four proximal risk factor domains (A-D). Each model includes the proximal risk factors from the corresponding proximal risk factor domain (but not the other domains), adjusting for all distal risk factors</w:t>
      </w:r>
      <w:r w:rsidR="001514C5">
        <w:rPr>
          <w:rFonts w:ascii="Times" w:hAnsi="Times" w:cstheme="minorHAnsi"/>
          <w:lang w:val="en-US"/>
        </w:rPr>
        <w:t xml:space="preserve">, </w:t>
      </w:r>
      <w:r w:rsidRPr="00AD6F59">
        <w:rPr>
          <w:rFonts w:ascii="Times" w:hAnsi="Times" w:cstheme="minorHAnsi"/>
          <w:lang w:val="en-US"/>
        </w:rPr>
        <w:t xml:space="preserve">time (i.e., week) of </w:t>
      </w:r>
      <w:r w:rsidR="003C3CF2">
        <w:rPr>
          <w:rFonts w:ascii="Times" w:hAnsi="Times" w:cstheme="minorHAnsi"/>
          <w:lang w:val="en-US"/>
        </w:rPr>
        <w:t>T1</w:t>
      </w:r>
      <w:r w:rsidRPr="00AD6F59">
        <w:rPr>
          <w:rFonts w:ascii="Times" w:hAnsi="Times" w:cstheme="minorHAnsi"/>
          <w:lang w:val="en-US"/>
        </w:rPr>
        <w:t xml:space="preserve"> survey participation</w:t>
      </w:r>
      <w:r w:rsidR="001514C5">
        <w:rPr>
          <w:rFonts w:ascii="Times" w:hAnsi="Times" w:cstheme="minorHAnsi"/>
          <w:lang w:val="en-US"/>
        </w:rPr>
        <w:t xml:space="preserve">, </w:t>
      </w:r>
      <w:r w:rsidR="001514C5" w:rsidRPr="0076694F">
        <w:rPr>
          <w:rFonts w:ascii="Times" w:hAnsi="Times" w:cstheme="minorHAnsi"/>
          <w:lang w:val="en-US"/>
        </w:rPr>
        <w:t>and co-occurring depression (PHQ</w:t>
      </w:r>
      <w:r w:rsidR="001514C5">
        <w:rPr>
          <w:rFonts w:ascii="Times" w:hAnsi="Times" w:cstheme="minorHAnsi"/>
          <w:lang w:val="en-US"/>
        </w:rPr>
        <w:t>-8</w:t>
      </w:r>
      <w:r w:rsidR="001514C5" w:rsidRPr="0076694F">
        <w:rPr>
          <w:rFonts w:ascii="Times" w:hAnsi="Times" w:cstheme="minorHAnsi"/>
          <w:lang w:val="en-US"/>
        </w:rPr>
        <w:t xml:space="preserve"> total scale score) and anxiety (GAD</w:t>
      </w:r>
      <w:r w:rsidR="001514C5">
        <w:rPr>
          <w:rFonts w:ascii="Times" w:hAnsi="Times" w:cstheme="minorHAnsi"/>
          <w:lang w:val="en-US"/>
        </w:rPr>
        <w:t>-</w:t>
      </w:r>
      <w:r w:rsidR="001514C5" w:rsidRPr="0076694F">
        <w:rPr>
          <w:rFonts w:ascii="Times" w:hAnsi="Times" w:cstheme="minorHAnsi"/>
          <w:lang w:val="en-US"/>
        </w:rPr>
        <w:t>7 total scale score)</w:t>
      </w:r>
      <w:r w:rsidRPr="00AD6F59">
        <w:rPr>
          <w:rFonts w:ascii="Times" w:hAnsi="Times" w:cstheme="minorHAnsi"/>
          <w:lang w:val="en-US"/>
        </w:rPr>
        <w:t>.</w:t>
      </w:r>
      <w:r w:rsidR="00E80D41">
        <w:rPr>
          <w:rFonts w:ascii="Times" w:hAnsi="Times" w:cstheme="minorHAnsi"/>
          <w:lang w:val="en-US"/>
        </w:rPr>
        <w:t xml:space="preserve"> Analyses of </w:t>
      </w:r>
      <w:r w:rsidR="003C3CF2">
        <w:rPr>
          <w:rFonts w:ascii="Times" w:hAnsi="Times" w:cstheme="minorHAnsi"/>
          <w:lang w:val="en-US"/>
        </w:rPr>
        <w:t>T1</w:t>
      </w:r>
      <w:r w:rsidR="00E80D41">
        <w:rPr>
          <w:rFonts w:ascii="Times" w:hAnsi="Times" w:cstheme="minorHAnsi"/>
          <w:lang w:val="en-US"/>
        </w:rPr>
        <w:t xml:space="preserve"> TSS prevalence are adjusted for </w:t>
      </w:r>
      <w:r w:rsidR="003C3CF2">
        <w:rPr>
          <w:rFonts w:ascii="Times" w:hAnsi="Times" w:cstheme="minorHAnsi"/>
          <w:lang w:val="en-US"/>
        </w:rPr>
        <w:t>T1</w:t>
      </w:r>
      <w:r w:rsidR="00E80D41">
        <w:rPr>
          <w:rFonts w:ascii="Times" w:hAnsi="Times" w:cstheme="minorHAnsi"/>
          <w:lang w:val="en-US"/>
        </w:rPr>
        <w:t xml:space="preserve"> PHQ-8 and </w:t>
      </w:r>
      <w:r w:rsidR="003C3CF2">
        <w:rPr>
          <w:rFonts w:ascii="Times" w:hAnsi="Times" w:cstheme="minorHAnsi"/>
          <w:lang w:val="en-US"/>
        </w:rPr>
        <w:t>T1</w:t>
      </w:r>
      <w:r w:rsidR="00E80D41">
        <w:rPr>
          <w:rFonts w:ascii="Times" w:hAnsi="Times" w:cstheme="minorHAnsi"/>
          <w:lang w:val="en-US"/>
        </w:rPr>
        <w:t xml:space="preserve"> GAD-7 total scale scores; analyses of TSS incidence and persistence are adjusted for 4-month PHQ-8 and 4-month GAD-7 total scale scores.</w:t>
      </w:r>
    </w:p>
    <w:p w14:paraId="632190AB" w14:textId="0E0E1678" w:rsidR="00D675F4" w:rsidRPr="00AD6F59" w:rsidRDefault="00AD6F59" w:rsidP="00AD6F59">
      <w:pPr>
        <w:spacing w:before="100" w:beforeAutospacing="1" w:after="100" w:afterAutospacing="1"/>
        <w:jc w:val="both"/>
        <w:rPr>
          <w:rFonts w:ascii="Times" w:hAnsi="Times" w:cstheme="minorHAnsi"/>
          <w:lang w:val="en-US"/>
        </w:rPr>
      </w:pPr>
      <w:r w:rsidRPr="00AD6F59">
        <w:rPr>
          <w:rFonts w:ascii="Times" w:hAnsi="Times" w:cstheme="minorHAnsi"/>
          <w:lang w:val="en-US"/>
        </w:rPr>
        <w:t>* Indicate statistically significant results (α=0.05).</w:t>
      </w:r>
    </w:p>
    <w:p w14:paraId="0201FC9C" w14:textId="77777777" w:rsidR="00693891" w:rsidRPr="00F62CDC" w:rsidRDefault="00693891" w:rsidP="002D0490">
      <w:pPr>
        <w:spacing w:before="100" w:beforeAutospacing="1" w:after="100" w:afterAutospacing="1"/>
        <w:rPr>
          <w:rFonts w:ascii="Times" w:hAnsi="Times"/>
          <w:lang w:val="en-US"/>
        </w:rPr>
      </w:pPr>
    </w:p>
    <w:sectPr w:rsidR="00693891" w:rsidRPr="00F62CDC" w:rsidSect="002D04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279"/>
    <w:multiLevelType w:val="hybridMultilevel"/>
    <w:tmpl w:val="12BAC102"/>
    <w:lvl w:ilvl="0" w:tplc="8F1C9A0A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10D5009"/>
    <w:multiLevelType w:val="hybridMultilevel"/>
    <w:tmpl w:val="79E253D6"/>
    <w:lvl w:ilvl="0" w:tplc="DF2ADEEA">
      <w:start w:val="1"/>
      <w:numFmt w:val="bullet"/>
      <w:lvlText w:val="·"/>
      <w:lvlJc w:val="left"/>
      <w:pPr>
        <w:ind w:left="720" w:hanging="360"/>
      </w:pPr>
      <w:rPr>
        <w:rFonts w:ascii="Tahoma" w:eastAsia="Times New Roman" w:hAnsi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573A"/>
    <w:multiLevelType w:val="hybridMultilevel"/>
    <w:tmpl w:val="47528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53950"/>
    <w:multiLevelType w:val="multilevel"/>
    <w:tmpl w:val="EE3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E1CE1"/>
    <w:multiLevelType w:val="hybridMultilevel"/>
    <w:tmpl w:val="46267E0E"/>
    <w:lvl w:ilvl="0" w:tplc="4D54EE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E1E62"/>
    <w:multiLevelType w:val="hybridMultilevel"/>
    <w:tmpl w:val="FF3C5A04"/>
    <w:lvl w:ilvl="0" w:tplc="DF2ADEEA">
      <w:start w:val="1"/>
      <w:numFmt w:val="bullet"/>
      <w:lvlText w:val="·"/>
      <w:lvlJc w:val="left"/>
      <w:pPr>
        <w:ind w:left="720" w:hanging="360"/>
      </w:pPr>
      <w:rPr>
        <w:rFonts w:ascii="Tahoma" w:eastAsia="Times New Roman" w:hAnsi="Tahoma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6F0B"/>
    <w:multiLevelType w:val="hybridMultilevel"/>
    <w:tmpl w:val="8E62F2D0"/>
    <w:lvl w:ilvl="0" w:tplc="4D54EE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6852DC"/>
    <w:multiLevelType w:val="hybridMultilevel"/>
    <w:tmpl w:val="118C6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C3C"/>
    <w:multiLevelType w:val="hybridMultilevel"/>
    <w:tmpl w:val="4AC28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93BA3"/>
    <w:multiLevelType w:val="hybridMultilevel"/>
    <w:tmpl w:val="A9128BD0"/>
    <w:lvl w:ilvl="0" w:tplc="27509B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E014C"/>
    <w:multiLevelType w:val="hybridMultilevel"/>
    <w:tmpl w:val="4C34C0C0"/>
    <w:lvl w:ilvl="0" w:tplc="DDE644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54E59"/>
    <w:multiLevelType w:val="hybridMultilevel"/>
    <w:tmpl w:val="9768DFD2"/>
    <w:lvl w:ilvl="0" w:tplc="5DBEB8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E727C"/>
    <w:multiLevelType w:val="hybridMultilevel"/>
    <w:tmpl w:val="41D6321A"/>
    <w:lvl w:ilvl="0" w:tplc="E8444076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56460879"/>
    <w:multiLevelType w:val="hybridMultilevel"/>
    <w:tmpl w:val="6AC227A6"/>
    <w:lvl w:ilvl="0" w:tplc="DF2ADEEA">
      <w:start w:val="1"/>
      <w:numFmt w:val="bullet"/>
      <w:lvlText w:val="·"/>
      <w:lvlJc w:val="left"/>
      <w:pPr>
        <w:ind w:left="720" w:hanging="360"/>
      </w:pPr>
      <w:rPr>
        <w:rFonts w:ascii="Tahoma" w:eastAsia="Times New Roman" w:hAnsi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647B7"/>
    <w:multiLevelType w:val="hybridMultilevel"/>
    <w:tmpl w:val="D9AA05F6"/>
    <w:lvl w:ilvl="0" w:tplc="549AF8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231D4"/>
    <w:multiLevelType w:val="hybridMultilevel"/>
    <w:tmpl w:val="AA8C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B2F03"/>
    <w:multiLevelType w:val="hybridMultilevel"/>
    <w:tmpl w:val="8D22D3F8"/>
    <w:lvl w:ilvl="0" w:tplc="DF2ADEEA">
      <w:start w:val="1"/>
      <w:numFmt w:val="bullet"/>
      <w:lvlText w:val="·"/>
      <w:lvlJc w:val="left"/>
      <w:pPr>
        <w:ind w:left="720" w:hanging="360"/>
      </w:pPr>
      <w:rPr>
        <w:rFonts w:ascii="Tahoma" w:eastAsia="Times New Roman" w:hAnsi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30216"/>
    <w:multiLevelType w:val="multilevel"/>
    <w:tmpl w:val="60A6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B0771F"/>
    <w:multiLevelType w:val="hybridMultilevel"/>
    <w:tmpl w:val="67488D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0"/>
  </w:num>
  <w:num w:numId="5">
    <w:abstractNumId w:val="5"/>
  </w:num>
  <w:num w:numId="6">
    <w:abstractNumId w:val="1"/>
  </w:num>
  <w:num w:numId="7">
    <w:abstractNumId w:val="13"/>
  </w:num>
  <w:num w:numId="8">
    <w:abstractNumId w:val="16"/>
  </w:num>
  <w:num w:numId="9">
    <w:abstractNumId w:val="2"/>
  </w:num>
  <w:num w:numId="10">
    <w:abstractNumId w:val="4"/>
  </w:num>
  <w:num w:numId="11">
    <w:abstractNumId w:val="6"/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1"/>
  </w:num>
  <w:num w:numId="17">
    <w:abstractNumId w:val="14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4E"/>
    <w:rsid w:val="00001403"/>
    <w:rsid w:val="0001139E"/>
    <w:rsid w:val="00077A2E"/>
    <w:rsid w:val="000A1899"/>
    <w:rsid w:val="001311EE"/>
    <w:rsid w:val="00141085"/>
    <w:rsid w:val="001514C5"/>
    <w:rsid w:val="001B23D8"/>
    <w:rsid w:val="001D7455"/>
    <w:rsid w:val="00224C56"/>
    <w:rsid w:val="002454D3"/>
    <w:rsid w:val="00262DD0"/>
    <w:rsid w:val="00272925"/>
    <w:rsid w:val="00295413"/>
    <w:rsid w:val="002B5045"/>
    <w:rsid w:val="002D0490"/>
    <w:rsid w:val="002E568C"/>
    <w:rsid w:val="002F0DE6"/>
    <w:rsid w:val="002F7230"/>
    <w:rsid w:val="00314EE1"/>
    <w:rsid w:val="00346CA1"/>
    <w:rsid w:val="0039003C"/>
    <w:rsid w:val="003C3CF2"/>
    <w:rsid w:val="003E1873"/>
    <w:rsid w:val="003F33F0"/>
    <w:rsid w:val="0042483F"/>
    <w:rsid w:val="00441E1D"/>
    <w:rsid w:val="004472BB"/>
    <w:rsid w:val="00460060"/>
    <w:rsid w:val="004C6146"/>
    <w:rsid w:val="00514B80"/>
    <w:rsid w:val="00515033"/>
    <w:rsid w:val="00523B1B"/>
    <w:rsid w:val="0055464E"/>
    <w:rsid w:val="00561C1B"/>
    <w:rsid w:val="00591EE7"/>
    <w:rsid w:val="005A28E2"/>
    <w:rsid w:val="005C0BB2"/>
    <w:rsid w:val="005F17DD"/>
    <w:rsid w:val="00602CCD"/>
    <w:rsid w:val="0063597B"/>
    <w:rsid w:val="00654108"/>
    <w:rsid w:val="00673CE3"/>
    <w:rsid w:val="00681096"/>
    <w:rsid w:val="00693891"/>
    <w:rsid w:val="006C1610"/>
    <w:rsid w:val="006D6BFF"/>
    <w:rsid w:val="006E1987"/>
    <w:rsid w:val="006E4328"/>
    <w:rsid w:val="006F48A2"/>
    <w:rsid w:val="0070091A"/>
    <w:rsid w:val="00747936"/>
    <w:rsid w:val="0076694F"/>
    <w:rsid w:val="00771E94"/>
    <w:rsid w:val="00786D9B"/>
    <w:rsid w:val="007B4E4E"/>
    <w:rsid w:val="007E2B11"/>
    <w:rsid w:val="008114F9"/>
    <w:rsid w:val="00832CF8"/>
    <w:rsid w:val="00841853"/>
    <w:rsid w:val="0084275C"/>
    <w:rsid w:val="00876805"/>
    <w:rsid w:val="008909AB"/>
    <w:rsid w:val="00892A10"/>
    <w:rsid w:val="00894E94"/>
    <w:rsid w:val="0089526F"/>
    <w:rsid w:val="008D2BE4"/>
    <w:rsid w:val="008E3EFD"/>
    <w:rsid w:val="00925910"/>
    <w:rsid w:val="00925FC8"/>
    <w:rsid w:val="00930E85"/>
    <w:rsid w:val="00955D0D"/>
    <w:rsid w:val="00960FDD"/>
    <w:rsid w:val="009D5A2F"/>
    <w:rsid w:val="009E49E8"/>
    <w:rsid w:val="00A507F4"/>
    <w:rsid w:val="00A66111"/>
    <w:rsid w:val="00AD6F59"/>
    <w:rsid w:val="00B05AE5"/>
    <w:rsid w:val="00B6764E"/>
    <w:rsid w:val="00B70A35"/>
    <w:rsid w:val="00BA7A3C"/>
    <w:rsid w:val="00BE559A"/>
    <w:rsid w:val="00CE00D3"/>
    <w:rsid w:val="00CE1627"/>
    <w:rsid w:val="00CF7366"/>
    <w:rsid w:val="00D675F4"/>
    <w:rsid w:val="00D76608"/>
    <w:rsid w:val="00D86DD5"/>
    <w:rsid w:val="00DC24E7"/>
    <w:rsid w:val="00DE1676"/>
    <w:rsid w:val="00DE685F"/>
    <w:rsid w:val="00DF0559"/>
    <w:rsid w:val="00E11707"/>
    <w:rsid w:val="00E13616"/>
    <w:rsid w:val="00E3719C"/>
    <w:rsid w:val="00E4482C"/>
    <w:rsid w:val="00E72FBA"/>
    <w:rsid w:val="00E80454"/>
    <w:rsid w:val="00E80D41"/>
    <w:rsid w:val="00EA5477"/>
    <w:rsid w:val="00EE6A56"/>
    <w:rsid w:val="00EF1725"/>
    <w:rsid w:val="00F14C09"/>
    <w:rsid w:val="00F62CDC"/>
    <w:rsid w:val="00F94F8B"/>
    <w:rsid w:val="00FB371A"/>
    <w:rsid w:val="00FF2219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7D5"/>
  <w15:chartTrackingRefBased/>
  <w15:docId w15:val="{378D743F-1F96-45CC-914D-DE7EE41B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B4E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 w:bidi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B4E4E"/>
    <w:pPr>
      <w:keepNext/>
      <w:keepLines/>
      <w:spacing w:before="40" w:line="276" w:lineRule="auto"/>
      <w:jc w:val="both"/>
      <w:outlineLvl w:val="1"/>
    </w:pPr>
    <w:rPr>
      <w:rFonts w:asciiTheme="minorHAnsi" w:hAnsiTheme="minorHAnsi" w:cstheme="minorHAnsi"/>
      <w:b/>
      <w:bCs/>
      <w:color w:val="000000" w:themeColor="text1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4E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B4E4E"/>
    <w:rPr>
      <w:rFonts w:eastAsia="Times New Roman" w:cstheme="minorHAnsi"/>
      <w:b/>
      <w:bCs/>
      <w:color w:val="000000" w:themeColor="text1"/>
      <w:sz w:val="32"/>
      <w:szCs w:val="32"/>
      <w:lang w:val="en-US" w:eastAsia="en-GB"/>
    </w:rPr>
  </w:style>
  <w:style w:type="paragraph" w:styleId="Ttulo">
    <w:name w:val="Title"/>
    <w:basedOn w:val="Normal"/>
    <w:next w:val="Normal"/>
    <w:link w:val="TtuloCar"/>
    <w:uiPriority w:val="10"/>
    <w:qFormat/>
    <w:rsid w:val="007B4E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7B4E4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7B4E4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8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B4E4E"/>
    <w:rPr>
      <w:rFonts w:eastAsiaTheme="minorEastAsia"/>
      <w:color w:val="5A5A5A" w:themeColor="text1" w:themeTint="A5"/>
      <w:spacing w:val="15"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7B4E4E"/>
    <w:pPr>
      <w:spacing w:before="100" w:beforeAutospacing="1" w:after="100" w:afterAutospacing="1"/>
    </w:pPr>
    <w:rPr>
      <w:lang w:val="en-US"/>
    </w:rPr>
  </w:style>
  <w:style w:type="character" w:styleId="nfasissutil">
    <w:name w:val="Subtle Emphasis"/>
    <w:basedOn w:val="Fuentedeprrafopredeter"/>
    <w:uiPriority w:val="19"/>
    <w:qFormat/>
    <w:rsid w:val="007B4E4E"/>
    <w:rPr>
      <w:i/>
      <w:iCs/>
      <w:color w:val="404040" w:themeColor="text1" w:themeTint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7B4E4E"/>
    <w:rPr>
      <w:sz w:val="20"/>
      <w:szCs w:val="20"/>
      <w:lang w:val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4E4E"/>
    <w:rPr>
      <w:rFonts w:ascii="Times New Roman" w:eastAsia="Times New Roman" w:hAnsi="Times New Roman" w:cs="Times New Roman"/>
      <w:sz w:val="20"/>
      <w:szCs w:val="20"/>
      <w:lang w:val="ca-ES"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7B4E4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E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E4E"/>
    <w:rPr>
      <w:rFonts w:ascii="Times New Roman" w:eastAsia="Times New Roman" w:hAnsi="Times New Roman" w:cs="Times New Roman"/>
      <w:b/>
      <w:bCs/>
      <w:sz w:val="20"/>
      <w:szCs w:val="20"/>
      <w:lang w:val="ca-ES" w:eastAsia="en-GB"/>
    </w:rPr>
  </w:style>
  <w:style w:type="character" w:styleId="Textodelmarcadordeposicin">
    <w:name w:val="Placeholder Text"/>
    <w:basedOn w:val="Fuentedeprrafopredeter"/>
    <w:uiPriority w:val="99"/>
    <w:semiHidden/>
    <w:rsid w:val="007B4E4E"/>
    <w:rPr>
      <w:color w:val="808080"/>
    </w:rPr>
  </w:style>
  <w:style w:type="paragraph" w:styleId="Prrafodelista">
    <w:name w:val="List Paragraph"/>
    <w:basedOn w:val="Normal"/>
    <w:uiPriority w:val="34"/>
    <w:qFormat/>
    <w:rsid w:val="007B4E4E"/>
    <w:pPr>
      <w:ind w:left="720"/>
      <w:contextualSpacing/>
    </w:pPr>
    <w:rPr>
      <w:lang w:val="ca-ES"/>
    </w:rPr>
  </w:style>
  <w:style w:type="paragraph" w:customStyle="1" w:styleId="dx-doi">
    <w:name w:val="dx-doi"/>
    <w:basedOn w:val="Normal"/>
    <w:rsid w:val="007B4E4E"/>
    <w:pPr>
      <w:spacing w:before="100" w:beforeAutospacing="1" w:after="100" w:afterAutospacing="1"/>
    </w:pPr>
    <w:rPr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B4E4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4E4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E4E"/>
    <w:rPr>
      <w:rFonts w:ascii="Segoe UI" w:hAnsi="Segoe UI" w:cs="Segoe UI"/>
      <w:sz w:val="18"/>
      <w:szCs w:val="18"/>
      <w:lang w:val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E4E"/>
    <w:rPr>
      <w:rFonts w:ascii="Segoe UI" w:eastAsia="Times New Roman" w:hAnsi="Segoe UI" w:cs="Segoe UI"/>
      <w:sz w:val="18"/>
      <w:szCs w:val="18"/>
      <w:lang w:val="ca-ES" w:eastAsia="en-GB"/>
    </w:rPr>
  </w:style>
  <w:style w:type="paragraph" w:styleId="Revisin">
    <w:name w:val="Revision"/>
    <w:hidden/>
    <w:uiPriority w:val="99"/>
    <w:semiHidden/>
    <w:rsid w:val="007B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n-GB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4E4E"/>
    <w:rPr>
      <w:color w:val="605E5C"/>
      <w:shd w:val="clear" w:color="auto" w:fill="E1DFDD"/>
    </w:rPr>
  </w:style>
  <w:style w:type="character" w:customStyle="1" w:styleId="Mencinsinresolver10">
    <w:name w:val="Mención sin resolver1"/>
    <w:basedOn w:val="Fuentedeprrafopredeter"/>
    <w:uiPriority w:val="99"/>
    <w:semiHidden/>
    <w:unhideWhenUsed/>
    <w:rsid w:val="007B4E4E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ar"/>
    <w:rsid w:val="007B4E4E"/>
    <w:pPr>
      <w:spacing w:line="259" w:lineRule="auto"/>
      <w:jc w:val="center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7B4E4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B4E4E"/>
    <w:pPr>
      <w:spacing w:after="160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Car">
    <w:name w:val="EndNote Bibliography Car"/>
    <w:basedOn w:val="Fuentedeprrafopredeter"/>
    <w:link w:val="EndNoteBibliography"/>
    <w:rsid w:val="007B4E4E"/>
    <w:rPr>
      <w:rFonts w:ascii="Calibri" w:hAnsi="Calibri" w:cs="Calibri"/>
      <w:noProof/>
      <w:lang w:val="en-US"/>
    </w:rPr>
  </w:style>
  <w:style w:type="character" w:customStyle="1" w:styleId="docsum-authors">
    <w:name w:val="docsum-authors"/>
    <w:basedOn w:val="Fuentedeprrafopredeter"/>
    <w:rsid w:val="007B4E4E"/>
  </w:style>
  <w:style w:type="character" w:customStyle="1" w:styleId="docsum-journal-citation">
    <w:name w:val="docsum-journal-citation"/>
    <w:basedOn w:val="Fuentedeprrafopredeter"/>
    <w:rsid w:val="007B4E4E"/>
  </w:style>
  <w:style w:type="paragraph" w:styleId="Encabezado">
    <w:name w:val="header"/>
    <w:basedOn w:val="Normal"/>
    <w:link w:val="EncabezadoCar"/>
    <w:uiPriority w:val="99"/>
    <w:unhideWhenUsed/>
    <w:rsid w:val="007B4E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B4E4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B4E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4E4E"/>
    <w:rPr>
      <w:lang w:val="en-US"/>
    </w:rPr>
  </w:style>
  <w:style w:type="paragraph" w:customStyle="1" w:styleId="msonormal0">
    <w:name w:val="msonormal"/>
    <w:basedOn w:val="Normal"/>
    <w:rsid w:val="007B4E4E"/>
    <w:pPr>
      <w:spacing w:before="100" w:beforeAutospacing="1" w:after="100" w:afterAutospacing="1"/>
    </w:pPr>
    <w:rPr>
      <w:lang w:eastAsia="es-ES"/>
    </w:rPr>
  </w:style>
  <w:style w:type="paragraph" w:customStyle="1" w:styleId="font5">
    <w:name w:val="font5"/>
    <w:basedOn w:val="Normal"/>
    <w:rsid w:val="007B4E4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es-ES"/>
    </w:rPr>
  </w:style>
  <w:style w:type="paragraph" w:customStyle="1" w:styleId="font6">
    <w:name w:val="font6"/>
    <w:basedOn w:val="Normal"/>
    <w:rsid w:val="007B4E4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es-ES"/>
    </w:rPr>
  </w:style>
  <w:style w:type="paragraph" w:customStyle="1" w:styleId="xl63">
    <w:name w:val="xl63"/>
    <w:basedOn w:val="Normal"/>
    <w:rsid w:val="007B4E4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3399"/>
      <w:sz w:val="20"/>
      <w:szCs w:val="20"/>
      <w:lang w:eastAsia="es-ES"/>
    </w:rPr>
  </w:style>
  <w:style w:type="paragraph" w:customStyle="1" w:styleId="xl64">
    <w:name w:val="xl64"/>
    <w:basedOn w:val="Normal"/>
    <w:rsid w:val="007B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95ED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20"/>
      <w:szCs w:val="20"/>
      <w:lang w:eastAsia="es-ES"/>
    </w:rPr>
  </w:style>
  <w:style w:type="paragraph" w:customStyle="1" w:styleId="xl65">
    <w:name w:val="xl65"/>
    <w:basedOn w:val="Normal"/>
    <w:rsid w:val="007B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es-ES"/>
    </w:rPr>
  </w:style>
  <w:style w:type="paragraph" w:customStyle="1" w:styleId="xl66">
    <w:name w:val="xl66"/>
    <w:basedOn w:val="Normal"/>
    <w:rsid w:val="007B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  <w:lang w:eastAsia="es-ES"/>
    </w:rPr>
  </w:style>
  <w:style w:type="paragraph" w:customStyle="1" w:styleId="xl67">
    <w:name w:val="xl67"/>
    <w:basedOn w:val="Normal"/>
    <w:rsid w:val="007B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95ED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20"/>
      <w:szCs w:val="20"/>
      <w:lang w:eastAsia="es-ES"/>
    </w:rPr>
  </w:style>
  <w:style w:type="paragraph" w:customStyle="1" w:styleId="xl68">
    <w:name w:val="xl68"/>
    <w:basedOn w:val="Normal"/>
    <w:rsid w:val="007B4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95E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es-ES"/>
    </w:rPr>
  </w:style>
  <w:style w:type="paragraph" w:styleId="Sinespaciado">
    <w:name w:val="No Spacing"/>
    <w:uiPriority w:val="1"/>
    <w:qFormat/>
    <w:rsid w:val="007B4E4E"/>
    <w:pPr>
      <w:spacing w:after="0" w:line="240" w:lineRule="auto"/>
    </w:pPr>
  </w:style>
  <w:style w:type="character" w:customStyle="1" w:styleId="identifier">
    <w:name w:val="identifier"/>
    <w:basedOn w:val="Fuentedeprrafopredeter"/>
    <w:rsid w:val="007B4E4E"/>
  </w:style>
  <w:style w:type="paragraph" w:customStyle="1" w:styleId="xl69">
    <w:name w:val="xl69"/>
    <w:basedOn w:val="Normal"/>
    <w:rsid w:val="007B4E4E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es-ES"/>
    </w:rPr>
  </w:style>
  <w:style w:type="paragraph" w:customStyle="1" w:styleId="xl70">
    <w:name w:val="xl70"/>
    <w:basedOn w:val="Normal"/>
    <w:rsid w:val="007B4E4E"/>
    <w:pPr>
      <w:spacing w:before="100" w:beforeAutospacing="1" w:after="100" w:afterAutospacing="1"/>
      <w:textAlignment w:val="top"/>
    </w:pPr>
    <w:rPr>
      <w:sz w:val="20"/>
      <w:szCs w:val="20"/>
      <w:lang w:eastAsia="es-ES"/>
    </w:rPr>
  </w:style>
  <w:style w:type="paragraph" w:customStyle="1" w:styleId="xl71">
    <w:name w:val="xl71"/>
    <w:basedOn w:val="Normal"/>
    <w:rsid w:val="007B4E4E"/>
    <w:pPr>
      <w:spacing w:before="100" w:beforeAutospacing="1" w:after="100" w:afterAutospacing="1"/>
      <w:textAlignment w:val="top"/>
    </w:pPr>
    <w:rPr>
      <w:i/>
      <w:iCs/>
      <w:sz w:val="20"/>
      <w:szCs w:val="20"/>
      <w:lang w:eastAsia="es-ES"/>
    </w:rPr>
  </w:style>
  <w:style w:type="paragraph" w:customStyle="1" w:styleId="xl72">
    <w:name w:val="xl72"/>
    <w:basedOn w:val="Normal"/>
    <w:rsid w:val="007B4E4E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  <w:lang w:eastAsia="es-ES"/>
    </w:rPr>
  </w:style>
  <w:style w:type="paragraph" w:customStyle="1" w:styleId="xl73">
    <w:name w:val="xl73"/>
    <w:basedOn w:val="Normal"/>
    <w:rsid w:val="007B4E4E"/>
    <w:pPr>
      <w:spacing w:before="100" w:beforeAutospacing="1" w:after="100" w:afterAutospacing="1"/>
      <w:textAlignment w:val="center"/>
    </w:pPr>
    <w:rPr>
      <w:color w:val="000000"/>
      <w:sz w:val="20"/>
      <w:szCs w:val="20"/>
      <w:lang w:eastAsia="es-ES"/>
    </w:rPr>
  </w:style>
  <w:style w:type="paragraph" w:customStyle="1" w:styleId="xl74">
    <w:name w:val="xl74"/>
    <w:basedOn w:val="Normal"/>
    <w:rsid w:val="007B4E4E"/>
    <w:pP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7B4E4E"/>
    <w:pPr>
      <w:shd w:val="clear" w:color="000000" w:fill="F2F2F2"/>
      <w:spacing w:before="100" w:beforeAutospacing="1" w:after="100" w:afterAutospacing="1"/>
      <w:textAlignment w:val="top"/>
    </w:pPr>
    <w:rPr>
      <w:sz w:val="20"/>
      <w:szCs w:val="20"/>
      <w:lang w:eastAsia="es-ES"/>
    </w:rPr>
  </w:style>
  <w:style w:type="paragraph" w:customStyle="1" w:styleId="xl76">
    <w:name w:val="xl76"/>
    <w:basedOn w:val="Normal"/>
    <w:rsid w:val="007B4E4E"/>
    <w:pPr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es-ES"/>
    </w:rPr>
  </w:style>
  <w:style w:type="paragraph" w:customStyle="1" w:styleId="font7">
    <w:name w:val="font7"/>
    <w:basedOn w:val="Normal"/>
    <w:rsid w:val="00D675F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D675F4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9">
    <w:name w:val="font9"/>
    <w:basedOn w:val="Normal"/>
    <w:rsid w:val="00D675F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0">
    <w:name w:val="font10"/>
    <w:basedOn w:val="Normal"/>
    <w:rsid w:val="00D675F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8">
    <w:name w:val="xl78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9">
    <w:name w:val="xl79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Normal"/>
    <w:rsid w:val="00D675F4"/>
    <w:pPr>
      <w:spacing w:before="100" w:beforeAutospacing="1" w:after="100" w:afterAutospacing="1"/>
    </w:pPr>
  </w:style>
  <w:style w:type="paragraph" w:customStyle="1" w:styleId="xl83">
    <w:name w:val="xl83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D67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"/>
    <w:rsid w:val="00D675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3A8B71-E78F-47CB-A30E-ABA9DEA6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2919</Words>
  <Characters>16060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Portillo Van Diest, Ana</dc:creator>
  <cp:keywords/>
  <dc:description/>
  <cp:lastModifiedBy>Portillo Van Diest, Ana</cp:lastModifiedBy>
  <cp:revision>34</cp:revision>
  <dcterms:created xsi:type="dcterms:W3CDTF">2022-06-17T14:30:00Z</dcterms:created>
  <dcterms:modified xsi:type="dcterms:W3CDTF">2023-03-03T11:45:00Z</dcterms:modified>
</cp:coreProperties>
</file>