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96EEF" w14:textId="77777777" w:rsidR="000234A0" w:rsidRPr="004C6D9A" w:rsidRDefault="000234A0" w:rsidP="000234A0">
      <w:pPr>
        <w:pStyle w:val="Heading2"/>
      </w:pPr>
      <w:r>
        <w:t>SUPPLEMENTAL TABLES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09"/>
        <w:gridCol w:w="8251"/>
      </w:tblGrid>
      <w:tr w:rsidR="000234A0" w:rsidRPr="00686DE7" w14:paraId="56EED1E9" w14:textId="77777777" w:rsidTr="00615967">
        <w:tc>
          <w:tcPr>
            <w:tcW w:w="9350" w:type="dxa"/>
            <w:gridSpan w:val="2"/>
          </w:tcPr>
          <w:p w14:paraId="38D177D4" w14:textId="77777777" w:rsidR="000234A0" w:rsidRPr="00686DE7" w:rsidRDefault="000234A0" w:rsidP="00615967">
            <w:pPr>
              <w:jc w:val="left"/>
              <w:rPr>
                <w:rFonts w:eastAsia="PMingLiU"/>
              </w:rPr>
            </w:pPr>
            <w:r w:rsidRPr="0059682F">
              <w:rPr>
                <w:rFonts w:eastAsia="PMingLiU"/>
                <w:b/>
                <w:bCs/>
              </w:rPr>
              <w:t>eTable 1</w:t>
            </w:r>
            <w:r>
              <w:rPr>
                <w:rFonts w:eastAsia="PMingLiU"/>
              </w:rPr>
              <w:t>. Electronic database search keywords</w:t>
            </w:r>
          </w:p>
        </w:tc>
      </w:tr>
      <w:tr w:rsidR="000234A0" w:rsidRPr="00686DE7" w14:paraId="18F25F63" w14:textId="77777777" w:rsidTr="00615967">
        <w:tc>
          <w:tcPr>
            <w:tcW w:w="985" w:type="dxa"/>
          </w:tcPr>
          <w:p w14:paraId="22F7C5F1" w14:textId="77777777" w:rsidR="000234A0" w:rsidRPr="00686DE7" w:rsidRDefault="000234A0" w:rsidP="00615967">
            <w:pPr>
              <w:jc w:val="left"/>
              <w:rPr>
                <w:rFonts w:eastAsia="PMingLiU"/>
              </w:rPr>
            </w:pPr>
            <w:r>
              <w:rPr>
                <w:rFonts w:eastAsia="PMingLiU"/>
              </w:rPr>
              <w:t>Databases</w:t>
            </w:r>
          </w:p>
        </w:tc>
        <w:tc>
          <w:tcPr>
            <w:tcW w:w="8365" w:type="dxa"/>
          </w:tcPr>
          <w:p w14:paraId="1671706A" w14:textId="77777777" w:rsidR="000234A0" w:rsidRPr="00686DE7" w:rsidRDefault="000234A0" w:rsidP="00615967">
            <w:pPr>
              <w:jc w:val="left"/>
              <w:rPr>
                <w:rFonts w:eastAsia="PMingLiU"/>
              </w:rPr>
            </w:pPr>
            <w:r>
              <w:rPr>
                <w:rFonts w:eastAsia="PMingLiU"/>
              </w:rPr>
              <w:t>Keywords</w:t>
            </w:r>
          </w:p>
        </w:tc>
      </w:tr>
      <w:tr w:rsidR="000234A0" w:rsidRPr="00686DE7" w14:paraId="4214C068" w14:textId="77777777" w:rsidTr="00615967">
        <w:tc>
          <w:tcPr>
            <w:tcW w:w="985" w:type="dxa"/>
          </w:tcPr>
          <w:p w14:paraId="25421A61" w14:textId="77777777" w:rsidR="000234A0" w:rsidRPr="00686DE7" w:rsidRDefault="000234A0" w:rsidP="00615967">
            <w:pPr>
              <w:jc w:val="left"/>
              <w:rPr>
                <w:rFonts w:eastAsia="PMingLiU"/>
              </w:rPr>
            </w:pPr>
            <w:r w:rsidRPr="530E3B7A">
              <w:rPr>
                <w:rFonts w:eastAsia="PMingLiU"/>
              </w:rPr>
              <w:t>PubMed</w:t>
            </w:r>
          </w:p>
        </w:tc>
        <w:tc>
          <w:tcPr>
            <w:tcW w:w="8365" w:type="dxa"/>
          </w:tcPr>
          <w:p w14:paraId="73FAC4AA" w14:textId="77777777" w:rsidR="000234A0" w:rsidRPr="004C6D9A" w:rsidRDefault="000234A0" w:rsidP="000234A0">
            <w:pPr>
              <w:pStyle w:val="ListParagraph"/>
              <w:numPr>
                <w:ilvl w:val="0"/>
                <w:numId w:val="1"/>
              </w:numPr>
              <w:jc w:val="left"/>
            </w:pPr>
            <w:r w:rsidRPr="004C6D9A">
              <w:rPr>
                <w:rFonts w:eastAsia="PMingLiU"/>
              </w:rPr>
              <w:t xml:space="preserve">All field: antipsychotic OR neuroleptic OR tranquilizer OR "tranquillizing agent" OR psychotropic OR "dopamine receptor blocker" OR "dopamine antagonist" OR "dopamine receptor blocking agent" OR "D2 receptor blocker" OR "D2 antagonist" OR "D2 receptor blocking agent" OR "typical antipsychotic" OR "atypical antipsychotic" OR "first generation antipsychotic" OR "second generation antipsychotic" OR benperidol OR clopenthixol OR flupentixol OR </w:t>
            </w:r>
            <w:proofErr w:type="spellStart"/>
            <w:r w:rsidRPr="004C6D9A">
              <w:rPr>
                <w:rFonts w:eastAsia="PMingLiU"/>
              </w:rPr>
              <w:t>fluspiriline</w:t>
            </w:r>
            <w:proofErr w:type="spellEnd"/>
            <w:r w:rsidRPr="004C6D9A">
              <w:rPr>
                <w:rFonts w:eastAsia="PMingLiU"/>
              </w:rPr>
              <w:t xml:space="preserve"> OR methotrimeprazine OR </w:t>
            </w:r>
            <w:proofErr w:type="spellStart"/>
            <w:r w:rsidRPr="004C6D9A">
              <w:rPr>
                <w:rFonts w:eastAsia="PMingLiU"/>
              </w:rPr>
              <w:t>perazine</w:t>
            </w:r>
            <w:proofErr w:type="spellEnd"/>
            <w:r w:rsidRPr="004C6D9A">
              <w:rPr>
                <w:rFonts w:eastAsia="PMingLiU"/>
              </w:rPr>
              <w:t xml:space="preserve"> OR </w:t>
            </w:r>
            <w:proofErr w:type="spellStart"/>
            <w:r w:rsidRPr="004C6D9A">
              <w:rPr>
                <w:rFonts w:eastAsia="PMingLiU"/>
              </w:rPr>
              <w:t>sertindole</w:t>
            </w:r>
            <w:proofErr w:type="spellEnd"/>
            <w:r w:rsidRPr="004C6D9A">
              <w:rPr>
                <w:rFonts w:eastAsia="PMingLiU"/>
              </w:rPr>
              <w:t xml:space="preserve"> OR zotepine OR chlorpromazine OR </w:t>
            </w:r>
            <w:proofErr w:type="spellStart"/>
            <w:r w:rsidRPr="004C6D9A">
              <w:rPr>
                <w:rFonts w:eastAsia="PMingLiU"/>
              </w:rPr>
              <w:t>droperidol</w:t>
            </w:r>
            <w:proofErr w:type="spellEnd"/>
            <w:r w:rsidRPr="004C6D9A">
              <w:rPr>
                <w:rFonts w:eastAsia="PMingLiU"/>
              </w:rPr>
              <w:t xml:space="preserve"> OR fluphenazine OR haloperidol OR </w:t>
            </w:r>
            <w:proofErr w:type="spellStart"/>
            <w:r w:rsidRPr="004C6D9A">
              <w:rPr>
                <w:rFonts w:eastAsia="PMingLiU"/>
              </w:rPr>
              <w:t>loxapine</w:t>
            </w:r>
            <w:proofErr w:type="spellEnd"/>
            <w:r w:rsidRPr="004C6D9A">
              <w:rPr>
                <w:rFonts w:eastAsia="PMingLiU"/>
              </w:rPr>
              <w:t xml:space="preserve"> OR perphenazine OR pimozide OR prochlorperazine OR thiothixene OR </w:t>
            </w:r>
            <w:proofErr w:type="spellStart"/>
            <w:r w:rsidRPr="004C6D9A">
              <w:rPr>
                <w:rFonts w:eastAsia="PMingLiU"/>
              </w:rPr>
              <w:t>tiotixene</w:t>
            </w:r>
            <w:proofErr w:type="spellEnd"/>
            <w:r w:rsidRPr="004C6D9A">
              <w:rPr>
                <w:rFonts w:eastAsia="PMingLiU"/>
              </w:rPr>
              <w:t xml:space="preserve"> OR thioridazine OR trifluoperazine OR molindone OR levomepromazine OR zuclopenthixol OR </w:t>
            </w:r>
            <w:proofErr w:type="spellStart"/>
            <w:r w:rsidRPr="004C6D9A">
              <w:rPr>
                <w:rFonts w:eastAsia="PMingLiU"/>
              </w:rPr>
              <w:t>apiprazole</w:t>
            </w:r>
            <w:proofErr w:type="spellEnd"/>
            <w:r w:rsidRPr="004C6D9A">
              <w:rPr>
                <w:rFonts w:eastAsia="PMingLiU"/>
              </w:rPr>
              <w:t xml:space="preserve"> OR </w:t>
            </w:r>
            <w:proofErr w:type="spellStart"/>
            <w:r w:rsidRPr="004C6D9A">
              <w:rPr>
                <w:rFonts w:eastAsia="PMingLiU"/>
              </w:rPr>
              <w:t>asenapine</w:t>
            </w:r>
            <w:proofErr w:type="spellEnd"/>
            <w:r w:rsidRPr="004C6D9A">
              <w:rPr>
                <w:rFonts w:eastAsia="PMingLiU"/>
              </w:rPr>
              <w:t xml:space="preserve"> OR clozapine OR  iloperidone OR olanzapine OR paliperidone OR quetiapine OR risperidone OR ziprasidone OR </w:t>
            </w:r>
            <w:proofErr w:type="spellStart"/>
            <w:r w:rsidRPr="004C6D9A">
              <w:rPr>
                <w:rFonts w:eastAsia="PMingLiU"/>
              </w:rPr>
              <w:t>amisulpride</w:t>
            </w:r>
            <w:proofErr w:type="spellEnd"/>
            <w:r w:rsidRPr="004C6D9A">
              <w:rPr>
                <w:rFonts w:eastAsia="PMingLiU"/>
              </w:rPr>
              <w:t xml:space="preserve"> OR </w:t>
            </w:r>
            <w:proofErr w:type="spellStart"/>
            <w:r w:rsidRPr="004C6D9A">
              <w:rPr>
                <w:rFonts w:eastAsia="PMingLiU"/>
              </w:rPr>
              <w:t>brexpiprazole</w:t>
            </w:r>
            <w:proofErr w:type="spellEnd"/>
            <w:r w:rsidRPr="004C6D9A">
              <w:rPr>
                <w:rFonts w:eastAsia="PMingLiU"/>
              </w:rPr>
              <w:t xml:space="preserve"> OR </w:t>
            </w:r>
            <w:proofErr w:type="spellStart"/>
            <w:r w:rsidRPr="004C6D9A">
              <w:rPr>
                <w:rFonts w:eastAsia="PMingLiU"/>
              </w:rPr>
              <w:t>cariprazine</w:t>
            </w:r>
            <w:proofErr w:type="spellEnd"/>
            <w:r w:rsidRPr="004C6D9A">
              <w:rPr>
                <w:rFonts w:eastAsia="PMingLiU"/>
              </w:rPr>
              <w:t xml:space="preserve"> OR </w:t>
            </w:r>
            <w:proofErr w:type="spellStart"/>
            <w:r w:rsidRPr="004C6D9A">
              <w:rPr>
                <w:rFonts w:eastAsia="PMingLiU"/>
              </w:rPr>
              <w:t>lumateperone</w:t>
            </w:r>
            <w:proofErr w:type="spellEnd"/>
            <w:r w:rsidRPr="004C6D9A">
              <w:rPr>
                <w:rFonts w:eastAsia="PMingLiU"/>
              </w:rPr>
              <w:t xml:space="preserve"> OR </w:t>
            </w:r>
            <w:proofErr w:type="spellStart"/>
            <w:r w:rsidRPr="004C6D9A">
              <w:rPr>
                <w:rFonts w:eastAsia="PMingLiU"/>
              </w:rPr>
              <w:t>pimavanserin</w:t>
            </w:r>
            <w:proofErr w:type="spellEnd"/>
            <w:r w:rsidRPr="004C6D9A">
              <w:rPr>
                <w:rFonts w:eastAsia="PMingLiU"/>
              </w:rPr>
              <w:t xml:space="preserve"> OR lurasidone OR Thorazine OR Largactil OR </w:t>
            </w:r>
            <w:proofErr w:type="spellStart"/>
            <w:r w:rsidRPr="004C6D9A">
              <w:rPr>
                <w:rFonts w:eastAsia="PMingLiU"/>
              </w:rPr>
              <w:t>Inapsine</w:t>
            </w:r>
            <w:proofErr w:type="spellEnd"/>
            <w:r w:rsidRPr="004C6D9A">
              <w:rPr>
                <w:rFonts w:eastAsia="PMingLiU"/>
              </w:rPr>
              <w:t xml:space="preserve"> OR </w:t>
            </w:r>
            <w:proofErr w:type="spellStart"/>
            <w:r w:rsidRPr="004C6D9A">
              <w:rPr>
                <w:rFonts w:eastAsia="PMingLiU"/>
              </w:rPr>
              <w:t>Modecate</w:t>
            </w:r>
            <w:proofErr w:type="spellEnd"/>
            <w:r w:rsidRPr="004C6D9A">
              <w:rPr>
                <w:rFonts w:eastAsia="PMingLiU"/>
              </w:rPr>
              <w:t xml:space="preserve"> OR </w:t>
            </w:r>
            <w:proofErr w:type="spellStart"/>
            <w:r w:rsidRPr="004C6D9A">
              <w:rPr>
                <w:rFonts w:eastAsia="PMingLiU"/>
              </w:rPr>
              <w:t>Moditen</w:t>
            </w:r>
            <w:proofErr w:type="spellEnd"/>
            <w:r w:rsidRPr="004C6D9A">
              <w:rPr>
                <w:rFonts w:eastAsia="PMingLiU"/>
              </w:rPr>
              <w:t xml:space="preserve"> OR </w:t>
            </w:r>
            <w:proofErr w:type="spellStart"/>
            <w:r w:rsidRPr="004C6D9A">
              <w:rPr>
                <w:rFonts w:eastAsia="PMingLiU"/>
              </w:rPr>
              <w:t>Prolixin</w:t>
            </w:r>
            <w:proofErr w:type="spellEnd"/>
            <w:r w:rsidRPr="004C6D9A">
              <w:rPr>
                <w:rFonts w:eastAsia="PMingLiU"/>
              </w:rPr>
              <w:t xml:space="preserve"> OR </w:t>
            </w:r>
            <w:proofErr w:type="spellStart"/>
            <w:r w:rsidRPr="004C6D9A">
              <w:rPr>
                <w:rFonts w:eastAsia="PMingLiU"/>
              </w:rPr>
              <w:t>RhoFluphenazine</w:t>
            </w:r>
            <w:proofErr w:type="spellEnd"/>
            <w:r w:rsidRPr="004C6D9A">
              <w:rPr>
                <w:rFonts w:eastAsia="PMingLiU"/>
              </w:rPr>
              <w:t xml:space="preserve"> OR Haldol OR Serenace OR </w:t>
            </w:r>
            <w:proofErr w:type="spellStart"/>
            <w:r w:rsidRPr="004C6D9A">
              <w:rPr>
                <w:rFonts w:eastAsia="PMingLiU"/>
              </w:rPr>
              <w:t>Loxitane</w:t>
            </w:r>
            <w:proofErr w:type="spellEnd"/>
            <w:r w:rsidRPr="004C6D9A">
              <w:rPr>
                <w:rFonts w:eastAsia="PMingLiU"/>
              </w:rPr>
              <w:t xml:space="preserve"> OR </w:t>
            </w:r>
            <w:proofErr w:type="spellStart"/>
            <w:r w:rsidRPr="004C6D9A">
              <w:rPr>
                <w:rFonts w:eastAsia="PMingLiU"/>
              </w:rPr>
              <w:t>Adasuve</w:t>
            </w:r>
            <w:proofErr w:type="spellEnd"/>
            <w:r w:rsidRPr="004C6D9A">
              <w:rPr>
                <w:rFonts w:eastAsia="PMingLiU"/>
              </w:rPr>
              <w:t xml:space="preserve"> OR </w:t>
            </w:r>
            <w:proofErr w:type="spellStart"/>
            <w:r w:rsidRPr="004C6D9A">
              <w:rPr>
                <w:rFonts w:eastAsia="PMingLiU"/>
              </w:rPr>
              <w:t>Trilafon</w:t>
            </w:r>
            <w:proofErr w:type="spellEnd"/>
            <w:r w:rsidRPr="004C6D9A">
              <w:rPr>
                <w:rFonts w:eastAsia="PMingLiU"/>
              </w:rPr>
              <w:t xml:space="preserve"> OR </w:t>
            </w:r>
            <w:proofErr w:type="spellStart"/>
            <w:r w:rsidRPr="004C6D9A">
              <w:rPr>
                <w:rFonts w:eastAsia="PMingLiU"/>
              </w:rPr>
              <w:t>Orap</w:t>
            </w:r>
            <w:proofErr w:type="spellEnd"/>
            <w:r w:rsidRPr="004C6D9A">
              <w:rPr>
                <w:rFonts w:eastAsia="PMingLiU"/>
              </w:rPr>
              <w:t xml:space="preserve"> OR </w:t>
            </w:r>
            <w:proofErr w:type="spellStart"/>
            <w:r w:rsidRPr="004C6D9A">
              <w:rPr>
                <w:rFonts w:eastAsia="PMingLiU"/>
              </w:rPr>
              <w:t>Stemetil</w:t>
            </w:r>
            <w:proofErr w:type="spellEnd"/>
            <w:r w:rsidRPr="004C6D9A">
              <w:rPr>
                <w:rFonts w:eastAsia="PMingLiU"/>
              </w:rPr>
              <w:t xml:space="preserve"> OR </w:t>
            </w:r>
            <w:proofErr w:type="spellStart"/>
            <w:r w:rsidRPr="004C6D9A">
              <w:rPr>
                <w:rFonts w:eastAsia="PMingLiU"/>
              </w:rPr>
              <w:t>Buccastem</w:t>
            </w:r>
            <w:proofErr w:type="spellEnd"/>
            <w:r w:rsidRPr="004C6D9A">
              <w:rPr>
                <w:rFonts w:eastAsia="PMingLiU"/>
              </w:rPr>
              <w:t xml:space="preserve"> OR </w:t>
            </w:r>
            <w:proofErr w:type="spellStart"/>
            <w:r w:rsidRPr="004C6D9A">
              <w:rPr>
                <w:rFonts w:eastAsia="PMingLiU"/>
              </w:rPr>
              <w:t>Navane</w:t>
            </w:r>
            <w:proofErr w:type="spellEnd"/>
            <w:r w:rsidRPr="004C6D9A">
              <w:rPr>
                <w:rFonts w:eastAsia="PMingLiU"/>
              </w:rPr>
              <w:t xml:space="preserve"> OR </w:t>
            </w:r>
            <w:proofErr w:type="spellStart"/>
            <w:r w:rsidRPr="004C6D9A">
              <w:rPr>
                <w:rFonts w:eastAsia="PMingLiU"/>
              </w:rPr>
              <w:t>Mellaril</w:t>
            </w:r>
            <w:proofErr w:type="spellEnd"/>
            <w:r w:rsidRPr="004C6D9A">
              <w:rPr>
                <w:rFonts w:eastAsia="PMingLiU"/>
              </w:rPr>
              <w:t xml:space="preserve"> OR </w:t>
            </w:r>
            <w:proofErr w:type="spellStart"/>
            <w:r w:rsidRPr="004C6D9A">
              <w:rPr>
                <w:rFonts w:eastAsia="PMingLiU"/>
              </w:rPr>
              <w:t>Melleril</w:t>
            </w:r>
            <w:proofErr w:type="spellEnd"/>
            <w:r w:rsidRPr="004C6D9A">
              <w:rPr>
                <w:rFonts w:eastAsia="PMingLiU"/>
              </w:rPr>
              <w:t xml:space="preserve"> OR </w:t>
            </w:r>
            <w:proofErr w:type="spellStart"/>
            <w:r w:rsidRPr="004C6D9A">
              <w:rPr>
                <w:rFonts w:eastAsia="PMingLiU"/>
              </w:rPr>
              <w:t>Stelazine</w:t>
            </w:r>
            <w:proofErr w:type="spellEnd"/>
            <w:r w:rsidRPr="004C6D9A">
              <w:rPr>
                <w:rFonts w:eastAsia="PMingLiU"/>
              </w:rPr>
              <w:t xml:space="preserve"> OR  </w:t>
            </w:r>
            <w:proofErr w:type="spellStart"/>
            <w:r w:rsidRPr="004C6D9A">
              <w:rPr>
                <w:rFonts w:eastAsia="PMingLiU"/>
              </w:rPr>
              <w:t>Moban</w:t>
            </w:r>
            <w:proofErr w:type="spellEnd"/>
            <w:r w:rsidRPr="004C6D9A">
              <w:rPr>
                <w:rFonts w:eastAsia="PMingLiU"/>
              </w:rPr>
              <w:t xml:space="preserve"> OR  </w:t>
            </w:r>
            <w:proofErr w:type="spellStart"/>
            <w:r w:rsidRPr="004C6D9A">
              <w:rPr>
                <w:rFonts w:eastAsia="PMingLiU"/>
              </w:rPr>
              <w:t>Neurocil</w:t>
            </w:r>
            <w:proofErr w:type="spellEnd"/>
            <w:r w:rsidRPr="004C6D9A">
              <w:rPr>
                <w:rFonts w:eastAsia="PMingLiU"/>
              </w:rPr>
              <w:t xml:space="preserve"> OR </w:t>
            </w:r>
            <w:proofErr w:type="spellStart"/>
            <w:r w:rsidRPr="004C6D9A">
              <w:rPr>
                <w:rFonts w:eastAsia="PMingLiU"/>
              </w:rPr>
              <w:t>Cisordinol</w:t>
            </w:r>
            <w:proofErr w:type="spellEnd"/>
            <w:r w:rsidRPr="004C6D9A">
              <w:rPr>
                <w:rFonts w:eastAsia="PMingLiU"/>
              </w:rPr>
              <w:t xml:space="preserve"> OR </w:t>
            </w:r>
            <w:proofErr w:type="spellStart"/>
            <w:r w:rsidRPr="004C6D9A">
              <w:rPr>
                <w:rFonts w:eastAsia="PMingLiU"/>
              </w:rPr>
              <w:t>Clopixol</w:t>
            </w:r>
            <w:proofErr w:type="spellEnd"/>
            <w:r w:rsidRPr="004C6D9A">
              <w:rPr>
                <w:rFonts w:eastAsia="PMingLiU"/>
              </w:rPr>
              <w:t xml:space="preserve"> OR Abilify OR Saphris OR Clozaril OR "</w:t>
            </w:r>
            <w:proofErr w:type="spellStart"/>
            <w:r w:rsidRPr="004C6D9A">
              <w:rPr>
                <w:rFonts w:eastAsia="PMingLiU"/>
              </w:rPr>
              <w:t>FazaClo</w:t>
            </w:r>
            <w:proofErr w:type="spellEnd"/>
            <w:r w:rsidRPr="004C6D9A">
              <w:rPr>
                <w:rFonts w:eastAsia="PMingLiU"/>
              </w:rPr>
              <w:t xml:space="preserve"> ODT" OR </w:t>
            </w:r>
            <w:proofErr w:type="spellStart"/>
            <w:r w:rsidRPr="004C6D9A">
              <w:rPr>
                <w:rFonts w:eastAsia="PMingLiU"/>
              </w:rPr>
              <w:t>Versacloz</w:t>
            </w:r>
            <w:proofErr w:type="spellEnd"/>
            <w:r w:rsidRPr="004C6D9A">
              <w:rPr>
                <w:rFonts w:eastAsia="PMingLiU"/>
              </w:rPr>
              <w:t xml:space="preserve"> OR </w:t>
            </w:r>
            <w:proofErr w:type="spellStart"/>
            <w:r w:rsidRPr="004C6D9A">
              <w:rPr>
                <w:rFonts w:eastAsia="PMingLiU"/>
              </w:rPr>
              <w:t>Fanapt</w:t>
            </w:r>
            <w:proofErr w:type="spellEnd"/>
            <w:r w:rsidRPr="004C6D9A">
              <w:rPr>
                <w:rFonts w:eastAsia="PMingLiU"/>
              </w:rPr>
              <w:t xml:space="preserve"> OR </w:t>
            </w:r>
            <w:proofErr w:type="spellStart"/>
            <w:r w:rsidRPr="004C6D9A">
              <w:rPr>
                <w:rFonts w:eastAsia="PMingLiU"/>
              </w:rPr>
              <w:t>Zomaril</w:t>
            </w:r>
            <w:proofErr w:type="spellEnd"/>
            <w:r w:rsidRPr="004C6D9A">
              <w:rPr>
                <w:rFonts w:eastAsia="PMingLiU"/>
              </w:rPr>
              <w:t xml:space="preserve"> OR Zyprexa OR Invega OR Seroquel OR Risperdal OR Geodon OR </w:t>
            </w:r>
            <w:proofErr w:type="spellStart"/>
            <w:r w:rsidRPr="004C6D9A">
              <w:rPr>
                <w:rFonts w:eastAsia="PMingLiU"/>
              </w:rPr>
              <w:t>Solian</w:t>
            </w:r>
            <w:proofErr w:type="spellEnd"/>
            <w:r w:rsidRPr="004C6D9A">
              <w:rPr>
                <w:rFonts w:eastAsia="PMingLiU"/>
              </w:rPr>
              <w:t xml:space="preserve"> OR </w:t>
            </w:r>
            <w:proofErr w:type="spellStart"/>
            <w:r w:rsidRPr="004C6D9A">
              <w:rPr>
                <w:rFonts w:eastAsia="PMingLiU"/>
              </w:rPr>
              <w:t>Barhemsys</w:t>
            </w:r>
            <w:proofErr w:type="spellEnd"/>
            <w:r w:rsidRPr="004C6D9A">
              <w:rPr>
                <w:rFonts w:eastAsia="PMingLiU"/>
              </w:rPr>
              <w:t xml:space="preserve"> OR </w:t>
            </w:r>
            <w:proofErr w:type="spellStart"/>
            <w:r w:rsidRPr="004C6D9A">
              <w:rPr>
                <w:rFonts w:eastAsia="PMingLiU"/>
              </w:rPr>
              <w:t>Rexulti</w:t>
            </w:r>
            <w:proofErr w:type="spellEnd"/>
            <w:r w:rsidRPr="004C6D9A">
              <w:rPr>
                <w:rFonts w:eastAsia="PMingLiU"/>
              </w:rPr>
              <w:t xml:space="preserve"> OR </w:t>
            </w:r>
            <w:proofErr w:type="spellStart"/>
            <w:r w:rsidRPr="004C6D9A">
              <w:rPr>
                <w:rFonts w:eastAsia="PMingLiU"/>
              </w:rPr>
              <w:t>Vraylar</w:t>
            </w:r>
            <w:proofErr w:type="spellEnd"/>
            <w:r w:rsidRPr="004C6D9A">
              <w:rPr>
                <w:rFonts w:eastAsia="PMingLiU"/>
              </w:rPr>
              <w:t xml:space="preserve"> OR </w:t>
            </w:r>
            <w:proofErr w:type="spellStart"/>
            <w:r w:rsidRPr="004C6D9A">
              <w:rPr>
                <w:rFonts w:eastAsia="PMingLiU"/>
              </w:rPr>
              <w:t>Caplyta</w:t>
            </w:r>
            <w:proofErr w:type="spellEnd"/>
            <w:r w:rsidRPr="004C6D9A">
              <w:rPr>
                <w:rFonts w:eastAsia="PMingLiU"/>
              </w:rPr>
              <w:t xml:space="preserve"> OR </w:t>
            </w:r>
            <w:proofErr w:type="spellStart"/>
            <w:r w:rsidRPr="004C6D9A">
              <w:rPr>
                <w:rFonts w:eastAsia="PMingLiU"/>
              </w:rPr>
              <w:t>Nuplazid</w:t>
            </w:r>
            <w:proofErr w:type="spellEnd"/>
            <w:r w:rsidRPr="004C6D9A">
              <w:rPr>
                <w:rFonts w:eastAsia="PMingLiU"/>
              </w:rPr>
              <w:t xml:space="preserve"> OR Latuda OR </w:t>
            </w:r>
            <w:proofErr w:type="spellStart"/>
            <w:r w:rsidRPr="004C6D9A">
              <w:rPr>
                <w:rFonts w:eastAsia="PMingLiU"/>
              </w:rPr>
              <w:t>Flupenthixol</w:t>
            </w:r>
            <w:proofErr w:type="spellEnd"/>
            <w:r w:rsidRPr="004C6D9A">
              <w:rPr>
                <w:rFonts w:eastAsia="PMingLiU"/>
              </w:rPr>
              <w:t xml:space="preserve"> OR </w:t>
            </w:r>
            <w:proofErr w:type="spellStart"/>
            <w:r w:rsidRPr="004C6D9A">
              <w:rPr>
                <w:rFonts w:eastAsia="PMingLiU"/>
              </w:rPr>
              <w:t>Depixol</w:t>
            </w:r>
            <w:proofErr w:type="spellEnd"/>
            <w:r w:rsidRPr="004C6D9A">
              <w:rPr>
                <w:rFonts w:eastAsia="PMingLiU"/>
              </w:rPr>
              <w:t xml:space="preserve"> OR </w:t>
            </w:r>
            <w:proofErr w:type="spellStart"/>
            <w:r w:rsidRPr="004C6D9A">
              <w:rPr>
                <w:rFonts w:eastAsia="PMingLiU"/>
              </w:rPr>
              <w:t>Fluanxol</w:t>
            </w:r>
            <w:proofErr w:type="spellEnd"/>
            <w:r w:rsidRPr="004C6D9A">
              <w:rPr>
                <w:rFonts w:eastAsia="PMingLiU"/>
              </w:rPr>
              <w:t xml:space="preserve"> OR </w:t>
            </w:r>
            <w:proofErr w:type="spellStart"/>
            <w:r w:rsidRPr="004C6D9A">
              <w:rPr>
                <w:rFonts w:eastAsia="PMingLiU"/>
              </w:rPr>
              <w:t>Nozinan</w:t>
            </w:r>
            <w:proofErr w:type="spellEnd"/>
            <w:r w:rsidRPr="004C6D9A">
              <w:rPr>
                <w:rFonts w:eastAsia="PMingLiU"/>
              </w:rPr>
              <w:t xml:space="preserve"> OR </w:t>
            </w:r>
            <w:proofErr w:type="spellStart"/>
            <w:r w:rsidRPr="004C6D9A">
              <w:rPr>
                <w:rFonts w:eastAsia="PMingLiU"/>
              </w:rPr>
              <w:t>Levoprome</w:t>
            </w:r>
            <w:proofErr w:type="spellEnd"/>
            <w:r w:rsidRPr="004C6D9A">
              <w:rPr>
                <w:rFonts w:eastAsia="PMingLiU"/>
              </w:rPr>
              <w:t xml:space="preserve"> OR </w:t>
            </w:r>
            <w:proofErr w:type="spellStart"/>
            <w:r w:rsidRPr="004C6D9A">
              <w:rPr>
                <w:rFonts w:eastAsia="PMingLiU"/>
              </w:rPr>
              <w:t>Detenler</w:t>
            </w:r>
            <w:proofErr w:type="spellEnd"/>
            <w:r w:rsidRPr="004C6D9A">
              <w:rPr>
                <w:rFonts w:eastAsia="PMingLiU"/>
              </w:rPr>
              <w:t xml:space="preserve"> OR </w:t>
            </w:r>
            <w:proofErr w:type="spellStart"/>
            <w:r w:rsidRPr="004C6D9A">
              <w:rPr>
                <w:rFonts w:eastAsia="PMingLiU"/>
              </w:rPr>
              <w:t>Hirnamin</w:t>
            </w:r>
            <w:proofErr w:type="spellEnd"/>
            <w:r w:rsidRPr="004C6D9A">
              <w:rPr>
                <w:rFonts w:eastAsia="PMingLiU"/>
              </w:rPr>
              <w:t xml:space="preserve"> OR </w:t>
            </w:r>
            <w:proofErr w:type="spellStart"/>
            <w:r w:rsidRPr="004C6D9A">
              <w:rPr>
                <w:rFonts w:eastAsia="PMingLiU"/>
              </w:rPr>
              <w:t>Levotomin</w:t>
            </w:r>
            <w:proofErr w:type="spellEnd"/>
            <w:r w:rsidRPr="004C6D9A">
              <w:rPr>
                <w:rFonts w:eastAsia="PMingLiU"/>
              </w:rPr>
              <w:t xml:space="preserve"> OR </w:t>
            </w:r>
            <w:proofErr w:type="spellStart"/>
            <w:r w:rsidRPr="004C6D9A">
              <w:rPr>
                <w:rFonts w:eastAsia="PMingLiU"/>
              </w:rPr>
              <w:t>Dogmatil</w:t>
            </w:r>
            <w:proofErr w:type="spellEnd"/>
            <w:r w:rsidRPr="004C6D9A">
              <w:rPr>
                <w:rFonts w:eastAsia="PMingLiU"/>
              </w:rPr>
              <w:t xml:space="preserve"> OR </w:t>
            </w:r>
            <w:proofErr w:type="spellStart"/>
            <w:r w:rsidRPr="004C6D9A">
              <w:rPr>
                <w:rFonts w:eastAsia="PMingLiU"/>
              </w:rPr>
              <w:t>Serdolect</w:t>
            </w:r>
            <w:proofErr w:type="spellEnd"/>
            <w:r w:rsidRPr="004C6D9A">
              <w:rPr>
                <w:rFonts w:eastAsia="PMingLiU"/>
              </w:rPr>
              <w:t xml:space="preserve"> OR </w:t>
            </w:r>
            <w:proofErr w:type="spellStart"/>
            <w:r w:rsidRPr="004C6D9A">
              <w:rPr>
                <w:rFonts w:eastAsia="PMingLiU"/>
              </w:rPr>
              <w:t>Zoleptil</w:t>
            </w:r>
            <w:proofErr w:type="spellEnd"/>
          </w:p>
          <w:p w14:paraId="7657AE42" w14:textId="77777777" w:rsidR="000234A0" w:rsidRPr="004C6D9A" w:rsidRDefault="000234A0" w:rsidP="000234A0">
            <w:pPr>
              <w:pStyle w:val="ListParagraph"/>
              <w:numPr>
                <w:ilvl w:val="0"/>
                <w:numId w:val="1"/>
              </w:numPr>
              <w:jc w:val="left"/>
            </w:pPr>
            <w:r w:rsidRPr="004C6D9A">
              <w:rPr>
                <w:rFonts w:eastAsia="PMingLiU"/>
              </w:rPr>
              <w:t>MeSH: "Antipsychotic Agents"[</w:t>
            </w:r>
            <w:r>
              <w:rPr>
                <w:rFonts w:eastAsia="PMingLiU"/>
              </w:rPr>
              <w:t>MeSH</w:t>
            </w:r>
            <w:r w:rsidRPr="004C6D9A">
              <w:rPr>
                <w:rFonts w:eastAsia="PMingLiU"/>
              </w:rPr>
              <w:t>] OR "Tranquilizing Agents"[</w:t>
            </w:r>
            <w:r>
              <w:rPr>
                <w:rFonts w:eastAsia="PMingLiU"/>
              </w:rPr>
              <w:t>MeSH</w:t>
            </w:r>
            <w:r w:rsidRPr="004C6D9A">
              <w:rPr>
                <w:rFonts w:eastAsia="PMingLiU"/>
              </w:rPr>
              <w:t>] OR "Phenothiazines"[</w:t>
            </w:r>
            <w:r>
              <w:rPr>
                <w:rFonts w:eastAsia="PMingLiU"/>
              </w:rPr>
              <w:t>MeSH</w:t>
            </w:r>
            <w:r w:rsidRPr="004C6D9A">
              <w:rPr>
                <w:rFonts w:eastAsia="PMingLiU"/>
              </w:rPr>
              <w:t>] OR "</w:t>
            </w:r>
            <w:proofErr w:type="spellStart"/>
            <w:r w:rsidRPr="004C6D9A">
              <w:rPr>
                <w:rFonts w:eastAsia="PMingLiU"/>
              </w:rPr>
              <w:t>Penfluridol</w:t>
            </w:r>
            <w:proofErr w:type="spellEnd"/>
            <w:r w:rsidRPr="004C6D9A">
              <w:rPr>
                <w:rFonts w:eastAsia="PMingLiU"/>
              </w:rPr>
              <w:t>"[</w:t>
            </w:r>
            <w:r>
              <w:rPr>
                <w:rFonts w:eastAsia="PMingLiU"/>
              </w:rPr>
              <w:t>MeSH</w:t>
            </w:r>
            <w:r w:rsidRPr="004C6D9A">
              <w:rPr>
                <w:rFonts w:eastAsia="PMingLiU"/>
              </w:rPr>
              <w:t>] OR "Molindone"[</w:t>
            </w:r>
            <w:r>
              <w:rPr>
                <w:rFonts w:eastAsia="PMingLiU"/>
              </w:rPr>
              <w:t>MeSH</w:t>
            </w:r>
            <w:r w:rsidRPr="004C6D9A">
              <w:rPr>
                <w:rFonts w:eastAsia="PMingLiU"/>
              </w:rPr>
              <w:t xml:space="preserve">] </w:t>
            </w:r>
            <w:proofErr w:type="gramStart"/>
            <w:r w:rsidRPr="004C6D9A">
              <w:rPr>
                <w:rFonts w:eastAsia="PMingLiU"/>
              </w:rPr>
              <w:t>OR  "</w:t>
            </w:r>
            <w:proofErr w:type="gramEnd"/>
            <w:r w:rsidRPr="004C6D9A">
              <w:rPr>
                <w:rFonts w:eastAsia="PMingLiU"/>
              </w:rPr>
              <w:t>Butyrophenones"[</w:t>
            </w:r>
            <w:r>
              <w:rPr>
                <w:rFonts w:eastAsia="PMingLiU"/>
              </w:rPr>
              <w:t>MeSH</w:t>
            </w:r>
            <w:r w:rsidRPr="004C6D9A">
              <w:rPr>
                <w:rFonts w:eastAsia="PMingLiU"/>
              </w:rPr>
              <w:t>]</w:t>
            </w:r>
          </w:p>
          <w:p w14:paraId="1CC50799" w14:textId="77777777" w:rsidR="000234A0" w:rsidRPr="004C6D9A" w:rsidRDefault="000234A0" w:rsidP="000234A0">
            <w:pPr>
              <w:pStyle w:val="ListParagraph"/>
              <w:numPr>
                <w:ilvl w:val="0"/>
                <w:numId w:val="1"/>
              </w:numPr>
              <w:jc w:val="left"/>
            </w:pPr>
            <w:r w:rsidRPr="004C6D9A">
              <w:rPr>
                <w:rFonts w:eastAsia="PMingLiU"/>
              </w:rPr>
              <w:t>1 OR 2</w:t>
            </w:r>
          </w:p>
          <w:p w14:paraId="4DC14888" w14:textId="77777777" w:rsidR="000234A0" w:rsidRPr="004C6D9A" w:rsidRDefault="000234A0" w:rsidP="000234A0">
            <w:pPr>
              <w:pStyle w:val="ListParagraph"/>
              <w:numPr>
                <w:ilvl w:val="0"/>
                <w:numId w:val="1"/>
              </w:numPr>
              <w:jc w:val="left"/>
            </w:pPr>
            <w:r w:rsidRPr="004C6D9A">
              <w:rPr>
                <w:rFonts w:eastAsia="PMingLiU"/>
              </w:rPr>
              <w:t xml:space="preserve">Title/abstract: "cancer risk" OR "cancer incidence" OR cancer OR tumor OR </w:t>
            </w:r>
            <w:proofErr w:type="spellStart"/>
            <w:r w:rsidRPr="004C6D9A">
              <w:rPr>
                <w:rFonts w:eastAsia="PMingLiU"/>
              </w:rPr>
              <w:t>tumour</w:t>
            </w:r>
            <w:proofErr w:type="spellEnd"/>
            <w:r w:rsidRPr="004C6D9A">
              <w:rPr>
                <w:rFonts w:eastAsia="PMingLiU"/>
              </w:rPr>
              <w:t xml:space="preserve"> OR neoplasm OR carcinoma OR malignancy OR tumorigenesis OR carcinogenesis</w:t>
            </w:r>
          </w:p>
          <w:p w14:paraId="0B085BFB" w14:textId="77777777" w:rsidR="000234A0" w:rsidRPr="004C6D9A" w:rsidRDefault="000234A0" w:rsidP="000234A0">
            <w:pPr>
              <w:pStyle w:val="ListParagraph"/>
              <w:numPr>
                <w:ilvl w:val="0"/>
                <w:numId w:val="1"/>
              </w:numPr>
              <w:jc w:val="left"/>
            </w:pPr>
            <w:r w:rsidRPr="004C6D9A">
              <w:rPr>
                <w:rFonts w:eastAsia="PMingLiU"/>
              </w:rPr>
              <w:t xml:space="preserve">All field: "breast cancer" OR "breast tumor" OR "breast </w:t>
            </w:r>
            <w:proofErr w:type="spellStart"/>
            <w:r w:rsidRPr="004C6D9A">
              <w:rPr>
                <w:rFonts w:eastAsia="PMingLiU"/>
              </w:rPr>
              <w:t>tumour</w:t>
            </w:r>
            <w:proofErr w:type="spellEnd"/>
            <w:r w:rsidRPr="004C6D9A">
              <w:rPr>
                <w:rFonts w:eastAsia="PMingLiU"/>
              </w:rPr>
              <w:t xml:space="preserve">" OR "breast lesion" OR "breast neoplasm" OR "breast carcinoma" OR "breast malignancy" OR "mammary cancer" OR "mammary tumor" OR "mammary </w:t>
            </w:r>
            <w:proofErr w:type="spellStart"/>
            <w:r w:rsidRPr="004C6D9A">
              <w:rPr>
                <w:rFonts w:eastAsia="PMingLiU"/>
              </w:rPr>
              <w:t>tumour</w:t>
            </w:r>
            <w:proofErr w:type="spellEnd"/>
            <w:r w:rsidRPr="004C6D9A">
              <w:rPr>
                <w:rFonts w:eastAsia="PMingLiU"/>
              </w:rPr>
              <w:t>" OR "mammary lesion" OR "mammary neoplasm" OR "mammary carcinoma" OR "mammary malignancy" OR "ductal carcinoma" OR "lobular carcinoma" OR "breast cancer risk" OR "breast cancer incidence" OR "</w:t>
            </w:r>
            <w:proofErr w:type="spellStart"/>
            <w:r w:rsidRPr="004C6D9A">
              <w:rPr>
                <w:rFonts w:eastAsia="PMingLiU"/>
              </w:rPr>
              <w:t>mammogra</w:t>
            </w:r>
            <w:proofErr w:type="spellEnd"/>
            <w:r w:rsidRPr="004C6D9A">
              <w:rPr>
                <w:rFonts w:eastAsia="PMingLiU"/>
              </w:rPr>
              <w:t xml:space="preserve">*" OR "breast tumorigenesis" OR "breast carcinogenesis" OR "cancer of breast" OR "cancer of the breast" OR "malignant tumor of breast" OR "malignant </w:t>
            </w:r>
            <w:proofErr w:type="spellStart"/>
            <w:r w:rsidRPr="004C6D9A">
              <w:rPr>
                <w:rFonts w:eastAsia="PMingLiU"/>
              </w:rPr>
              <w:t>tumour</w:t>
            </w:r>
            <w:proofErr w:type="spellEnd"/>
            <w:r w:rsidRPr="004C6D9A">
              <w:rPr>
                <w:rFonts w:eastAsia="PMingLiU"/>
              </w:rPr>
              <w:t xml:space="preserve"> of breast"</w:t>
            </w:r>
          </w:p>
          <w:p w14:paraId="5ABD661A" w14:textId="77777777" w:rsidR="000234A0" w:rsidRPr="004C6D9A" w:rsidRDefault="000234A0" w:rsidP="000234A0">
            <w:pPr>
              <w:pStyle w:val="ListParagraph"/>
              <w:numPr>
                <w:ilvl w:val="0"/>
                <w:numId w:val="1"/>
              </w:numPr>
              <w:jc w:val="left"/>
            </w:pPr>
            <w:r w:rsidRPr="004C6D9A">
              <w:rPr>
                <w:rFonts w:eastAsia="PMingLiU"/>
              </w:rPr>
              <w:t>4 AND 5</w:t>
            </w:r>
          </w:p>
          <w:p w14:paraId="2F02DCF2" w14:textId="77777777" w:rsidR="000234A0" w:rsidRPr="004C6D9A" w:rsidRDefault="000234A0" w:rsidP="000234A0">
            <w:pPr>
              <w:pStyle w:val="ListParagraph"/>
              <w:numPr>
                <w:ilvl w:val="0"/>
                <w:numId w:val="1"/>
              </w:numPr>
              <w:jc w:val="left"/>
            </w:pPr>
            <w:r w:rsidRPr="004C6D9A">
              <w:rPr>
                <w:rFonts w:eastAsia="PMingLiU"/>
              </w:rPr>
              <w:t>MeSH: "Breast Neoplasms"[</w:t>
            </w:r>
            <w:r>
              <w:rPr>
                <w:rFonts w:eastAsia="PMingLiU"/>
              </w:rPr>
              <w:t>MeSH</w:t>
            </w:r>
            <w:r w:rsidRPr="004C6D9A">
              <w:rPr>
                <w:rFonts w:eastAsia="PMingLiU"/>
              </w:rPr>
              <w:t>] OR "Breast Cancer Lymphedema"[</w:t>
            </w:r>
            <w:r>
              <w:rPr>
                <w:rFonts w:eastAsia="PMingLiU"/>
              </w:rPr>
              <w:t>MeSH</w:t>
            </w:r>
            <w:r w:rsidRPr="004C6D9A">
              <w:rPr>
                <w:rFonts w:eastAsia="PMingLiU"/>
              </w:rPr>
              <w:t>] OR "Unilateral Breast Neoplasms"[</w:t>
            </w:r>
            <w:r>
              <w:rPr>
                <w:rFonts w:eastAsia="PMingLiU"/>
              </w:rPr>
              <w:t>MeSH</w:t>
            </w:r>
            <w:r w:rsidRPr="004C6D9A">
              <w:rPr>
                <w:rFonts w:eastAsia="PMingLiU"/>
              </w:rPr>
              <w:t>] OR "Triple Negative Breast Neoplasms"[</w:t>
            </w:r>
            <w:r>
              <w:rPr>
                <w:rFonts w:eastAsia="PMingLiU"/>
              </w:rPr>
              <w:t>MeSH</w:t>
            </w:r>
            <w:r w:rsidRPr="004C6D9A">
              <w:rPr>
                <w:rFonts w:eastAsia="PMingLiU"/>
              </w:rPr>
              <w:t>] OR "Inflammatory Breast Neoplasms"[</w:t>
            </w:r>
            <w:r>
              <w:rPr>
                <w:rFonts w:eastAsia="PMingLiU"/>
              </w:rPr>
              <w:t>MeSH</w:t>
            </w:r>
            <w:r w:rsidRPr="004C6D9A">
              <w:rPr>
                <w:rFonts w:eastAsia="PMingLiU"/>
              </w:rPr>
              <w:t>] OR "BRCA1 Protein"[</w:t>
            </w:r>
            <w:r>
              <w:rPr>
                <w:rFonts w:eastAsia="PMingLiU"/>
              </w:rPr>
              <w:t>MeSH</w:t>
            </w:r>
            <w:r w:rsidRPr="004C6D9A">
              <w:rPr>
                <w:rFonts w:eastAsia="PMingLiU"/>
              </w:rPr>
              <w:t>] OR "BRCA2 Protein"[</w:t>
            </w:r>
            <w:r>
              <w:rPr>
                <w:rFonts w:eastAsia="PMingLiU"/>
              </w:rPr>
              <w:t>MeSH</w:t>
            </w:r>
            <w:r w:rsidRPr="004C6D9A">
              <w:rPr>
                <w:rFonts w:eastAsia="PMingLiU"/>
              </w:rPr>
              <w:t xml:space="preserve">] </w:t>
            </w:r>
            <w:proofErr w:type="gramStart"/>
            <w:r w:rsidRPr="004C6D9A">
              <w:rPr>
                <w:rFonts w:eastAsia="PMingLiU"/>
              </w:rPr>
              <w:t>OR  "</w:t>
            </w:r>
            <w:proofErr w:type="gramEnd"/>
            <w:r w:rsidRPr="004C6D9A">
              <w:rPr>
                <w:rFonts w:eastAsia="PMingLiU"/>
              </w:rPr>
              <w:t>Breast Neoplasms, Male"[</w:t>
            </w:r>
            <w:r>
              <w:rPr>
                <w:rFonts w:eastAsia="PMingLiU"/>
              </w:rPr>
              <w:t>MeSH</w:t>
            </w:r>
            <w:r w:rsidRPr="004C6D9A">
              <w:rPr>
                <w:rFonts w:eastAsia="PMingLiU"/>
              </w:rPr>
              <w:t>]</w:t>
            </w:r>
          </w:p>
          <w:p w14:paraId="1BE3002A" w14:textId="77777777" w:rsidR="000234A0" w:rsidRPr="004C6D9A" w:rsidRDefault="000234A0" w:rsidP="000234A0">
            <w:pPr>
              <w:pStyle w:val="ListParagraph"/>
              <w:numPr>
                <w:ilvl w:val="0"/>
                <w:numId w:val="1"/>
              </w:numPr>
              <w:jc w:val="left"/>
            </w:pPr>
            <w:r w:rsidRPr="004C6D9A">
              <w:rPr>
                <w:rFonts w:eastAsia="PMingLiU"/>
              </w:rPr>
              <w:t>6 OR 7</w:t>
            </w:r>
          </w:p>
          <w:p w14:paraId="6E8A1356" w14:textId="77777777" w:rsidR="000234A0" w:rsidRPr="005B2D45" w:rsidRDefault="000234A0" w:rsidP="000234A0">
            <w:pPr>
              <w:pStyle w:val="ListParagraph"/>
              <w:numPr>
                <w:ilvl w:val="0"/>
                <w:numId w:val="1"/>
              </w:numPr>
              <w:jc w:val="left"/>
            </w:pPr>
            <w:r w:rsidRPr="004C6D9A">
              <w:rPr>
                <w:rFonts w:eastAsia="PMingLiU"/>
              </w:rPr>
              <w:t>3 and 8</w:t>
            </w:r>
          </w:p>
        </w:tc>
      </w:tr>
      <w:tr w:rsidR="000234A0" w:rsidRPr="00686DE7" w14:paraId="0558B453" w14:textId="77777777" w:rsidTr="00615967">
        <w:tc>
          <w:tcPr>
            <w:tcW w:w="985" w:type="dxa"/>
          </w:tcPr>
          <w:p w14:paraId="31261A7E" w14:textId="77777777" w:rsidR="000234A0" w:rsidRPr="00686DE7" w:rsidRDefault="000234A0" w:rsidP="00615967">
            <w:pPr>
              <w:jc w:val="left"/>
              <w:rPr>
                <w:rFonts w:eastAsia="PMingLiU"/>
              </w:rPr>
            </w:pPr>
            <w:r w:rsidRPr="004C6D9A">
              <w:rPr>
                <w:rFonts w:eastAsia="PMingLiU"/>
              </w:rPr>
              <w:t>EMBASE</w:t>
            </w:r>
          </w:p>
        </w:tc>
        <w:tc>
          <w:tcPr>
            <w:tcW w:w="8365" w:type="dxa"/>
          </w:tcPr>
          <w:p w14:paraId="1DD31CE8" w14:textId="77777777" w:rsidR="000234A0" w:rsidRPr="004C6D9A" w:rsidRDefault="000234A0" w:rsidP="000234A0">
            <w:pPr>
              <w:pStyle w:val="ListParagraph"/>
              <w:numPr>
                <w:ilvl w:val="0"/>
                <w:numId w:val="2"/>
              </w:numPr>
              <w:jc w:val="left"/>
            </w:pPr>
            <w:r w:rsidRPr="004C6D9A">
              <w:t>"neuroleptic agent"(explode)</w:t>
            </w:r>
          </w:p>
          <w:p w14:paraId="4708AE8C" w14:textId="77777777" w:rsidR="000234A0" w:rsidRPr="004C6D9A" w:rsidRDefault="000234A0" w:rsidP="000234A0">
            <w:pPr>
              <w:pStyle w:val="ListParagraph"/>
              <w:numPr>
                <w:ilvl w:val="0"/>
                <w:numId w:val="2"/>
              </w:numPr>
              <w:jc w:val="left"/>
            </w:pPr>
            <w:r w:rsidRPr="004C6D9A">
              <w:rPr>
                <w:rFonts w:eastAsia="PMingLiU"/>
              </w:rPr>
              <w:lastRenderedPageBreak/>
              <w:t xml:space="preserve">antipsychotic OR neuroleptic OR tranquilizer OR "tranquillizing agent" OR psychotropic OR "dopamine receptor blocker" OR "dopamine antagonist" OR "dopamine receptor blocking agent" OR "D2 receptor blocker" OR "D2 antagonist" OR "D2 receptor blocking agent" OR "typical antipsychotic" OR "atypical antipsychotic" OR "first generation antipsychotic" OR "second generation antipsychotic" OR benperidol OR clopenthixol OR flupentixol OR </w:t>
            </w:r>
            <w:proofErr w:type="spellStart"/>
            <w:r w:rsidRPr="004C6D9A">
              <w:rPr>
                <w:rFonts w:eastAsia="PMingLiU"/>
              </w:rPr>
              <w:t>fluspiriline</w:t>
            </w:r>
            <w:proofErr w:type="spellEnd"/>
            <w:r w:rsidRPr="004C6D9A">
              <w:rPr>
                <w:rFonts w:eastAsia="PMingLiU"/>
              </w:rPr>
              <w:t xml:space="preserve"> OR methotrimeprazine OR </w:t>
            </w:r>
            <w:proofErr w:type="spellStart"/>
            <w:r w:rsidRPr="004C6D9A">
              <w:rPr>
                <w:rFonts w:eastAsia="PMingLiU"/>
              </w:rPr>
              <w:t>perazine</w:t>
            </w:r>
            <w:proofErr w:type="spellEnd"/>
            <w:r w:rsidRPr="004C6D9A">
              <w:rPr>
                <w:rFonts w:eastAsia="PMingLiU"/>
              </w:rPr>
              <w:t xml:space="preserve"> OR </w:t>
            </w:r>
            <w:proofErr w:type="spellStart"/>
            <w:r w:rsidRPr="004C6D9A">
              <w:rPr>
                <w:rFonts w:eastAsia="PMingLiU"/>
              </w:rPr>
              <w:t>sertindole</w:t>
            </w:r>
            <w:proofErr w:type="spellEnd"/>
            <w:r w:rsidRPr="004C6D9A">
              <w:rPr>
                <w:rFonts w:eastAsia="PMingLiU"/>
              </w:rPr>
              <w:t xml:space="preserve"> OR zotepine OR chlorpromazine OR </w:t>
            </w:r>
            <w:proofErr w:type="spellStart"/>
            <w:r w:rsidRPr="004C6D9A">
              <w:rPr>
                <w:rFonts w:eastAsia="PMingLiU"/>
              </w:rPr>
              <w:t>droperidol</w:t>
            </w:r>
            <w:proofErr w:type="spellEnd"/>
            <w:r w:rsidRPr="004C6D9A">
              <w:rPr>
                <w:rFonts w:eastAsia="PMingLiU"/>
              </w:rPr>
              <w:t xml:space="preserve"> OR fluphenazine OR haloperidol OR </w:t>
            </w:r>
            <w:proofErr w:type="spellStart"/>
            <w:r w:rsidRPr="004C6D9A">
              <w:rPr>
                <w:rFonts w:eastAsia="PMingLiU"/>
              </w:rPr>
              <w:t>loxapine</w:t>
            </w:r>
            <w:proofErr w:type="spellEnd"/>
            <w:r w:rsidRPr="004C6D9A">
              <w:rPr>
                <w:rFonts w:eastAsia="PMingLiU"/>
              </w:rPr>
              <w:t xml:space="preserve"> OR perphenazine OR pimozide OR prochlorperazine OR thiothixene OR </w:t>
            </w:r>
            <w:proofErr w:type="spellStart"/>
            <w:r w:rsidRPr="004C6D9A">
              <w:rPr>
                <w:rFonts w:eastAsia="PMingLiU"/>
              </w:rPr>
              <w:t>tiotixene</w:t>
            </w:r>
            <w:proofErr w:type="spellEnd"/>
            <w:r w:rsidRPr="004C6D9A">
              <w:rPr>
                <w:rFonts w:eastAsia="PMingLiU"/>
              </w:rPr>
              <w:t xml:space="preserve"> OR thioridazine OR trifluoperazine OR molindone OR levomepromazine OR zuclopenthixol OR </w:t>
            </w:r>
            <w:proofErr w:type="spellStart"/>
            <w:r w:rsidRPr="004C6D9A">
              <w:rPr>
                <w:rFonts w:eastAsia="PMingLiU"/>
              </w:rPr>
              <w:t>apiprazole</w:t>
            </w:r>
            <w:proofErr w:type="spellEnd"/>
            <w:r w:rsidRPr="004C6D9A">
              <w:rPr>
                <w:rFonts w:eastAsia="PMingLiU"/>
              </w:rPr>
              <w:t xml:space="preserve"> OR </w:t>
            </w:r>
            <w:proofErr w:type="spellStart"/>
            <w:r w:rsidRPr="004C6D9A">
              <w:rPr>
                <w:rFonts w:eastAsia="PMingLiU"/>
              </w:rPr>
              <w:t>asenapine</w:t>
            </w:r>
            <w:proofErr w:type="spellEnd"/>
            <w:r w:rsidRPr="004C6D9A">
              <w:rPr>
                <w:rFonts w:eastAsia="PMingLiU"/>
              </w:rPr>
              <w:t xml:space="preserve"> OR clozapine OR  iloperidone OR olanzapine OR paliperidone OR quetiapine OR risperidone OR ziprasidone OR </w:t>
            </w:r>
            <w:proofErr w:type="spellStart"/>
            <w:r w:rsidRPr="004C6D9A">
              <w:rPr>
                <w:rFonts w:eastAsia="PMingLiU"/>
              </w:rPr>
              <w:t>amisulpride</w:t>
            </w:r>
            <w:proofErr w:type="spellEnd"/>
            <w:r w:rsidRPr="004C6D9A">
              <w:rPr>
                <w:rFonts w:eastAsia="PMingLiU"/>
              </w:rPr>
              <w:t xml:space="preserve"> OR </w:t>
            </w:r>
            <w:proofErr w:type="spellStart"/>
            <w:r w:rsidRPr="004C6D9A">
              <w:rPr>
                <w:rFonts w:eastAsia="PMingLiU"/>
              </w:rPr>
              <w:t>brexpiprazole</w:t>
            </w:r>
            <w:proofErr w:type="spellEnd"/>
            <w:r w:rsidRPr="004C6D9A">
              <w:rPr>
                <w:rFonts w:eastAsia="PMingLiU"/>
              </w:rPr>
              <w:t xml:space="preserve"> OR </w:t>
            </w:r>
            <w:proofErr w:type="spellStart"/>
            <w:r w:rsidRPr="004C6D9A">
              <w:rPr>
                <w:rFonts w:eastAsia="PMingLiU"/>
              </w:rPr>
              <w:t>cariprazine</w:t>
            </w:r>
            <w:proofErr w:type="spellEnd"/>
            <w:r w:rsidRPr="004C6D9A">
              <w:rPr>
                <w:rFonts w:eastAsia="PMingLiU"/>
              </w:rPr>
              <w:t xml:space="preserve"> OR </w:t>
            </w:r>
            <w:proofErr w:type="spellStart"/>
            <w:r w:rsidRPr="004C6D9A">
              <w:rPr>
                <w:rFonts w:eastAsia="PMingLiU"/>
              </w:rPr>
              <w:t>lumateperone</w:t>
            </w:r>
            <w:proofErr w:type="spellEnd"/>
            <w:r w:rsidRPr="004C6D9A">
              <w:rPr>
                <w:rFonts w:eastAsia="PMingLiU"/>
              </w:rPr>
              <w:t xml:space="preserve"> OR </w:t>
            </w:r>
            <w:proofErr w:type="spellStart"/>
            <w:r w:rsidRPr="004C6D9A">
              <w:rPr>
                <w:rFonts w:eastAsia="PMingLiU"/>
              </w:rPr>
              <w:t>pimavanserin</w:t>
            </w:r>
            <w:proofErr w:type="spellEnd"/>
            <w:r w:rsidRPr="004C6D9A">
              <w:rPr>
                <w:rFonts w:eastAsia="PMingLiU"/>
              </w:rPr>
              <w:t xml:space="preserve"> OR lurasidone OR Thorazine OR Largactil OR </w:t>
            </w:r>
            <w:proofErr w:type="spellStart"/>
            <w:r w:rsidRPr="004C6D9A">
              <w:rPr>
                <w:rFonts w:eastAsia="PMingLiU"/>
              </w:rPr>
              <w:t>Inapsine</w:t>
            </w:r>
            <w:proofErr w:type="spellEnd"/>
            <w:r w:rsidRPr="004C6D9A">
              <w:rPr>
                <w:rFonts w:eastAsia="PMingLiU"/>
              </w:rPr>
              <w:t xml:space="preserve"> OR </w:t>
            </w:r>
            <w:proofErr w:type="spellStart"/>
            <w:r w:rsidRPr="004C6D9A">
              <w:rPr>
                <w:rFonts w:eastAsia="PMingLiU"/>
              </w:rPr>
              <w:t>Modecate</w:t>
            </w:r>
            <w:proofErr w:type="spellEnd"/>
            <w:r w:rsidRPr="004C6D9A">
              <w:rPr>
                <w:rFonts w:eastAsia="PMingLiU"/>
              </w:rPr>
              <w:t xml:space="preserve"> OR </w:t>
            </w:r>
            <w:proofErr w:type="spellStart"/>
            <w:r w:rsidRPr="004C6D9A">
              <w:rPr>
                <w:rFonts w:eastAsia="PMingLiU"/>
              </w:rPr>
              <w:t>Moditen</w:t>
            </w:r>
            <w:proofErr w:type="spellEnd"/>
            <w:r w:rsidRPr="004C6D9A">
              <w:rPr>
                <w:rFonts w:eastAsia="PMingLiU"/>
              </w:rPr>
              <w:t xml:space="preserve"> OR </w:t>
            </w:r>
            <w:proofErr w:type="spellStart"/>
            <w:r w:rsidRPr="004C6D9A">
              <w:rPr>
                <w:rFonts w:eastAsia="PMingLiU"/>
              </w:rPr>
              <w:t>Prolixin</w:t>
            </w:r>
            <w:proofErr w:type="spellEnd"/>
            <w:r w:rsidRPr="004C6D9A">
              <w:rPr>
                <w:rFonts w:eastAsia="PMingLiU"/>
              </w:rPr>
              <w:t xml:space="preserve"> OR </w:t>
            </w:r>
            <w:proofErr w:type="spellStart"/>
            <w:r w:rsidRPr="004C6D9A">
              <w:rPr>
                <w:rFonts w:eastAsia="PMingLiU"/>
              </w:rPr>
              <w:t>RhoFluphenazine</w:t>
            </w:r>
            <w:proofErr w:type="spellEnd"/>
            <w:r w:rsidRPr="004C6D9A">
              <w:rPr>
                <w:rFonts w:eastAsia="PMingLiU"/>
              </w:rPr>
              <w:t xml:space="preserve"> OR Haldol OR Serenace OR </w:t>
            </w:r>
            <w:proofErr w:type="spellStart"/>
            <w:r w:rsidRPr="004C6D9A">
              <w:rPr>
                <w:rFonts w:eastAsia="PMingLiU"/>
              </w:rPr>
              <w:t>Loxitane</w:t>
            </w:r>
            <w:proofErr w:type="spellEnd"/>
            <w:r w:rsidRPr="004C6D9A">
              <w:rPr>
                <w:rFonts w:eastAsia="PMingLiU"/>
              </w:rPr>
              <w:t xml:space="preserve"> OR </w:t>
            </w:r>
            <w:proofErr w:type="spellStart"/>
            <w:r w:rsidRPr="004C6D9A">
              <w:rPr>
                <w:rFonts w:eastAsia="PMingLiU"/>
              </w:rPr>
              <w:t>Adasuve</w:t>
            </w:r>
            <w:proofErr w:type="spellEnd"/>
            <w:r w:rsidRPr="004C6D9A">
              <w:rPr>
                <w:rFonts w:eastAsia="PMingLiU"/>
              </w:rPr>
              <w:t xml:space="preserve"> OR </w:t>
            </w:r>
            <w:proofErr w:type="spellStart"/>
            <w:r w:rsidRPr="004C6D9A">
              <w:rPr>
                <w:rFonts w:eastAsia="PMingLiU"/>
              </w:rPr>
              <w:t>Trilafon</w:t>
            </w:r>
            <w:proofErr w:type="spellEnd"/>
            <w:r w:rsidRPr="004C6D9A">
              <w:rPr>
                <w:rFonts w:eastAsia="PMingLiU"/>
              </w:rPr>
              <w:t xml:space="preserve"> OR </w:t>
            </w:r>
            <w:proofErr w:type="spellStart"/>
            <w:r w:rsidRPr="004C6D9A">
              <w:rPr>
                <w:rFonts w:eastAsia="PMingLiU"/>
              </w:rPr>
              <w:t>Orap</w:t>
            </w:r>
            <w:proofErr w:type="spellEnd"/>
            <w:r w:rsidRPr="004C6D9A">
              <w:rPr>
                <w:rFonts w:eastAsia="PMingLiU"/>
              </w:rPr>
              <w:t xml:space="preserve"> OR </w:t>
            </w:r>
            <w:proofErr w:type="spellStart"/>
            <w:r w:rsidRPr="004C6D9A">
              <w:rPr>
                <w:rFonts w:eastAsia="PMingLiU"/>
              </w:rPr>
              <w:t>Stemetil</w:t>
            </w:r>
            <w:proofErr w:type="spellEnd"/>
            <w:r w:rsidRPr="004C6D9A">
              <w:rPr>
                <w:rFonts w:eastAsia="PMingLiU"/>
              </w:rPr>
              <w:t xml:space="preserve"> OR </w:t>
            </w:r>
            <w:proofErr w:type="spellStart"/>
            <w:r w:rsidRPr="004C6D9A">
              <w:rPr>
                <w:rFonts w:eastAsia="PMingLiU"/>
              </w:rPr>
              <w:t>Buccastem</w:t>
            </w:r>
            <w:proofErr w:type="spellEnd"/>
            <w:r w:rsidRPr="004C6D9A">
              <w:rPr>
                <w:rFonts w:eastAsia="PMingLiU"/>
              </w:rPr>
              <w:t xml:space="preserve"> OR </w:t>
            </w:r>
            <w:proofErr w:type="spellStart"/>
            <w:r w:rsidRPr="004C6D9A">
              <w:rPr>
                <w:rFonts w:eastAsia="PMingLiU"/>
              </w:rPr>
              <w:t>Navane</w:t>
            </w:r>
            <w:proofErr w:type="spellEnd"/>
            <w:r w:rsidRPr="004C6D9A">
              <w:rPr>
                <w:rFonts w:eastAsia="PMingLiU"/>
              </w:rPr>
              <w:t xml:space="preserve"> OR </w:t>
            </w:r>
            <w:proofErr w:type="spellStart"/>
            <w:r w:rsidRPr="004C6D9A">
              <w:rPr>
                <w:rFonts w:eastAsia="PMingLiU"/>
              </w:rPr>
              <w:t>Mellaril</w:t>
            </w:r>
            <w:proofErr w:type="spellEnd"/>
            <w:r w:rsidRPr="004C6D9A">
              <w:rPr>
                <w:rFonts w:eastAsia="PMingLiU"/>
              </w:rPr>
              <w:t xml:space="preserve"> OR </w:t>
            </w:r>
            <w:proofErr w:type="spellStart"/>
            <w:r w:rsidRPr="004C6D9A">
              <w:rPr>
                <w:rFonts w:eastAsia="PMingLiU"/>
              </w:rPr>
              <w:t>Melleril</w:t>
            </w:r>
            <w:proofErr w:type="spellEnd"/>
            <w:r w:rsidRPr="004C6D9A">
              <w:rPr>
                <w:rFonts w:eastAsia="PMingLiU"/>
              </w:rPr>
              <w:t xml:space="preserve"> OR </w:t>
            </w:r>
            <w:proofErr w:type="spellStart"/>
            <w:r w:rsidRPr="004C6D9A">
              <w:rPr>
                <w:rFonts w:eastAsia="PMingLiU"/>
              </w:rPr>
              <w:t>Stelazine</w:t>
            </w:r>
            <w:proofErr w:type="spellEnd"/>
            <w:r w:rsidRPr="004C6D9A">
              <w:rPr>
                <w:rFonts w:eastAsia="PMingLiU"/>
              </w:rPr>
              <w:t xml:space="preserve"> OR  </w:t>
            </w:r>
            <w:proofErr w:type="spellStart"/>
            <w:r w:rsidRPr="004C6D9A">
              <w:rPr>
                <w:rFonts w:eastAsia="PMingLiU"/>
              </w:rPr>
              <w:t>Moban</w:t>
            </w:r>
            <w:proofErr w:type="spellEnd"/>
            <w:r w:rsidRPr="004C6D9A">
              <w:rPr>
                <w:rFonts w:eastAsia="PMingLiU"/>
              </w:rPr>
              <w:t xml:space="preserve"> OR  </w:t>
            </w:r>
            <w:proofErr w:type="spellStart"/>
            <w:r w:rsidRPr="004C6D9A">
              <w:rPr>
                <w:rFonts w:eastAsia="PMingLiU"/>
              </w:rPr>
              <w:t>Neurocil</w:t>
            </w:r>
            <w:proofErr w:type="spellEnd"/>
            <w:r w:rsidRPr="004C6D9A">
              <w:rPr>
                <w:rFonts w:eastAsia="PMingLiU"/>
              </w:rPr>
              <w:t xml:space="preserve"> OR </w:t>
            </w:r>
            <w:proofErr w:type="spellStart"/>
            <w:r w:rsidRPr="004C6D9A">
              <w:rPr>
                <w:rFonts w:eastAsia="PMingLiU"/>
              </w:rPr>
              <w:t>Cisordinol</w:t>
            </w:r>
            <w:proofErr w:type="spellEnd"/>
            <w:r w:rsidRPr="004C6D9A">
              <w:rPr>
                <w:rFonts w:eastAsia="PMingLiU"/>
              </w:rPr>
              <w:t xml:space="preserve"> OR </w:t>
            </w:r>
            <w:proofErr w:type="spellStart"/>
            <w:r w:rsidRPr="004C6D9A">
              <w:rPr>
                <w:rFonts w:eastAsia="PMingLiU"/>
              </w:rPr>
              <w:t>Clopixol</w:t>
            </w:r>
            <w:proofErr w:type="spellEnd"/>
            <w:r w:rsidRPr="004C6D9A">
              <w:rPr>
                <w:rFonts w:eastAsia="PMingLiU"/>
              </w:rPr>
              <w:t xml:space="preserve"> OR Abilify OR Saphris OR Clozaril OR "</w:t>
            </w:r>
            <w:proofErr w:type="spellStart"/>
            <w:r w:rsidRPr="004C6D9A">
              <w:rPr>
                <w:rFonts w:eastAsia="PMingLiU"/>
              </w:rPr>
              <w:t>FazaClo</w:t>
            </w:r>
            <w:proofErr w:type="spellEnd"/>
            <w:r w:rsidRPr="004C6D9A">
              <w:rPr>
                <w:rFonts w:eastAsia="PMingLiU"/>
              </w:rPr>
              <w:t xml:space="preserve"> ODT" OR </w:t>
            </w:r>
            <w:proofErr w:type="spellStart"/>
            <w:r w:rsidRPr="004C6D9A">
              <w:rPr>
                <w:rFonts w:eastAsia="PMingLiU"/>
              </w:rPr>
              <w:t>Versacloz</w:t>
            </w:r>
            <w:proofErr w:type="spellEnd"/>
            <w:r w:rsidRPr="004C6D9A">
              <w:rPr>
                <w:rFonts w:eastAsia="PMingLiU"/>
              </w:rPr>
              <w:t xml:space="preserve"> OR </w:t>
            </w:r>
            <w:proofErr w:type="spellStart"/>
            <w:r w:rsidRPr="004C6D9A">
              <w:rPr>
                <w:rFonts w:eastAsia="PMingLiU"/>
              </w:rPr>
              <w:t>Fanapt</w:t>
            </w:r>
            <w:proofErr w:type="spellEnd"/>
            <w:r w:rsidRPr="004C6D9A">
              <w:rPr>
                <w:rFonts w:eastAsia="PMingLiU"/>
              </w:rPr>
              <w:t xml:space="preserve"> OR </w:t>
            </w:r>
            <w:proofErr w:type="spellStart"/>
            <w:r w:rsidRPr="004C6D9A">
              <w:rPr>
                <w:rFonts w:eastAsia="PMingLiU"/>
              </w:rPr>
              <w:t>Zomaril</w:t>
            </w:r>
            <w:proofErr w:type="spellEnd"/>
            <w:r w:rsidRPr="004C6D9A">
              <w:rPr>
                <w:rFonts w:eastAsia="PMingLiU"/>
              </w:rPr>
              <w:t xml:space="preserve"> OR Zyprexa OR Invega OR Seroquel OR Risperdal OR Geodon OR </w:t>
            </w:r>
            <w:proofErr w:type="spellStart"/>
            <w:r w:rsidRPr="004C6D9A">
              <w:rPr>
                <w:rFonts w:eastAsia="PMingLiU"/>
              </w:rPr>
              <w:t>Solian</w:t>
            </w:r>
            <w:proofErr w:type="spellEnd"/>
            <w:r w:rsidRPr="004C6D9A">
              <w:rPr>
                <w:rFonts w:eastAsia="PMingLiU"/>
              </w:rPr>
              <w:t xml:space="preserve"> OR </w:t>
            </w:r>
            <w:proofErr w:type="spellStart"/>
            <w:r w:rsidRPr="004C6D9A">
              <w:rPr>
                <w:rFonts w:eastAsia="PMingLiU"/>
              </w:rPr>
              <w:t>Barhemsys</w:t>
            </w:r>
            <w:proofErr w:type="spellEnd"/>
            <w:r w:rsidRPr="004C6D9A">
              <w:rPr>
                <w:rFonts w:eastAsia="PMingLiU"/>
              </w:rPr>
              <w:t xml:space="preserve"> OR </w:t>
            </w:r>
            <w:proofErr w:type="spellStart"/>
            <w:r w:rsidRPr="004C6D9A">
              <w:rPr>
                <w:rFonts w:eastAsia="PMingLiU"/>
              </w:rPr>
              <w:t>Rexulti</w:t>
            </w:r>
            <w:proofErr w:type="spellEnd"/>
            <w:r w:rsidRPr="004C6D9A">
              <w:rPr>
                <w:rFonts w:eastAsia="PMingLiU"/>
              </w:rPr>
              <w:t xml:space="preserve"> OR </w:t>
            </w:r>
            <w:proofErr w:type="spellStart"/>
            <w:r w:rsidRPr="004C6D9A">
              <w:rPr>
                <w:rFonts w:eastAsia="PMingLiU"/>
              </w:rPr>
              <w:t>Vraylar</w:t>
            </w:r>
            <w:proofErr w:type="spellEnd"/>
            <w:r w:rsidRPr="004C6D9A">
              <w:rPr>
                <w:rFonts w:eastAsia="PMingLiU"/>
              </w:rPr>
              <w:t xml:space="preserve"> OR </w:t>
            </w:r>
            <w:proofErr w:type="spellStart"/>
            <w:r w:rsidRPr="004C6D9A">
              <w:rPr>
                <w:rFonts w:eastAsia="PMingLiU"/>
              </w:rPr>
              <w:t>Caplyta</w:t>
            </w:r>
            <w:proofErr w:type="spellEnd"/>
            <w:r w:rsidRPr="004C6D9A">
              <w:rPr>
                <w:rFonts w:eastAsia="PMingLiU"/>
              </w:rPr>
              <w:t xml:space="preserve"> OR </w:t>
            </w:r>
            <w:proofErr w:type="spellStart"/>
            <w:r w:rsidRPr="004C6D9A">
              <w:rPr>
                <w:rFonts w:eastAsia="PMingLiU"/>
              </w:rPr>
              <w:t>Nuplazid</w:t>
            </w:r>
            <w:proofErr w:type="spellEnd"/>
            <w:r w:rsidRPr="004C6D9A">
              <w:rPr>
                <w:rFonts w:eastAsia="PMingLiU"/>
              </w:rPr>
              <w:t xml:space="preserve"> OR Latuda OR </w:t>
            </w:r>
            <w:proofErr w:type="spellStart"/>
            <w:r w:rsidRPr="004C6D9A">
              <w:rPr>
                <w:rFonts w:eastAsia="PMingLiU"/>
              </w:rPr>
              <w:t>Flupenthixol</w:t>
            </w:r>
            <w:proofErr w:type="spellEnd"/>
            <w:r w:rsidRPr="004C6D9A">
              <w:rPr>
                <w:rFonts w:eastAsia="PMingLiU"/>
              </w:rPr>
              <w:t xml:space="preserve"> OR </w:t>
            </w:r>
            <w:proofErr w:type="spellStart"/>
            <w:r w:rsidRPr="004C6D9A">
              <w:rPr>
                <w:rFonts w:eastAsia="PMingLiU"/>
              </w:rPr>
              <w:t>Depixol</w:t>
            </w:r>
            <w:proofErr w:type="spellEnd"/>
            <w:r w:rsidRPr="004C6D9A">
              <w:rPr>
                <w:rFonts w:eastAsia="PMingLiU"/>
              </w:rPr>
              <w:t xml:space="preserve"> OR </w:t>
            </w:r>
            <w:proofErr w:type="spellStart"/>
            <w:r w:rsidRPr="004C6D9A">
              <w:rPr>
                <w:rFonts w:eastAsia="PMingLiU"/>
              </w:rPr>
              <w:t>Fluanxol</w:t>
            </w:r>
            <w:proofErr w:type="spellEnd"/>
            <w:r w:rsidRPr="004C6D9A">
              <w:rPr>
                <w:rFonts w:eastAsia="PMingLiU"/>
              </w:rPr>
              <w:t xml:space="preserve"> OR </w:t>
            </w:r>
            <w:proofErr w:type="spellStart"/>
            <w:r w:rsidRPr="004C6D9A">
              <w:rPr>
                <w:rFonts w:eastAsia="PMingLiU"/>
              </w:rPr>
              <w:t>Nozinan</w:t>
            </w:r>
            <w:proofErr w:type="spellEnd"/>
            <w:r w:rsidRPr="004C6D9A">
              <w:rPr>
                <w:rFonts w:eastAsia="PMingLiU"/>
              </w:rPr>
              <w:t xml:space="preserve"> OR </w:t>
            </w:r>
            <w:proofErr w:type="spellStart"/>
            <w:r w:rsidRPr="004C6D9A">
              <w:rPr>
                <w:rFonts w:eastAsia="PMingLiU"/>
              </w:rPr>
              <w:t>Levoprome</w:t>
            </w:r>
            <w:proofErr w:type="spellEnd"/>
            <w:r w:rsidRPr="004C6D9A">
              <w:rPr>
                <w:rFonts w:eastAsia="PMingLiU"/>
              </w:rPr>
              <w:t xml:space="preserve"> OR </w:t>
            </w:r>
            <w:proofErr w:type="spellStart"/>
            <w:r w:rsidRPr="004C6D9A">
              <w:rPr>
                <w:rFonts w:eastAsia="PMingLiU"/>
              </w:rPr>
              <w:t>Detenler</w:t>
            </w:r>
            <w:proofErr w:type="spellEnd"/>
            <w:r w:rsidRPr="004C6D9A">
              <w:rPr>
                <w:rFonts w:eastAsia="PMingLiU"/>
              </w:rPr>
              <w:t xml:space="preserve"> OR </w:t>
            </w:r>
            <w:proofErr w:type="spellStart"/>
            <w:r w:rsidRPr="004C6D9A">
              <w:rPr>
                <w:rFonts w:eastAsia="PMingLiU"/>
              </w:rPr>
              <w:t>Hirnamin</w:t>
            </w:r>
            <w:proofErr w:type="spellEnd"/>
            <w:r w:rsidRPr="004C6D9A">
              <w:rPr>
                <w:rFonts w:eastAsia="PMingLiU"/>
              </w:rPr>
              <w:t xml:space="preserve"> OR </w:t>
            </w:r>
            <w:proofErr w:type="spellStart"/>
            <w:r w:rsidRPr="004C6D9A">
              <w:rPr>
                <w:rFonts w:eastAsia="PMingLiU"/>
              </w:rPr>
              <w:t>Levotomin</w:t>
            </w:r>
            <w:proofErr w:type="spellEnd"/>
            <w:r w:rsidRPr="004C6D9A">
              <w:rPr>
                <w:rFonts w:eastAsia="PMingLiU"/>
              </w:rPr>
              <w:t xml:space="preserve"> OR </w:t>
            </w:r>
            <w:proofErr w:type="spellStart"/>
            <w:r w:rsidRPr="004C6D9A">
              <w:rPr>
                <w:rFonts w:eastAsia="PMingLiU"/>
              </w:rPr>
              <w:t>Dogmatil</w:t>
            </w:r>
            <w:proofErr w:type="spellEnd"/>
            <w:r w:rsidRPr="004C6D9A">
              <w:rPr>
                <w:rFonts w:eastAsia="PMingLiU"/>
              </w:rPr>
              <w:t xml:space="preserve"> OR </w:t>
            </w:r>
            <w:proofErr w:type="spellStart"/>
            <w:r w:rsidRPr="004C6D9A">
              <w:rPr>
                <w:rFonts w:eastAsia="PMingLiU"/>
              </w:rPr>
              <w:t>Serdolect</w:t>
            </w:r>
            <w:proofErr w:type="spellEnd"/>
            <w:r w:rsidRPr="004C6D9A">
              <w:rPr>
                <w:rFonts w:eastAsia="PMingLiU"/>
              </w:rPr>
              <w:t xml:space="preserve"> OR </w:t>
            </w:r>
            <w:proofErr w:type="spellStart"/>
            <w:r w:rsidRPr="004C6D9A">
              <w:rPr>
                <w:rFonts w:eastAsia="PMingLiU"/>
              </w:rPr>
              <w:t>Zoleptil</w:t>
            </w:r>
            <w:proofErr w:type="spellEnd"/>
            <w:r w:rsidRPr="004C6D9A">
              <w:rPr>
                <w:rFonts w:eastAsia="PMingLiU"/>
              </w:rPr>
              <w:t xml:space="preserve"> (</w:t>
            </w:r>
            <w:proofErr w:type="spellStart"/>
            <w:r w:rsidRPr="004C6D9A">
              <w:rPr>
                <w:rFonts w:eastAsia="PMingLiU"/>
              </w:rPr>
              <w:t>mp</w:t>
            </w:r>
            <w:proofErr w:type="spellEnd"/>
            <w:r w:rsidRPr="004C6D9A">
              <w:rPr>
                <w:rFonts w:eastAsia="PMingLiU"/>
              </w:rPr>
              <w:t>)</w:t>
            </w:r>
          </w:p>
          <w:p w14:paraId="331D0887" w14:textId="77777777" w:rsidR="000234A0" w:rsidRPr="004C6D9A" w:rsidRDefault="000234A0" w:rsidP="000234A0">
            <w:pPr>
              <w:pStyle w:val="ListParagraph"/>
              <w:numPr>
                <w:ilvl w:val="0"/>
                <w:numId w:val="2"/>
              </w:numPr>
              <w:jc w:val="left"/>
            </w:pPr>
            <w:r w:rsidRPr="004C6D9A">
              <w:rPr>
                <w:rFonts w:eastAsia="PMingLiU"/>
              </w:rPr>
              <w:t>1 OR 2</w:t>
            </w:r>
          </w:p>
          <w:p w14:paraId="7BDCEA72" w14:textId="77777777" w:rsidR="000234A0" w:rsidRPr="004C6D9A" w:rsidRDefault="000234A0" w:rsidP="000234A0">
            <w:pPr>
              <w:pStyle w:val="ListParagraph"/>
              <w:numPr>
                <w:ilvl w:val="0"/>
                <w:numId w:val="2"/>
              </w:numPr>
              <w:jc w:val="left"/>
            </w:pPr>
            <w:r w:rsidRPr="004C6D9A">
              <w:rPr>
                <w:rFonts w:eastAsia="PMingLiU"/>
              </w:rPr>
              <w:t>"breast cancer"(explode)</w:t>
            </w:r>
          </w:p>
          <w:p w14:paraId="651B1B96" w14:textId="77777777" w:rsidR="000234A0" w:rsidRPr="004C6D9A" w:rsidRDefault="000234A0" w:rsidP="000234A0">
            <w:pPr>
              <w:pStyle w:val="ListParagraph"/>
              <w:numPr>
                <w:ilvl w:val="0"/>
                <w:numId w:val="2"/>
              </w:numPr>
              <w:jc w:val="left"/>
            </w:pPr>
            <w:r w:rsidRPr="004C6D9A">
              <w:rPr>
                <w:rFonts w:eastAsia="PMingLiU"/>
              </w:rPr>
              <w:t>"cancer risk"(explode)</w:t>
            </w:r>
          </w:p>
          <w:p w14:paraId="5BFE3337" w14:textId="77777777" w:rsidR="000234A0" w:rsidRPr="004C6D9A" w:rsidRDefault="000234A0" w:rsidP="000234A0">
            <w:pPr>
              <w:pStyle w:val="ListParagraph"/>
              <w:numPr>
                <w:ilvl w:val="0"/>
                <w:numId w:val="2"/>
              </w:numPr>
              <w:jc w:val="left"/>
            </w:pPr>
            <w:r w:rsidRPr="004C6D9A">
              <w:rPr>
                <w:rFonts w:eastAsia="PMingLiU"/>
              </w:rPr>
              <w:t>"cancer incidence" (explode)</w:t>
            </w:r>
          </w:p>
          <w:p w14:paraId="41FFAA22" w14:textId="77777777" w:rsidR="000234A0" w:rsidRPr="004C6D9A" w:rsidRDefault="000234A0" w:rsidP="000234A0">
            <w:pPr>
              <w:pStyle w:val="ListParagraph"/>
              <w:numPr>
                <w:ilvl w:val="0"/>
                <w:numId w:val="2"/>
              </w:numPr>
              <w:jc w:val="left"/>
            </w:pPr>
            <w:r w:rsidRPr="004C6D9A">
              <w:rPr>
                <w:rFonts w:eastAsia="PMingLiU"/>
              </w:rPr>
              <w:t>5 OR 6</w:t>
            </w:r>
          </w:p>
          <w:p w14:paraId="082EBC70" w14:textId="77777777" w:rsidR="000234A0" w:rsidRPr="005B2D45" w:rsidRDefault="000234A0" w:rsidP="000234A0">
            <w:pPr>
              <w:pStyle w:val="ListParagraph"/>
              <w:numPr>
                <w:ilvl w:val="0"/>
                <w:numId w:val="2"/>
              </w:numPr>
              <w:jc w:val="left"/>
            </w:pPr>
            <w:r w:rsidRPr="004C6D9A">
              <w:rPr>
                <w:rFonts w:eastAsia="PMingLiU"/>
              </w:rPr>
              <w:t>4 AND 7</w:t>
            </w:r>
          </w:p>
          <w:p w14:paraId="03FFBF40" w14:textId="77777777" w:rsidR="000234A0" w:rsidRPr="005B2D45" w:rsidRDefault="000234A0" w:rsidP="000234A0">
            <w:pPr>
              <w:pStyle w:val="ListParagraph"/>
              <w:numPr>
                <w:ilvl w:val="0"/>
                <w:numId w:val="2"/>
              </w:numPr>
              <w:jc w:val="left"/>
            </w:pPr>
            <w:r w:rsidRPr="005B2D45">
              <w:rPr>
                <w:rFonts w:eastAsia="PMingLiU"/>
              </w:rPr>
              <w:t>3 AND 8</w:t>
            </w:r>
          </w:p>
        </w:tc>
      </w:tr>
      <w:tr w:rsidR="000234A0" w:rsidRPr="00686DE7" w14:paraId="07672D28" w14:textId="77777777" w:rsidTr="00615967">
        <w:tc>
          <w:tcPr>
            <w:tcW w:w="985" w:type="dxa"/>
          </w:tcPr>
          <w:p w14:paraId="370A7EDD" w14:textId="77777777" w:rsidR="000234A0" w:rsidRPr="00686DE7" w:rsidRDefault="000234A0" w:rsidP="00615967">
            <w:pPr>
              <w:jc w:val="left"/>
              <w:rPr>
                <w:rFonts w:eastAsia="PMingLiU"/>
              </w:rPr>
            </w:pPr>
            <w:r w:rsidRPr="004C6D9A">
              <w:rPr>
                <w:rFonts w:eastAsia="PMingLiU"/>
              </w:rPr>
              <w:lastRenderedPageBreak/>
              <w:t>Web of Science</w:t>
            </w:r>
            <w:r>
              <w:rPr>
                <w:rFonts w:eastAsia="PMingLiU"/>
              </w:rPr>
              <w:t xml:space="preserve"> ™</w:t>
            </w:r>
          </w:p>
        </w:tc>
        <w:tc>
          <w:tcPr>
            <w:tcW w:w="8365" w:type="dxa"/>
          </w:tcPr>
          <w:p w14:paraId="28B1AC4B" w14:textId="77777777" w:rsidR="000234A0" w:rsidRPr="004C6D9A" w:rsidRDefault="000234A0" w:rsidP="000234A0">
            <w:pPr>
              <w:pStyle w:val="ListParagraph"/>
              <w:numPr>
                <w:ilvl w:val="0"/>
                <w:numId w:val="3"/>
              </w:numPr>
            </w:pPr>
            <w:r w:rsidRPr="004C6D9A">
              <w:rPr>
                <w:rFonts w:eastAsia="PMingLiU"/>
              </w:rPr>
              <w:t xml:space="preserve">Topic: antipsychotic OR neuroleptic OR tranquilizer OR "tranquillizing agent" OR psychotropic OR "dopamine receptor blocker" OR "dopamine antagonist" OR "dopamine receptor blocking agent" OR "D2 receptor blocker" OR "D2 antagonist" OR "D2 receptor blocking agent" OR "typical antipsychotic" OR "atypical antipsychotic" OR "first generation antipsychotic" OR "second generation antipsychotic" OR benperidol OR clopenthixol OR flupentixol OR </w:t>
            </w:r>
            <w:proofErr w:type="spellStart"/>
            <w:r w:rsidRPr="004C6D9A">
              <w:rPr>
                <w:rFonts w:eastAsia="PMingLiU"/>
              </w:rPr>
              <w:t>fluspiriline</w:t>
            </w:r>
            <w:proofErr w:type="spellEnd"/>
            <w:r w:rsidRPr="004C6D9A">
              <w:rPr>
                <w:rFonts w:eastAsia="PMingLiU"/>
              </w:rPr>
              <w:t xml:space="preserve"> OR methotrimeprazine OR </w:t>
            </w:r>
            <w:proofErr w:type="spellStart"/>
            <w:r w:rsidRPr="004C6D9A">
              <w:rPr>
                <w:rFonts w:eastAsia="PMingLiU"/>
              </w:rPr>
              <w:t>perazine</w:t>
            </w:r>
            <w:proofErr w:type="spellEnd"/>
            <w:r w:rsidRPr="004C6D9A">
              <w:rPr>
                <w:rFonts w:eastAsia="PMingLiU"/>
              </w:rPr>
              <w:t xml:space="preserve"> OR </w:t>
            </w:r>
            <w:proofErr w:type="spellStart"/>
            <w:r w:rsidRPr="004C6D9A">
              <w:rPr>
                <w:rFonts w:eastAsia="PMingLiU"/>
              </w:rPr>
              <w:t>sertindole</w:t>
            </w:r>
            <w:proofErr w:type="spellEnd"/>
            <w:r w:rsidRPr="004C6D9A">
              <w:rPr>
                <w:rFonts w:eastAsia="PMingLiU"/>
              </w:rPr>
              <w:t xml:space="preserve"> OR zotepine OR chlorpromazine OR </w:t>
            </w:r>
            <w:proofErr w:type="spellStart"/>
            <w:r w:rsidRPr="004C6D9A">
              <w:rPr>
                <w:rFonts w:eastAsia="PMingLiU"/>
              </w:rPr>
              <w:t>droperidol</w:t>
            </w:r>
            <w:proofErr w:type="spellEnd"/>
            <w:r w:rsidRPr="004C6D9A">
              <w:rPr>
                <w:rFonts w:eastAsia="PMingLiU"/>
              </w:rPr>
              <w:t xml:space="preserve"> OR fluphenazine OR haloperidol OR </w:t>
            </w:r>
            <w:proofErr w:type="spellStart"/>
            <w:r w:rsidRPr="004C6D9A">
              <w:rPr>
                <w:rFonts w:eastAsia="PMingLiU"/>
              </w:rPr>
              <w:t>loxapine</w:t>
            </w:r>
            <w:proofErr w:type="spellEnd"/>
            <w:r w:rsidRPr="004C6D9A">
              <w:rPr>
                <w:rFonts w:eastAsia="PMingLiU"/>
              </w:rPr>
              <w:t xml:space="preserve"> OR perphenazine OR pimozide OR prochlorperazine OR thiothixene OR </w:t>
            </w:r>
            <w:proofErr w:type="spellStart"/>
            <w:r w:rsidRPr="004C6D9A">
              <w:rPr>
                <w:rFonts w:eastAsia="PMingLiU"/>
              </w:rPr>
              <w:t>tiotixene</w:t>
            </w:r>
            <w:proofErr w:type="spellEnd"/>
            <w:r w:rsidRPr="004C6D9A">
              <w:rPr>
                <w:rFonts w:eastAsia="PMingLiU"/>
              </w:rPr>
              <w:t xml:space="preserve"> OR thioridazine OR trifluoperazine OR molindone OR levomepromazine OR zuclopenthixol OR </w:t>
            </w:r>
            <w:proofErr w:type="spellStart"/>
            <w:r w:rsidRPr="004C6D9A">
              <w:rPr>
                <w:rFonts w:eastAsia="PMingLiU"/>
              </w:rPr>
              <w:t>apiprazole</w:t>
            </w:r>
            <w:proofErr w:type="spellEnd"/>
            <w:r w:rsidRPr="004C6D9A">
              <w:rPr>
                <w:rFonts w:eastAsia="PMingLiU"/>
              </w:rPr>
              <w:t xml:space="preserve"> OR </w:t>
            </w:r>
            <w:proofErr w:type="spellStart"/>
            <w:r w:rsidRPr="004C6D9A">
              <w:rPr>
                <w:rFonts w:eastAsia="PMingLiU"/>
              </w:rPr>
              <w:t>asenapine</w:t>
            </w:r>
            <w:proofErr w:type="spellEnd"/>
            <w:r w:rsidRPr="004C6D9A">
              <w:rPr>
                <w:rFonts w:eastAsia="PMingLiU"/>
              </w:rPr>
              <w:t xml:space="preserve"> OR clozapine OR  iloperidone OR olanzapine OR paliperidone OR quetiapine OR risperidone OR ziprasidone OR </w:t>
            </w:r>
            <w:proofErr w:type="spellStart"/>
            <w:r w:rsidRPr="004C6D9A">
              <w:rPr>
                <w:rFonts w:eastAsia="PMingLiU"/>
              </w:rPr>
              <w:t>amisulpride</w:t>
            </w:r>
            <w:proofErr w:type="spellEnd"/>
            <w:r w:rsidRPr="004C6D9A">
              <w:rPr>
                <w:rFonts w:eastAsia="PMingLiU"/>
              </w:rPr>
              <w:t xml:space="preserve"> OR </w:t>
            </w:r>
            <w:proofErr w:type="spellStart"/>
            <w:r w:rsidRPr="004C6D9A">
              <w:rPr>
                <w:rFonts w:eastAsia="PMingLiU"/>
              </w:rPr>
              <w:t>brexpiprazole</w:t>
            </w:r>
            <w:proofErr w:type="spellEnd"/>
            <w:r w:rsidRPr="004C6D9A">
              <w:rPr>
                <w:rFonts w:eastAsia="PMingLiU"/>
              </w:rPr>
              <w:t xml:space="preserve"> OR </w:t>
            </w:r>
            <w:proofErr w:type="spellStart"/>
            <w:r w:rsidRPr="004C6D9A">
              <w:rPr>
                <w:rFonts w:eastAsia="PMingLiU"/>
              </w:rPr>
              <w:t>cariprazine</w:t>
            </w:r>
            <w:proofErr w:type="spellEnd"/>
            <w:r w:rsidRPr="004C6D9A">
              <w:rPr>
                <w:rFonts w:eastAsia="PMingLiU"/>
              </w:rPr>
              <w:t xml:space="preserve"> OR </w:t>
            </w:r>
            <w:proofErr w:type="spellStart"/>
            <w:r w:rsidRPr="004C6D9A">
              <w:rPr>
                <w:rFonts w:eastAsia="PMingLiU"/>
              </w:rPr>
              <w:t>lumateperone</w:t>
            </w:r>
            <w:proofErr w:type="spellEnd"/>
            <w:r w:rsidRPr="004C6D9A">
              <w:rPr>
                <w:rFonts w:eastAsia="PMingLiU"/>
              </w:rPr>
              <w:t xml:space="preserve"> OR </w:t>
            </w:r>
            <w:proofErr w:type="spellStart"/>
            <w:r w:rsidRPr="004C6D9A">
              <w:rPr>
                <w:rFonts w:eastAsia="PMingLiU"/>
              </w:rPr>
              <w:t>pimavanserin</w:t>
            </w:r>
            <w:proofErr w:type="spellEnd"/>
            <w:r w:rsidRPr="004C6D9A">
              <w:rPr>
                <w:rFonts w:eastAsia="PMingLiU"/>
              </w:rPr>
              <w:t xml:space="preserve"> OR lurasidone OR Thorazine OR Largactil OR </w:t>
            </w:r>
            <w:proofErr w:type="spellStart"/>
            <w:r w:rsidRPr="004C6D9A">
              <w:rPr>
                <w:rFonts w:eastAsia="PMingLiU"/>
              </w:rPr>
              <w:t>Inapsine</w:t>
            </w:r>
            <w:proofErr w:type="spellEnd"/>
            <w:r w:rsidRPr="004C6D9A">
              <w:rPr>
                <w:rFonts w:eastAsia="PMingLiU"/>
              </w:rPr>
              <w:t xml:space="preserve"> OR </w:t>
            </w:r>
            <w:proofErr w:type="spellStart"/>
            <w:r w:rsidRPr="004C6D9A">
              <w:rPr>
                <w:rFonts w:eastAsia="PMingLiU"/>
              </w:rPr>
              <w:t>Modecate</w:t>
            </w:r>
            <w:proofErr w:type="spellEnd"/>
            <w:r w:rsidRPr="004C6D9A">
              <w:rPr>
                <w:rFonts w:eastAsia="PMingLiU"/>
              </w:rPr>
              <w:t xml:space="preserve"> OR </w:t>
            </w:r>
            <w:proofErr w:type="spellStart"/>
            <w:r w:rsidRPr="004C6D9A">
              <w:rPr>
                <w:rFonts w:eastAsia="PMingLiU"/>
              </w:rPr>
              <w:t>Moditen</w:t>
            </w:r>
            <w:proofErr w:type="spellEnd"/>
            <w:r w:rsidRPr="004C6D9A">
              <w:rPr>
                <w:rFonts w:eastAsia="PMingLiU"/>
              </w:rPr>
              <w:t xml:space="preserve"> OR </w:t>
            </w:r>
            <w:proofErr w:type="spellStart"/>
            <w:r w:rsidRPr="004C6D9A">
              <w:rPr>
                <w:rFonts w:eastAsia="PMingLiU"/>
              </w:rPr>
              <w:t>Prolixin</w:t>
            </w:r>
            <w:proofErr w:type="spellEnd"/>
            <w:r w:rsidRPr="004C6D9A">
              <w:rPr>
                <w:rFonts w:eastAsia="PMingLiU"/>
              </w:rPr>
              <w:t xml:space="preserve"> OR </w:t>
            </w:r>
            <w:proofErr w:type="spellStart"/>
            <w:r w:rsidRPr="004C6D9A">
              <w:rPr>
                <w:rFonts w:eastAsia="PMingLiU"/>
              </w:rPr>
              <w:t>RhoFluphenazine</w:t>
            </w:r>
            <w:proofErr w:type="spellEnd"/>
            <w:r w:rsidRPr="004C6D9A">
              <w:rPr>
                <w:rFonts w:eastAsia="PMingLiU"/>
              </w:rPr>
              <w:t xml:space="preserve"> OR Haldol OR Serenace OR </w:t>
            </w:r>
            <w:proofErr w:type="spellStart"/>
            <w:r w:rsidRPr="004C6D9A">
              <w:rPr>
                <w:rFonts w:eastAsia="PMingLiU"/>
              </w:rPr>
              <w:t>Loxitane</w:t>
            </w:r>
            <w:proofErr w:type="spellEnd"/>
            <w:r w:rsidRPr="004C6D9A">
              <w:rPr>
                <w:rFonts w:eastAsia="PMingLiU"/>
              </w:rPr>
              <w:t xml:space="preserve"> OR </w:t>
            </w:r>
            <w:proofErr w:type="spellStart"/>
            <w:r w:rsidRPr="004C6D9A">
              <w:rPr>
                <w:rFonts w:eastAsia="PMingLiU"/>
              </w:rPr>
              <w:t>Adasuve</w:t>
            </w:r>
            <w:proofErr w:type="spellEnd"/>
            <w:r w:rsidRPr="004C6D9A">
              <w:rPr>
                <w:rFonts w:eastAsia="PMingLiU"/>
              </w:rPr>
              <w:t xml:space="preserve"> OR </w:t>
            </w:r>
            <w:proofErr w:type="spellStart"/>
            <w:r w:rsidRPr="004C6D9A">
              <w:rPr>
                <w:rFonts w:eastAsia="PMingLiU"/>
              </w:rPr>
              <w:t>Trilafon</w:t>
            </w:r>
            <w:proofErr w:type="spellEnd"/>
            <w:r w:rsidRPr="004C6D9A">
              <w:rPr>
                <w:rFonts w:eastAsia="PMingLiU"/>
              </w:rPr>
              <w:t xml:space="preserve"> OR </w:t>
            </w:r>
            <w:proofErr w:type="spellStart"/>
            <w:r w:rsidRPr="004C6D9A">
              <w:rPr>
                <w:rFonts w:eastAsia="PMingLiU"/>
              </w:rPr>
              <w:t>Orap</w:t>
            </w:r>
            <w:proofErr w:type="spellEnd"/>
            <w:r w:rsidRPr="004C6D9A">
              <w:rPr>
                <w:rFonts w:eastAsia="PMingLiU"/>
              </w:rPr>
              <w:t xml:space="preserve"> OR </w:t>
            </w:r>
            <w:proofErr w:type="spellStart"/>
            <w:r w:rsidRPr="004C6D9A">
              <w:rPr>
                <w:rFonts w:eastAsia="PMingLiU"/>
              </w:rPr>
              <w:t>Stemetil</w:t>
            </w:r>
            <w:proofErr w:type="spellEnd"/>
            <w:r w:rsidRPr="004C6D9A">
              <w:rPr>
                <w:rFonts w:eastAsia="PMingLiU"/>
              </w:rPr>
              <w:t xml:space="preserve"> OR </w:t>
            </w:r>
            <w:proofErr w:type="spellStart"/>
            <w:r w:rsidRPr="004C6D9A">
              <w:rPr>
                <w:rFonts w:eastAsia="PMingLiU"/>
              </w:rPr>
              <w:t>Buccastem</w:t>
            </w:r>
            <w:proofErr w:type="spellEnd"/>
            <w:r w:rsidRPr="004C6D9A">
              <w:rPr>
                <w:rFonts w:eastAsia="PMingLiU"/>
              </w:rPr>
              <w:t xml:space="preserve"> OR </w:t>
            </w:r>
            <w:proofErr w:type="spellStart"/>
            <w:r w:rsidRPr="004C6D9A">
              <w:rPr>
                <w:rFonts w:eastAsia="PMingLiU"/>
              </w:rPr>
              <w:t>Navane</w:t>
            </w:r>
            <w:proofErr w:type="spellEnd"/>
            <w:r w:rsidRPr="004C6D9A">
              <w:rPr>
                <w:rFonts w:eastAsia="PMingLiU"/>
              </w:rPr>
              <w:t xml:space="preserve"> OR </w:t>
            </w:r>
            <w:proofErr w:type="spellStart"/>
            <w:r w:rsidRPr="004C6D9A">
              <w:rPr>
                <w:rFonts w:eastAsia="PMingLiU"/>
              </w:rPr>
              <w:t>Mellaril</w:t>
            </w:r>
            <w:proofErr w:type="spellEnd"/>
            <w:r w:rsidRPr="004C6D9A">
              <w:rPr>
                <w:rFonts w:eastAsia="PMingLiU"/>
              </w:rPr>
              <w:t xml:space="preserve"> OR </w:t>
            </w:r>
            <w:proofErr w:type="spellStart"/>
            <w:r w:rsidRPr="004C6D9A">
              <w:rPr>
                <w:rFonts w:eastAsia="PMingLiU"/>
              </w:rPr>
              <w:t>Melleril</w:t>
            </w:r>
            <w:proofErr w:type="spellEnd"/>
            <w:r w:rsidRPr="004C6D9A">
              <w:rPr>
                <w:rFonts w:eastAsia="PMingLiU"/>
              </w:rPr>
              <w:t xml:space="preserve"> OR </w:t>
            </w:r>
            <w:proofErr w:type="spellStart"/>
            <w:r w:rsidRPr="004C6D9A">
              <w:rPr>
                <w:rFonts w:eastAsia="PMingLiU"/>
              </w:rPr>
              <w:t>Stelazine</w:t>
            </w:r>
            <w:proofErr w:type="spellEnd"/>
            <w:r w:rsidRPr="004C6D9A">
              <w:rPr>
                <w:rFonts w:eastAsia="PMingLiU"/>
              </w:rPr>
              <w:t xml:space="preserve"> OR  </w:t>
            </w:r>
            <w:proofErr w:type="spellStart"/>
            <w:r w:rsidRPr="004C6D9A">
              <w:rPr>
                <w:rFonts w:eastAsia="PMingLiU"/>
              </w:rPr>
              <w:t>Moban</w:t>
            </w:r>
            <w:proofErr w:type="spellEnd"/>
            <w:r w:rsidRPr="004C6D9A">
              <w:rPr>
                <w:rFonts w:eastAsia="PMingLiU"/>
              </w:rPr>
              <w:t xml:space="preserve"> OR  </w:t>
            </w:r>
            <w:proofErr w:type="spellStart"/>
            <w:r w:rsidRPr="004C6D9A">
              <w:rPr>
                <w:rFonts w:eastAsia="PMingLiU"/>
              </w:rPr>
              <w:t>Neurocil</w:t>
            </w:r>
            <w:proofErr w:type="spellEnd"/>
            <w:r w:rsidRPr="004C6D9A">
              <w:rPr>
                <w:rFonts w:eastAsia="PMingLiU"/>
              </w:rPr>
              <w:t xml:space="preserve"> OR </w:t>
            </w:r>
            <w:proofErr w:type="spellStart"/>
            <w:r w:rsidRPr="004C6D9A">
              <w:rPr>
                <w:rFonts w:eastAsia="PMingLiU"/>
              </w:rPr>
              <w:t>Cisordinol</w:t>
            </w:r>
            <w:proofErr w:type="spellEnd"/>
            <w:r w:rsidRPr="004C6D9A">
              <w:rPr>
                <w:rFonts w:eastAsia="PMingLiU"/>
              </w:rPr>
              <w:t xml:space="preserve"> OR </w:t>
            </w:r>
            <w:proofErr w:type="spellStart"/>
            <w:r w:rsidRPr="004C6D9A">
              <w:rPr>
                <w:rFonts w:eastAsia="PMingLiU"/>
              </w:rPr>
              <w:t>Clopixol</w:t>
            </w:r>
            <w:proofErr w:type="spellEnd"/>
            <w:r w:rsidRPr="004C6D9A">
              <w:rPr>
                <w:rFonts w:eastAsia="PMingLiU"/>
              </w:rPr>
              <w:t xml:space="preserve"> OR Abilify OR Saphris OR Clozaril OR "</w:t>
            </w:r>
            <w:proofErr w:type="spellStart"/>
            <w:r w:rsidRPr="004C6D9A">
              <w:rPr>
                <w:rFonts w:eastAsia="PMingLiU"/>
              </w:rPr>
              <w:t>FazaClo</w:t>
            </w:r>
            <w:proofErr w:type="spellEnd"/>
            <w:r w:rsidRPr="004C6D9A">
              <w:rPr>
                <w:rFonts w:eastAsia="PMingLiU"/>
              </w:rPr>
              <w:t xml:space="preserve"> ODT" OR </w:t>
            </w:r>
            <w:proofErr w:type="spellStart"/>
            <w:r w:rsidRPr="004C6D9A">
              <w:rPr>
                <w:rFonts w:eastAsia="PMingLiU"/>
              </w:rPr>
              <w:t>Versacloz</w:t>
            </w:r>
            <w:proofErr w:type="spellEnd"/>
            <w:r w:rsidRPr="004C6D9A">
              <w:rPr>
                <w:rFonts w:eastAsia="PMingLiU"/>
              </w:rPr>
              <w:t xml:space="preserve"> OR </w:t>
            </w:r>
            <w:proofErr w:type="spellStart"/>
            <w:r w:rsidRPr="004C6D9A">
              <w:rPr>
                <w:rFonts w:eastAsia="PMingLiU"/>
              </w:rPr>
              <w:t>Fanapt</w:t>
            </w:r>
            <w:proofErr w:type="spellEnd"/>
            <w:r w:rsidRPr="004C6D9A">
              <w:rPr>
                <w:rFonts w:eastAsia="PMingLiU"/>
              </w:rPr>
              <w:t xml:space="preserve"> OR </w:t>
            </w:r>
            <w:proofErr w:type="spellStart"/>
            <w:r w:rsidRPr="004C6D9A">
              <w:rPr>
                <w:rFonts w:eastAsia="PMingLiU"/>
              </w:rPr>
              <w:t>Zomaril</w:t>
            </w:r>
            <w:proofErr w:type="spellEnd"/>
            <w:r w:rsidRPr="004C6D9A">
              <w:rPr>
                <w:rFonts w:eastAsia="PMingLiU"/>
              </w:rPr>
              <w:t xml:space="preserve"> OR Zyprexa OR Invega OR Seroquel OR Risperdal OR Geodon OR </w:t>
            </w:r>
            <w:proofErr w:type="spellStart"/>
            <w:r w:rsidRPr="004C6D9A">
              <w:rPr>
                <w:rFonts w:eastAsia="PMingLiU"/>
              </w:rPr>
              <w:t>Solian</w:t>
            </w:r>
            <w:proofErr w:type="spellEnd"/>
            <w:r w:rsidRPr="004C6D9A">
              <w:rPr>
                <w:rFonts w:eastAsia="PMingLiU"/>
              </w:rPr>
              <w:t xml:space="preserve"> OR </w:t>
            </w:r>
            <w:proofErr w:type="spellStart"/>
            <w:r w:rsidRPr="004C6D9A">
              <w:rPr>
                <w:rFonts w:eastAsia="PMingLiU"/>
              </w:rPr>
              <w:t>Barhemsys</w:t>
            </w:r>
            <w:proofErr w:type="spellEnd"/>
            <w:r w:rsidRPr="004C6D9A">
              <w:rPr>
                <w:rFonts w:eastAsia="PMingLiU"/>
              </w:rPr>
              <w:t xml:space="preserve"> OR </w:t>
            </w:r>
            <w:proofErr w:type="spellStart"/>
            <w:r w:rsidRPr="004C6D9A">
              <w:rPr>
                <w:rFonts w:eastAsia="PMingLiU"/>
              </w:rPr>
              <w:t>Rexulti</w:t>
            </w:r>
            <w:proofErr w:type="spellEnd"/>
            <w:r w:rsidRPr="004C6D9A">
              <w:rPr>
                <w:rFonts w:eastAsia="PMingLiU"/>
              </w:rPr>
              <w:t xml:space="preserve"> OR </w:t>
            </w:r>
            <w:proofErr w:type="spellStart"/>
            <w:r w:rsidRPr="004C6D9A">
              <w:rPr>
                <w:rFonts w:eastAsia="PMingLiU"/>
              </w:rPr>
              <w:t>Vraylar</w:t>
            </w:r>
            <w:proofErr w:type="spellEnd"/>
            <w:r w:rsidRPr="004C6D9A">
              <w:rPr>
                <w:rFonts w:eastAsia="PMingLiU"/>
              </w:rPr>
              <w:t xml:space="preserve"> OR </w:t>
            </w:r>
            <w:proofErr w:type="spellStart"/>
            <w:r w:rsidRPr="004C6D9A">
              <w:rPr>
                <w:rFonts w:eastAsia="PMingLiU"/>
              </w:rPr>
              <w:t>Caplyta</w:t>
            </w:r>
            <w:proofErr w:type="spellEnd"/>
            <w:r w:rsidRPr="004C6D9A">
              <w:rPr>
                <w:rFonts w:eastAsia="PMingLiU"/>
              </w:rPr>
              <w:t xml:space="preserve"> OR </w:t>
            </w:r>
            <w:proofErr w:type="spellStart"/>
            <w:r w:rsidRPr="004C6D9A">
              <w:rPr>
                <w:rFonts w:eastAsia="PMingLiU"/>
              </w:rPr>
              <w:t>Nuplazid</w:t>
            </w:r>
            <w:proofErr w:type="spellEnd"/>
            <w:r w:rsidRPr="004C6D9A">
              <w:rPr>
                <w:rFonts w:eastAsia="PMingLiU"/>
              </w:rPr>
              <w:t xml:space="preserve"> OR Latuda OR </w:t>
            </w:r>
            <w:proofErr w:type="spellStart"/>
            <w:r w:rsidRPr="004C6D9A">
              <w:rPr>
                <w:rFonts w:eastAsia="PMingLiU"/>
              </w:rPr>
              <w:lastRenderedPageBreak/>
              <w:t>Flupenthixol</w:t>
            </w:r>
            <w:proofErr w:type="spellEnd"/>
            <w:r w:rsidRPr="004C6D9A">
              <w:rPr>
                <w:rFonts w:eastAsia="PMingLiU"/>
              </w:rPr>
              <w:t xml:space="preserve"> OR </w:t>
            </w:r>
            <w:proofErr w:type="spellStart"/>
            <w:r w:rsidRPr="004C6D9A">
              <w:rPr>
                <w:rFonts w:eastAsia="PMingLiU"/>
              </w:rPr>
              <w:t>Depixol</w:t>
            </w:r>
            <w:proofErr w:type="spellEnd"/>
            <w:r w:rsidRPr="004C6D9A">
              <w:rPr>
                <w:rFonts w:eastAsia="PMingLiU"/>
              </w:rPr>
              <w:t xml:space="preserve"> OR </w:t>
            </w:r>
            <w:proofErr w:type="spellStart"/>
            <w:r w:rsidRPr="004C6D9A">
              <w:rPr>
                <w:rFonts w:eastAsia="PMingLiU"/>
              </w:rPr>
              <w:t>Fluanxol</w:t>
            </w:r>
            <w:proofErr w:type="spellEnd"/>
            <w:r w:rsidRPr="004C6D9A">
              <w:rPr>
                <w:rFonts w:eastAsia="PMingLiU"/>
              </w:rPr>
              <w:t xml:space="preserve"> OR </w:t>
            </w:r>
            <w:proofErr w:type="spellStart"/>
            <w:r w:rsidRPr="004C6D9A">
              <w:rPr>
                <w:rFonts w:eastAsia="PMingLiU"/>
              </w:rPr>
              <w:t>Nozinan</w:t>
            </w:r>
            <w:proofErr w:type="spellEnd"/>
            <w:r w:rsidRPr="004C6D9A">
              <w:rPr>
                <w:rFonts w:eastAsia="PMingLiU"/>
              </w:rPr>
              <w:t xml:space="preserve"> OR </w:t>
            </w:r>
            <w:proofErr w:type="spellStart"/>
            <w:r w:rsidRPr="004C6D9A">
              <w:rPr>
                <w:rFonts w:eastAsia="PMingLiU"/>
              </w:rPr>
              <w:t>Levoprome</w:t>
            </w:r>
            <w:proofErr w:type="spellEnd"/>
            <w:r w:rsidRPr="004C6D9A">
              <w:rPr>
                <w:rFonts w:eastAsia="PMingLiU"/>
              </w:rPr>
              <w:t xml:space="preserve"> OR </w:t>
            </w:r>
            <w:proofErr w:type="spellStart"/>
            <w:r w:rsidRPr="004C6D9A">
              <w:rPr>
                <w:rFonts w:eastAsia="PMingLiU"/>
              </w:rPr>
              <w:t>Detenler</w:t>
            </w:r>
            <w:proofErr w:type="spellEnd"/>
            <w:r w:rsidRPr="004C6D9A">
              <w:rPr>
                <w:rFonts w:eastAsia="PMingLiU"/>
              </w:rPr>
              <w:t xml:space="preserve"> OR </w:t>
            </w:r>
            <w:proofErr w:type="spellStart"/>
            <w:r w:rsidRPr="004C6D9A">
              <w:rPr>
                <w:rFonts w:eastAsia="PMingLiU"/>
              </w:rPr>
              <w:t>Hirnamin</w:t>
            </w:r>
            <w:proofErr w:type="spellEnd"/>
            <w:r w:rsidRPr="004C6D9A">
              <w:rPr>
                <w:rFonts w:eastAsia="PMingLiU"/>
              </w:rPr>
              <w:t xml:space="preserve"> OR </w:t>
            </w:r>
            <w:proofErr w:type="spellStart"/>
            <w:r w:rsidRPr="004C6D9A">
              <w:rPr>
                <w:rFonts w:eastAsia="PMingLiU"/>
              </w:rPr>
              <w:t>Levotomin</w:t>
            </w:r>
            <w:proofErr w:type="spellEnd"/>
            <w:r w:rsidRPr="004C6D9A">
              <w:rPr>
                <w:rFonts w:eastAsia="PMingLiU"/>
              </w:rPr>
              <w:t xml:space="preserve"> OR </w:t>
            </w:r>
            <w:proofErr w:type="spellStart"/>
            <w:r w:rsidRPr="004C6D9A">
              <w:rPr>
                <w:rFonts w:eastAsia="PMingLiU"/>
              </w:rPr>
              <w:t>Dogmatil</w:t>
            </w:r>
            <w:proofErr w:type="spellEnd"/>
            <w:r w:rsidRPr="004C6D9A">
              <w:rPr>
                <w:rFonts w:eastAsia="PMingLiU"/>
              </w:rPr>
              <w:t xml:space="preserve"> OR </w:t>
            </w:r>
            <w:proofErr w:type="spellStart"/>
            <w:r w:rsidRPr="004C6D9A">
              <w:rPr>
                <w:rFonts w:eastAsia="PMingLiU"/>
              </w:rPr>
              <w:t>Serdolect</w:t>
            </w:r>
            <w:proofErr w:type="spellEnd"/>
            <w:r w:rsidRPr="004C6D9A">
              <w:rPr>
                <w:rFonts w:eastAsia="PMingLiU"/>
              </w:rPr>
              <w:t xml:space="preserve"> OR </w:t>
            </w:r>
            <w:proofErr w:type="spellStart"/>
            <w:r w:rsidRPr="004C6D9A">
              <w:rPr>
                <w:rFonts w:eastAsia="PMingLiU"/>
              </w:rPr>
              <w:t>Zoleptil</w:t>
            </w:r>
            <w:proofErr w:type="spellEnd"/>
          </w:p>
          <w:p w14:paraId="432B8214" w14:textId="77777777" w:rsidR="000234A0" w:rsidRPr="004C6D9A" w:rsidRDefault="000234A0" w:rsidP="000234A0">
            <w:pPr>
              <w:pStyle w:val="ListParagraph"/>
              <w:numPr>
                <w:ilvl w:val="0"/>
                <w:numId w:val="3"/>
              </w:numPr>
            </w:pPr>
            <w:r w:rsidRPr="004C6D9A">
              <w:rPr>
                <w:rFonts w:eastAsia="PMingLiU"/>
              </w:rPr>
              <w:t xml:space="preserve">Topic: "cancer risk" OR "cancer incidence" OR cancer OR tumor OR </w:t>
            </w:r>
            <w:proofErr w:type="spellStart"/>
            <w:r w:rsidRPr="004C6D9A">
              <w:rPr>
                <w:rFonts w:eastAsia="PMingLiU"/>
              </w:rPr>
              <w:t>tumour</w:t>
            </w:r>
            <w:proofErr w:type="spellEnd"/>
            <w:r w:rsidRPr="004C6D9A">
              <w:rPr>
                <w:rFonts w:eastAsia="PMingLiU"/>
              </w:rPr>
              <w:t xml:space="preserve"> OR neoplasm OR carcinoma OR malignancy OR tumorigenesis OR carcinogenesis</w:t>
            </w:r>
          </w:p>
          <w:p w14:paraId="772A0205" w14:textId="77777777" w:rsidR="000234A0" w:rsidRDefault="000234A0" w:rsidP="000234A0">
            <w:pPr>
              <w:pStyle w:val="ListParagraph"/>
              <w:numPr>
                <w:ilvl w:val="0"/>
                <w:numId w:val="3"/>
              </w:numPr>
              <w:rPr>
                <w:rFonts w:eastAsia="PMingLiU"/>
              </w:rPr>
            </w:pPr>
            <w:r w:rsidRPr="004C6D9A">
              <w:rPr>
                <w:rFonts w:eastAsia="PMingLiU"/>
              </w:rPr>
              <w:t xml:space="preserve">All field: "breast cancer" OR "breast tumor" OR "breast </w:t>
            </w:r>
            <w:proofErr w:type="spellStart"/>
            <w:r w:rsidRPr="004C6D9A">
              <w:rPr>
                <w:rFonts w:eastAsia="PMingLiU"/>
              </w:rPr>
              <w:t>tumour</w:t>
            </w:r>
            <w:proofErr w:type="spellEnd"/>
            <w:r w:rsidRPr="004C6D9A">
              <w:rPr>
                <w:rFonts w:eastAsia="PMingLiU"/>
              </w:rPr>
              <w:t xml:space="preserve">" OR "breast lesion" OR "breast neoplasm" OR "breast carcinoma" OR "breast malignancy" OR "mammary cancer" OR "mammary tumor" OR "mammary </w:t>
            </w:r>
            <w:proofErr w:type="spellStart"/>
            <w:r w:rsidRPr="004C6D9A">
              <w:rPr>
                <w:rFonts w:eastAsia="PMingLiU"/>
              </w:rPr>
              <w:t>tumour</w:t>
            </w:r>
            <w:proofErr w:type="spellEnd"/>
            <w:r w:rsidRPr="004C6D9A">
              <w:rPr>
                <w:rFonts w:eastAsia="PMingLiU"/>
              </w:rPr>
              <w:t>" OR "mammary lesion" OR "mammary neoplasm" OR "mammary carcinoma" OR "mammary malignancy" OR "ductal carcinoma" OR "lobular carcinoma" OR "breast cancer risk" OR "breast cancer incidence" OR "</w:t>
            </w:r>
            <w:proofErr w:type="spellStart"/>
            <w:r w:rsidRPr="004C6D9A">
              <w:rPr>
                <w:rFonts w:eastAsia="PMingLiU"/>
              </w:rPr>
              <w:t>mammogra</w:t>
            </w:r>
            <w:proofErr w:type="spellEnd"/>
            <w:r w:rsidRPr="004C6D9A">
              <w:rPr>
                <w:rFonts w:eastAsia="PMingLiU"/>
              </w:rPr>
              <w:t xml:space="preserve">*" OR "breast tumorigenesis" OR "breast carcinogenesis" OR "cancer of breast" OR "cancer of the breast" OR "malignant tumor of breast" OR "malignant </w:t>
            </w:r>
            <w:proofErr w:type="spellStart"/>
            <w:r w:rsidRPr="004C6D9A">
              <w:rPr>
                <w:rFonts w:eastAsia="PMingLiU"/>
              </w:rPr>
              <w:t>tumour</w:t>
            </w:r>
            <w:proofErr w:type="spellEnd"/>
            <w:r w:rsidRPr="004C6D9A">
              <w:rPr>
                <w:rFonts w:eastAsia="PMingLiU"/>
              </w:rPr>
              <w:t xml:space="preserve"> of breast"</w:t>
            </w:r>
          </w:p>
          <w:p w14:paraId="219C61F8" w14:textId="77777777" w:rsidR="000234A0" w:rsidRPr="00686DE7" w:rsidRDefault="000234A0" w:rsidP="000234A0">
            <w:pPr>
              <w:pStyle w:val="ListParagraph"/>
              <w:numPr>
                <w:ilvl w:val="0"/>
                <w:numId w:val="3"/>
              </w:numPr>
              <w:rPr>
                <w:rFonts w:eastAsia="PMingLiU"/>
              </w:rPr>
            </w:pPr>
            <w:r w:rsidRPr="004C6D9A">
              <w:rPr>
                <w:rFonts w:eastAsia="PMingLiU"/>
              </w:rPr>
              <w:t>1 AND 2 AND 3</w:t>
            </w:r>
          </w:p>
        </w:tc>
      </w:tr>
    </w:tbl>
    <w:p w14:paraId="1C3C04A4" w14:textId="77777777" w:rsidR="000234A0" w:rsidRPr="004C6D9A" w:rsidRDefault="000234A0" w:rsidP="000234A0">
      <w:pPr>
        <w:rPr>
          <w:rFonts w:eastAsia="PMingLiU"/>
          <w:highlight w:val="yellow"/>
        </w:rPr>
      </w:pPr>
    </w:p>
    <w:p w14:paraId="458AC864" w14:textId="77777777" w:rsidR="000234A0" w:rsidRDefault="000234A0" w:rsidP="000234A0">
      <w:pPr>
        <w:rPr>
          <w:rFonts w:eastAsia="PMingLiU"/>
          <w:b/>
          <w:bCs/>
        </w:rPr>
        <w:sectPr w:rsidR="000234A0" w:rsidSect="00EE11BE">
          <w:headerReference w:type="default" r:id="rId10"/>
          <w:pgSz w:w="12240" w:h="15840"/>
          <w:pgMar w:top="1440" w:right="1440" w:bottom="1440" w:left="1440" w:header="720" w:footer="720" w:gutter="0"/>
          <w:cols w:space="720"/>
          <w:docGrid w:linePitch="360"/>
        </w:sectPr>
      </w:pPr>
    </w:p>
    <w:tbl>
      <w:tblPr>
        <w:tblStyle w:val="TableGrid"/>
        <w:tblW w:w="9360" w:type="dxa"/>
        <w:tblBorders>
          <w:top w:val="none" w:sz="0" w:space="0" w:color="auto"/>
          <w:left w:val="none" w:sz="0" w:space="0" w:color="auto"/>
          <w:right w:val="none" w:sz="0" w:space="0" w:color="auto"/>
          <w:insideV w:val="none" w:sz="0" w:space="0" w:color="auto"/>
        </w:tblBorders>
        <w:tblLayout w:type="fixed"/>
        <w:tblLook w:val="06A0" w:firstRow="1" w:lastRow="0" w:firstColumn="1" w:lastColumn="0" w:noHBand="1" w:noVBand="1"/>
      </w:tblPr>
      <w:tblGrid>
        <w:gridCol w:w="4590"/>
        <w:gridCol w:w="2610"/>
        <w:gridCol w:w="2160"/>
      </w:tblGrid>
      <w:tr w:rsidR="000234A0" w14:paraId="5E426167" w14:textId="77777777" w:rsidTr="00615967">
        <w:tc>
          <w:tcPr>
            <w:tcW w:w="9360" w:type="dxa"/>
            <w:gridSpan w:val="3"/>
          </w:tcPr>
          <w:p w14:paraId="783682BC" w14:textId="77777777" w:rsidR="000234A0" w:rsidRDefault="000234A0" w:rsidP="00615967">
            <w:pPr>
              <w:rPr>
                <w:rFonts w:eastAsia="PMingLiU"/>
              </w:rPr>
            </w:pPr>
            <w:r w:rsidRPr="51519C30">
              <w:rPr>
                <w:rFonts w:eastAsia="PMingLiU"/>
                <w:b/>
                <w:bCs/>
              </w:rPr>
              <w:lastRenderedPageBreak/>
              <w:t xml:space="preserve">eTable </w:t>
            </w:r>
            <w:r>
              <w:rPr>
                <w:rFonts w:eastAsia="PMingLiU"/>
                <w:b/>
                <w:bCs/>
              </w:rPr>
              <w:t>2</w:t>
            </w:r>
            <w:r w:rsidRPr="51519C30">
              <w:rPr>
                <w:rFonts w:eastAsia="PMingLiU"/>
              </w:rPr>
              <w:t>.</w:t>
            </w:r>
            <w:r>
              <w:rPr>
                <w:rFonts w:eastAsia="PMingLiU"/>
              </w:rPr>
              <w:t xml:space="preserve"> Sensitivity analysis for the pooled hazard ratio (HR) with alternative HRs </w:t>
            </w:r>
            <w:r>
              <w:rPr>
                <w:rFonts w:eastAsia="PMingLiU"/>
                <w:vertAlign w:val="superscript"/>
              </w:rPr>
              <w:t>a</w:t>
            </w:r>
            <w:r>
              <w:rPr>
                <w:rFonts w:eastAsia="PMingLiU"/>
              </w:rPr>
              <w:t xml:space="preserve"> provided by George et al. 2020 being adopted in meta-analysis</w:t>
            </w:r>
          </w:p>
        </w:tc>
      </w:tr>
      <w:tr w:rsidR="000234A0" w14:paraId="1C5A9850" w14:textId="77777777" w:rsidTr="00615967">
        <w:tc>
          <w:tcPr>
            <w:tcW w:w="4590" w:type="dxa"/>
          </w:tcPr>
          <w:p w14:paraId="339F970B" w14:textId="77777777" w:rsidR="000234A0" w:rsidRDefault="000234A0" w:rsidP="00615967">
            <w:pPr>
              <w:rPr>
                <w:rFonts w:eastAsia="PMingLiU"/>
              </w:rPr>
            </w:pPr>
          </w:p>
        </w:tc>
        <w:tc>
          <w:tcPr>
            <w:tcW w:w="2610" w:type="dxa"/>
          </w:tcPr>
          <w:p w14:paraId="0C7246AF" w14:textId="77777777" w:rsidR="000234A0" w:rsidRDefault="000234A0" w:rsidP="00615967">
            <w:pPr>
              <w:rPr>
                <w:rFonts w:eastAsia="PMingLiU"/>
              </w:rPr>
            </w:pPr>
            <w:r>
              <w:rPr>
                <w:rFonts w:eastAsia="PMingLiU"/>
              </w:rPr>
              <w:t>HR in George et al. 2020</w:t>
            </w:r>
          </w:p>
        </w:tc>
        <w:tc>
          <w:tcPr>
            <w:tcW w:w="2160" w:type="dxa"/>
          </w:tcPr>
          <w:p w14:paraId="170E5835" w14:textId="77777777" w:rsidR="000234A0" w:rsidRDefault="000234A0" w:rsidP="00615967">
            <w:pPr>
              <w:rPr>
                <w:rFonts w:eastAsia="PMingLiU"/>
              </w:rPr>
            </w:pPr>
            <w:r>
              <w:rPr>
                <w:rFonts w:eastAsia="PMingLiU"/>
              </w:rPr>
              <w:t>Resulted pooled HR</w:t>
            </w:r>
          </w:p>
        </w:tc>
      </w:tr>
      <w:tr w:rsidR="000234A0" w14:paraId="312BDD99" w14:textId="77777777" w:rsidTr="00615967">
        <w:tc>
          <w:tcPr>
            <w:tcW w:w="4590" w:type="dxa"/>
          </w:tcPr>
          <w:p w14:paraId="5A91EB3C" w14:textId="77777777" w:rsidR="000234A0" w:rsidRPr="00C771D4" w:rsidRDefault="000234A0" w:rsidP="00615967">
            <w:pPr>
              <w:rPr>
                <w:rFonts w:eastAsia="PMingLiU"/>
              </w:rPr>
            </w:pPr>
            <w:r>
              <w:rPr>
                <w:rFonts w:eastAsia="PMingLiU"/>
              </w:rPr>
              <w:t>Typical antipsychotics with invasive breast cancer</w:t>
            </w:r>
          </w:p>
        </w:tc>
        <w:tc>
          <w:tcPr>
            <w:tcW w:w="2610" w:type="dxa"/>
          </w:tcPr>
          <w:p w14:paraId="2AFA4327" w14:textId="77777777" w:rsidR="000234A0" w:rsidRDefault="000234A0" w:rsidP="00615967">
            <w:pPr>
              <w:rPr>
                <w:rFonts w:eastAsia="PMingLiU"/>
              </w:rPr>
            </w:pPr>
            <w:r w:rsidRPr="672FC75C">
              <w:rPr>
                <w:rFonts w:eastAsia="PMingLiU"/>
              </w:rPr>
              <w:t>0.67 (0.36, 1.25)</w:t>
            </w:r>
          </w:p>
        </w:tc>
        <w:tc>
          <w:tcPr>
            <w:tcW w:w="2160" w:type="dxa"/>
          </w:tcPr>
          <w:p w14:paraId="5DEEE74A" w14:textId="77777777" w:rsidR="000234A0" w:rsidRDefault="000234A0" w:rsidP="00615967">
            <w:pPr>
              <w:rPr>
                <w:rFonts w:eastAsia="PMingLiU"/>
              </w:rPr>
            </w:pPr>
            <w:r w:rsidRPr="0ADC48A2">
              <w:rPr>
                <w:rFonts w:eastAsia="PMingLiU"/>
              </w:rPr>
              <w:t>1.</w:t>
            </w:r>
            <w:r w:rsidRPr="672FC75C">
              <w:rPr>
                <w:rFonts w:eastAsia="PMingLiU"/>
              </w:rPr>
              <w:t>22</w:t>
            </w:r>
            <w:r w:rsidRPr="0ADC48A2">
              <w:rPr>
                <w:rFonts w:eastAsia="PMingLiU"/>
              </w:rPr>
              <w:t xml:space="preserve"> (1.</w:t>
            </w:r>
            <w:r w:rsidRPr="672FC75C">
              <w:rPr>
                <w:rFonts w:eastAsia="PMingLiU"/>
              </w:rPr>
              <w:t>13</w:t>
            </w:r>
            <w:r w:rsidRPr="0ADC48A2">
              <w:rPr>
                <w:rFonts w:eastAsia="PMingLiU"/>
              </w:rPr>
              <w:t>, 1.</w:t>
            </w:r>
            <w:r w:rsidRPr="672FC75C">
              <w:rPr>
                <w:rFonts w:eastAsia="PMingLiU"/>
              </w:rPr>
              <w:t>30</w:t>
            </w:r>
            <w:r w:rsidRPr="0ADC48A2">
              <w:rPr>
                <w:rFonts w:eastAsia="PMingLiU"/>
              </w:rPr>
              <w:t>)</w:t>
            </w:r>
          </w:p>
        </w:tc>
      </w:tr>
      <w:tr w:rsidR="000234A0" w14:paraId="3BE4E7B3" w14:textId="77777777" w:rsidTr="00615967">
        <w:tc>
          <w:tcPr>
            <w:tcW w:w="4590" w:type="dxa"/>
            <w:tcBorders>
              <w:bottom w:val="single" w:sz="4" w:space="0" w:color="auto"/>
            </w:tcBorders>
          </w:tcPr>
          <w:p w14:paraId="7AE0F6A4" w14:textId="77777777" w:rsidR="000234A0" w:rsidRDefault="000234A0" w:rsidP="00615967">
            <w:pPr>
              <w:rPr>
                <w:rFonts w:eastAsia="PMingLiU"/>
              </w:rPr>
            </w:pPr>
            <w:r>
              <w:rPr>
                <w:rFonts w:eastAsia="PMingLiU"/>
              </w:rPr>
              <w:t>Typical antipsychotics with in-situ breast cancer</w:t>
            </w:r>
          </w:p>
        </w:tc>
        <w:tc>
          <w:tcPr>
            <w:tcW w:w="2610" w:type="dxa"/>
            <w:tcBorders>
              <w:bottom w:val="single" w:sz="4" w:space="0" w:color="auto"/>
            </w:tcBorders>
          </w:tcPr>
          <w:p w14:paraId="2362FD65" w14:textId="77777777" w:rsidR="000234A0" w:rsidRDefault="000234A0" w:rsidP="00615967">
            <w:pPr>
              <w:rPr>
                <w:rFonts w:eastAsia="PMingLiU"/>
              </w:rPr>
            </w:pPr>
            <w:r w:rsidRPr="672FC75C">
              <w:rPr>
                <w:rFonts w:eastAsia="PMingLiU"/>
              </w:rPr>
              <w:t>2.05 (0.97, 4.30)</w:t>
            </w:r>
          </w:p>
        </w:tc>
        <w:tc>
          <w:tcPr>
            <w:tcW w:w="2160" w:type="dxa"/>
            <w:tcBorders>
              <w:bottom w:val="single" w:sz="4" w:space="0" w:color="auto"/>
            </w:tcBorders>
          </w:tcPr>
          <w:p w14:paraId="279FE36F" w14:textId="77777777" w:rsidR="000234A0" w:rsidRDefault="000234A0" w:rsidP="00615967">
            <w:pPr>
              <w:rPr>
                <w:rFonts w:eastAsia="PMingLiU"/>
              </w:rPr>
            </w:pPr>
            <w:r w:rsidRPr="672FC75C">
              <w:rPr>
                <w:rFonts w:eastAsia="PMingLiU"/>
              </w:rPr>
              <w:t>1.23 (1.15, 1.32)</w:t>
            </w:r>
          </w:p>
        </w:tc>
      </w:tr>
      <w:tr w:rsidR="000234A0" w14:paraId="3A5E3194" w14:textId="77777777" w:rsidTr="00615967">
        <w:tc>
          <w:tcPr>
            <w:tcW w:w="9360" w:type="dxa"/>
            <w:gridSpan w:val="3"/>
            <w:tcBorders>
              <w:top w:val="single" w:sz="4" w:space="0" w:color="auto"/>
              <w:bottom w:val="nil"/>
            </w:tcBorders>
          </w:tcPr>
          <w:p w14:paraId="579997B7" w14:textId="77777777" w:rsidR="000234A0" w:rsidRPr="672FC75C" w:rsidRDefault="000234A0" w:rsidP="00615967">
            <w:pPr>
              <w:rPr>
                <w:rFonts w:eastAsia="PMingLiU"/>
              </w:rPr>
            </w:pPr>
            <w:proofErr w:type="spellStart"/>
            <w:proofErr w:type="gramStart"/>
            <w:r w:rsidRPr="00240B8E">
              <w:rPr>
                <w:rFonts w:eastAsia="PMingLiU"/>
                <w:vertAlign w:val="superscript"/>
              </w:rPr>
              <w:t>a</w:t>
            </w:r>
            <w:proofErr w:type="spellEnd"/>
            <w:proofErr w:type="gramEnd"/>
            <w:r w:rsidRPr="43D2B52A">
              <w:rPr>
                <w:rFonts w:eastAsia="PMingLiU"/>
              </w:rPr>
              <w:t xml:space="preserve"> Atypical antipsychotics with in-situ breast cancer unavailable from </w:t>
            </w:r>
            <w:r w:rsidRPr="1E8FFDC2">
              <w:rPr>
                <w:rFonts w:eastAsia="PMingLiU"/>
              </w:rPr>
              <w:t>study</w:t>
            </w:r>
          </w:p>
        </w:tc>
      </w:tr>
    </w:tbl>
    <w:p w14:paraId="4AA0DC66" w14:textId="77777777" w:rsidR="000234A0" w:rsidRDefault="000234A0" w:rsidP="000234A0">
      <w:pPr>
        <w:rPr>
          <w:rFonts w:eastAsia="PMingLiU"/>
        </w:rPr>
      </w:pPr>
    </w:p>
    <w:p w14:paraId="18340289" w14:textId="7D427458" w:rsidR="003436E4" w:rsidRDefault="003436E4"/>
    <w:p w14:paraId="79765D02" w14:textId="77777777" w:rsidR="003436E4" w:rsidRDefault="003436E4">
      <w:pPr>
        <w:jc w:val="left"/>
      </w:pPr>
      <w:r>
        <w:br w:type="page"/>
      </w:r>
    </w:p>
    <w:tbl>
      <w:tblPr>
        <w:tblStyle w:val="TableGrid"/>
        <w:tblW w:w="9360" w:type="dxa"/>
        <w:tblBorders>
          <w:top w:val="none" w:sz="0" w:space="0" w:color="auto"/>
          <w:left w:val="none" w:sz="0" w:space="0" w:color="auto"/>
          <w:right w:val="none" w:sz="0" w:space="0" w:color="auto"/>
          <w:insideV w:val="none" w:sz="0" w:space="0" w:color="auto"/>
        </w:tblBorders>
        <w:tblLayout w:type="fixed"/>
        <w:tblLook w:val="06A0" w:firstRow="1" w:lastRow="0" w:firstColumn="1" w:lastColumn="0" w:noHBand="1" w:noVBand="1"/>
      </w:tblPr>
      <w:tblGrid>
        <w:gridCol w:w="1620"/>
        <w:gridCol w:w="3960"/>
        <w:gridCol w:w="3780"/>
      </w:tblGrid>
      <w:tr w:rsidR="003436E4" w14:paraId="56DEDC5A" w14:textId="77777777" w:rsidTr="009114D0">
        <w:tc>
          <w:tcPr>
            <w:tcW w:w="9360" w:type="dxa"/>
            <w:gridSpan w:val="3"/>
          </w:tcPr>
          <w:p w14:paraId="2C305FFB" w14:textId="4E5F3B1A" w:rsidR="003436E4" w:rsidRDefault="003436E4" w:rsidP="00CC42FE">
            <w:pPr>
              <w:rPr>
                <w:rFonts w:eastAsia="PMingLiU"/>
              </w:rPr>
            </w:pPr>
            <w:r w:rsidRPr="51519C30">
              <w:rPr>
                <w:rFonts w:eastAsia="PMingLiU"/>
                <w:b/>
                <w:bCs/>
              </w:rPr>
              <w:lastRenderedPageBreak/>
              <w:t xml:space="preserve">eTable </w:t>
            </w:r>
            <w:r>
              <w:rPr>
                <w:rFonts w:eastAsia="PMingLiU"/>
                <w:b/>
                <w:bCs/>
              </w:rPr>
              <w:t>3</w:t>
            </w:r>
            <w:r w:rsidRPr="51519C30">
              <w:rPr>
                <w:rFonts w:eastAsia="PMingLiU"/>
              </w:rPr>
              <w:t>.</w:t>
            </w:r>
            <w:r>
              <w:rPr>
                <w:rFonts w:eastAsia="PMingLiU"/>
              </w:rPr>
              <w:t xml:space="preserve"> </w:t>
            </w:r>
            <w:r w:rsidR="00971367">
              <w:rPr>
                <w:rFonts w:eastAsia="PMingLiU"/>
              </w:rPr>
              <w:t>Details of the quality assessment procedures using the Newcastle Ottawa Scale</w:t>
            </w:r>
          </w:p>
        </w:tc>
      </w:tr>
      <w:tr w:rsidR="003436E4" w14:paraId="55E9B179" w14:textId="77777777" w:rsidTr="009114D0">
        <w:tc>
          <w:tcPr>
            <w:tcW w:w="1620" w:type="dxa"/>
          </w:tcPr>
          <w:p w14:paraId="3EB83D11" w14:textId="7B4D00D3" w:rsidR="003436E4" w:rsidRDefault="000F5706" w:rsidP="00CC42FE">
            <w:pPr>
              <w:rPr>
                <w:rFonts w:eastAsia="PMingLiU"/>
              </w:rPr>
            </w:pPr>
            <w:r>
              <w:rPr>
                <w:rFonts w:eastAsia="PMingLiU"/>
              </w:rPr>
              <w:t>Section</w:t>
            </w:r>
          </w:p>
        </w:tc>
        <w:tc>
          <w:tcPr>
            <w:tcW w:w="3960" w:type="dxa"/>
          </w:tcPr>
          <w:p w14:paraId="3D0B7CE2" w14:textId="46F3EA4D" w:rsidR="003436E4" w:rsidRDefault="000F5706" w:rsidP="00CC42FE">
            <w:pPr>
              <w:rPr>
                <w:rFonts w:eastAsia="PMingLiU"/>
              </w:rPr>
            </w:pPr>
            <w:r>
              <w:rPr>
                <w:rFonts w:eastAsia="PMingLiU"/>
              </w:rPr>
              <w:t>Case-control studies</w:t>
            </w:r>
          </w:p>
        </w:tc>
        <w:tc>
          <w:tcPr>
            <w:tcW w:w="3780" w:type="dxa"/>
          </w:tcPr>
          <w:p w14:paraId="7CC2BD6B" w14:textId="0DB89A2D" w:rsidR="003436E4" w:rsidRDefault="000F5706" w:rsidP="00CC42FE">
            <w:pPr>
              <w:rPr>
                <w:rFonts w:eastAsia="PMingLiU"/>
              </w:rPr>
            </w:pPr>
            <w:r>
              <w:rPr>
                <w:rFonts w:eastAsia="PMingLiU"/>
              </w:rPr>
              <w:t>Cohort studies</w:t>
            </w:r>
          </w:p>
        </w:tc>
      </w:tr>
      <w:tr w:rsidR="00BC1FA3" w:rsidRPr="00FD4FE7" w14:paraId="2CE9F5F7" w14:textId="77777777" w:rsidTr="009114D0">
        <w:tc>
          <w:tcPr>
            <w:tcW w:w="1620" w:type="dxa"/>
            <w:vMerge w:val="restart"/>
          </w:tcPr>
          <w:p w14:paraId="014A55B0" w14:textId="63A2475F" w:rsidR="00BC1FA3" w:rsidRPr="00C771D4" w:rsidRDefault="007D0C60" w:rsidP="00CC42FE">
            <w:pPr>
              <w:rPr>
                <w:rFonts w:eastAsia="PMingLiU"/>
              </w:rPr>
            </w:pPr>
            <w:r>
              <w:rPr>
                <w:rFonts w:eastAsia="PMingLiU"/>
              </w:rPr>
              <w:t>Selection</w:t>
            </w:r>
          </w:p>
        </w:tc>
        <w:tc>
          <w:tcPr>
            <w:tcW w:w="3960" w:type="dxa"/>
          </w:tcPr>
          <w:p w14:paraId="1BC5F58A" w14:textId="76F51189" w:rsidR="00BC1FA3" w:rsidRPr="00FD4FE7" w:rsidRDefault="00BC1FA3" w:rsidP="00B5165F">
            <w:pPr>
              <w:pStyle w:val="ListParagraph"/>
              <w:numPr>
                <w:ilvl w:val="3"/>
                <w:numId w:val="2"/>
              </w:numPr>
              <w:ind w:left="339"/>
              <w:jc w:val="left"/>
              <w:rPr>
                <w:rFonts w:eastAsia="PMingLiU"/>
              </w:rPr>
            </w:pPr>
            <w:r w:rsidRPr="00FD4FE7">
              <w:rPr>
                <w:rFonts w:eastAsia="PMingLiU"/>
              </w:rPr>
              <w:t>Case definition:</w:t>
            </w:r>
            <w:r w:rsidR="00FD4FE7" w:rsidRPr="00FD4FE7">
              <w:rPr>
                <w:rFonts w:eastAsia="PMingLiU"/>
              </w:rPr>
              <w:br/>
            </w:r>
            <w:r w:rsidRPr="00FD4FE7">
              <w:rPr>
                <w:rFonts w:eastAsia="PMingLiU"/>
              </w:rPr>
              <w:t xml:space="preserve">Allocate one mark if cases are defined with a </w:t>
            </w:r>
            <w:r w:rsidR="005B4D81" w:rsidRPr="00FD4FE7">
              <w:rPr>
                <w:rFonts w:eastAsia="PMingLiU"/>
              </w:rPr>
              <w:t xml:space="preserve">record of diagnosis (e.g.: </w:t>
            </w:r>
            <w:r w:rsidRPr="00FD4FE7">
              <w:rPr>
                <w:rFonts w:eastAsia="PMingLiU"/>
              </w:rPr>
              <w:t>diagnostic code</w:t>
            </w:r>
            <w:r w:rsidR="005B4D81" w:rsidRPr="00FD4FE7">
              <w:rPr>
                <w:rFonts w:eastAsia="PMingLiU"/>
              </w:rPr>
              <w:t>)</w:t>
            </w:r>
            <w:r w:rsidRPr="00FD4FE7">
              <w:rPr>
                <w:rFonts w:eastAsia="PMingLiU"/>
              </w:rPr>
              <w:t xml:space="preserve"> or with independent validation</w:t>
            </w:r>
          </w:p>
        </w:tc>
        <w:tc>
          <w:tcPr>
            <w:tcW w:w="3780" w:type="dxa"/>
          </w:tcPr>
          <w:p w14:paraId="6CD9C4F8" w14:textId="77777777" w:rsidR="009114D0" w:rsidRDefault="007D0C60" w:rsidP="007D0C60">
            <w:pPr>
              <w:pStyle w:val="ListParagraph"/>
              <w:numPr>
                <w:ilvl w:val="6"/>
                <w:numId w:val="2"/>
              </w:numPr>
              <w:ind w:left="345"/>
              <w:jc w:val="left"/>
              <w:rPr>
                <w:rFonts w:eastAsia="PMingLiU"/>
              </w:rPr>
            </w:pPr>
            <w:r w:rsidRPr="009114D0">
              <w:rPr>
                <w:rFonts w:eastAsia="PMingLiU"/>
              </w:rPr>
              <w:t>Representativeness of exposed cohort:</w:t>
            </w:r>
          </w:p>
          <w:p w14:paraId="1469763E" w14:textId="6A8E36D0" w:rsidR="007D0C60" w:rsidRPr="009114D0" w:rsidRDefault="007D0C60" w:rsidP="009114D0">
            <w:pPr>
              <w:pStyle w:val="ListParagraph"/>
              <w:ind w:left="345"/>
              <w:jc w:val="left"/>
              <w:rPr>
                <w:rFonts w:eastAsia="PMingLiU"/>
              </w:rPr>
            </w:pPr>
            <w:r w:rsidRPr="009114D0">
              <w:rPr>
                <w:rFonts w:eastAsia="PMingLiU"/>
              </w:rPr>
              <w:t xml:space="preserve">Allocate one mark if </w:t>
            </w:r>
            <w:r w:rsidR="0009723C" w:rsidRPr="009114D0">
              <w:rPr>
                <w:rFonts w:eastAsia="PMingLiU"/>
              </w:rPr>
              <w:t xml:space="preserve">sample size of exposed </w:t>
            </w:r>
            <w:r w:rsidR="0011381B" w:rsidRPr="009114D0">
              <w:rPr>
                <w:rFonts w:eastAsia="PMingLiU"/>
              </w:rPr>
              <w:t>participants</w:t>
            </w:r>
            <w:r w:rsidR="0009723C" w:rsidRPr="009114D0">
              <w:rPr>
                <w:rFonts w:eastAsia="PMingLiU"/>
              </w:rPr>
              <w:t xml:space="preserve"> &gt; 500</w:t>
            </w:r>
          </w:p>
        </w:tc>
      </w:tr>
      <w:tr w:rsidR="00BC1FA3" w:rsidRPr="00FD4FE7" w14:paraId="5B786C0E" w14:textId="77777777" w:rsidTr="009114D0">
        <w:tc>
          <w:tcPr>
            <w:tcW w:w="1620" w:type="dxa"/>
            <w:vMerge/>
          </w:tcPr>
          <w:p w14:paraId="268DC0DD" w14:textId="0BD7F9A7" w:rsidR="00BC1FA3" w:rsidRDefault="00BC1FA3" w:rsidP="00CC42FE">
            <w:pPr>
              <w:rPr>
                <w:rFonts w:eastAsia="PMingLiU"/>
              </w:rPr>
            </w:pPr>
          </w:p>
        </w:tc>
        <w:tc>
          <w:tcPr>
            <w:tcW w:w="3960" w:type="dxa"/>
            <w:tcBorders>
              <w:bottom w:val="single" w:sz="4" w:space="0" w:color="auto"/>
            </w:tcBorders>
          </w:tcPr>
          <w:p w14:paraId="272C9BFE" w14:textId="6E402269" w:rsidR="00BC1FA3" w:rsidRPr="00FD4FE7" w:rsidRDefault="00BC1FA3" w:rsidP="00B5165F">
            <w:pPr>
              <w:pStyle w:val="ListParagraph"/>
              <w:numPr>
                <w:ilvl w:val="3"/>
                <w:numId w:val="2"/>
              </w:numPr>
              <w:ind w:left="339"/>
              <w:jc w:val="left"/>
              <w:rPr>
                <w:rFonts w:eastAsia="PMingLiU"/>
              </w:rPr>
            </w:pPr>
            <w:r w:rsidRPr="00FD4FE7">
              <w:rPr>
                <w:rFonts w:eastAsia="PMingLiU"/>
              </w:rPr>
              <w:t>Representativeness of cases:</w:t>
            </w:r>
            <w:r w:rsidR="00FD4FE7">
              <w:rPr>
                <w:rFonts w:eastAsia="PMingLiU"/>
              </w:rPr>
              <w:br/>
            </w:r>
            <w:r w:rsidRPr="00FD4FE7">
              <w:rPr>
                <w:rFonts w:eastAsia="PMingLiU"/>
              </w:rPr>
              <w:t>Allocate one mark if sample size &gt; 100</w:t>
            </w:r>
          </w:p>
        </w:tc>
        <w:tc>
          <w:tcPr>
            <w:tcW w:w="3780" w:type="dxa"/>
            <w:tcBorders>
              <w:bottom w:val="single" w:sz="4" w:space="0" w:color="auto"/>
            </w:tcBorders>
          </w:tcPr>
          <w:p w14:paraId="756915DB" w14:textId="171D9575" w:rsidR="0037265D" w:rsidRPr="009114D0" w:rsidRDefault="0037265D" w:rsidP="007D0C60">
            <w:pPr>
              <w:pStyle w:val="ListParagraph"/>
              <w:numPr>
                <w:ilvl w:val="0"/>
                <w:numId w:val="4"/>
              </w:numPr>
              <w:ind w:left="345"/>
              <w:jc w:val="left"/>
              <w:rPr>
                <w:rFonts w:eastAsia="PMingLiU"/>
              </w:rPr>
            </w:pPr>
            <w:r w:rsidRPr="009114D0">
              <w:rPr>
                <w:rFonts w:eastAsia="PMingLiU"/>
              </w:rPr>
              <w:t>Selection of the non-exposed cohort:</w:t>
            </w:r>
            <w:r w:rsidR="009114D0">
              <w:rPr>
                <w:rFonts w:eastAsia="PMingLiU"/>
              </w:rPr>
              <w:br/>
            </w:r>
            <w:r w:rsidRPr="009114D0">
              <w:rPr>
                <w:rFonts w:eastAsia="PMingLiU"/>
              </w:rPr>
              <w:t>Allocate one mark if non-exposed</w:t>
            </w:r>
            <w:r w:rsidR="0011381B" w:rsidRPr="009114D0">
              <w:rPr>
                <w:rFonts w:eastAsia="PMingLiU"/>
              </w:rPr>
              <w:t xml:space="preserve"> participants were drawn from the same community as the exposed cohort</w:t>
            </w:r>
          </w:p>
        </w:tc>
      </w:tr>
      <w:tr w:rsidR="00BC1FA3" w:rsidRPr="00FD4FE7" w14:paraId="4C48A74C" w14:textId="77777777" w:rsidTr="009114D0">
        <w:tc>
          <w:tcPr>
            <w:tcW w:w="1620" w:type="dxa"/>
            <w:vMerge/>
          </w:tcPr>
          <w:p w14:paraId="7EA55DB6" w14:textId="77777777" w:rsidR="00BC1FA3" w:rsidRDefault="00BC1FA3" w:rsidP="00CC42FE">
            <w:pPr>
              <w:rPr>
                <w:rFonts w:eastAsia="PMingLiU"/>
              </w:rPr>
            </w:pPr>
          </w:p>
        </w:tc>
        <w:tc>
          <w:tcPr>
            <w:tcW w:w="3960" w:type="dxa"/>
            <w:tcBorders>
              <w:bottom w:val="single" w:sz="4" w:space="0" w:color="auto"/>
            </w:tcBorders>
          </w:tcPr>
          <w:p w14:paraId="54171D10" w14:textId="59FD1109" w:rsidR="00BC1FA3" w:rsidRPr="009114D0" w:rsidRDefault="00BC1FA3" w:rsidP="009114D0">
            <w:pPr>
              <w:pStyle w:val="ListParagraph"/>
              <w:numPr>
                <w:ilvl w:val="0"/>
                <w:numId w:val="4"/>
              </w:numPr>
              <w:ind w:left="339"/>
              <w:jc w:val="left"/>
              <w:rPr>
                <w:rFonts w:eastAsia="PMingLiU"/>
              </w:rPr>
            </w:pPr>
            <w:r w:rsidRPr="009114D0">
              <w:rPr>
                <w:rFonts w:eastAsia="PMingLiU"/>
              </w:rPr>
              <w:t>Selection of controls:</w:t>
            </w:r>
          </w:p>
          <w:p w14:paraId="2909128B" w14:textId="4D335B00" w:rsidR="00BC1FA3" w:rsidRPr="00FD4FE7" w:rsidRDefault="00BC1FA3" w:rsidP="009114D0">
            <w:pPr>
              <w:ind w:left="339"/>
              <w:jc w:val="left"/>
              <w:rPr>
                <w:rFonts w:eastAsia="PMingLiU"/>
              </w:rPr>
            </w:pPr>
            <w:r w:rsidRPr="00FD4FE7">
              <w:rPr>
                <w:rFonts w:eastAsia="PMingLiU"/>
              </w:rPr>
              <w:t>Allocate one mark if community controls were used, no marks given if hospital controls were used/no description provided</w:t>
            </w:r>
          </w:p>
        </w:tc>
        <w:tc>
          <w:tcPr>
            <w:tcW w:w="3780" w:type="dxa"/>
            <w:tcBorders>
              <w:bottom w:val="single" w:sz="4" w:space="0" w:color="auto"/>
            </w:tcBorders>
          </w:tcPr>
          <w:p w14:paraId="5DF6D21A" w14:textId="0E4A7FE6" w:rsidR="002201E0" w:rsidRPr="009114D0" w:rsidRDefault="002201E0" w:rsidP="009114D0">
            <w:pPr>
              <w:pStyle w:val="ListParagraph"/>
              <w:numPr>
                <w:ilvl w:val="3"/>
                <w:numId w:val="2"/>
              </w:numPr>
              <w:ind w:left="345"/>
              <w:jc w:val="left"/>
              <w:rPr>
                <w:rFonts w:eastAsia="PMingLiU"/>
              </w:rPr>
            </w:pPr>
            <w:r w:rsidRPr="009114D0">
              <w:rPr>
                <w:rFonts w:eastAsia="PMingLiU"/>
              </w:rPr>
              <w:t>Ascertainment of exposure:</w:t>
            </w:r>
          </w:p>
          <w:p w14:paraId="5C19290C" w14:textId="0CA0C968" w:rsidR="0011381B" w:rsidRPr="00FD4FE7" w:rsidRDefault="002201E0" w:rsidP="009114D0">
            <w:pPr>
              <w:ind w:left="345"/>
              <w:jc w:val="left"/>
              <w:rPr>
                <w:rFonts w:eastAsia="PMingLiU"/>
              </w:rPr>
            </w:pPr>
            <w:r w:rsidRPr="00FD4FE7">
              <w:rPr>
                <w:rFonts w:eastAsia="PMingLiU"/>
              </w:rPr>
              <w:t xml:space="preserve">Allocate one mark if study determines exposure via secure records (e.g.: </w:t>
            </w:r>
            <w:r w:rsidR="00AC2EAC" w:rsidRPr="00FD4FE7">
              <w:rPr>
                <w:rFonts w:eastAsia="PMingLiU"/>
              </w:rPr>
              <w:t xml:space="preserve">hospital </w:t>
            </w:r>
            <w:r w:rsidRPr="00FD4FE7">
              <w:rPr>
                <w:rFonts w:eastAsia="PMingLiU"/>
              </w:rPr>
              <w:t>pharmacy records/</w:t>
            </w:r>
            <w:r w:rsidR="00AC2EAC" w:rsidRPr="00FD4FE7">
              <w:rPr>
                <w:rFonts w:eastAsia="PMingLiU"/>
              </w:rPr>
              <w:t xml:space="preserve">record </w:t>
            </w:r>
            <w:r w:rsidRPr="00FD4FE7">
              <w:rPr>
                <w:rFonts w:eastAsia="PMingLiU"/>
              </w:rPr>
              <w:t>linkage to prescription registry)</w:t>
            </w:r>
          </w:p>
        </w:tc>
      </w:tr>
      <w:tr w:rsidR="00BC1FA3" w:rsidRPr="00FD4FE7" w14:paraId="13DB778A" w14:textId="77777777" w:rsidTr="009114D0">
        <w:tc>
          <w:tcPr>
            <w:tcW w:w="1620" w:type="dxa"/>
            <w:vMerge/>
            <w:tcBorders>
              <w:bottom w:val="single" w:sz="4" w:space="0" w:color="auto"/>
            </w:tcBorders>
          </w:tcPr>
          <w:p w14:paraId="150AF3B6" w14:textId="77777777" w:rsidR="00BC1FA3" w:rsidRDefault="00BC1FA3" w:rsidP="00CC42FE">
            <w:pPr>
              <w:rPr>
                <w:rFonts w:eastAsia="PMingLiU"/>
              </w:rPr>
            </w:pPr>
          </w:p>
        </w:tc>
        <w:tc>
          <w:tcPr>
            <w:tcW w:w="3960" w:type="dxa"/>
            <w:tcBorders>
              <w:bottom w:val="single" w:sz="4" w:space="0" w:color="auto"/>
            </w:tcBorders>
          </w:tcPr>
          <w:p w14:paraId="780EB18B" w14:textId="763A7FF0" w:rsidR="00BC1FA3" w:rsidRPr="009114D0" w:rsidRDefault="00BC1FA3" w:rsidP="009114D0">
            <w:pPr>
              <w:pStyle w:val="ListParagraph"/>
              <w:numPr>
                <w:ilvl w:val="0"/>
                <w:numId w:val="5"/>
              </w:numPr>
              <w:ind w:left="339"/>
              <w:jc w:val="left"/>
              <w:rPr>
                <w:rFonts w:eastAsia="PMingLiU"/>
              </w:rPr>
            </w:pPr>
            <w:r w:rsidRPr="009114D0">
              <w:rPr>
                <w:rFonts w:eastAsia="PMingLiU"/>
              </w:rPr>
              <w:t>Definition of controls:</w:t>
            </w:r>
          </w:p>
          <w:p w14:paraId="60344948" w14:textId="18D118AD" w:rsidR="00BC1FA3" w:rsidRPr="00FD4FE7" w:rsidRDefault="00BC1FA3" w:rsidP="009114D0">
            <w:pPr>
              <w:ind w:left="339"/>
              <w:jc w:val="left"/>
              <w:rPr>
                <w:rFonts w:eastAsia="PMingLiU"/>
              </w:rPr>
            </w:pPr>
            <w:r w:rsidRPr="00FD4FE7">
              <w:rPr>
                <w:rFonts w:eastAsia="PMingLiU"/>
              </w:rPr>
              <w:t>Allocate one mark if controls had no history of breast cancer</w:t>
            </w:r>
          </w:p>
        </w:tc>
        <w:tc>
          <w:tcPr>
            <w:tcW w:w="3780" w:type="dxa"/>
            <w:tcBorders>
              <w:bottom w:val="single" w:sz="4" w:space="0" w:color="auto"/>
            </w:tcBorders>
          </w:tcPr>
          <w:p w14:paraId="31BA14C3" w14:textId="5F733302" w:rsidR="00BC1FA3" w:rsidRPr="009114D0" w:rsidRDefault="002201E0" w:rsidP="009114D0">
            <w:pPr>
              <w:pStyle w:val="ListParagraph"/>
              <w:numPr>
                <w:ilvl w:val="0"/>
                <w:numId w:val="4"/>
              </w:numPr>
              <w:ind w:left="345"/>
              <w:jc w:val="left"/>
              <w:rPr>
                <w:rFonts w:eastAsia="PMingLiU"/>
              </w:rPr>
            </w:pPr>
            <w:r w:rsidRPr="009114D0">
              <w:rPr>
                <w:rFonts w:eastAsia="PMingLiU"/>
              </w:rPr>
              <w:t>Demonstration that outcome of interest was not present at start of study:</w:t>
            </w:r>
          </w:p>
          <w:p w14:paraId="50EC49E3" w14:textId="67D0DB46" w:rsidR="002201E0" w:rsidRPr="00FD4FE7" w:rsidRDefault="002201E0" w:rsidP="009114D0">
            <w:pPr>
              <w:ind w:left="345"/>
              <w:jc w:val="left"/>
              <w:rPr>
                <w:rFonts w:eastAsia="PMingLiU"/>
              </w:rPr>
            </w:pPr>
            <w:r w:rsidRPr="00FD4FE7">
              <w:rPr>
                <w:rFonts w:eastAsia="PMingLiU"/>
              </w:rPr>
              <w:t xml:space="preserve">Allocate one mark if </w:t>
            </w:r>
            <w:r w:rsidR="00FC52C1" w:rsidRPr="00FD4FE7">
              <w:rPr>
                <w:rFonts w:eastAsia="PMingLiU"/>
              </w:rPr>
              <w:t>all participants had no history of breast cancer at study index date</w:t>
            </w:r>
          </w:p>
        </w:tc>
      </w:tr>
      <w:tr w:rsidR="003C09CC" w:rsidRPr="00FD4FE7" w14:paraId="6F745EE3" w14:textId="77777777" w:rsidTr="009114D0">
        <w:tc>
          <w:tcPr>
            <w:tcW w:w="1620" w:type="dxa"/>
            <w:vMerge w:val="restart"/>
          </w:tcPr>
          <w:p w14:paraId="21FC0194" w14:textId="7EE35634" w:rsidR="003C09CC" w:rsidRDefault="003C09CC" w:rsidP="003C09CC">
            <w:pPr>
              <w:rPr>
                <w:rFonts w:eastAsia="PMingLiU"/>
              </w:rPr>
            </w:pPr>
            <w:r>
              <w:rPr>
                <w:rFonts w:eastAsia="PMingLiU"/>
              </w:rPr>
              <w:t>Comparability</w:t>
            </w:r>
          </w:p>
        </w:tc>
        <w:tc>
          <w:tcPr>
            <w:tcW w:w="3960" w:type="dxa"/>
            <w:tcBorders>
              <w:bottom w:val="single" w:sz="4" w:space="0" w:color="auto"/>
            </w:tcBorders>
          </w:tcPr>
          <w:p w14:paraId="4217A526" w14:textId="5151D6CD" w:rsidR="003C09CC" w:rsidRPr="009114D0" w:rsidRDefault="003C09CC" w:rsidP="009114D0">
            <w:pPr>
              <w:pStyle w:val="ListParagraph"/>
              <w:numPr>
                <w:ilvl w:val="0"/>
                <w:numId w:val="5"/>
              </w:numPr>
              <w:ind w:left="339"/>
              <w:jc w:val="left"/>
              <w:rPr>
                <w:rFonts w:eastAsia="PMingLiU"/>
              </w:rPr>
            </w:pPr>
            <w:r w:rsidRPr="009114D0">
              <w:rPr>
                <w:rFonts w:eastAsia="PMingLiU"/>
              </w:rPr>
              <w:t>Study controls for important factors:</w:t>
            </w:r>
          </w:p>
          <w:p w14:paraId="5BD54C67" w14:textId="2C4C0CB1" w:rsidR="003C09CC" w:rsidRPr="00FD4FE7" w:rsidRDefault="003C09CC" w:rsidP="009114D0">
            <w:pPr>
              <w:ind w:left="339"/>
              <w:jc w:val="left"/>
              <w:rPr>
                <w:rFonts w:eastAsia="PMingLiU"/>
              </w:rPr>
            </w:pPr>
            <w:r w:rsidRPr="00FD4FE7">
              <w:rPr>
                <w:rFonts w:eastAsia="PMingLiU"/>
              </w:rPr>
              <w:t>Allocate one mark if study controls for age, comorbidities, and concurrent medications</w:t>
            </w:r>
          </w:p>
        </w:tc>
        <w:tc>
          <w:tcPr>
            <w:tcW w:w="3780" w:type="dxa"/>
            <w:tcBorders>
              <w:bottom w:val="single" w:sz="4" w:space="0" w:color="auto"/>
            </w:tcBorders>
          </w:tcPr>
          <w:p w14:paraId="6D5D483F" w14:textId="62E693BB" w:rsidR="003C09CC" w:rsidRPr="009114D0" w:rsidRDefault="003C09CC" w:rsidP="009114D0">
            <w:pPr>
              <w:pStyle w:val="ListParagraph"/>
              <w:numPr>
                <w:ilvl w:val="0"/>
                <w:numId w:val="4"/>
              </w:numPr>
              <w:ind w:left="345"/>
              <w:jc w:val="left"/>
              <w:rPr>
                <w:rFonts w:eastAsia="PMingLiU"/>
              </w:rPr>
            </w:pPr>
            <w:r w:rsidRPr="009114D0">
              <w:rPr>
                <w:rFonts w:eastAsia="PMingLiU"/>
              </w:rPr>
              <w:t>Study controls for important factors:</w:t>
            </w:r>
          </w:p>
          <w:p w14:paraId="20E0E9C1" w14:textId="2EA982E9" w:rsidR="003C09CC" w:rsidRPr="00FD4FE7" w:rsidRDefault="003C09CC" w:rsidP="009114D0">
            <w:pPr>
              <w:ind w:left="345"/>
              <w:jc w:val="left"/>
              <w:rPr>
                <w:rFonts w:eastAsia="PMingLiU"/>
              </w:rPr>
            </w:pPr>
            <w:r w:rsidRPr="00FD4FE7">
              <w:rPr>
                <w:rFonts w:eastAsia="PMingLiU"/>
              </w:rPr>
              <w:t>Allocate one mark if study controls for age, comorbidities, and concurrent medications</w:t>
            </w:r>
          </w:p>
        </w:tc>
      </w:tr>
      <w:tr w:rsidR="003C09CC" w:rsidRPr="00FD4FE7" w14:paraId="51ADBEA2" w14:textId="77777777" w:rsidTr="009114D0">
        <w:tc>
          <w:tcPr>
            <w:tcW w:w="1620" w:type="dxa"/>
            <w:vMerge/>
            <w:tcBorders>
              <w:bottom w:val="single" w:sz="4" w:space="0" w:color="auto"/>
            </w:tcBorders>
          </w:tcPr>
          <w:p w14:paraId="7106C362" w14:textId="77777777" w:rsidR="003C09CC" w:rsidRDefault="003C09CC" w:rsidP="003C09CC">
            <w:pPr>
              <w:rPr>
                <w:rFonts w:eastAsia="PMingLiU"/>
              </w:rPr>
            </w:pPr>
          </w:p>
        </w:tc>
        <w:tc>
          <w:tcPr>
            <w:tcW w:w="3960" w:type="dxa"/>
            <w:tcBorders>
              <w:bottom w:val="single" w:sz="4" w:space="0" w:color="auto"/>
            </w:tcBorders>
          </w:tcPr>
          <w:p w14:paraId="28DFA351" w14:textId="670EB3FA" w:rsidR="003C09CC" w:rsidRPr="009114D0" w:rsidRDefault="003C09CC" w:rsidP="009114D0">
            <w:pPr>
              <w:pStyle w:val="ListParagraph"/>
              <w:numPr>
                <w:ilvl w:val="0"/>
                <w:numId w:val="5"/>
              </w:numPr>
              <w:ind w:left="339"/>
              <w:jc w:val="left"/>
              <w:rPr>
                <w:rFonts w:eastAsia="PMingLiU"/>
              </w:rPr>
            </w:pPr>
            <w:r w:rsidRPr="009114D0">
              <w:rPr>
                <w:rFonts w:eastAsia="PMingLiU"/>
              </w:rPr>
              <w:t>Study controls for additional factors:</w:t>
            </w:r>
          </w:p>
          <w:p w14:paraId="2B8270C7" w14:textId="290FE4FD" w:rsidR="003C09CC" w:rsidRPr="00FD4FE7" w:rsidRDefault="003C09CC" w:rsidP="009114D0">
            <w:pPr>
              <w:ind w:left="339"/>
              <w:jc w:val="left"/>
              <w:rPr>
                <w:rFonts w:eastAsia="PMingLiU"/>
              </w:rPr>
            </w:pPr>
            <w:r w:rsidRPr="00FD4FE7">
              <w:rPr>
                <w:rFonts w:eastAsia="PMingLiU"/>
              </w:rPr>
              <w:t>Allocate one mark if study controls for factors other than those listed as important factors</w:t>
            </w:r>
          </w:p>
        </w:tc>
        <w:tc>
          <w:tcPr>
            <w:tcW w:w="3780" w:type="dxa"/>
            <w:tcBorders>
              <w:bottom w:val="single" w:sz="4" w:space="0" w:color="auto"/>
            </w:tcBorders>
          </w:tcPr>
          <w:p w14:paraId="380FFF62" w14:textId="3F08862C" w:rsidR="003C09CC" w:rsidRPr="009114D0" w:rsidRDefault="003C09CC" w:rsidP="009114D0">
            <w:pPr>
              <w:pStyle w:val="ListParagraph"/>
              <w:numPr>
                <w:ilvl w:val="0"/>
                <w:numId w:val="4"/>
              </w:numPr>
              <w:ind w:left="345"/>
              <w:jc w:val="left"/>
              <w:rPr>
                <w:rFonts w:eastAsia="PMingLiU"/>
              </w:rPr>
            </w:pPr>
            <w:r w:rsidRPr="009114D0">
              <w:rPr>
                <w:rFonts w:eastAsia="PMingLiU"/>
              </w:rPr>
              <w:t>Study controls for additional factors:</w:t>
            </w:r>
          </w:p>
          <w:p w14:paraId="462D449B" w14:textId="58C52B2A" w:rsidR="003C09CC" w:rsidRPr="00FD4FE7" w:rsidRDefault="003C09CC" w:rsidP="009114D0">
            <w:pPr>
              <w:ind w:left="345"/>
              <w:jc w:val="left"/>
              <w:rPr>
                <w:rFonts w:eastAsia="PMingLiU"/>
              </w:rPr>
            </w:pPr>
            <w:r w:rsidRPr="00FD4FE7">
              <w:rPr>
                <w:rFonts w:eastAsia="PMingLiU"/>
              </w:rPr>
              <w:t>Allocate one mark if study controls for factors other than those listed as important factors</w:t>
            </w:r>
          </w:p>
        </w:tc>
      </w:tr>
      <w:tr w:rsidR="00BC1FA3" w:rsidRPr="00FD4FE7" w14:paraId="1A2E894B" w14:textId="77777777" w:rsidTr="009114D0">
        <w:tc>
          <w:tcPr>
            <w:tcW w:w="1620" w:type="dxa"/>
            <w:vMerge w:val="restart"/>
          </w:tcPr>
          <w:p w14:paraId="18B127DD" w14:textId="68681DD5" w:rsidR="00BC1FA3" w:rsidRDefault="00BC1FA3" w:rsidP="00CC42FE">
            <w:pPr>
              <w:rPr>
                <w:rFonts w:eastAsia="PMingLiU"/>
              </w:rPr>
            </w:pPr>
            <w:r>
              <w:rPr>
                <w:rFonts w:eastAsia="PMingLiU"/>
              </w:rPr>
              <w:t>Exposure</w:t>
            </w:r>
            <w:r w:rsidR="003C09CC">
              <w:rPr>
                <w:rFonts w:eastAsia="PMingLiU"/>
              </w:rPr>
              <w:t xml:space="preserve"> (Case-control)/ Outcome (Cohort)</w:t>
            </w:r>
          </w:p>
        </w:tc>
        <w:tc>
          <w:tcPr>
            <w:tcW w:w="3960" w:type="dxa"/>
            <w:tcBorders>
              <w:bottom w:val="single" w:sz="4" w:space="0" w:color="auto"/>
            </w:tcBorders>
          </w:tcPr>
          <w:p w14:paraId="36948B7E" w14:textId="0541242A" w:rsidR="00BC1FA3" w:rsidRPr="009114D0" w:rsidRDefault="00BC1FA3" w:rsidP="009114D0">
            <w:pPr>
              <w:pStyle w:val="ListParagraph"/>
              <w:numPr>
                <w:ilvl w:val="0"/>
                <w:numId w:val="5"/>
              </w:numPr>
              <w:ind w:left="339"/>
              <w:jc w:val="left"/>
              <w:rPr>
                <w:rFonts w:eastAsia="PMingLiU"/>
              </w:rPr>
            </w:pPr>
            <w:r w:rsidRPr="009114D0">
              <w:rPr>
                <w:rFonts w:eastAsia="PMingLiU"/>
              </w:rPr>
              <w:t>Ascertainment of exposure:</w:t>
            </w:r>
          </w:p>
          <w:p w14:paraId="5F52F711" w14:textId="02E1ACF2" w:rsidR="00BC1FA3" w:rsidRPr="00FD4FE7" w:rsidRDefault="00BC1FA3" w:rsidP="009114D0">
            <w:pPr>
              <w:ind w:left="339"/>
              <w:jc w:val="left"/>
              <w:rPr>
                <w:rFonts w:eastAsia="PMingLiU"/>
              </w:rPr>
            </w:pPr>
            <w:r w:rsidRPr="00FD4FE7">
              <w:rPr>
                <w:rFonts w:eastAsia="PMingLiU"/>
              </w:rPr>
              <w:t>Allocate one mark if study determines exposure via secure records (e.g.: pharmacy records/</w:t>
            </w:r>
            <w:r w:rsidR="002201E0" w:rsidRPr="00FD4FE7">
              <w:rPr>
                <w:rFonts w:eastAsia="PMingLiU"/>
              </w:rPr>
              <w:t xml:space="preserve">data-linkage to </w:t>
            </w:r>
            <w:r w:rsidRPr="00FD4FE7">
              <w:rPr>
                <w:rFonts w:eastAsia="PMingLiU"/>
              </w:rPr>
              <w:t>prescription registry)</w:t>
            </w:r>
          </w:p>
        </w:tc>
        <w:tc>
          <w:tcPr>
            <w:tcW w:w="3780" w:type="dxa"/>
            <w:tcBorders>
              <w:bottom w:val="single" w:sz="4" w:space="0" w:color="auto"/>
            </w:tcBorders>
          </w:tcPr>
          <w:p w14:paraId="4987CE73" w14:textId="576B92EF" w:rsidR="00BC1FA3" w:rsidRPr="009114D0" w:rsidRDefault="003C09CC" w:rsidP="009114D0">
            <w:pPr>
              <w:pStyle w:val="ListParagraph"/>
              <w:numPr>
                <w:ilvl w:val="0"/>
                <w:numId w:val="4"/>
              </w:numPr>
              <w:ind w:left="345"/>
              <w:jc w:val="left"/>
              <w:rPr>
                <w:rFonts w:eastAsia="PMingLiU"/>
              </w:rPr>
            </w:pPr>
            <w:r w:rsidRPr="009114D0">
              <w:rPr>
                <w:rFonts w:eastAsia="PMingLiU"/>
              </w:rPr>
              <w:t>Assessment of outcome:</w:t>
            </w:r>
          </w:p>
          <w:p w14:paraId="0CDD2058" w14:textId="460B494B" w:rsidR="003C09CC" w:rsidRPr="00FD4FE7" w:rsidRDefault="005E23C3" w:rsidP="009114D0">
            <w:pPr>
              <w:ind w:left="345"/>
              <w:jc w:val="left"/>
              <w:rPr>
                <w:rFonts w:eastAsia="PMingLiU"/>
              </w:rPr>
            </w:pPr>
            <w:r w:rsidRPr="00FD4FE7">
              <w:rPr>
                <w:rFonts w:eastAsia="PMingLiU"/>
              </w:rPr>
              <w:t>Allocate one mark if outcome is defined with a record of diagnosis (e.g.: diagnostic code) or with independent validation</w:t>
            </w:r>
          </w:p>
        </w:tc>
      </w:tr>
      <w:tr w:rsidR="00BC1FA3" w:rsidRPr="00FD4FE7" w14:paraId="3417D3C3" w14:textId="77777777" w:rsidTr="009114D0">
        <w:tc>
          <w:tcPr>
            <w:tcW w:w="1620" w:type="dxa"/>
            <w:vMerge/>
          </w:tcPr>
          <w:p w14:paraId="13721B8E" w14:textId="77777777" w:rsidR="00BC1FA3" w:rsidRDefault="00BC1FA3" w:rsidP="00CC42FE">
            <w:pPr>
              <w:rPr>
                <w:rFonts w:eastAsia="PMingLiU"/>
              </w:rPr>
            </w:pPr>
          </w:p>
        </w:tc>
        <w:tc>
          <w:tcPr>
            <w:tcW w:w="3960" w:type="dxa"/>
            <w:tcBorders>
              <w:bottom w:val="single" w:sz="4" w:space="0" w:color="auto"/>
            </w:tcBorders>
          </w:tcPr>
          <w:p w14:paraId="43F95D8F" w14:textId="41AF171F" w:rsidR="00BC1FA3" w:rsidRPr="009114D0" w:rsidRDefault="00BC1FA3" w:rsidP="009114D0">
            <w:pPr>
              <w:pStyle w:val="ListParagraph"/>
              <w:numPr>
                <w:ilvl w:val="0"/>
                <w:numId w:val="5"/>
              </w:numPr>
              <w:ind w:left="339"/>
              <w:jc w:val="left"/>
              <w:rPr>
                <w:rFonts w:eastAsia="PMingLiU"/>
              </w:rPr>
            </w:pPr>
            <w:r w:rsidRPr="009114D0">
              <w:rPr>
                <w:rFonts w:eastAsia="PMingLiU"/>
              </w:rPr>
              <w:t>Same method of ascertainment for cases and controls:</w:t>
            </w:r>
          </w:p>
          <w:p w14:paraId="1B97C040" w14:textId="1AB49D8E" w:rsidR="00BC1FA3" w:rsidRPr="00FD4FE7" w:rsidRDefault="00BC1FA3" w:rsidP="009114D0">
            <w:pPr>
              <w:ind w:left="339"/>
              <w:jc w:val="left"/>
              <w:rPr>
                <w:rFonts w:eastAsia="PMingLiU"/>
              </w:rPr>
            </w:pPr>
            <w:r w:rsidRPr="00FD4FE7">
              <w:rPr>
                <w:rFonts w:eastAsia="PMingLiU"/>
              </w:rPr>
              <w:t>Allocate one mark if the same method of ascertainment for cases and controls’ exposure were used</w:t>
            </w:r>
          </w:p>
        </w:tc>
        <w:tc>
          <w:tcPr>
            <w:tcW w:w="3780" w:type="dxa"/>
            <w:tcBorders>
              <w:bottom w:val="single" w:sz="4" w:space="0" w:color="auto"/>
            </w:tcBorders>
          </w:tcPr>
          <w:p w14:paraId="1DC526C3" w14:textId="79B6F4CE" w:rsidR="00BC1FA3" w:rsidRPr="009114D0" w:rsidRDefault="005E23C3" w:rsidP="009114D0">
            <w:pPr>
              <w:pStyle w:val="ListParagraph"/>
              <w:numPr>
                <w:ilvl w:val="0"/>
                <w:numId w:val="4"/>
              </w:numPr>
              <w:ind w:left="345"/>
              <w:jc w:val="left"/>
              <w:rPr>
                <w:rFonts w:eastAsia="PMingLiU"/>
              </w:rPr>
            </w:pPr>
            <w:r w:rsidRPr="009114D0">
              <w:rPr>
                <w:rFonts w:eastAsia="PMingLiU"/>
              </w:rPr>
              <w:t>Was follow-up long enough for outcomes to occur:</w:t>
            </w:r>
          </w:p>
          <w:p w14:paraId="27B70A6E" w14:textId="2B7D646E" w:rsidR="005E23C3" w:rsidRPr="00FD4FE7" w:rsidRDefault="000F21F9" w:rsidP="009114D0">
            <w:pPr>
              <w:ind w:left="345"/>
              <w:jc w:val="left"/>
              <w:rPr>
                <w:rFonts w:eastAsia="PMingLiU"/>
              </w:rPr>
            </w:pPr>
            <w:r w:rsidRPr="00FD4FE7">
              <w:rPr>
                <w:rFonts w:eastAsia="PMingLiU"/>
              </w:rPr>
              <w:t>Allocate one mark if follow-up time &gt; 1 year</w:t>
            </w:r>
          </w:p>
        </w:tc>
      </w:tr>
      <w:tr w:rsidR="00BC1FA3" w:rsidRPr="00FD4FE7" w14:paraId="386EBC15" w14:textId="77777777" w:rsidTr="009114D0">
        <w:tc>
          <w:tcPr>
            <w:tcW w:w="1620" w:type="dxa"/>
            <w:vMerge/>
            <w:tcBorders>
              <w:bottom w:val="single" w:sz="4" w:space="0" w:color="auto"/>
            </w:tcBorders>
          </w:tcPr>
          <w:p w14:paraId="70846F92" w14:textId="77777777" w:rsidR="00BC1FA3" w:rsidRDefault="00BC1FA3" w:rsidP="00CC42FE">
            <w:pPr>
              <w:rPr>
                <w:rFonts w:eastAsia="PMingLiU"/>
              </w:rPr>
            </w:pPr>
          </w:p>
        </w:tc>
        <w:tc>
          <w:tcPr>
            <w:tcW w:w="3960" w:type="dxa"/>
            <w:tcBorders>
              <w:bottom w:val="single" w:sz="4" w:space="0" w:color="auto"/>
            </w:tcBorders>
          </w:tcPr>
          <w:p w14:paraId="12412F9C" w14:textId="78C03FB1" w:rsidR="00BC1FA3" w:rsidRPr="009114D0" w:rsidRDefault="00BC1FA3" w:rsidP="009114D0">
            <w:pPr>
              <w:pStyle w:val="ListParagraph"/>
              <w:numPr>
                <w:ilvl w:val="0"/>
                <w:numId w:val="5"/>
              </w:numPr>
              <w:ind w:left="339"/>
              <w:jc w:val="left"/>
              <w:rPr>
                <w:rFonts w:eastAsia="PMingLiU"/>
              </w:rPr>
            </w:pPr>
            <w:r w:rsidRPr="009114D0">
              <w:rPr>
                <w:rFonts w:eastAsia="PMingLiU"/>
              </w:rPr>
              <w:t>Non-Response rate:</w:t>
            </w:r>
          </w:p>
          <w:p w14:paraId="23B933CB" w14:textId="02E56D25" w:rsidR="00BC1FA3" w:rsidRPr="00FD4FE7" w:rsidRDefault="00BC1FA3" w:rsidP="009114D0">
            <w:pPr>
              <w:ind w:left="339"/>
              <w:jc w:val="left"/>
              <w:rPr>
                <w:rFonts w:eastAsia="PMingLiU"/>
              </w:rPr>
            </w:pPr>
            <w:r w:rsidRPr="00FD4FE7">
              <w:rPr>
                <w:rFonts w:eastAsia="PMingLiU"/>
              </w:rPr>
              <w:t xml:space="preserve">Allocate one mark if non-response rate was specified </w:t>
            </w:r>
          </w:p>
        </w:tc>
        <w:tc>
          <w:tcPr>
            <w:tcW w:w="3780" w:type="dxa"/>
            <w:tcBorders>
              <w:bottom w:val="single" w:sz="4" w:space="0" w:color="auto"/>
            </w:tcBorders>
          </w:tcPr>
          <w:p w14:paraId="37AFA3B3" w14:textId="72C3CDEC" w:rsidR="00BC1FA3" w:rsidRPr="009114D0" w:rsidRDefault="00872F32" w:rsidP="009114D0">
            <w:pPr>
              <w:pStyle w:val="ListParagraph"/>
              <w:numPr>
                <w:ilvl w:val="0"/>
                <w:numId w:val="4"/>
              </w:numPr>
              <w:ind w:left="345"/>
              <w:jc w:val="left"/>
              <w:rPr>
                <w:rFonts w:eastAsia="PMingLiU"/>
              </w:rPr>
            </w:pPr>
            <w:r w:rsidRPr="009114D0">
              <w:rPr>
                <w:rFonts w:eastAsia="PMingLiU"/>
              </w:rPr>
              <w:t>Adequacy of follow up of cohorts</w:t>
            </w:r>
            <w:r w:rsidR="006B51B6" w:rsidRPr="009114D0">
              <w:rPr>
                <w:rFonts w:eastAsia="PMingLiU"/>
              </w:rPr>
              <w:t>:</w:t>
            </w:r>
          </w:p>
          <w:p w14:paraId="1304C10D" w14:textId="73908A54" w:rsidR="006B51B6" w:rsidRPr="00FD4FE7" w:rsidRDefault="006B51B6" w:rsidP="009114D0">
            <w:pPr>
              <w:ind w:left="345"/>
              <w:jc w:val="left"/>
              <w:rPr>
                <w:rFonts w:eastAsia="PMingLiU"/>
              </w:rPr>
            </w:pPr>
            <w:r w:rsidRPr="00FD4FE7">
              <w:rPr>
                <w:rFonts w:eastAsia="PMingLiU"/>
              </w:rPr>
              <w:t xml:space="preserve">Allocate one mark if </w:t>
            </w:r>
            <w:r w:rsidR="003F32D5" w:rsidRPr="00FD4FE7">
              <w:rPr>
                <w:rFonts w:eastAsia="PMingLiU"/>
              </w:rPr>
              <w:t>complete follow up; or &lt; 20% of participants were lost to follow up</w:t>
            </w:r>
            <w:r w:rsidR="00020864" w:rsidRPr="00FD4FE7">
              <w:rPr>
                <w:rFonts w:eastAsia="PMingLiU"/>
              </w:rPr>
              <w:t xml:space="preserve"> </w:t>
            </w:r>
            <w:r w:rsidR="004427D2" w:rsidRPr="00FD4FE7">
              <w:rPr>
                <w:rFonts w:eastAsia="PMingLiU"/>
              </w:rPr>
              <w:t>is</w:t>
            </w:r>
            <w:r w:rsidR="00020864" w:rsidRPr="00FD4FE7">
              <w:rPr>
                <w:rFonts w:eastAsia="PMingLiU"/>
              </w:rPr>
              <w:t xml:space="preserve"> reported</w:t>
            </w:r>
          </w:p>
        </w:tc>
      </w:tr>
      <w:tr w:rsidR="003436E4" w:rsidRPr="672FC75C" w14:paraId="750109B3" w14:textId="77777777" w:rsidTr="009114D0">
        <w:tc>
          <w:tcPr>
            <w:tcW w:w="9360" w:type="dxa"/>
            <w:gridSpan w:val="3"/>
            <w:tcBorders>
              <w:top w:val="single" w:sz="4" w:space="0" w:color="auto"/>
              <w:bottom w:val="nil"/>
            </w:tcBorders>
          </w:tcPr>
          <w:p w14:paraId="35D63020" w14:textId="64DDEB52" w:rsidR="003436E4" w:rsidRPr="672FC75C" w:rsidRDefault="003436E4" w:rsidP="00CC42FE">
            <w:pPr>
              <w:rPr>
                <w:rFonts w:eastAsia="PMingLiU"/>
              </w:rPr>
            </w:pPr>
          </w:p>
        </w:tc>
      </w:tr>
    </w:tbl>
    <w:p w14:paraId="6421BC52" w14:textId="77777777" w:rsidR="009F66C9" w:rsidRDefault="007E410C"/>
    <w:sectPr w:rsidR="009F66C9" w:rsidSect="009B08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7E761" w14:textId="77777777" w:rsidR="0008437B" w:rsidRDefault="009114D0">
      <w:pPr>
        <w:spacing w:after="0" w:line="240" w:lineRule="auto"/>
      </w:pPr>
      <w:r>
        <w:separator/>
      </w:r>
    </w:p>
  </w:endnote>
  <w:endnote w:type="continuationSeparator" w:id="0">
    <w:p w14:paraId="798B6C88" w14:textId="77777777" w:rsidR="0008437B" w:rsidRDefault="00911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BCB21" w14:textId="77777777" w:rsidR="0008437B" w:rsidRDefault="009114D0">
      <w:pPr>
        <w:spacing w:after="0" w:line="240" w:lineRule="auto"/>
      </w:pPr>
      <w:r>
        <w:separator/>
      </w:r>
    </w:p>
  </w:footnote>
  <w:footnote w:type="continuationSeparator" w:id="0">
    <w:p w14:paraId="01C0B186" w14:textId="77777777" w:rsidR="0008437B" w:rsidRDefault="00911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F278" w14:textId="77777777" w:rsidR="0096025C" w:rsidRDefault="007E410C">
    <w:pPr>
      <w:pStyle w:val="Header"/>
      <w:rPr>
        <w:rFonts w:eastAsia="PMingLi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2506"/>
    <w:multiLevelType w:val="hybridMultilevel"/>
    <w:tmpl w:val="AF32A534"/>
    <w:lvl w:ilvl="0" w:tplc="13367A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F3D99"/>
    <w:multiLevelType w:val="hybridMultilevel"/>
    <w:tmpl w:val="9D0E94CA"/>
    <w:lvl w:ilvl="0" w:tplc="5D02A21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C29B7"/>
    <w:multiLevelType w:val="hybridMultilevel"/>
    <w:tmpl w:val="C7769BB0"/>
    <w:lvl w:ilvl="0" w:tplc="157A45C2">
      <w:start w:val="1"/>
      <w:numFmt w:val="decimal"/>
      <w:lvlText w:val="%1."/>
      <w:lvlJc w:val="left"/>
      <w:pPr>
        <w:ind w:left="720" w:hanging="360"/>
      </w:pPr>
      <w:rPr>
        <w:rFonts w:ascii="Times New Roman" w:hAnsi="Times New Roman" w:cs="Times New Roman" w:hint="default"/>
      </w:rPr>
    </w:lvl>
    <w:lvl w:ilvl="1" w:tplc="F806BCC4">
      <w:start w:val="1"/>
      <w:numFmt w:val="lowerLetter"/>
      <w:lvlText w:val="%2."/>
      <w:lvlJc w:val="left"/>
      <w:pPr>
        <w:ind w:left="1440" w:hanging="360"/>
      </w:pPr>
    </w:lvl>
    <w:lvl w:ilvl="2" w:tplc="20AA83A2">
      <w:start w:val="1"/>
      <w:numFmt w:val="lowerRoman"/>
      <w:lvlText w:val="%3."/>
      <w:lvlJc w:val="right"/>
      <w:pPr>
        <w:ind w:left="2160" w:hanging="180"/>
      </w:pPr>
    </w:lvl>
    <w:lvl w:ilvl="3" w:tplc="6A5817E6">
      <w:start w:val="1"/>
      <w:numFmt w:val="decimal"/>
      <w:lvlText w:val="%4."/>
      <w:lvlJc w:val="left"/>
      <w:pPr>
        <w:ind w:left="2880" w:hanging="360"/>
      </w:pPr>
    </w:lvl>
    <w:lvl w:ilvl="4" w:tplc="40B6F0A6">
      <w:start w:val="1"/>
      <w:numFmt w:val="lowerLetter"/>
      <w:lvlText w:val="%5."/>
      <w:lvlJc w:val="left"/>
      <w:pPr>
        <w:ind w:left="3600" w:hanging="360"/>
      </w:pPr>
    </w:lvl>
    <w:lvl w:ilvl="5" w:tplc="B31AA036">
      <w:start w:val="1"/>
      <w:numFmt w:val="lowerRoman"/>
      <w:lvlText w:val="%6."/>
      <w:lvlJc w:val="right"/>
      <w:pPr>
        <w:ind w:left="4320" w:hanging="180"/>
      </w:pPr>
    </w:lvl>
    <w:lvl w:ilvl="6" w:tplc="A8484E20">
      <w:start w:val="1"/>
      <w:numFmt w:val="decimal"/>
      <w:lvlText w:val="%7."/>
      <w:lvlJc w:val="left"/>
      <w:pPr>
        <w:ind w:left="5040" w:hanging="360"/>
      </w:pPr>
    </w:lvl>
    <w:lvl w:ilvl="7" w:tplc="9954D95C">
      <w:start w:val="1"/>
      <w:numFmt w:val="lowerLetter"/>
      <w:lvlText w:val="%8."/>
      <w:lvlJc w:val="left"/>
      <w:pPr>
        <w:ind w:left="5760" w:hanging="360"/>
      </w:pPr>
    </w:lvl>
    <w:lvl w:ilvl="8" w:tplc="3CF86098">
      <w:start w:val="1"/>
      <w:numFmt w:val="lowerRoman"/>
      <w:lvlText w:val="%9."/>
      <w:lvlJc w:val="right"/>
      <w:pPr>
        <w:ind w:left="6480" w:hanging="180"/>
      </w:pPr>
    </w:lvl>
  </w:abstractNum>
  <w:abstractNum w:abstractNumId="3" w15:restartNumberingAfterBreak="0">
    <w:nsid w:val="3E5039C5"/>
    <w:multiLevelType w:val="hybridMultilevel"/>
    <w:tmpl w:val="FFFFFFFF"/>
    <w:lvl w:ilvl="0" w:tplc="D8C80FBE">
      <w:start w:val="1"/>
      <w:numFmt w:val="decimal"/>
      <w:lvlText w:val="%1."/>
      <w:lvlJc w:val="left"/>
      <w:pPr>
        <w:ind w:left="720" w:hanging="360"/>
      </w:pPr>
    </w:lvl>
    <w:lvl w:ilvl="1" w:tplc="58C2A432">
      <w:start w:val="1"/>
      <w:numFmt w:val="lowerLetter"/>
      <w:lvlText w:val="%2."/>
      <w:lvlJc w:val="left"/>
      <w:pPr>
        <w:ind w:left="1440" w:hanging="360"/>
      </w:pPr>
    </w:lvl>
    <w:lvl w:ilvl="2" w:tplc="BA4EEBFA">
      <w:start w:val="1"/>
      <w:numFmt w:val="lowerRoman"/>
      <w:lvlText w:val="%3."/>
      <w:lvlJc w:val="right"/>
      <w:pPr>
        <w:ind w:left="2160" w:hanging="180"/>
      </w:pPr>
    </w:lvl>
    <w:lvl w:ilvl="3" w:tplc="7818A4EE">
      <w:start w:val="1"/>
      <w:numFmt w:val="decimal"/>
      <w:lvlText w:val="%4."/>
      <w:lvlJc w:val="left"/>
      <w:pPr>
        <w:ind w:left="2880" w:hanging="360"/>
      </w:pPr>
    </w:lvl>
    <w:lvl w:ilvl="4" w:tplc="EE2221AE">
      <w:start w:val="1"/>
      <w:numFmt w:val="lowerLetter"/>
      <w:lvlText w:val="%5."/>
      <w:lvlJc w:val="left"/>
      <w:pPr>
        <w:ind w:left="3600" w:hanging="360"/>
      </w:pPr>
    </w:lvl>
    <w:lvl w:ilvl="5" w:tplc="8D768E02">
      <w:start w:val="1"/>
      <w:numFmt w:val="lowerRoman"/>
      <w:lvlText w:val="%6."/>
      <w:lvlJc w:val="right"/>
      <w:pPr>
        <w:ind w:left="4320" w:hanging="180"/>
      </w:pPr>
    </w:lvl>
    <w:lvl w:ilvl="6" w:tplc="4EC426CE">
      <w:start w:val="1"/>
      <w:numFmt w:val="decimal"/>
      <w:lvlText w:val="%7."/>
      <w:lvlJc w:val="left"/>
      <w:pPr>
        <w:ind w:left="5040" w:hanging="360"/>
      </w:pPr>
    </w:lvl>
    <w:lvl w:ilvl="7" w:tplc="2FDC5A1E">
      <w:start w:val="1"/>
      <w:numFmt w:val="lowerLetter"/>
      <w:lvlText w:val="%8."/>
      <w:lvlJc w:val="left"/>
      <w:pPr>
        <w:ind w:left="5760" w:hanging="360"/>
      </w:pPr>
    </w:lvl>
    <w:lvl w:ilvl="8" w:tplc="98BE31AE">
      <w:start w:val="1"/>
      <w:numFmt w:val="lowerRoman"/>
      <w:lvlText w:val="%9."/>
      <w:lvlJc w:val="right"/>
      <w:pPr>
        <w:ind w:left="6480" w:hanging="180"/>
      </w:pPr>
    </w:lvl>
  </w:abstractNum>
  <w:abstractNum w:abstractNumId="4" w15:restartNumberingAfterBreak="0">
    <w:nsid w:val="4ACE0CDA"/>
    <w:multiLevelType w:val="hybridMultilevel"/>
    <w:tmpl w:val="FFFFFFFF"/>
    <w:lvl w:ilvl="0" w:tplc="0FB86F66">
      <w:start w:val="1"/>
      <w:numFmt w:val="decimal"/>
      <w:lvlText w:val="%1."/>
      <w:lvlJc w:val="left"/>
      <w:pPr>
        <w:ind w:left="720" w:hanging="360"/>
      </w:pPr>
    </w:lvl>
    <w:lvl w:ilvl="1" w:tplc="013EE902">
      <w:start w:val="1"/>
      <w:numFmt w:val="lowerLetter"/>
      <w:lvlText w:val="%2."/>
      <w:lvlJc w:val="left"/>
      <w:pPr>
        <w:ind w:left="1440" w:hanging="360"/>
      </w:pPr>
    </w:lvl>
    <w:lvl w:ilvl="2" w:tplc="93D607AE">
      <w:start w:val="1"/>
      <w:numFmt w:val="lowerRoman"/>
      <w:lvlText w:val="%3."/>
      <w:lvlJc w:val="right"/>
      <w:pPr>
        <w:ind w:left="2160" w:hanging="180"/>
      </w:pPr>
    </w:lvl>
    <w:lvl w:ilvl="3" w:tplc="DFC2B044">
      <w:start w:val="1"/>
      <w:numFmt w:val="decimal"/>
      <w:lvlText w:val="%4."/>
      <w:lvlJc w:val="left"/>
      <w:pPr>
        <w:ind w:left="2880" w:hanging="360"/>
      </w:pPr>
    </w:lvl>
    <w:lvl w:ilvl="4" w:tplc="D4960D46">
      <w:start w:val="1"/>
      <w:numFmt w:val="lowerLetter"/>
      <w:lvlText w:val="%5."/>
      <w:lvlJc w:val="left"/>
      <w:pPr>
        <w:ind w:left="3600" w:hanging="360"/>
      </w:pPr>
    </w:lvl>
    <w:lvl w:ilvl="5" w:tplc="9A0C3CA8">
      <w:start w:val="1"/>
      <w:numFmt w:val="lowerRoman"/>
      <w:lvlText w:val="%6."/>
      <w:lvlJc w:val="right"/>
      <w:pPr>
        <w:ind w:left="4320" w:hanging="180"/>
      </w:pPr>
    </w:lvl>
    <w:lvl w:ilvl="6" w:tplc="5C66151C">
      <w:start w:val="1"/>
      <w:numFmt w:val="decimal"/>
      <w:lvlText w:val="%7."/>
      <w:lvlJc w:val="left"/>
      <w:pPr>
        <w:ind w:left="5040" w:hanging="360"/>
      </w:pPr>
    </w:lvl>
    <w:lvl w:ilvl="7" w:tplc="1CA06C28">
      <w:start w:val="1"/>
      <w:numFmt w:val="lowerLetter"/>
      <w:lvlText w:val="%8."/>
      <w:lvlJc w:val="left"/>
      <w:pPr>
        <w:ind w:left="5760" w:hanging="360"/>
      </w:pPr>
    </w:lvl>
    <w:lvl w:ilvl="8" w:tplc="A768E634">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A0"/>
    <w:rsid w:val="00020864"/>
    <w:rsid w:val="000234A0"/>
    <w:rsid w:val="000300F2"/>
    <w:rsid w:val="0008437B"/>
    <w:rsid w:val="0009723C"/>
    <w:rsid w:val="000A6C1D"/>
    <w:rsid w:val="000D0999"/>
    <w:rsid w:val="000F21F9"/>
    <w:rsid w:val="000F5706"/>
    <w:rsid w:val="0011381B"/>
    <w:rsid w:val="00153058"/>
    <w:rsid w:val="001619CA"/>
    <w:rsid w:val="001D31BC"/>
    <w:rsid w:val="002201E0"/>
    <w:rsid w:val="00295169"/>
    <w:rsid w:val="003436E4"/>
    <w:rsid w:val="0037265D"/>
    <w:rsid w:val="003C09CC"/>
    <w:rsid w:val="003D08CB"/>
    <w:rsid w:val="003F32D5"/>
    <w:rsid w:val="004427D2"/>
    <w:rsid w:val="00492E80"/>
    <w:rsid w:val="004B64B3"/>
    <w:rsid w:val="004C160B"/>
    <w:rsid w:val="004D218C"/>
    <w:rsid w:val="005B4D81"/>
    <w:rsid w:val="005E23C3"/>
    <w:rsid w:val="00684AA8"/>
    <w:rsid w:val="006B51B6"/>
    <w:rsid w:val="007D0C60"/>
    <w:rsid w:val="007E410C"/>
    <w:rsid w:val="00815309"/>
    <w:rsid w:val="00850A20"/>
    <w:rsid w:val="00872F32"/>
    <w:rsid w:val="009106C3"/>
    <w:rsid w:val="009114D0"/>
    <w:rsid w:val="00971367"/>
    <w:rsid w:val="009B0893"/>
    <w:rsid w:val="009B13F8"/>
    <w:rsid w:val="00AC2972"/>
    <w:rsid w:val="00AC2EAC"/>
    <w:rsid w:val="00AE2694"/>
    <w:rsid w:val="00B5165F"/>
    <w:rsid w:val="00BC1FA3"/>
    <w:rsid w:val="00C46039"/>
    <w:rsid w:val="00D610F9"/>
    <w:rsid w:val="00E20FA7"/>
    <w:rsid w:val="00E86EEF"/>
    <w:rsid w:val="00EA5D0E"/>
    <w:rsid w:val="00ED254E"/>
    <w:rsid w:val="00FC52C1"/>
    <w:rsid w:val="00FD4F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CAD6B"/>
  <w15:chartTrackingRefBased/>
  <w15:docId w15:val="{FB35E8D5-A6DA-430A-851A-47CB21FB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4A0"/>
    <w:pPr>
      <w:jc w:val="both"/>
    </w:pPr>
    <w:rPr>
      <w:rFonts w:ascii="Times New Roman" w:hAnsi="Times New Roman" w:cs="Times New Roman"/>
      <w:lang w:val="en-US" w:eastAsia="zh-TW"/>
    </w:rPr>
  </w:style>
  <w:style w:type="paragraph" w:styleId="Heading2">
    <w:name w:val="heading 2"/>
    <w:basedOn w:val="Normal"/>
    <w:next w:val="Normal"/>
    <w:link w:val="Heading2Char"/>
    <w:uiPriority w:val="9"/>
    <w:unhideWhenUsed/>
    <w:qFormat/>
    <w:rsid w:val="000234A0"/>
    <w:pPr>
      <w:ind w:left="180" w:hanging="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34A0"/>
    <w:rPr>
      <w:rFonts w:ascii="Times New Roman" w:hAnsi="Times New Roman" w:cs="Times New Roman"/>
      <w:lang w:val="en-US" w:eastAsia="zh-TW"/>
    </w:rPr>
  </w:style>
  <w:style w:type="paragraph" w:styleId="ListParagraph">
    <w:name w:val="List Paragraph"/>
    <w:basedOn w:val="Normal"/>
    <w:uiPriority w:val="34"/>
    <w:qFormat/>
    <w:rsid w:val="000234A0"/>
    <w:pPr>
      <w:ind w:left="720"/>
      <w:contextualSpacing/>
    </w:pPr>
  </w:style>
  <w:style w:type="paragraph" w:styleId="Header">
    <w:name w:val="header"/>
    <w:basedOn w:val="Normal"/>
    <w:link w:val="HeaderChar"/>
    <w:uiPriority w:val="99"/>
    <w:unhideWhenUsed/>
    <w:rsid w:val="00023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4A0"/>
    <w:rPr>
      <w:rFonts w:ascii="Times New Roman" w:hAnsi="Times New Roman" w:cs="Times New Roman"/>
      <w:lang w:val="en-US" w:eastAsia="zh-TW"/>
    </w:rPr>
  </w:style>
  <w:style w:type="table" w:styleId="TableGrid">
    <w:name w:val="Table Grid"/>
    <w:basedOn w:val="TableNormal"/>
    <w:uiPriority w:val="39"/>
    <w:rsid w:val="00023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36E4"/>
    <w:pPr>
      <w:spacing w:after="0" w:line="240" w:lineRule="auto"/>
    </w:pPr>
    <w:rPr>
      <w:rFonts w:ascii="Times New Roman" w:hAnsi="Times New Roman" w:cs="Times New Roman"/>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1F4B9C61B0B4F8CA4E3DA3EA5AE35" ma:contentTypeVersion="13" ma:contentTypeDescription="Create a new document." ma:contentTypeScope="" ma:versionID="7166a7bbe1765cdd6e5d3e9c0310acb8">
  <xsd:schema xmlns:xsd="http://www.w3.org/2001/XMLSchema" xmlns:xs="http://www.w3.org/2001/XMLSchema" xmlns:p="http://schemas.microsoft.com/office/2006/metadata/properties" xmlns:ns3="f2bccb8c-badb-4410-9dc8-b4fc174c3434" xmlns:ns4="9f7c2f5b-d0cb-4e29-90ef-9ac4771e796d" targetNamespace="http://schemas.microsoft.com/office/2006/metadata/properties" ma:root="true" ma:fieldsID="a6c5f7c9169bc282964ff72d5723a1b8" ns3:_="" ns4:_="">
    <xsd:import namespace="f2bccb8c-badb-4410-9dc8-b4fc174c3434"/>
    <xsd:import namespace="9f7c2f5b-d0cb-4e29-90ef-9ac4771e79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ccb8c-badb-4410-9dc8-b4fc174c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c2f5b-d0cb-4e29-90ef-9ac4771e79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9A0F3A-9EF0-4940-90DF-489CA20D1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ccb8c-badb-4410-9dc8-b4fc174c3434"/>
    <ds:schemaRef ds:uri="9f7c2f5b-d0cb-4e29-90ef-9ac4771e7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F63C2-576C-4468-9C1A-E912F8809149}">
  <ds:schemaRefs>
    <ds:schemaRef ds:uri="http://schemas.microsoft.com/sharepoint/v3/contenttype/forms"/>
  </ds:schemaRefs>
</ds:datastoreItem>
</file>

<file path=customXml/itemProps3.xml><?xml version="1.0" encoding="utf-8"?>
<ds:datastoreItem xmlns:ds="http://schemas.openxmlformats.org/officeDocument/2006/customXml" ds:itemID="{E98D68D7-6DAD-4ABE-91EC-BC008E5CB59D}">
  <ds:schemaRefs>
    <ds:schemaRef ds:uri="http://schemas.microsoft.com/office/2006/documentManagement/types"/>
    <ds:schemaRef ds:uri="f2bccb8c-badb-4410-9dc8-b4fc174c3434"/>
    <ds:schemaRef ds:uri="http://purl.org/dc/elements/1.1/"/>
    <ds:schemaRef ds:uri="http://purl.org/dc/dcmitype/"/>
    <ds:schemaRef ds:uri="http://schemas.openxmlformats.org/package/2006/metadata/core-properties"/>
    <ds:schemaRef ds:uri="9f7c2f5b-d0cb-4e29-90ef-9ac4771e796d"/>
    <ds:schemaRef ds:uri="http://schemas.microsoft.com/office/infopath/2007/PartnerControl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1485</Words>
  <Characters>8469</Characters>
  <Application>Microsoft Office Word</Application>
  <DocSecurity>4</DocSecurity>
  <Lines>70</Lines>
  <Paragraphs>19</Paragraphs>
  <ScaleCrop>false</ScaleCrop>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dc:creator>
  <cp:keywords/>
  <dc:description/>
  <cp:lastModifiedBy>LAI, Tsz Tsun</cp:lastModifiedBy>
  <cp:revision>2</cp:revision>
  <dcterms:created xsi:type="dcterms:W3CDTF">2022-07-30T03:18:00Z</dcterms:created>
  <dcterms:modified xsi:type="dcterms:W3CDTF">2022-07-30T03:18:00Z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0x0101004831F4B9C61B0B4F8CA4E3DA3EA5AE35</vt:lpwstr>
  </property>
</Properties>
</file>