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97D06" w14:textId="06057E81" w:rsidR="00AC27D5" w:rsidRPr="00FC044F" w:rsidRDefault="00AC27D5" w:rsidP="00AC27D5">
      <w:pPr>
        <w:spacing w:after="200" w:line="276" w:lineRule="auto"/>
        <w:rPr>
          <w:b/>
          <w:bCs/>
          <w:lang w:val="en-US"/>
        </w:rPr>
      </w:pPr>
      <w:r w:rsidRPr="00FC044F">
        <w:rPr>
          <w:b/>
          <w:bCs/>
          <w:lang w:val="en-US"/>
        </w:rPr>
        <w:t xml:space="preserve">SUPLEMENTARY </w:t>
      </w:r>
      <w:r w:rsidR="003B32BC" w:rsidRPr="00FC044F">
        <w:rPr>
          <w:b/>
          <w:bCs/>
          <w:lang w:val="en-US"/>
        </w:rPr>
        <w:t>MATERIAL</w:t>
      </w:r>
    </w:p>
    <w:p w14:paraId="7F3A57EF" w14:textId="77777777" w:rsidR="00CA1937" w:rsidRDefault="00707258">
      <w:pPr>
        <w:pStyle w:val="TM1"/>
        <w:tabs>
          <w:tab w:val="righ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C044F">
        <w:rPr>
          <w:bCs/>
          <w:lang w:val="en-US"/>
        </w:rPr>
        <w:fldChar w:fldCharType="begin"/>
      </w:r>
      <w:r w:rsidRPr="00FC044F">
        <w:rPr>
          <w:bCs/>
          <w:lang w:val="en-US"/>
        </w:rPr>
        <w:instrText xml:space="preserve"> TOC \o "1-1" \h \z \u </w:instrText>
      </w:r>
      <w:r w:rsidRPr="00FC044F">
        <w:rPr>
          <w:bCs/>
          <w:lang w:val="en-US"/>
        </w:rPr>
        <w:fldChar w:fldCharType="separate"/>
      </w:r>
      <w:hyperlink w:anchor="_Toc71275921" w:history="1">
        <w:r w:rsidR="00CA1937" w:rsidRPr="00B4360A">
          <w:rPr>
            <w:rStyle w:val="Lienhypertexte"/>
            <w:noProof/>
            <w:lang w:val="en-US"/>
          </w:rPr>
          <w:t>Figure S1. Study cohort.</w:t>
        </w:r>
        <w:r w:rsidR="00CA1937">
          <w:rPr>
            <w:noProof/>
            <w:webHidden/>
          </w:rPr>
          <w:tab/>
        </w:r>
        <w:r w:rsidR="00CA1937">
          <w:rPr>
            <w:noProof/>
            <w:webHidden/>
          </w:rPr>
          <w:fldChar w:fldCharType="begin"/>
        </w:r>
        <w:r w:rsidR="00CA1937">
          <w:rPr>
            <w:noProof/>
            <w:webHidden/>
          </w:rPr>
          <w:instrText xml:space="preserve"> PAGEREF _Toc71275921 \h </w:instrText>
        </w:r>
        <w:r w:rsidR="00CA1937">
          <w:rPr>
            <w:noProof/>
            <w:webHidden/>
          </w:rPr>
        </w:r>
        <w:r w:rsidR="00CA1937">
          <w:rPr>
            <w:noProof/>
            <w:webHidden/>
          </w:rPr>
          <w:fldChar w:fldCharType="separate"/>
        </w:r>
        <w:r w:rsidR="00CA1937">
          <w:rPr>
            <w:noProof/>
            <w:webHidden/>
          </w:rPr>
          <w:t>2</w:t>
        </w:r>
        <w:r w:rsidR="00CA1937">
          <w:rPr>
            <w:noProof/>
            <w:webHidden/>
          </w:rPr>
          <w:fldChar w:fldCharType="end"/>
        </w:r>
      </w:hyperlink>
    </w:p>
    <w:p w14:paraId="7C4C6BA6" w14:textId="77777777" w:rsidR="00CA1937" w:rsidRDefault="00CA1937">
      <w:pPr>
        <w:pStyle w:val="TM1"/>
        <w:tabs>
          <w:tab w:val="righ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5922" w:history="1">
        <w:r w:rsidRPr="00B4360A">
          <w:rPr>
            <w:rStyle w:val="Lienhypertexte"/>
            <w:noProof/>
            <w:lang w:val="en-US"/>
          </w:rPr>
          <w:t>Figure S2. Kaplan-Meier curves for mortality in the full sample crude analysis (N=686) (A), in the full sample analysis with inverse probability weighting (N=686) (B) and in the matched analytic sample using a 1:1 ratio (N=148) (C) of patients who had been hospitalized for COVID-19, according to diazepam or other benzodiazepine receptor agonist (BZRA) use at baseline.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_Toc71275922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ACABADD" w14:textId="77777777" w:rsidR="00CA1937" w:rsidRDefault="00CA1937">
      <w:pPr>
        <w:pStyle w:val="TM1"/>
        <w:tabs>
          <w:tab w:val="righ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5923" w:history="1">
        <w:r w:rsidRPr="00B4360A">
          <w:rPr>
            <w:rStyle w:val="Lienhypertexte"/>
            <w:noProof/>
            <w:lang w:val="en-US"/>
          </w:rPr>
          <w:t>Table S1. Associations of baseline characteristics with the endpoint of death in the cohort of adult patients who had been hospitalized for COVID-19 (N=14,381).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_Toc71275923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E6F77FD" w14:textId="77777777" w:rsidR="00CA1937" w:rsidRDefault="00CA1937">
      <w:pPr>
        <w:pStyle w:val="TM1"/>
        <w:tabs>
          <w:tab w:val="righ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5924" w:history="1">
        <w:r w:rsidRPr="00B4360A">
          <w:rPr>
            <w:rStyle w:val="Lienhypertexte"/>
            <w:noProof/>
            <w:lang w:val="en-US"/>
          </w:rPr>
          <w:t>Table S2. Association between benzodiazepine receptor agonist (BZRA) use at baseline and mortality in models imputing missing data using multiple imputation.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_Toc71275924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55B1E98" w14:textId="77777777" w:rsidR="00CA1937" w:rsidRDefault="00CA1937">
      <w:pPr>
        <w:pStyle w:val="TM1"/>
        <w:tabs>
          <w:tab w:val="righ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5925" w:history="1">
        <w:r w:rsidRPr="00B4360A">
          <w:rPr>
            <w:rStyle w:val="Lienhypertexte"/>
            <w:noProof/>
            <w:lang w:val="en-GB"/>
          </w:rPr>
          <w:t>Table S3. Associations between BZRA use and mortality in patients hospitalized for COVID-19, when including all patients who received a BZRA and considering BZRA use as a time-dependent variable.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_Toc71275925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3B18675" w14:textId="77777777" w:rsidR="00CA1937" w:rsidRDefault="00CA1937">
      <w:pPr>
        <w:pStyle w:val="TM1"/>
        <w:tabs>
          <w:tab w:val="righ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5926" w:history="1">
        <w:r w:rsidRPr="00B4360A">
          <w:rPr>
            <w:rStyle w:val="Lienhypertexte"/>
            <w:noProof/>
            <w:lang w:val="en-US"/>
          </w:rPr>
          <w:t>Table S4. Association between benzodiazepine receptor agonist (BZRA) use and the endpoint of death among patients who had been hospitalized for COVID-19 outside ICUs (N = 13,693).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_Toc71275926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C801D27" w14:textId="77777777" w:rsidR="00CA1937" w:rsidRDefault="00CA1937">
      <w:pPr>
        <w:pStyle w:val="TM1"/>
        <w:tabs>
          <w:tab w:val="righ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5927" w:history="1">
        <w:r w:rsidRPr="00B4360A">
          <w:rPr>
            <w:rStyle w:val="Lienhypertexte"/>
            <w:noProof/>
            <w:lang w:val="en-US"/>
          </w:rPr>
          <w:t>Table S5. Association between benzodiazepine receptor agonist (BZRA) use at baesline and mortality, following additional adjustments for respiratory depression, any other clinical markers of disease severity, or both.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_Toc71275927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9EB5B87" w14:textId="77777777" w:rsidR="00CA1937" w:rsidRDefault="00CA1937">
      <w:pPr>
        <w:pStyle w:val="TM1"/>
        <w:tabs>
          <w:tab w:val="righ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5928" w:history="1">
        <w:r w:rsidRPr="00B4360A">
          <w:rPr>
            <w:rStyle w:val="Lienhypertexte"/>
            <w:noProof/>
            <w:lang w:val="en-US"/>
          </w:rPr>
          <w:t>Table S7. Characteristics of patients with COVID-19 receiving diazepam versus any other benzodiazepine receptor agonist (BZRA) (N=686).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_Toc71275928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5231546" w14:textId="77777777" w:rsidR="00CA1937" w:rsidRDefault="00CA1937">
      <w:pPr>
        <w:pStyle w:val="TM1"/>
        <w:tabs>
          <w:tab w:val="righ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5929" w:history="1">
        <w:r w:rsidRPr="00B4360A">
          <w:rPr>
            <w:rStyle w:val="Lienhypertexte"/>
            <w:noProof/>
            <w:lang w:val="en-US"/>
          </w:rPr>
          <w:t>Table S8. Association between diazepam use and the endpoint of death among patients who had been hospitalized for COVID-19 and had received benzodiazepine receptor agonists at baseline (N=686).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_Toc71275929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5D4D1E2" w14:textId="4ECFDD3A" w:rsidR="00707258" w:rsidRPr="00FC044F" w:rsidRDefault="00707258" w:rsidP="008325BF">
      <w:pPr>
        <w:spacing w:before="240" w:after="200"/>
        <w:rPr>
          <w:b/>
          <w:bCs/>
          <w:lang w:val="en-US"/>
        </w:rPr>
      </w:pPr>
      <w:r w:rsidRPr="00FC044F">
        <w:rPr>
          <w:bCs/>
          <w:lang w:val="en-US"/>
        </w:rPr>
        <w:fldChar w:fldCharType="end"/>
      </w:r>
    </w:p>
    <w:p w14:paraId="4954AB1E" w14:textId="77777777" w:rsidR="003B32BC" w:rsidRPr="00FC044F" w:rsidRDefault="003B32BC">
      <w:pPr>
        <w:spacing w:after="200" w:line="276" w:lineRule="auto"/>
        <w:rPr>
          <w:b/>
          <w:lang w:val="en-US"/>
        </w:rPr>
      </w:pPr>
      <w:r w:rsidRPr="00FC044F">
        <w:rPr>
          <w:b/>
          <w:lang w:val="en-US"/>
        </w:rPr>
        <w:br w:type="page"/>
      </w:r>
    </w:p>
    <w:p w14:paraId="6187A924" w14:textId="22B818D3" w:rsidR="005A0126" w:rsidRPr="001C6D23" w:rsidRDefault="005A0126" w:rsidP="006A3B49">
      <w:pPr>
        <w:pStyle w:val="Titre1"/>
        <w:rPr>
          <w:rFonts w:ascii="Times New Roman" w:hAnsi="Times New Roman"/>
          <w:lang w:val="en-US"/>
        </w:rPr>
      </w:pPr>
      <w:bookmarkStart w:id="0" w:name="_Toc71275921"/>
      <w:r w:rsidRPr="001C6D23">
        <w:rPr>
          <w:rFonts w:ascii="Times New Roman" w:hAnsi="Times New Roman"/>
          <w:lang w:val="en-US"/>
        </w:rPr>
        <w:lastRenderedPageBreak/>
        <w:t xml:space="preserve">Figure </w:t>
      </w:r>
      <w:r w:rsidR="004D5147">
        <w:rPr>
          <w:rFonts w:ascii="Times New Roman" w:hAnsi="Times New Roman"/>
          <w:lang w:val="en-US"/>
        </w:rPr>
        <w:t>S</w:t>
      </w:r>
      <w:r w:rsidRPr="001C6D23">
        <w:rPr>
          <w:rFonts w:ascii="Times New Roman" w:hAnsi="Times New Roman"/>
          <w:lang w:val="en-US"/>
        </w:rPr>
        <w:t>1. Study cohort.</w:t>
      </w:r>
      <w:bookmarkEnd w:id="0"/>
      <w:r w:rsidRPr="001C6D23">
        <w:rPr>
          <w:rFonts w:ascii="Times New Roman" w:hAnsi="Times New Roman"/>
          <w:lang w:val="en-US"/>
        </w:rPr>
        <w:t xml:space="preserve"> </w:t>
      </w:r>
    </w:p>
    <w:p w14:paraId="2C70B274" w14:textId="77777777" w:rsidR="005A0126" w:rsidRPr="00FC044F" w:rsidRDefault="005A0126" w:rsidP="005A0126">
      <w:pPr>
        <w:spacing w:after="200" w:line="276" w:lineRule="auto"/>
        <w:jc w:val="center"/>
        <w:rPr>
          <w:color w:val="000000" w:themeColor="text1"/>
          <w:kern w:val="28"/>
          <w:sz w:val="22"/>
          <w:szCs w:val="22"/>
          <w:lang w:val="en-CA" w:eastAsia="en-CA"/>
        </w:rPr>
      </w:pPr>
      <w:r w:rsidRPr="00FC044F">
        <w:rPr>
          <w:noProof/>
          <w:color w:val="000000" w:themeColor="text1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F67EF" wp14:editId="444317D6">
                <wp:simplePos x="0" y="0"/>
                <wp:positionH relativeFrom="column">
                  <wp:posOffset>-68580</wp:posOffset>
                </wp:positionH>
                <wp:positionV relativeFrom="paragraph">
                  <wp:posOffset>117475</wp:posOffset>
                </wp:positionV>
                <wp:extent cx="5124450" cy="506095"/>
                <wp:effectExtent l="0" t="0" r="19050" b="27305"/>
                <wp:wrapNone/>
                <wp:docPr id="29" name="Rectangl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244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AB338" w14:textId="6450DBF4" w:rsidR="00BC181E" w:rsidRPr="0068315B" w:rsidRDefault="00BC181E" w:rsidP="005A01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17,131 patients with a positive COVID-19 RT-PCR test </w:t>
                            </w:r>
                          </w:p>
                          <w:p w14:paraId="3F9A6614" w14:textId="77777777" w:rsidR="00BC181E" w:rsidRPr="0068315B" w:rsidRDefault="00BC181E" w:rsidP="005A01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who</w:t>
                            </w:r>
                            <w:proofErr w:type="gramEnd"/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had been hospitalized for COVID-19 from January 24</w:t>
                            </w: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to May 1</w:t>
                            </w: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</w:p>
                          <w:p w14:paraId="214AD4F9" w14:textId="77777777" w:rsidR="00BC181E" w:rsidRPr="0068315B" w:rsidRDefault="00BC181E" w:rsidP="005A01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-5.4pt;margin-top:9.25pt;width:403.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">
                <o:lock v:ext="edit" aspectratio="t"/>
                <v:textbox inset=",7.2pt,,7.2pt">
                  <w:txbxContent>
                    <w:p w14:paraId="715AB338" w14:textId="6450DBF4" w:rsidR="00BC181E" w:rsidRPr="0068315B" w:rsidRDefault="00BC181E" w:rsidP="005A01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17,131 patients with a positive COVID-19 RT-PCR test </w:t>
                      </w:r>
                    </w:p>
                    <w:p w14:paraId="3F9A6614" w14:textId="77777777" w:rsidR="00BC181E" w:rsidRPr="0068315B" w:rsidRDefault="00BC181E" w:rsidP="005A01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who</w:t>
                      </w:r>
                      <w:proofErr w:type="gramEnd"/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had been hospitalized for COVID-19 from January 24</w:t>
                      </w: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to May 1</w:t>
                      </w: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</w:p>
                    <w:p w14:paraId="214AD4F9" w14:textId="77777777" w:rsidR="00BC181E" w:rsidRPr="0068315B" w:rsidRDefault="00BC181E" w:rsidP="005A01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7AE6F3" w14:textId="77777777" w:rsidR="005A0126" w:rsidRPr="00FC044F" w:rsidRDefault="005A0126" w:rsidP="005A0126">
      <w:pPr>
        <w:spacing w:after="200" w:line="276" w:lineRule="auto"/>
        <w:jc w:val="center"/>
        <w:rPr>
          <w:rFonts w:eastAsia="Times New Roman"/>
          <w:color w:val="000000" w:themeColor="text1"/>
          <w:kern w:val="28"/>
          <w:sz w:val="22"/>
          <w:szCs w:val="22"/>
          <w:lang w:val="en-CA" w:eastAsia="en-CA"/>
        </w:rPr>
      </w:pPr>
      <w:r w:rsidRPr="00FC044F">
        <w:rPr>
          <w:rFonts w:eastAsia="Times New Roman"/>
          <w:noProof/>
          <w:color w:val="000000" w:themeColor="text1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648AE" wp14:editId="6F4F102D">
                <wp:simplePos x="0" y="0"/>
                <wp:positionH relativeFrom="column">
                  <wp:posOffset>2480945</wp:posOffset>
                </wp:positionH>
                <wp:positionV relativeFrom="paragraph">
                  <wp:posOffset>308292</wp:posOffset>
                </wp:positionV>
                <wp:extent cx="0" cy="1417955"/>
                <wp:effectExtent l="76200" t="0" r="57150" b="4889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7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F4D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195.35pt;margin-top:24.25pt;width:0;height:11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57FAFE2C" w14:textId="77777777" w:rsidR="005A0126" w:rsidRPr="00FC044F" w:rsidRDefault="005A0126" w:rsidP="005A0126">
      <w:pPr>
        <w:spacing w:after="200" w:line="276" w:lineRule="auto"/>
        <w:jc w:val="center"/>
        <w:rPr>
          <w:color w:val="000000" w:themeColor="text1"/>
          <w:kern w:val="28"/>
          <w:sz w:val="22"/>
          <w:szCs w:val="22"/>
          <w:lang w:val="en-CA" w:eastAsia="en-CA"/>
        </w:rPr>
      </w:pPr>
      <w:r w:rsidRPr="00FC044F">
        <w:rPr>
          <w:noProof/>
          <w:color w:val="000000" w:themeColor="text1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8DCD" wp14:editId="6FBE4775">
                <wp:simplePos x="0" y="0"/>
                <wp:positionH relativeFrom="column">
                  <wp:posOffset>3125470</wp:posOffset>
                </wp:positionH>
                <wp:positionV relativeFrom="paragraph">
                  <wp:posOffset>204050</wp:posOffset>
                </wp:positionV>
                <wp:extent cx="2933851" cy="1061049"/>
                <wp:effectExtent l="0" t="0" r="19050" b="25400"/>
                <wp:wrapNone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33851" cy="106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27C7" w14:textId="77777777" w:rsidR="00BC181E" w:rsidRPr="0068315B" w:rsidRDefault="00BC181E" w:rsidP="005A01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1,963 patients were excluded because of missing data or age: </w:t>
                            </w:r>
                          </w:p>
                          <w:p w14:paraId="7BD7D687" w14:textId="77777777" w:rsidR="00BC181E" w:rsidRPr="0068315B" w:rsidRDefault="00BC181E" w:rsidP="005A01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 Hospitalization dates: N = 457</w:t>
                            </w:r>
                          </w:p>
                          <w:p w14:paraId="224E060F" w14:textId="77777777" w:rsidR="00BC181E" w:rsidRPr="0068315B" w:rsidRDefault="00BC181E" w:rsidP="005A01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 Smoking status: N = 1,319</w:t>
                            </w:r>
                          </w:p>
                          <w:p w14:paraId="264B4172" w14:textId="77777777" w:rsidR="00BC181E" w:rsidRPr="0068315B" w:rsidRDefault="00BC181E" w:rsidP="005A01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 Sex: N = 5</w:t>
                            </w:r>
                          </w:p>
                          <w:p w14:paraId="301A7DA5" w14:textId="77777777" w:rsidR="00BC181E" w:rsidRPr="0068315B" w:rsidRDefault="00BC181E" w:rsidP="005A01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 Aged less than 18 years: N = 212</w:t>
                            </w:r>
                          </w:p>
                          <w:p w14:paraId="0352E482" w14:textId="77777777" w:rsidR="00BC181E" w:rsidRPr="0068315B" w:rsidRDefault="00BC181E" w:rsidP="005A01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246.1pt;margin-top:16.05pt;width:231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">
                <o:lock v:ext="edit" aspectratio="t"/>
                <v:textbox inset=",7.2pt,,7.2pt">
                  <w:txbxContent>
                    <w:p w14:paraId="4ED927C7" w14:textId="77777777" w:rsidR="00BC181E" w:rsidRPr="0068315B" w:rsidRDefault="00BC181E" w:rsidP="005A012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1,963 patients were excluded because of missing data or age: </w:t>
                      </w:r>
                    </w:p>
                    <w:p w14:paraId="7BD7D687" w14:textId="77777777" w:rsidR="00BC181E" w:rsidRPr="0068315B" w:rsidRDefault="00BC181E" w:rsidP="005A012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 Hospitalization dates: N = 457</w:t>
                      </w:r>
                    </w:p>
                    <w:p w14:paraId="224E060F" w14:textId="77777777" w:rsidR="00BC181E" w:rsidRPr="0068315B" w:rsidRDefault="00BC181E" w:rsidP="005A012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 Smoking status: N = 1,319</w:t>
                      </w:r>
                    </w:p>
                    <w:p w14:paraId="264B4172" w14:textId="77777777" w:rsidR="00BC181E" w:rsidRPr="0068315B" w:rsidRDefault="00BC181E" w:rsidP="005A012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 Sex: N = 5</w:t>
                      </w:r>
                    </w:p>
                    <w:p w14:paraId="301A7DA5" w14:textId="77777777" w:rsidR="00BC181E" w:rsidRPr="0068315B" w:rsidRDefault="00BC181E" w:rsidP="005A012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 Aged less than 18 years: N = 212</w:t>
                      </w:r>
                    </w:p>
                    <w:p w14:paraId="0352E482" w14:textId="77777777" w:rsidR="00BC181E" w:rsidRPr="0068315B" w:rsidRDefault="00BC181E" w:rsidP="005A012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</w:p>
                  </w:txbxContent>
                </v:textbox>
              </v:rect>
            </w:pict>
          </mc:Fallback>
        </mc:AlternateContent>
      </w:r>
    </w:p>
    <w:p w14:paraId="52F5CE9A" w14:textId="77777777" w:rsidR="005A0126" w:rsidRPr="00FC044F" w:rsidRDefault="005A0126" w:rsidP="005A0126">
      <w:pPr>
        <w:spacing w:after="200" w:line="276" w:lineRule="auto"/>
        <w:jc w:val="center"/>
        <w:rPr>
          <w:color w:val="000000" w:themeColor="text1"/>
          <w:kern w:val="28"/>
          <w:sz w:val="22"/>
          <w:szCs w:val="22"/>
          <w:lang w:val="en-CA" w:eastAsia="en-CA"/>
        </w:rPr>
      </w:pPr>
    </w:p>
    <w:p w14:paraId="3B03C402" w14:textId="77777777" w:rsidR="005A0126" w:rsidRPr="00FC044F" w:rsidRDefault="005A0126" w:rsidP="005A0126">
      <w:pPr>
        <w:spacing w:after="200" w:line="276" w:lineRule="auto"/>
        <w:jc w:val="center"/>
        <w:rPr>
          <w:color w:val="000000" w:themeColor="text1"/>
          <w:kern w:val="28"/>
          <w:sz w:val="22"/>
          <w:szCs w:val="22"/>
          <w:lang w:val="en-CA" w:eastAsia="en-CA"/>
        </w:rPr>
      </w:pPr>
      <w:r w:rsidRPr="00FC044F">
        <w:rPr>
          <w:noProof/>
          <w:color w:val="000000" w:themeColor="text1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44F8B" wp14:editId="70EC7437">
                <wp:simplePos x="0" y="0"/>
                <wp:positionH relativeFrom="column">
                  <wp:posOffset>2486660</wp:posOffset>
                </wp:positionH>
                <wp:positionV relativeFrom="paragraph">
                  <wp:posOffset>67310</wp:posOffset>
                </wp:positionV>
                <wp:extent cx="640080" cy="0"/>
                <wp:effectExtent l="0" t="76200" r="2667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F46606" id="Straight Arrow Connector 50" o:spid="_x0000_s1026" type="#_x0000_t32" style="position:absolute;margin-left:195.8pt;margin-top:5.3pt;width:50.4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</w:p>
    <w:p w14:paraId="1A83674E" w14:textId="77777777" w:rsidR="005A0126" w:rsidRPr="00FC044F" w:rsidRDefault="005A0126" w:rsidP="005A0126">
      <w:pPr>
        <w:spacing w:after="200" w:line="276" w:lineRule="auto"/>
        <w:jc w:val="center"/>
        <w:rPr>
          <w:color w:val="000000" w:themeColor="text1"/>
          <w:kern w:val="28"/>
          <w:sz w:val="22"/>
          <w:szCs w:val="22"/>
          <w:lang w:val="en-CA" w:eastAsia="en-CA"/>
        </w:rPr>
      </w:pPr>
    </w:p>
    <w:p w14:paraId="3E1EE85D" w14:textId="77777777" w:rsidR="005A0126" w:rsidRPr="00FC044F" w:rsidRDefault="005A0126" w:rsidP="005A0126">
      <w:pPr>
        <w:spacing w:after="200" w:line="276" w:lineRule="auto"/>
        <w:jc w:val="center"/>
        <w:rPr>
          <w:color w:val="000000" w:themeColor="text1"/>
          <w:kern w:val="28"/>
          <w:sz w:val="22"/>
          <w:szCs w:val="22"/>
          <w:lang w:val="en-CA" w:eastAsia="en-CA"/>
        </w:rPr>
      </w:pPr>
      <w:r w:rsidRPr="00FC044F">
        <w:rPr>
          <w:noProof/>
          <w:color w:val="000000" w:themeColor="text1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35153" wp14:editId="75F7B007">
                <wp:simplePos x="0" y="0"/>
                <wp:positionH relativeFrom="column">
                  <wp:posOffset>-87630</wp:posOffset>
                </wp:positionH>
                <wp:positionV relativeFrom="paragraph">
                  <wp:posOffset>178130</wp:posOffset>
                </wp:positionV>
                <wp:extent cx="5156200" cy="499745"/>
                <wp:effectExtent l="0" t="0" r="25400" b="14605"/>
                <wp:wrapNone/>
                <wp:docPr id="45" name="Rectangl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562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5003B" w14:textId="45364D7A" w:rsidR="00BC181E" w:rsidRPr="0068315B" w:rsidRDefault="00BC181E" w:rsidP="005A01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15,168 adult inpatients (1,473 received a benzodiazepine receptor agonist (BZRA) treatment and 13,695 did not)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left:0;text-align:left;margin-left:-6.9pt;margin-top:14.05pt;width:406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">
                <o:lock v:ext="edit" aspectratio="t"/>
                <v:textbox inset=",7.2pt,,7.2pt">
                  <w:txbxContent>
                    <w:p w14:paraId="1E15003B" w14:textId="45364D7A" w:rsidR="00BC181E" w:rsidRPr="0068315B" w:rsidRDefault="00BC181E" w:rsidP="005A01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15,168 adult inpatients (1,473 received a benzodiazepine receptor agonist (BZRA) treatment and 13,695 did not) </w:t>
                      </w:r>
                    </w:p>
                  </w:txbxContent>
                </v:textbox>
              </v:rect>
            </w:pict>
          </mc:Fallback>
        </mc:AlternateContent>
      </w:r>
    </w:p>
    <w:p w14:paraId="42C50722" w14:textId="77777777" w:rsidR="005A0126" w:rsidRPr="00FC044F" w:rsidRDefault="005A0126" w:rsidP="005A0126">
      <w:pPr>
        <w:spacing w:after="200" w:line="276" w:lineRule="auto"/>
        <w:jc w:val="center"/>
        <w:rPr>
          <w:color w:val="000000" w:themeColor="text1"/>
          <w:kern w:val="28"/>
          <w:sz w:val="22"/>
          <w:szCs w:val="22"/>
          <w:lang w:val="en-CA" w:eastAsia="en-CA"/>
        </w:rPr>
      </w:pPr>
    </w:p>
    <w:p w14:paraId="1BAF8AE8" w14:textId="37ADA7A5" w:rsidR="005A0126" w:rsidRPr="00FC044F" w:rsidRDefault="0068315B" w:rsidP="005A0126">
      <w:pPr>
        <w:spacing w:after="200" w:line="276" w:lineRule="auto"/>
        <w:jc w:val="center"/>
        <w:rPr>
          <w:color w:val="000000" w:themeColor="text1"/>
          <w:kern w:val="28"/>
          <w:sz w:val="22"/>
          <w:szCs w:val="22"/>
          <w:lang w:val="en-CA" w:eastAsia="en-CA"/>
        </w:rPr>
      </w:pPr>
      <w:r w:rsidRPr="00FC044F">
        <w:rPr>
          <w:noProof/>
          <w:color w:val="000000" w:themeColor="text1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B160C" wp14:editId="03F66A63">
                <wp:simplePos x="0" y="0"/>
                <wp:positionH relativeFrom="column">
                  <wp:posOffset>2480945</wp:posOffset>
                </wp:positionH>
                <wp:positionV relativeFrom="paragraph">
                  <wp:posOffset>48895</wp:posOffset>
                </wp:positionV>
                <wp:extent cx="8255" cy="1509395"/>
                <wp:effectExtent l="76200" t="0" r="67945" b="5270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509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9DB74" id="Straight Arrow Connector 78" o:spid="_x0000_s1026" type="#_x0000_t32" style="position:absolute;margin-left:195.35pt;margin-top:3.85pt;width:.65pt;height:118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 w:rsidRPr="00FC044F">
        <w:rPr>
          <w:noProof/>
          <w:color w:val="000000" w:themeColor="text1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74561" wp14:editId="0846173E">
                <wp:simplePos x="0" y="0"/>
                <wp:positionH relativeFrom="column">
                  <wp:posOffset>3142615</wp:posOffset>
                </wp:positionH>
                <wp:positionV relativeFrom="paragraph">
                  <wp:posOffset>205105</wp:posOffset>
                </wp:positionV>
                <wp:extent cx="2913380" cy="1067435"/>
                <wp:effectExtent l="0" t="0" r="20320" b="18415"/>
                <wp:wrapNone/>
                <wp:docPr id="28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338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B0AB9" w14:textId="56E86E41" w:rsidR="00BC181E" w:rsidRPr="0068315B" w:rsidRDefault="00BC181E" w:rsidP="005A01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787 patients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who </w:t>
                            </w: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receiv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ed </w:t>
                            </w: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 BZRA during the visit were excluded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because t</w:t>
                            </w: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he treatment started after study baseline (i.e. 48 hours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after </w:t>
                            </w: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hospital admission)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 = 559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) or i</w:t>
                            </w: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nformation on prescription (e.g.,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date of prescription, dose</w:t>
                            </w: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) was missing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Pr="006831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 = 228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2E689096" w14:textId="77777777" w:rsidR="00BC181E" w:rsidRPr="0068315B" w:rsidDel="000420EB" w:rsidRDefault="00BC181E" w:rsidP="005A01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7C728E9" w14:textId="77777777" w:rsidR="00BC181E" w:rsidRPr="0068315B" w:rsidRDefault="00BC181E" w:rsidP="005A01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247.45pt;margin-top:16.15pt;width:229.4pt;height:8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">
                <o:lock v:ext="edit" aspectratio="t"/>
                <v:textbox inset=",7.2pt,,7.2pt">
                  <w:txbxContent>
                    <w:p w14:paraId="17AB0AB9" w14:textId="56E86E41" w:rsidR="00BC181E" w:rsidRPr="0068315B" w:rsidRDefault="00BC181E" w:rsidP="005A012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787 patients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who </w:t>
                      </w: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receiv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ed </w:t>
                      </w: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 BZRA during the visit were excluded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because t</w:t>
                      </w: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he treatment started after study baseline (i.e. 48 hours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after </w:t>
                      </w: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hospital admission)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 = 559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) or i</w:t>
                      </w: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nformation on prescription (e.g.,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date of prescription, dose</w:t>
                      </w: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) was missing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 w:rsidRPr="006831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 = 228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2E689096" w14:textId="77777777" w:rsidR="00BC181E" w:rsidRPr="0068315B" w:rsidDel="000420EB" w:rsidRDefault="00BC181E" w:rsidP="005A012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7C728E9" w14:textId="77777777" w:rsidR="00BC181E" w:rsidRPr="0068315B" w:rsidRDefault="00BC181E" w:rsidP="005A012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709ACF" w14:textId="77777777" w:rsidR="005A0126" w:rsidRPr="00FC044F" w:rsidRDefault="005A0126" w:rsidP="005A0126">
      <w:pPr>
        <w:spacing w:after="200" w:line="276" w:lineRule="auto"/>
        <w:jc w:val="center"/>
        <w:rPr>
          <w:color w:val="000000" w:themeColor="text1"/>
          <w:kern w:val="28"/>
          <w:sz w:val="22"/>
          <w:szCs w:val="22"/>
          <w:lang w:val="en-CA" w:eastAsia="en-CA"/>
        </w:rPr>
      </w:pPr>
    </w:p>
    <w:p w14:paraId="52EFB756" w14:textId="77777777" w:rsidR="005A0126" w:rsidRPr="00FC044F" w:rsidRDefault="005A0126" w:rsidP="005A0126">
      <w:pPr>
        <w:spacing w:after="200" w:line="276" w:lineRule="auto"/>
        <w:jc w:val="center"/>
        <w:rPr>
          <w:color w:val="000000" w:themeColor="text1"/>
          <w:kern w:val="28"/>
          <w:sz w:val="22"/>
          <w:szCs w:val="22"/>
          <w:lang w:val="en-CA" w:eastAsia="en-CA"/>
        </w:rPr>
      </w:pPr>
      <w:r w:rsidRPr="00FC044F">
        <w:rPr>
          <w:noProof/>
          <w:color w:val="000000" w:themeColor="text1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BEC15" wp14:editId="3A28FBB2">
                <wp:simplePos x="0" y="0"/>
                <wp:positionH relativeFrom="column">
                  <wp:posOffset>2482215</wp:posOffset>
                </wp:positionH>
                <wp:positionV relativeFrom="paragraph">
                  <wp:posOffset>115265</wp:posOffset>
                </wp:positionV>
                <wp:extent cx="659765" cy="0"/>
                <wp:effectExtent l="0" t="76200" r="26035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0C5A2" id="Straight Arrow Connector 66" o:spid="_x0000_s1026" type="#_x0000_t32" style="position:absolute;margin-left:195.45pt;margin-top:9.1pt;width:51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51594AAA" w14:textId="77777777" w:rsidR="005A0126" w:rsidRPr="00FC044F" w:rsidRDefault="005A0126" w:rsidP="005A0126">
      <w:pPr>
        <w:spacing w:after="200" w:line="276" w:lineRule="auto"/>
        <w:rPr>
          <w:color w:val="000000" w:themeColor="text1"/>
          <w:kern w:val="28"/>
          <w:sz w:val="22"/>
          <w:szCs w:val="22"/>
          <w:lang w:val="en-CA" w:eastAsia="en-CA"/>
        </w:rPr>
      </w:pPr>
    </w:p>
    <w:p w14:paraId="69922F3A" w14:textId="12F2D9B5" w:rsidR="005A0126" w:rsidRPr="00FC044F" w:rsidRDefault="00B8004C" w:rsidP="005A0126">
      <w:pPr>
        <w:spacing w:after="200" w:line="276" w:lineRule="auto"/>
        <w:rPr>
          <w:color w:val="000000" w:themeColor="text1"/>
          <w:kern w:val="28"/>
          <w:sz w:val="22"/>
          <w:szCs w:val="22"/>
          <w:lang w:val="en-CA" w:eastAsia="en-CA"/>
        </w:rPr>
      </w:pPr>
      <w:r w:rsidRPr="00FC044F">
        <w:rPr>
          <w:noProof/>
          <w:color w:val="000000" w:themeColor="text1"/>
          <w:kern w:val="28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CE43379" wp14:editId="0996C05C">
                <wp:simplePos x="0" y="0"/>
                <wp:positionH relativeFrom="column">
                  <wp:posOffset>-43180</wp:posOffset>
                </wp:positionH>
                <wp:positionV relativeFrom="paragraph">
                  <wp:posOffset>307975</wp:posOffset>
                </wp:positionV>
                <wp:extent cx="5060315" cy="4292600"/>
                <wp:effectExtent l="0" t="0" r="26035" b="1270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315" cy="4292600"/>
                          <a:chOff x="-167640" y="0"/>
                          <a:chExt cx="5060362" cy="4292870"/>
                        </a:xfrm>
                      </wpg:grpSpPr>
                      <wps:wsp>
                        <wps:cNvPr id="57" name="Straight Connector 57"/>
                        <wps:cNvCnPr/>
                        <wps:spPr>
                          <a:xfrm>
                            <a:off x="681421" y="762809"/>
                            <a:ext cx="42" cy="138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4054415" y="762989"/>
                            <a:ext cx="0" cy="1295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oupe 3"/>
                        <wpg:cNvGrpSpPr/>
                        <wpg:grpSpPr>
                          <a:xfrm>
                            <a:off x="-167640" y="0"/>
                            <a:ext cx="5060362" cy="4292870"/>
                            <a:chOff x="-167664" y="0"/>
                            <a:chExt cx="5060755" cy="4293285"/>
                          </a:xfrm>
                        </wpg:grpSpPr>
                        <wps:wsp>
                          <wps:cNvPr id="24" name="Rectangle 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167664" y="909649"/>
                              <a:ext cx="1702659" cy="5952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6EA049" w14:textId="4F4717A3" w:rsidR="00BC181E" w:rsidRDefault="00BC181E" w:rsidP="005A0126">
                                <w:pPr>
                                  <w:pStyle w:val="Sansinterligne"/>
                                  <w:jc w:val="center"/>
                                  <w:rPr>
                                    <w:rFonts w:ascii="Arial" w:hAnsi="Arial" w:cs="Arial"/>
                                    <w:szCs w:val="20"/>
                                    <w:lang w:val="en-US"/>
                                  </w:rPr>
                                </w:pPr>
                                <w:r w:rsidRPr="0068315B">
                                  <w:rPr>
                                    <w:rFonts w:ascii="Arial" w:hAnsi="Arial" w:cs="Arial"/>
                                    <w:szCs w:val="20"/>
                                    <w:lang w:val="en-US"/>
                                  </w:rPr>
                                  <w:t xml:space="preserve">Benzodiazepine receptor agonist </w:t>
                                </w:r>
                                <w:r>
                                  <w:rPr>
                                    <w:rFonts w:ascii="Arial" w:hAnsi="Arial" w:cs="Arial"/>
                                    <w:szCs w:val="20"/>
                                    <w:lang w:val="en-US"/>
                                  </w:rPr>
                                  <w:t>at baseline</w:t>
                                </w:r>
                              </w:p>
                              <w:p w14:paraId="4E7933FB" w14:textId="4307D47B" w:rsidR="00BC181E" w:rsidRPr="0068315B" w:rsidRDefault="00BC181E" w:rsidP="005A0126">
                                <w:pPr>
                                  <w:pStyle w:val="Sansinterligne"/>
                                  <w:jc w:val="center"/>
                                  <w:rPr>
                                    <w:rFonts w:ascii="Arial" w:hAnsi="Arial" w:cs="Arial"/>
                                    <w:szCs w:val="20"/>
                                    <w:lang w:val="en-US"/>
                                  </w:rPr>
                                </w:pPr>
                                <w:r w:rsidRPr="0068315B">
                                  <w:rPr>
                                    <w:rFonts w:ascii="Arial" w:hAnsi="Arial" w:cs="Arial"/>
                                    <w:szCs w:val="20"/>
                                    <w:lang w:val="en-US"/>
                                  </w:rPr>
                                  <w:t>(N = 686)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ctr" anchorCtr="0" upright="1">
                            <a:noAutofit/>
                          </wps:bodyPr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681487" y="763001"/>
                              <a:ext cx="3378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>
                              <a:off x="2380796" y="405379"/>
                              <a:ext cx="0" cy="35745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Rectangle 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624" y="0"/>
                              <a:ext cx="4742815" cy="586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CC0D03" w14:textId="4D6D6142" w:rsidR="00BC181E" w:rsidRPr="0068315B" w:rsidRDefault="00BC181E" w:rsidP="005A012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68315B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 xml:space="preserve">14,381 adult inpatients included in the </w:t>
                                </w:r>
                                <w:r w:rsidRPr="0068315B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propensity and regression analyses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ctr" anchorCtr="0" upright="1">
                            <a:noAutofit/>
                          </wps:bodyPr>
                        </wps:wsp>
                        <wps:wsp>
                          <wps:cNvPr id="52" name="Rectangle 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0432" y="892394"/>
                              <a:ext cx="1702659" cy="612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1BE3FD" w14:textId="239111DF" w:rsidR="00BC181E" w:rsidRPr="0068315B" w:rsidRDefault="00BC181E" w:rsidP="005A0126">
                                <w:pPr>
                                  <w:pStyle w:val="Sansinterligne"/>
                                  <w:jc w:val="center"/>
                                  <w:rPr>
                                    <w:rFonts w:ascii="Arial" w:hAnsi="Arial" w:cs="Arial"/>
                                    <w:szCs w:val="20"/>
                                    <w:lang w:val="en-US"/>
                                  </w:rPr>
                                </w:pPr>
                                <w:r w:rsidRPr="0068315B">
                                  <w:rPr>
                                    <w:rFonts w:ascii="Arial" w:hAnsi="Arial" w:cs="Arial"/>
                                    <w:szCs w:val="20"/>
                                    <w:lang w:val="en-US"/>
                                  </w:rPr>
                                  <w:t xml:space="preserve">No benzodiazepine receptor agonist </w:t>
                                </w:r>
                                <w:r>
                                  <w:rPr>
                                    <w:rFonts w:ascii="Arial" w:hAnsi="Arial" w:cs="Arial"/>
                                    <w:szCs w:val="20"/>
                                    <w:lang w:val="en-US"/>
                                  </w:rPr>
                                  <w:t xml:space="preserve">during the visit </w:t>
                                </w:r>
                                <w:r w:rsidRPr="0068315B">
                                  <w:rPr>
                                    <w:rFonts w:ascii="Arial" w:hAnsi="Arial" w:cs="Arial"/>
                                    <w:szCs w:val="20"/>
                                    <w:lang w:val="en-US"/>
                                  </w:rPr>
                                  <w:t>(N = 13,695</w:t>
                                </w:r>
                                <w:r w:rsidRPr="0068315B">
                                  <w:rPr>
                                    <w:rFonts w:ascii="Arial" w:hAnsi="Arial" w:cs="Arial"/>
                                    <w:bCs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ctr" anchorCtr="0" upright="1">
                            <a:noAutofit/>
                          </wps:bodyPr>
                        </wps:wsp>
                        <wpg:grpSp>
                          <wpg:cNvPr id="62" name="Groupe 62"/>
                          <wpg:cNvGrpSpPr/>
                          <wpg:grpSpPr>
                            <a:xfrm>
                              <a:off x="-100085" y="1501481"/>
                              <a:ext cx="1569235" cy="2791804"/>
                              <a:chOff x="-100085" y="-77153"/>
                              <a:chExt cx="1569235" cy="2791804"/>
                            </a:xfrm>
                          </wpg:grpSpPr>
                          <wps:wsp>
                            <wps:cNvPr id="8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-100085" y="174307"/>
                                <a:ext cx="1569235" cy="2540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627B8" w14:textId="77777777" w:rsidR="00BC181E" w:rsidRPr="0068315B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n-US"/>
                                    </w:rPr>
                                  </w:pPr>
                                  <w:r w:rsidRPr="0068315B">
                                    <w:rPr>
                                      <w:rFonts w:ascii="Arial" w:hAnsi="Arial" w:cs="Arial"/>
                                      <w:szCs w:val="20"/>
                                      <w:lang w:val="en-US"/>
                                    </w:rPr>
                                    <w:t>Oxazepam (N = 234)</w:t>
                                  </w:r>
                                </w:p>
                                <w:p w14:paraId="752E8A45" w14:textId="77777777" w:rsidR="00BC181E" w:rsidRPr="0068315B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n-US"/>
                                    </w:rPr>
                                  </w:pPr>
                                  <w:r w:rsidRPr="0068315B">
                                    <w:rPr>
                                      <w:rFonts w:ascii="Arial" w:hAnsi="Arial" w:cs="Arial"/>
                                      <w:szCs w:val="20"/>
                                      <w:lang w:val="en-US"/>
                                    </w:rPr>
                                    <w:t>Alprazolam (N = 129)</w:t>
                                  </w:r>
                                </w:p>
                                <w:p w14:paraId="157B5D66" w14:textId="77777777" w:rsidR="00BC181E" w:rsidRPr="0068315B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n-US"/>
                                    </w:rPr>
                                  </w:pPr>
                                  <w:r w:rsidRPr="0068315B">
                                    <w:rPr>
                                      <w:rFonts w:ascii="Arial" w:hAnsi="Arial" w:cs="Arial"/>
                                      <w:szCs w:val="20"/>
                                      <w:lang w:val="en-US"/>
                                    </w:rPr>
                                    <w:t>Midazolam (N = 125)</w:t>
                                  </w:r>
                                </w:p>
                                <w:p w14:paraId="38BACDEC" w14:textId="77777777" w:rsidR="00BC181E" w:rsidRPr="004D0748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4D0748"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  <w:t>Zopiclone</w:t>
                                  </w:r>
                                  <w:proofErr w:type="spellEnd"/>
                                  <w:r w:rsidRPr="004D0748"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  <w:t xml:space="preserve"> (N = 175)</w:t>
                                  </w:r>
                                </w:p>
                                <w:p w14:paraId="717AB597" w14:textId="77777777" w:rsidR="00BC181E" w:rsidRPr="004D0748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</w:pPr>
                                  <w:r w:rsidRPr="004D0748"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  <w:t>Diazepam (N = 74)</w:t>
                                  </w:r>
                                </w:p>
                                <w:p w14:paraId="0B95606A" w14:textId="77777777" w:rsidR="00BC181E" w:rsidRPr="004D0748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</w:pPr>
                                  <w:r w:rsidRPr="004D0748"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  <w:t>Clonazepam (N=43)</w:t>
                                  </w:r>
                                </w:p>
                                <w:p w14:paraId="7CA06E0A" w14:textId="77777777" w:rsidR="00BC181E" w:rsidRPr="004D0748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4D0748"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  <w:t>Prazepam</w:t>
                                  </w:r>
                                  <w:proofErr w:type="spellEnd"/>
                                  <w:r w:rsidRPr="004D0748"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  <w:t xml:space="preserve"> (N = 25)</w:t>
                                  </w:r>
                                </w:p>
                                <w:p w14:paraId="31AA63EE" w14:textId="77777777" w:rsidR="00BC181E" w:rsidRPr="004D0748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</w:pPr>
                                  <w:proofErr w:type="spellStart"/>
                                  <w:r w:rsidRPr="004D0748"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  <w:t>Clobazam</w:t>
                                  </w:r>
                                  <w:proofErr w:type="spellEnd"/>
                                  <w:r w:rsidRPr="004D0748"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  <w:t xml:space="preserve"> (N = 23)</w:t>
                                  </w:r>
                                </w:p>
                                <w:p w14:paraId="70C86352" w14:textId="77777777" w:rsidR="00BC181E" w:rsidRPr="004D0748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</w:pPr>
                                  <w:r w:rsidRPr="004D0748"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  <w:t>Zolpidem (N = 23)</w:t>
                                  </w:r>
                                </w:p>
                                <w:p w14:paraId="52973407" w14:textId="77777777" w:rsidR="00BC181E" w:rsidRPr="004D5147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</w:pPr>
                                  <w:r w:rsidRPr="004D5147"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  <w:t>Lormetazepam (N = 21)</w:t>
                                  </w:r>
                                </w:p>
                                <w:p w14:paraId="0DB3D852" w14:textId="77777777" w:rsidR="00BC181E" w:rsidRPr="004D5147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</w:pPr>
                                  <w:r w:rsidRPr="004D5147"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  <w:t>Bromazepam (N = 19)</w:t>
                                  </w:r>
                                </w:p>
                                <w:p w14:paraId="5233C365" w14:textId="26DBDA0D" w:rsidR="00BC181E" w:rsidRPr="004D5147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</w:pPr>
                                  <w:r w:rsidRPr="004D5147"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  <w:t>Lorazepam (N=17)</w:t>
                                  </w:r>
                                </w:p>
                                <w:p w14:paraId="477E8B38" w14:textId="77777777" w:rsidR="00BC181E" w:rsidRPr="004D5147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</w:pPr>
                                  <w:r w:rsidRPr="004D5147"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  <w:t>Clorazepate (N = 12)</w:t>
                                  </w:r>
                                </w:p>
                                <w:p w14:paraId="5CAFBD7B" w14:textId="77777777" w:rsidR="00BC181E" w:rsidRPr="004D5147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</w:pPr>
                                  <w:r w:rsidRPr="004D5147"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  <w:t>Clotiazepam (N = 1)</w:t>
                                  </w:r>
                                </w:p>
                                <w:p w14:paraId="5D05053A" w14:textId="77777777" w:rsidR="00BC181E" w:rsidRPr="004D5147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</w:pPr>
                                  <w:r w:rsidRPr="004D5147">
                                    <w:rPr>
                                      <w:rFonts w:ascii="Arial" w:hAnsi="Arial" w:cs="Arial"/>
                                      <w:szCs w:val="20"/>
                                      <w:lang w:val="es-ES_tradnl"/>
                                    </w:rPr>
                                    <w:t>Loprazolam (N = 1)</w:t>
                                  </w:r>
                                </w:p>
                                <w:p w14:paraId="24A67157" w14:textId="77777777" w:rsidR="00BC181E" w:rsidRPr="0068315B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n-US"/>
                                    </w:rPr>
                                  </w:pPr>
                                  <w:r w:rsidRPr="0068315B">
                                    <w:rPr>
                                      <w:rFonts w:ascii="Arial" w:hAnsi="Arial" w:cs="Arial"/>
                                      <w:szCs w:val="20"/>
                                      <w:lang w:val="en-US"/>
                                    </w:rPr>
                                    <w:t>Nitrazepam (N = 1)</w:t>
                                  </w:r>
                                </w:p>
                                <w:p w14:paraId="2056E655" w14:textId="77777777" w:rsidR="00BC181E" w:rsidRPr="0068315B" w:rsidRDefault="00BC181E" w:rsidP="005A0126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  <w:lang w:val="en-US"/>
                                    </w:rPr>
                                  </w:pPr>
                                  <w:r w:rsidRPr="0068315B">
                                    <w:rPr>
                                      <w:rFonts w:ascii="Arial" w:hAnsi="Arial" w:cs="Arial"/>
                                      <w:szCs w:val="20"/>
                                      <w:lang w:val="en-US"/>
                                    </w:rPr>
                                    <w:t>Nordazepam (N = 1)</w:t>
                                  </w:r>
                                </w:p>
                                <w:p w14:paraId="40CF088C" w14:textId="77777777" w:rsidR="00BC181E" w:rsidRPr="0068315B" w:rsidRDefault="00BC181E" w:rsidP="005A012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ctr" anchorCtr="0" upright="1">
                              <a:noAutofit/>
                            </wps:bodyPr>
                          </wps:wsp>
                          <wps:wsp>
                            <wps:cNvPr id="60" name="Straight Arrow Connector 78"/>
                            <wps:cNvCnPr/>
                            <wps:spPr>
                              <a:xfrm>
                                <a:off x="680059" y="-77153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30" style="position:absolute;margin-left:-3.4pt;margin-top:24.25pt;width:398.45pt;height:338pt;z-index:251667456;mso-width-relative:margin;mso-height-relative:margin" coordorigin="-1676" coordsize="50603,4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">
                <v:line id="Straight Connector 57" o:spid="_x0000_s1031" style="position:absolute;visibility:visible;mso-wrap-style:square" from="6814,7628" to="6814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esy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pG7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4esyMIAAADbAAAADwAAAAAAAAAAAAAA&#10;AAChAgAAZHJzL2Rvd25yZXYueG1sUEsFBgAAAAAEAAQA+QAAAJADAAAAAA==&#10;" strokecolor="black [3040]"/>
                <v:line id="Straight Connector 58" o:spid="_x0000_s1032" style="position:absolute;visibility:visible;mso-wrap-style:square" from="40544,7629" to="40544,8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4us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Twr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g4usIAAADbAAAADwAAAAAAAAAAAAAA&#10;AAChAgAAZHJzL2Rvd25yZXYueG1sUEsFBgAAAAAEAAQA+QAAAJADAAAAAA==&#10;" strokecolor="black [3040]"/>
                <v:group id="Groupe 3" o:spid="_x0000_s1033" style="position:absolute;left:-1676;width:50603;height:42928" coordorigin="-1676" coordsize="50607,42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4" o:spid="_x0000_s1034" style="position:absolute;left:-1676;top:9096;width:17025;height:5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QLcQA&#10;AADbAAAADwAAAGRycy9kb3ducmV2LnhtbESPT4vCMBTE74LfITxhL6JpdRGpRnEFwYvguv65Pppn&#10;W2xeuk1Wq5/eCMIeh5n5DTOdN6YUV6pdYVlB3I9AEKdWF5wp2P+semMQziNrLC2Tgjs5mM/arSkm&#10;2t74m647n4kAYZeggtz7KpHSpTkZdH1bEQfvbGuDPsg6k7rGW4CbUg6iaCQNFhwWcqxomVN62f0Z&#10;Bdvf7kibTXow42Mce/dYfJ2GmVIfnWYxAeGp8f/hd3utFQw+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kC3EAAAA2wAAAA8AAAAAAAAAAAAAAAAAmAIAAGRycy9k&#10;b3ducmV2LnhtbFBLBQYAAAAABAAEAPUAAACJAwAAAAA=&#10;">
                    <o:lock v:ext="edit" aspectratio="t"/>
                    <v:textbox inset=",7.2pt,,7.2pt">
                      <w:txbxContent>
                        <w:p w14:paraId="246EA049" w14:textId="4F4717A3" w:rsidR="00BC181E" w:rsidRDefault="00BC181E" w:rsidP="005A0126">
                          <w:pPr>
                            <w:pStyle w:val="Sansinterligne"/>
                            <w:jc w:val="center"/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</w:pPr>
                          <w:r w:rsidRPr="0068315B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 xml:space="preserve">Benzodiazepine receptor agonist </w:t>
                          </w:r>
                          <w:r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>at baseline</w:t>
                          </w:r>
                        </w:p>
                        <w:p w14:paraId="4E7933FB" w14:textId="4307D47B" w:rsidR="00BC181E" w:rsidRPr="0068315B" w:rsidRDefault="00BC181E" w:rsidP="005A0126">
                          <w:pPr>
                            <w:pStyle w:val="Sansinterligne"/>
                            <w:jc w:val="center"/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</w:pPr>
                          <w:r w:rsidRPr="0068315B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>(N = 686)</w:t>
                          </w:r>
                        </w:p>
                      </w:txbxContent>
                    </v:textbox>
                  </v:rect>
                  <v:line id="Straight Connector 54" o:spid="_x0000_s1035" style="position:absolute;visibility:visible;mso-wrap-style:square" from="6814,7630" to="40596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  <v:line id="Straight Connector 79" o:spid="_x0000_s1036" style="position:absolute;visibility:visible;mso-wrap-style:square" from="23807,4053" to="23807,7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HBQcMAAADbAAAADwAAAGRycy9kb3ducmV2LnhtbESPQWsCMRSE7wX/Q3hCb5q1pdrdGkVK&#10;S0VP2u79sXnuLm5e1iTV9N8bQehxmJlvmPkymk6cyfnWsoLJOANBXFndcq3g5/tz9ArCB2SNnWVS&#10;8EcelovBwxwLbS+8o/M+1CJB2BeooAmhL6T0VUMG/dj2xMk7WGcwJOlqqR1eEtx08inLptJgy2mh&#10;wZ7eG6qO+1+TKJPyZOTXMcdy47bu43kaX+JJqcdhXL2BCBTDf/jeXmsFsxxuX9IP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hwUHDAAAA2wAAAA8AAAAAAAAAAAAA&#10;AAAAoQIAAGRycy9kb3ducmV2LnhtbFBLBQYAAAAABAAEAPkAAACRAwAAAAA=&#10;" strokecolor="black [3040]"/>
                  <v:rect id="Rectangle 75" o:spid="_x0000_s1037" style="position:absolute;left:86;width:47428;height:5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aq8UA&#10;AADbAAAADwAAAGRycy9kb3ducmV2LnhtbESPS2vDMBCE74X+B7GFXEoiuyEPnMgmLQRyKeSd62Jt&#10;bBNr5VpK4vTXV4VCj8PMfMPMs87U4katqywriAcRCOLc6ooLBfvdsj8F4TyyxtoyKXiQgyx9fppj&#10;ou2dN3Tb+kIECLsEFZTeN4mULi/JoBvYhjh4Z9sa9EG2hdQt3gPc1PItisbSYMVhocSGPkrKL9ur&#10;UbD+eh1r85kfzPQYx959L95Pw0Kp3ku3mIHw1Pn/8F97pRVMRv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BqrxQAAANsAAAAPAAAAAAAAAAAAAAAAAJgCAABkcnMv&#10;ZG93bnJldi54bWxQSwUGAAAAAAQABAD1AAAAigMAAAAA&#10;">
                    <o:lock v:ext="edit" aspectratio="t"/>
                    <v:textbox inset=",7.2pt,,7.2pt">
                      <w:txbxContent>
                        <w:p w14:paraId="1ACC0D03" w14:textId="4D6D6142" w:rsidR="00BC181E" w:rsidRPr="0068315B" w:rsidRDefault="00BC181E" w:rsidP="005A012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68315B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14,381 adult inpatients included in the </w:t>
                          </w:r>
                          <w:r w:rsidRPr="0068315B">
                            <w:rPr>
                              <w:rFonts w:ascii="Arial" w:hAnsi="Arial" w:cs="Arial"/>
                              <w:sz w:val="20"/>
                              <w:szCs w:val="20"/>
                              <w:lang w:val="en-US" w:eastAsia="en-US"/>
                            </w:rPr>
                            <w:t>propensity and regression analyses</w:t>
                          </w:r>
                        </w:p>
                      </w:txbxContent>
                    </v:textbox>
                  </v:rect>
                  <v:rect id="Rectangle 52" o:spid="_x0000_s1038" style="position:absolute;left:31904;top:8923;width:17026;height:6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ev8QA&#10;AADbAAAADwAAAGRycy9kb3ducmV2LnhtbESPT4vCMBTE74LfITxhL6JplRWpRnEFwYvguv65Pppn&#10;W2xeuk1Wq5/eCMIeh5n5DTOdN6YUV6pdYVlB3I9AEKdWF5wp2P+semMQziNrLC2Tgjs5mM/arSkm&#10;2t74m647n4kAYZeggtz7KpHSpTkZdH1bEQfvbGuDPsg6k7rGW4CbUg6iaCQNFhwWcqxomVN62f0Z&#10;Bdvf7kibTXow42Mce/dYfJ2GmVIfnWYxAeGp8f/hd3utFXwO4P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3r/EAAAA2wAAAA8AAAAAAAAAAAAAAAAAmAIAAGRycy9k&#10;b3ducmV2LnhtbFBLBQYAAAAABAAEAPUAAACJAwAAAAA=&#10;">
                    <o:lock v:ext="edit" aspectratio="t"/>
                    <v:textbox inset=",7.2pt,,7.2pt">
                      <w:txbxContent>
                        <w:p w14:paraId="211BE3FD" w14:textId="239111DF" w:rsidR="00BC181E" w:rsidRPr="0068315B" w:rsidRDefault="00BC181E" w:rsidP="005A0126">
                          <w:pPr>
                            <w:pStyle w:val="Sansinterligne"/>
                            <w:jc w:val="center"/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</w:pPr>
                          <w:r w:rsidRPr="0068315B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 xml:space="preserve">No benzodiazepine receptor agonist </w:t>
                          </w:r>
                          <w:r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 xml:space="preserve">during the visit </w:t>
                          </w:r>
                          <w:r w:rsidRPr="0068315B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>(N = 13,695</w:t>
                          </w:r>
                          <w:r w:rsidRPr="0068315B">
                            <w:rPr>
                              <w:rFonts w:ascii="Arial" w:hAnsi="Arial" w:cs="Arial"/>
                              <w:bCs/>
                              <w:szCs w:val="2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group id="Groupe 62" o:spid="_x0000_s1039" style="position:absolute;left:-1000;top:15014;width:15691;height:27918" coordorigin="-1000,-771" coordsize="15692,27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rect id="Rectangle 8" o:spid="_x0000_s1040" style="position:absolute;left:-1000;top:1743;width:15691;height:25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u+8EA&#10;AADaAAAADwAAAGRycy9kb3ducmV2LnhtbERPy2rCQBTdF/yH4QrdFJ1EQSQ6hlgQ3BRan9tL5poE&#10;M3fSzJikfn1nUejycN7rdDC16Kh1lWUF8TQCQZxbXXGh4HTcTZYgnEfWWFsmBT/kIN2MXtaYaNvz&#10;F3UHX4gQwi5BBaX3TSKly0sy6Ka2IQ7czbYGfYBtIXWLfQg3tZxF0UIarDg0lNjQe0n5/fAwCj6/&#10;3xbafORns7zEsXfPbHudF0q9jodsBcLT4P/Ff+69VhC2hivh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7vvBAAAA2gAAAA8AAAAAAAAAAAAAAAAAmAIAAGRycy9kb3du&#10;cmV2LnhtbFBLBQYAAAAABAAEAPUAAACGAwAAAAA=&#10;">
                      <o:lock v:ext="edit" aspectratio="t"/>
                      <v:textbox inset=",7.2pt,,7.2pt">
                        <w:txbxContent>
                          <w:p w14:paraId="460627B8" w14:textId="77777777" w:rsidR="00BC181E" w:rsidRPr="0068315B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</w:pPr>
                            <w:r w:rsidRPr="0068315B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Oxazepam (N = 234)</w:t>
                            </w:r>
                          </w:p>
                          <w:p w14:paraId="752E8A45" w14:textId="77777777" w:rsidR="00BC181E" w:rsidRPr="0068315B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</w:pPr>
                            <w:r w:rsidRPr="0068315B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Alprazolam (N = 129)</w:t>
                            </w:r>
                          </w:p>
                          <w:p w14:paraId="157B5D66" w14:textId="77777777" w:rsidR="00BC181E" w:rsidRPr="0068315B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</w:pPr>
                            <w:r w:rsidRPr="0068315B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Midazolam (N = 125)</w:t>
                            </w:r>
                          </w:p>
                          <w:p w14:paraId="38BACDEC" w14:textId="77777777" w:rsidR="00BC181E" w:rsidRPr="004D0748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4D0748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>Zopiclone</w:t>
                            </w:r>
                            <w:proofErr w:type="spellEnd"/>
                            <w:r w:rsidRPr="004D0748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 xml:space="preserve"> (N = 175)</w:t>
                            </w:r>
                          </w:p>
                          <w:p w14:paraId="717AB597" w14:textId="77777777" w:rsidR="00BC181E" w:rsidRPr="004D0748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r w:rsidRPr="004D0748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>Diazepam (N = 74)</w:t>
                            </w:r>
                          </w:p>
                          <w:p w14:paraId="0B95606A" w14:textId="77777777" w:rsidR="00BC181E" w:rsidRPr="004D0748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r w:rsidRPr="004D0748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>Clonazepam (N=43)</w:t>
                            </w:r>
                          </w:p>
                          <w:p w14:paraId="7CA06E0A" w14:textId="77777777" w:rsidR="00BC181E" w:rsidRPr="004D0748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4D0748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>Prazepam</w:t>
                            </w:r>
                            <w:proofErr w:type="spellEnd"/>
                            <w:r w:rsidRPr="004D0748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 xml:space="preserve"> (N = 25)</w:t>
                            </w:r>
                          </w:p>
                          <w:p w14:paraId="31AA63EE" w14:textId="77777777" w:rsidR="00BC181E" w:rsidRPr="004D0748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4D0748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>Clobazam</w:t>
                            </w:r>
                            <w:proofErr w:type="spellEnd"/>
                            <w:r w:rsidRPr="004D0748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 xml:space="preserve"> (N = 23)</w:t>
                            </w:r>
                          </w:p>
                          <w:p w14:paraId="70C86352" w14:textId="77777777" w:rsidR="00BC181E" w:rsidRPr="004D0748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r w:rsidRPr="004D0748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>Zolpidem (N = 23)</w:t>
                            </w:r>
                          </w:p>
                          <w:p w14:paraId="52973407" w14:textId="77777777" w:rsidR="00BC181E" w:rsidRPr="004D5147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r w:rsidRPr="004D5147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>Lormetazepam (N = 21)</w:t>
                            </w:r>
                          </w:p>
                          <w:p w14:paraId="0DB3D852" w14:textId="77777777" w:rsidR="00BC181E" w:rsidRPr="004D5147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r w:rsidRPr="004D5147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>Bromazepam (N = 19)</w:t>
                            </w:r>
                          </w:p>
                          <w:p w14:paraId="5233C365" w14:textId="26DBDA0D" w:rsidR="00BC181E" w:rsidRPr="004D5147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r w:rsidRPr="004D5147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>Lorazepam (N=17)</w:t>
                            </w:r>
                          </w:p>
                          <w:p w14:paraId="477E8B38" w14:textId="77777777" w:rsidR="00BC181E" w:rsidRPr="004D5147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r w:rsidRPr="004D5147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>Clorazepate (N = 12)</w:t>
                            </w:r>
                          </w:p>
                          <w:p w14:paraId="5CAFBD7B" w14:textId="77777777" w:rsidR="00BC181E" w:rsidRPr="004D5147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r w:rsidRPr="004D5147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>Clotiazepam (N = 1)</w:t>
                            </w:r>
                          </w:p>
                          <w:p w14:paraId="5D05053A" w14:textId="77777777" w:rsidR="00BC181E" w:rsidRPr="004D5147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r w:rsidRPr="004D5147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>Loprazolam (N = 1)</w:t>
                            </w:r>
                          </w:p>
                          <w:p w14:paraId="24A67157" w14:textId="77777777" w:rsidR="00BC181E" w:rsidRPr="0068315B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</w:pPr>
                            <w:r w:rsidRPr="0068315B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Nitrazepam (N = 1)</w:t>
                            </w:r>
                          </w:p>
                          <w:p w14:paraId="2056E655" w14:textId="77777777" w:rsidR="00BC181E" w:rsidRPr="0068315B" w:rsidRDefault="00BC181E" w:rsidP="005A012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</w:pPr>
                            <w:r w:rsidRPr="0068315B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Nordazepam (N = 1)</w:t>
                            </w:r>
                          </w:p>
                          <w:p w14:paraId="40CF088C" w14:textId="77777777" w:rsidR="00BC181E" w:rsidRPr="0068315B" w:rsidRDefault="00BC181E" w:rsidP="005A01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8" o:spid="_x0000_s1041" type="#_x0000_t32" style="position:absolute;left:6800;top:-771;width:0;height:2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IiW70AAADbAAAADwAAAGRycy9kb3ducmV2LnhtbERPy0rEMBTdC/5DuMJsxEkVGaROWkpB&#10;qEs7fsCluTalzU1J0sf8/WQx4PJw3udyt5NYyYfBsYLXYwaCuHN64F7B7+Xr5QNEiMgaJ8ek4EoB&#10;yuLx4Yy5dhv/0NrGXqQQDjkqMDHOuZShM2QxHN1MnLg/5y3GBH0vtccthdtJvmXZSVocODUYnKk2&#10;1I3tYhW4lc33+7ONo1y6S4VLU2++UerwtFefICLt8V98dzdawSmtT1/SD5DF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1CIlu9AAAA2wAAAA8AAAAAAAAAAAAAAAAAoQIA&#10;AGRycy9kb3ducmV2LnhtbFBLBQYAAAAABAAEAPkAAACLAwAAAAA=&#10;" strokecolor="black [3040]">
                      <v:stroke endarrow="block"/>
                    </v:shape>
                  </v:group>
                </v:group>
              </v:group>
            </w:pict>
          </mc:Fallback>
        </mc:AlternateContent>
      </w:r>
    </w:p>
    <w:p w14:paraId="282AAB40" w14:textId="08D949DA" w:rsidR="005A0126" w:rsidRPr="00FC044F" w:rsidRDefault="005A0126" w:rsidP="005A0126">
      <w:pPr>
        <w:rPr>
          <w:b/>
          <w:bCs/>
          <w:lang w:val="en-US"/>
        </w:rPr>
      </w:pPr>
    </w:p>
    <w:p w14:paraId="07F86E4D" w14:textId="7C9B813D" w:rsidR="005A0126" w:rsidRPr="00FC044F" w:rsidRDefault="005A0126" w:rsidP="005A0126">
      <w:pPr>
        <w:rPr>
          <w:b/>
          <w:bCs/>
          <w:lang w:val="en-US"/>
        </w:rPr>
      </w:pPr>
    </w:p>
    <w:p w14:paraId="60AC2E5A" w14:textId="77777777" w:rsidR="005A0126" w:rsidRPr="00FC044F" w:rsidRDefault="005A0126" w:rsidP="005A0126">
      <w:pPr>
        <w:rPr>
          <w:b/>
          <w:bCs/>
          <w:lang w:val="en-US"/>
        </w:rPr>
      </w:pPr>
    </w:p>
    <w:p w14:paraId="487B1D3E" w14:textId="77777777" w:rsidR="005A0126" w:rsidRPr="00FC044F" w:rsidRDefault="005A0126" w:rsidP="005A0126">
      <w:pPr>
        <w:rPr>
          <w:b/>
          <w:bCs/>
          <w:lang w:val="en-US"/>
        </w:rPr>
      </w:pPr>
    </w:p>
    <w:p w14:paraId="361DB89A" w14:textId="77777777" w:rsidR="005A0126" w:rsidRPr="00FC044F" w:rsidRDefault="005A0126" w:rsidP="005A0126">
      <w:pPr>
        <w:rPr>
          <w:b/>
          <w:bCs/>
          <w:lang w:val="en-US"/>
        </w:rPr>
      </w:pPr>
    </w:p>
    <w:p w14:paraId="2D3FC70F" w14:textId="77777777" w:rsidR="005A0126" w:rsidRPr="00FC044F" w:rsidRDefault="005A0126" w:rsidP="005A0126">
      <w:pPr>
        <w:rPr>
          <w:b/>
          <w:bCs/>
          <w:lang w:val="en-US"/>
        </w:rPr>
      </w:pPr>
    </w:p>
    <w:p w14:paraId="02C45F7F" w14:textId="77777777" w:rsidR="005A0126" w:rsidRPr="00FC044F" w:rsidRDefault="005A0126" w:rsidP="005A0126">
      <w:pPr>
        <w:rPr>
          <w:b/>
          <w:bCs/>
          <w:lang w:val="en-US"/>
        </w:rPr>
      </w:pPr>
    </w:p>
    <w:p w14:paraId="429044D5" w14:textId="77777777" w:rsidR="005A0126" w:rsidRPr="00FC044F" w:rsidRDefault="005A0126" w:rsidP="005A0126">
      <w:pPr>
        <w:rPr>
          <w:b/>
          <w:bCs/>
          <w:lang w:val="en-US"/>
        </w:rPr>
      </w:pPr>
    </w:p>
    <w:p w14:paraId="33AD73FA" w14:textId="77777777" w:rsidR="005A0126" w:rsidRPr="00FC044F" w:rsidRDefault="005A0126" w:rsidP="005A0126">
      <w:pPr>
        <w:rPr>
          <w:b/>
          <w:bCs/>
          <w:lang w:val="en-US"/>
        </w:rPr>
      </w:pPr>
    </w:p>
    <w:p w14:paraId="20470B13" w14:textId="77777777" w:rsidR="005A0126" w:rsidRPr="00FC044F" w:rsidRDefault="005A0126" w:rsidP="005A0126">
      <w:pPr>
        <w:spacing w:after="200" w:line="276" w:lineRule="auto"/>
        <w:rPr>
          <w:b/>
          <w:lang w:val="en-US"/>
        </w:rPr>
      </w:pPr>
    </w:p>
    <w:p w14:paraId="498E0D32" w14:textId="4D977F91" w:rsidR="0024518E" w:rsidRPr="00FC044F" w:rsidRDefault="005A0126" w:rsidP="0024518E">
      <w:pPr>
        <w:spacing w:after="200" w:line="276" w:lineRule="auto"/>
        <w:rPr>
          <w:b/>
          <w:bCs/>
          <w:lang w:val="en-US"/>
        </w:rPr>
        <w:sectPr w:rsidR="0024518E" w:rsidRPr="00FC044F" w:rsidSect="00B05F15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C044F">
        <w:rPr>
          <w:color w:val="000000" w:themeColor="text1"/>
          <w:kern w:val="28"/>
          <w:sz w:val="22"/>
          <w:szCs w:val="22"/>
          <w:lang w:val="en-CA" w:eastAsia="en-CA"/>
        </w:rPr>
        <w:br w:type="page"/>
      </w:r>
    </w:p>
    <w:p w14:paraId="055A8327" w14:textId="257D246D" w:rsidR="0024518E" w:rsidRPr="001C6D23" w:rsidRDefault="0024518E" w:rsidP="006A3B49">
      <w:pPr>
        <w:pStyle w:val="Titre1"/>
        <w:rPr>
          <w:rFonts w:ascii="Times New Roman" w:eastAsia="OTNEJMScalaSansLF" w:hAnsi="Times New Roman"/>
          <w:lang w:val="en-US" w:eastAsia="en-US"/>
        </w:rPr>
      </w:pPr>
      <w:bookmarkStart w:id="1" w:name="_Toc71275922"/>
      <w:r w:rsidRPr="001C6D23">
        <w:rPr>
          <w:rFonts w:ascii="Times New Roman" w:hAnsi="Times New Roman"/>
          <w:lang w:val="en-US"/>
        </w:rPr>
        <w:lastRenderedPageBreak/>
        <w:t xml:space="preserve">Figure </w:t>
      </w:r>
      <w:r w:rsidR="004D5147">
        <w:rPr>
          <w:rFonts w:ascii="Times New Roman" w:hAnsi="Times New Roman"/>
          <w:lang w:val="en-US"/>
        </w:rPr>
        <w:t>S</w:t>
      </w:r>
      <w:r w:rsidRPr="001C6D23">
        <w:rPr>
          <w:rFonts w:ascii="Times New Roman" w:hAnsi="Times New Roman"/>
          <w:lang w:val="en-US"/>
        </w:rPr>
        <w:t xml:space="preserve">2. </w:t>
      </w:r>
      <w:r w:rsidR="00BE5EC1" w:rsidRPr="001C6D23">
        <w:rPr>
          <w:rFonts w:ascii="Times New Roman" w:hAnsi="Times New Roman"/>
          <w:lang w:val="en-US"/>
        </w:rPr>
        <w:t>Kaplan-Meier curves for mortality in the full sample crude analysis (N=686) (A), in the full sample analysis with inverse probability weighting (N=686) (B) and in the matched analytic sample using a 1:1 ratio (N=148) (C) of patients who had been hospitalized for COVID-19, according to diazepam or other benzodiazepine receptor agonist (BZRA) use at baseline.</w:t>
      </w:r>
      <w:bookmarkEnd w:id="1"/>
    </w:p>
    <w:p w14:paraId="7C662A0F" w14:textId="77777777" w:rsidR="0024518E" w:rsidRDefault="0024518E" w:rsidP="0024518E">
      <w:pPr>
        <w:jc w:val="both"/>
        <w:rPr>
          <w:b/>
          <w:bCs/>
          <w:lang w:val="en-US"/>
        </w:rPr>
      </w:pPr>
    </w:p>
    <w:p w14:paraId="766878CF" w14:textId="77777777" w:rsidR="0024518E" w:rsidRPr="00F34259" w:rsidRDefault="0024518E" w:rsidP="0024518E">
      <w:pPr>
        <w:spacing w:after="200" w:line="276" w:lineRule="auto"/>
        <w:jc w:val="center"/>
        <w:rPr>
          <w:color w:val="000000" w:themeColor="text1"/>
          <w:kern w:val="28"/>
          <w:sz w:val="22"/>
          <w:szCs w:val="22"/>
          <w:lang w:val="en-CA" w:eastAsia="en-CA"/>
        </w:rPr>
      </w:pPr>
      <w:r>
        <w:rPr>
          <w:noProof/>
        </w:rPr>
        <w:drawing>
          <wp:inline distT="0" distB="0" distL="0" distR="0" wp14:anchorId="1FC1B4D8" wp14:editId="65438DB2">
            <wp:extent cx="8891269" cy="2731770"/>
            <wp:effectExtent l="0" t="0" r="508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69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528A2" w14:textId="77777777" w:rsidR="00B8004C" w:rsidRPr="00B8004C" w:rsidRDefault="004D0748" w:rsidP="00B8004C">
      <w:pPr>
        <w:spacing w:line="480" w:lineRule="auto"/>
        <w:jc w:val="both"/>
        <w:rPr>
          <w:rFonts w:eastAsia="OTNEJMScalaSansLF"/>
          <w:sz w:val="20"/>
          <w:szCs w:val="20"/>
          <w:lang w:val="en-US" w:eastAsia="en-US"/>
        </w:rPr>
      </w:pPr>
      <w:r w:rsidRPr="004D0748">
        <w:rPr>
          <w:rFonts w:eastAsia="OTNEJMScalaSansLF"/>
          <w:sz w:val="20"/>
          <w:szCs w:val="20"/>
          <w:lang w:val="en-US" w:eastAsia="en-US"/>
        </w:rPr>
        <w:t>The shaded areas represent pointwise 95% confidence intervals.</w:t>
      </w:r>
      <w:r w:rsidR="00B8004C">
        <w:rPr>
          <w:rFonts w:eastAsia="OTNEJMScalaSansLF"/>
          <w:sz w:val="20"/>
          <w:szCs w:val="20"/>
          <w:lang w:val="en-US" w:eastAsia="en-US"/>
        </w:rPr>
        <w:t xml:space="preserve"> </w:t>
      </w:r>
      <w:r w:rsidR="00B8004C" w:rsidRPr="00B8004C">
        <w:rPr>
          <w:rFonts w:eastAsia="OTNEJMScalaSansLF"/>
          <w:sz w:val="20"/>
          <w:szCs w:val="20"/>
          <w:lang w:val="en-US" w:eastAsia="en-US"/>
        </w:rPr>
        <w:t>Numbers at risk in the panel B are weighted.</w:t>
      </w:r>
    </w:p>
    <w:p w14:paraId="62330A90" w14:textId="4C2A7E1E" w:rsidR="004D0748" w:rsidRPr="004D0748" w:rsidRDefault="004D0748" w:rsidP="004D0748">
      <w:pPr>
        <w:jc w:val="both"/>
        <w:rPr>
          <w:rFonts w:eastAsia="OTNEJMScalaSansLF"/>
          <w:sz w:val="20"/>
          <w:szCs w:val="20"/>
          <w:lang w:val="en-US" w:eastAsia="en-US"/>
        </w:rPr>
      </w:pPr>
    </w:p>
    <w:p w14:paraId="20EF84AD" w14:textId="77777777" w:rsidR="0024518E" w:rsidRDefault="0024518E" w:rsidP="0024518E">
      <w:pPr>
        <w:rPr>
          <w:b/>
          <w:bCs/>
          <w:lang w:val="en-US"/>
        </w:rPr>
      </w:pPr>
    </w:p>
    <w:p w14:paraId="6B9FCD96" w14:textId="77777777" w:rsidR="0024518E" w:rsidRDefault="0024518E" w:rsidP="002A1D51">
      <w:pPr>
        <w:pStyle w:val="Titre1"/>
        <w:rPr>
          <w:rFonts w:ascii="Times New Roman" w:hAnsi="Times New Roman"/>
          <w:lang w:val="en-US"/>
        </w:rPr>
      </w:pPr>
    </w:p>
    <w:p w14:paraId="6C9EF138" w14:textId="77777777" w:rsidR="0024518E" w:rsidRDefault="0024518E" w:rsidP="002A1D51">
      <w:pPr>
        <w:pStyle w:val="Titre1"/>
        <w:rPr>
          <w:rFonts w:ascii="Times New Roman" w:hAnsi="Times New Roman"/>
          <w:lang w:val="en-US"/>
        </w:rPr>
      </w:pPr>
    </w:p>
    <w:p w14:paraId="4C82A26D" w14:textId="77777777" w:rsidR="004D0748" w:rsidRDefault="004D0748">
      <w:pPr>
        <w:spacing w:after="200" w:line="276" w:lineRule="auto"/>
        <w:rPr>
          <w:rFonts w:eastAsia="Times New Roman"/>
          <w:b/>
          <w:bCs/>
          <w:kern w:val="36"/>
          <w:szCs w:val="48"/>
          <w:lang w:val="en-US"/>
        </w:rPr>
      </w:pPr>
      <w:r>
        <w:rPr>
          <w:lang w:val="en-US"/>
        </w:rPr>
        <w:br w:type="page"/>
      </w:r>
    </w:p>
    <w:p w14:paraId="0B2A3821" w14:textId="74F7BA5A" w:rsidR="006251A9" w:rsidRPr="001C6D23" w:rsidRDefault="006251A9" w:rsidP="006A3B49">
      <w:pPr>
        <w:pStyle w:val="Titre1"/>
        <w:rPr>
          <w:rFonts w:ascii="Times New Roman" w:hAnsi="Times New Roman"/>
          <w:szCs w:val="24"/>
          <w:lang w:val="en-US"/>
        </w:rPr>
      </w:pPr>
      <w:bookmarkStart w:id="2" w:name="_Toc71275923"/>
      <w:r w:rsidRPr="001C6D23">
        <w:rPr>
          <w:rFonts w:ascii="Times New Roman" w:hAnsi="Times New Roman"/>
          <w:szCs w:val="24"/>
          <w:lang w:val="en-US"/>
        </w:rPr>
        <w:lastRenderedPageBreak/>
        <w:t xml:space="preserve">Table </w:t>
      </w:r>
      <w:r w:rsidR="004D5147">
        <w:rPr>
          <w:rFonts w:ascii="Times New Roman" w:hAnsi="Times New Roman"/>
          <w:szCs w:val="24"/>
          <w:lang w:val="en-US"/>
        </w:rPr>
        <w:t>S</w:t>
      </w:r>
      <w:r w:rsidRPr="001C6D23">
        <w:rPr>
          <w:rFonts w:ascii="Times New Roman" w:hAnsi="Times New Roman"/>
          <w:szCs w:val="24"/>
          <w:lang w:val="en-US"/>
        </w:rPr>
        <w:t xml:space="preserve">1. </w:t>
      </w:r>
      <w:r w:rsidR="00BE5EC1" w:rsidRPr="001C6D23">
        <w:rPr>
          <w:rFonts w:ascii="Times New Roman" w:hAnsi="Times New Roman"/>
          <w:szCs w:val="24"/>
          <w:lang w:val="en-US"/>
        </w:rPr>
        <w:t>Associations of baseline characteristics with the endpoint of death in the cohort of adult patients who had been hospitalized for COVID-19 (N=14,381).</w:t>
      </w:r>
      <w:bookmarkEnd w:id="2"/>
    </w:p>
    <w:tbl>
      <w:tblPr>
        <w:tblStyle w:val="Grilledutableau"/>
        <w:tblW w:w="14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1558"/>
        <w:gridCol w:w="1512"/>
        <w:gridCol w:w="1558"/>
        <w:gridCol w:w="2921"/>
        <w:gridCol w:w="2781"/>
        <w:gridCol w:w="1661"/>
      </w:tblGrid>
      <w:tr w:rsidR="00160AC8" w:rsidRPr="004D0748" w14:paraId="179781BB" w14:textId="77777777" w:rsidTr="00160AC8">
        <w:trPr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80062" w14:textId="77777777" w:rsidR="006251A9" w:rsidRPr="001C6D23" w:rsidRDefault="006251A9" w:rsidP="002A1D5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3AADC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E8C1F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23EB4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C5722" w14:textId="69C1A42E" w:rsidR="006251A9" w:rsidRPr="001C6D23" w:rsidRDefault="001748DD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6251A9" w:rsidRPr="001C6D23">
              <w:rPr>
                <w:b/>
                <w:bCs/>
                <w:sz w:val="20"/>
                <w:szCs w:val="20"/>
                <w:lang w:val="en-US"/>
              </w:rPr>
              <w:t>ndpoint of death</w:t>
            </w:r>
          </w:p>
        </w:tc>
      </w:tr>
      <w:tr w:rsidR="00160AC8" w:rsidRPr="004D0748" w14:paraId="63FC4517" w14:textId="77777777" w:rsidTr="00160AC8">
        <w:trPr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89643" w14:textId="77777777" w:rsidR="006251A9" w:rsidRPr="001C6D23" w:rsidRDefault="006251A9" w:rsidP="002A1D5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94C14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b/>
                <w:bCs/>
                <w:sz w:val="20"/>
                <w:szCs w:val="20"/>
                <w:lang w:val="en-US"/>
              </w:rPr>
              <w:t>Full population</w:t>
            </w:r>
          </w:p>
          <w:p w14:paraId="65385688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D5C933F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b/>
                <w:bCs/>
                <w:sz w:val="20"/>
                <w:szCs w:val="20"/>
                <w:lang w:val="en-US"/>
              </w:rPr>
              <w:t>(N =14,381)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9AAAF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b/>
                <w:bCs/>
                <w:sz w:val="20"/>
                <w:szCs w:val="20"/>
                <w:lang w:val="en-US"/>
              </w:rPr>
              <w:t xml:space="preserve">With the end-point event </w:t>
            </w:r>
          </w:p>
          <w:p w14:paraId="7365CA65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b/>
                <w:bCs/>
                <w:sz w:val="20"/>
                <w:szCs w:val="20"/>
                <w:lang w:val="en-US"/>
              </w:rPr>
              <w:t>(N =1,320)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28831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b/>
                <w:bCs/>
                <w:sz w:val="20"/>
                <w:szCs w:val="20"/>
                <w:lang w:val="en-US"/>
              </w:rPr>
              <w:t>Without the end-point event</w:t>
            </w:r>
          </w:p>
          <w:p w14:paraId="18FF9140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b/>
                <w:bCs/>
                <w:sz w:val="20"/>
                <w:szCs w:val="20"/>
                <w:lang w:val="en-US"/>
              </w:rPr>
              <w:t xml:space="preserve"> (N =13,061)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408BD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b/>
                <w:bCs/>
                <w:sz w:val="20"/>
                <w:szCs w:val="20"/>
                <w:lang w:val="en-US"/>
              </w:rPr>
              <w:t>Crude analysis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FEEE3" w14:textId="230DA76A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b/>
                <w:bCs/>
                <w:sz w:val="20"/>
                <w:szCs w:val="20"/>
                <w:lang w:val="en-US"/>
              </w:rPr>
              <w:t>Multivariable analysis</w:t>
            </w:r>
            <w:r w:rsidR="003A2F8A" w:rsidRPr="001C6D23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en-GB"/>
              </w:rPr>
              <w:t xml:space="preserve"> µ</w:t>
            </w:r>
          </w:p>
        </w:tc>
      </w:tr>
      <w:tr w:rsidR="00160AC8" w:rsidRPr="004D5147" w14:paraId="26516086" w14:textId="77777777" w:rsidTr="00160AC8">
        <w:trPr>
          <w:jc w:val="center"/>
        </w:trPr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5FF38042" w14:textId="77777777" w:rsidR="006251A9" w:rsidRPr="001C6D23" w:rsidRDefault="006251A9" w:rsidP="002A1D5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C5C50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E37F6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5BC7A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C3B35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b/>
                <w:bCs/>
                <w:sz w:val="20"/>
                <w:szCs w:val="20"/>
                <w:lang w:val="en-US"/>
              </w:rPr>
              <w:t>HR (95% CI; p-value)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84482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b/>
                <w:bCs/>
                <w:sz w:val="20"/>
                <w:szCs w:val="20"/>
                <w:lang w:val="en-US"/>
              </w:rPr>
              <w:t>HR (95% CI; p-value)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90A6B" w14:textId="77777777" w:rsidR="006251A9" w:rsidRPr="001C6D23" w:rsidRDefault="006251A9" w:rsidP="002A1D5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b/>
                <w:bCs/>
                <w:sz w:val="20"/>
                <w:szCs w:val="20"/>
                <w:lang w:val="en-US"/>
              </w:rPr>
              <w:t>Collinearity diagnostics (variance inflation factor)</w:t>
            </w:r>
          </w:p>
        </w:tc>
      </w:tr>
      <w:tr w:rsidR="00160AC8" w:rsidRPr="004D0748" w14:paraId="05493A8A" w14:textId="77777777" w:rsidTr="00160AC8">
        <w:trPr>
          <w:trHeight w:hRule="exact" w:val="340"/>
          <w:jc w:val="center"/>
        </w:trPr>
        <w:tc>
          <w:tcPr>
            <w:tcW w:w="2615" w:type="dxa"/>
            <w:vAlign w:val="center"/>
          </w:tcPr>
          <w:p w14:paraId="1AF0AA42" w14:textId="77777777" w:rsidR="006251A9" w:rsidRPr="001C6D23" w:rsidRDefault="006251A9" w:rsidP="002A1D51">
            <w:pPr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1558" w:type="dxa"/>
            <w:vAlign w:val="center"/>
          </w:tcPr>
          <w:p w14:paraId="1DC05496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Align w:val="center"/>
          </w:tcPr>
          <w:p w14:paraId="7679B13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35908A0F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  <w:vAlign w:val="center"/>
          </w:tcPr>
          <w:p w14:paraId="050D3DB1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6804536A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14:paraId="0900F87B" w14:textId="2AFCFC2A" w:rsidR="006251A9" w:rsidRPr="001C6D23" w:rsidRDefault="00171506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1.02</w:t>
            </w:r>
          </w:p>
        </w:tc>
      </w:tr>
      <w:tr w:rsidR="00160AC8" w:rsidRPr="004D0748" w14:paraId="333C6D46" w14:textId="77777777" w:rsidTr="00160AC8">
        <w:trPr>
          <w:trHeight w:hRule="exact" w:val="340"/>
          <w:jc w:val="center"/>
        </w:trPr>
        <w:tc>
          <w:tcPr>
            <w:tcW w:w="2615" w:type="dxa"/>
            <w:vAlign w:val="center"/>
          </w:tcPr>
          <w:p w14:paraId="655767EB" w14:textId="77777777" w:rsidR="006251A9" w:rsidRPr="001C6D23" w:rsidRDefault="006251A9" w:rsidP="002A1D51">
            <w:pPr>
              <w:ind w:left="284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18 to 50 years</w:t>
            </w:r>
          </w:p>
        </w:tc>
        <w:tc>
          <w:tcPr>
            <w:tcW w:w="1558" w:type="dxa"/>
            <w:vAlign w:val="center"/>
          </w:tcPr>
          <w:p w14:paraId="653A8D84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5739 (39.9%)</w:t>
            </w:r>
          </w:p>
        </w:tc>
        <w:tc>
          <w:tcPr>
            <w:tcW w:w="1512" w:type="dxa"/>
            <w:vAlign w:val="center"/>
          </w:tcPr>
          <w:p w14:paraId="1253F76B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47 (3.56%)</w:t>
            </w:r>
          </w:p>
        </w:tc>
        <w:tc>
          <w:tcPr>
            <w:tcW w:w="1558" w:type="dxa"/>
            <w:vAlign w:val="center"/>
          </w:tcPr>
          <w:p w14:paraId="3A477E04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5692 (43.6%)</w:t>
            </w:r>
          </w:p>
        </w:tc>
        <w:tc>
          <w:tcPr>
            <w:tcW w:w="2921" w:type="dxa"/>
            <w:vAlign w:val="center"/>
          </w:tcPr>
          <w:p w14:paraId="63BA377E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2781" w:type="dxa"/>
            <w:vAlign w:val="center"/>
          </w:tcPr>
          <w:p w14:paraId="79EFC705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1661" w:type="dxa"/>
            <w:vAlign w:val="center"/>
          </w:tcPr>
          <w:p w14:paraId="7EB2FA62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7EDDEF5E" w14:textId="77777777" w:rsidTr="00160AC8">
        <w:trPr>
          <w:trHeight w:hRule="exact" w:val="340"/>
          <w:jc w:val="center"/>
        </w:trPr>
        <w:tc>
          <w:tcPr>
            <w:tcW w:w="2615" w:type="dxa"/>
            <w:vAlign w:val="center"/>
          </w:tcPr>
          <w:p w14:paraId="3038F105" w14:textId="77777777" w:rsidR="006251A9" w:rsidRPr="001C6D23" w:rsidRDefault="006251A9" w:rsidP="002A1D51">
            <w:pPr>
              <w:ind w:left="284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51 to 70 years</w:t>
            </w:r>
          </w:p>
        </w:tc>
        <w:tc>
          <w:tcPr>
            <w:tcW w:w="1558" w:type="dxa"/>
            <w:vAlign w:val="center"/>
          </w:tcPr>
          <w:p w14:paraId="13831773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4587 (31.9%)</w:t>
            </w:r>
          </w:p>
        </w:tc>
        <w:tc>
          <w:tcPr>
            <w:tcW w:w="1512" w:type="dxa"/>
            <w:vAlign w:val="center"/>
          </w:tcPr>
          <w:p w14:paraId="272746F5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322 (24.4%)</w:t>
            </w:r>
          </w:p>
        </w:tc>
        <w:tc>
          <w:tcPr>
            <w:tcW w:w="1558" w:type="dxa"/>
            <w:vAlign w:val="center"/>
          </w:tcPr>
          <w:p w14:paraId="28D9F6FA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4265 (32.7%)</w:t>
            </w:r>
          </w:p>
        </w:tc>
        <w:tc>
          <w:tcPr>
            <w:tcW w:w="2921" w:type="dxa"/>
            <w:vAlign w:val="center"/>
          </w:tcPr>
          <w:p w14:paraId="4CE4A3B8" w14:textId="217DE2CD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8.23 (6.06 - 11.18; &lt;0.001</w:t>
            </w:r>
            <w:r w:rsidR="002A1D51" w:rsidRPr="001C6D23">
              <w:rPr>
                <w:bCs/>
                <w:sz w:val="20"/>
                <w:szCs w:val="20"/>
                <w:lang w:val="en-US"/>
              </w:rPr>
              <w:t>*</w:t>
            </w:r>
            <w:r w:rsidRPr="001C6D23">
              <w:rPr>
                <w:bCs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781" w:type="dxa"/>
            <w:vAlign w:val="center"/>
          </w:tcPr>
          <w:p w14:paraId="7A69ADF2" w14:textId="7B322CBE" w:rsidR="006251A9" w:rsidRPr="001C6D23" w:rsidRDefault="00F443A3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3,14 (1,46 - 6,76; 0,003*)</w:t>
            </w:r>
          </w:p>
        </w:tc>
        <w:tc>
          <w:tcPr>
            <w:tcW w:w="1661" w:type="dxa"/>
            <w:vAlign w:val="center"/>
          </w:tcPr>
          <w:p w14:paraId="43431087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34161241" w14:textId="77777777" w:rsidTr="00160AC8">
        <w:trPr>
          <w:trHeight w:hRule="exact" w:val="340"/>
          <w:jc w:val="center"/>
        </w:trPr>
        <w:tc>
          <w:tcPr>
            <w:tcW w:w="2615" w:type="dxa"/>
            <w:vAlign w:val="center"/>
          </w:tcPr>
          <w:p w14:paraId="2334F1AB" w14:textId="77777777" w:rsidR="006251A9" w:rsidRPr="001C6D23" w:rsidRDefault="006251A9" w:rsidP="002A1D51">
            <w:pPr>
              <w:ind w:left="284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More than 70 years</w:t>
            </w:r>
          </w:p>
        </w:tc>
        <w:tc>
          <w:tcPr>
            <w:tcW w:w="1558" w:type="dxa"/>
            <w:vAlign w:val="center"/>
          </w:tcPr>
          <w:p w14:paraId="41280503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4055 (28.2%)</w:t>
            </w:r>
          </w:p>
        </w:tc>
        <w:tc>
          <w:tcPr>
            <w:tcW w:w="1512" w:type="dxa"/>
            <w:vAlign w:val="center"/>
          </w:tcPr>
          <w:p w14:paraId="3755206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951 (72.0%)</w:t>
            </w:r>
          </w:p>
        </w:tc>
        <w:tc>
          <w:tcPr>
            <w:tcW w:w="1558" w:type="dxa"/>
            <w:vAlign w:val="center"/>
          </w:tcPr>
          <w:p w14:paraId="57C8E0DD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3104 (23.8%)</w:t>
            </w:r>
          </w:p>
        </w:tc>
        <w:tc>
          <w:tcPr>
            <w:tcW w:w="2921" w:type="dxa"/>
            <w:vAlign w:val="center"/>
          </w:tcPr>
          <w:p w14:paraId="50676922" w14:textId="7572918F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24.79 (18.49 - 33.25; &lt;0.001</w:t>
            </w:r>
            <w:r w:rsidR="002A1D51" w:rsidRPr="001C6D23">
              <w:rPr>
                <w:bCs/>
                <w:sz w:val="20"/>
                <w:szCs w:val="20"/>
                <w:lang w:val="en-US"/>
              </w:rPr>
              <w:t>*</w:t>
            </w:r>
            <w:r w:rsidRPr="001C6D23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781" w:type="dxa"/>
            <w:vAlign w:val="center"/>
          </w:tcPr>
          <w:p w14:paraId="2A3917F1" w14:textId="5ACCB3AB" w:rsidR="006251A9" w:rsidRPr="001C6D23" w:rsidRDefault="00F443A3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7,44 (3,70 - 14,97; &lt;0,001*)</w:t>
            </w:r>
          </w:p>
        </w:tc>
        <w:tc>
          <w:tcPr>
            <w:tcW w:w="1661" w:type="dxa"/>
            <w:vAlign w:val="center"/>
          </w:tcPr>
          <w:p w14:paraId="6B58432D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7E3A77EA" w14:textId="77777777" w:rsidTr="00160AC8">
        <w:trPr>
          <w:trHeight w:hRule="exact" w:val="340"/>
          <w:jc w:val="center"/>
        </w:trPr>
        <w:tc>
          <w:tcPr>
            <w:tcW w:w="2615" w:type="dxa"/>
            <w:vAlign w:val="center"/>
          </w:tcPr>
          <w:p w14:paraId="4DC719A9" w14:textId="77777777" w:rsidR="006251A9" w:rsidRPr="001C6D23" w:rsidRDefault="006251A9" w:rsidP="002A1D51">
            <w:pPr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Sex</w:t>
            </w:r>
          </w:p>
        </w:tc>
        <w:tc>
          <w:tcPr>
            <w:tcW w:w="1558" w:type="dxa"/>
            <w:vAlign w:val="center"/>
          </w:tcPr>
          <w:p w14:paraId="6A303E43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Align w:val="center"/>
          </w:tcPr>
          <w:p w14:paraId="57D17052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18CEEDC8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  <w:vAlign w:val="center"/>
          </w:tcPr>
          <w:p w14:paraId="5584CC06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6293EF20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14:paraId="60497C82" w14:textId="5A4440AE" w:rsidR="006251A9" w:rsidRPr="001C6D23" w:rsidRDefault="004405EA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1.05</w:t>
            </w:r>
          </w:p>
        </w:tc>
      </w:tr>
      <w:tr w:rsidR="00160AC8" w:rsidRPr="004D0748" w14:paraId="6253B09B" w14:textId="77777777" w:rsidTr="00160AC8">
        <w:trPr>
          <w:trHeight w:hRule="exact" w:val="340"/>
          <w:jc w:val="center"/>
        </w:trPr>
        <w:tc>
          <w:tcPr>
            <w:tcW w:w="2615" w:type="dxa"/>
            <w:vAlign w:val="center"/>
          </w:tcPr>
          <w:p w14:paraId="24175368" w14:textId="77777777" w:rsidR="006251A9" w:rsidRPr="001C6D23" w:rsidRDefault="006251A9" w:rsidP="002A1D51">
            <w:pPr>
              <w:ind w:left="272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Women</w:t>
            </w:r>
          </w:p>
        </w:tc>
        <w:tc>
          <w:tcPr>
            <w:tcW w:w="1558" w:type="dxa"/>
            <w:vAlign w:val="center"/>
          </w:tcPr>
          <w:p w14:paraId="2DE778F3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7618 (53.0%)</w:t>
            </w:r>
          </w:p>
        </w:tc>
        <w:tc>
          <w:tcPr>
            <w:tcW w:w="1512" w:type="dxa"/>
            <w:vAlign w:val="center"/>
          </w:tcPr>
          <w:p w14:paraId="2417D6A6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484 (36.7%)</w:t>
            </w:r>
          </w:p>
        </w:tc>
        <w:tc>
          <w:tcPr>
            <w:tcW w:w="1558" w:type="dxa"/>
            <w:vAlign w:val="center"/>
          </w:tcPr>
          <w:p w14:paraId="41926603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7134 (54.6%)</w:t>
            </w:r>
          </w:p>
        </w:tc>
        <w:tc>
          <w:tcPr>
            <w:tcW w:w="2921" w:type="dxa"/>
            <w:vAlign w:val="center"/>
          </w:tcPr>
          <w:p w14:paraId="28605469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2781" w:type="dxa"/>
            <w:vAlign w:val="center"/>
          </w:tcPr>
          <w:p w14:paraId="12931963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1661" w:type="dxa"/>
            <w:vAlign w:val="center"/>
          </w:tcPr>
          <w:p w14:paraId="3041AB41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663B193D" w14:textId="77777777" w:rsidTr="00160AC8">
        <w:trPr>
          <w:trHeight w:hRule="exact" w:val="340"/>
          <w:jc w:val="center"/>
        </w:trPr>
        <w:tc>
          <w:tcPr>
            <w:tcW w:w="2615" w:type="dxa"/>
            <w:vAlign w:val="center"/>
          </w:tcPr>
          <w:p w14:paraId="3FAB1BE6" w14:textId="77777777" w:rsidR="006251A9" w:rsidRPr="001C6D23" w:rsidRDefault="006251A9" w:rsidP="002A1D51">
            <w:pPr>
              <w:ind w:left="272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Men</w:t>
            </w:r>
          </w:p>
        </w:tc>
        <w:tc>
          <w:tcPr>
            <w:tcW w:w="1558" w:type="dxa"/>
            <w:vAlign w:val="center"/>
          </w:tcPr>
          <w:p w14:paraId="225A2E7B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6763 (47.0%)</w:t>
            </w:r>
          </w:p>
        </w:tc>
        <w:tc>
          <w:tcPr>
            <w:tcW w:w="1512" w:type="dxa"/>
            <w:vAlign w:val="center"/>
          </w:tcPr>
          <w:p w14:paraId="78B5FC0C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836 (63.3%)</w:t>
            </w:r>
          </w:p>
        </w:tc>
        <w:tc>
          <w:tcPr>
            <w:tcW w:w="1558" w:type="dxa"/>
            <w:vAlign w:val="center"/>
          </w:tcPr>
          <w:p w14:paraId="7893509E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5927 (45.4%)</w:t>
            </w:r>
          </w:p>
        </w:tc>
        <w:tc>
          <w:tcPr>
            <w:tcW w:w="2921" w:type="dxa"/>
            <w:vAlign w:val="center"/>
          </w:tcPr>
          <w:p w14:paraId="4688ABC5" w14:textId="474718E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2.02 (1.81 - 2.26; &lt;0.001</w:t>
            </w:r>
            <w:r w:rsidR="002A1D51" w:rsidRPr="001C6D23">
              <w:rPr>
                <w:bCs/>
                <w:sz w:val="20"/>
                <w:szCs w:val="20"/>
                <w:lang w:val="en-US"/>
              </w:rPr>
              <w:t>*</w:t>
            </w:r>
            <w:r w:rsidRPr="001C6D23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781" w:type="dxa"/>
            <w:vAlign w:val="center"/>
          </w:tcPr>
          <w:p w14:paraId="04326D7A" w14:textId="2F6BF530" w:rsidR="006251A9" w:rsidRPr="001C6D23" w:rsidRDefault="00F443A3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1,72 (1,31 - 2,24; &lt;0,001*)</w:t>
            </w:r>
          </w:p>
        </w:tc>
        <w:tc>
          <w:tcPr>
            <w:tcW w:w="1661" w:type="dxa"/>
            <w:vAlign w:val="center"/>
          </w:tcPr>
          <w:p w14:paraId="1D9E8AAF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4DC1481B" w14:textId="77777777" w:rsidTr="00160AC8">
        <w:trPr>
          <w:trHeight w:hRule="exact" w:val="340"/>
          <w:jc w:val="center"/>
        </w:trPr>
        <w:tc>
          <w:tcPr>
            <w:tcW w:w="2615" w:type="dxa"/>
            <w:vAlign w:val="center"/>
          </w:tcPr>
          <w:p w14:paraId="044425CF" w14:textId="77777777" w:rsidR="006251A9" w:rsidRPr="001C6D23" w:rsidRDefault="006251A9" w:rsidP="002A1D51">
            <w:pPr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  <w:lang w:val="en-US"/>
              </w:rPr>
              <w:t>Hospital</w:t>
            </w:r>
            <w:r w:rsidRPr="001C6D23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456B3836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Align w:val="center"/>
          </w:tcPr>
          <w:p w14:paraId="3D584A6E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7F2C3D7E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  <w:vAlign w:val="center"/>
          </w:tcPr>
          <w:p w14:paraId="5F3FFB50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34992586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14:paraId="72414A03" w14:textId="1FD1AD57" w:rsidR="006251A9" w:rsidRPr="001C6D23" w:rsidRDefault="00AB0C78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1.03</w:t>
            </w:r>
          </w:p>
        </w:tc>
      </w:tr>
      <w:tr w:rsidR="00160AC8" w:rsidRPr="004D0748" w14:paraId="3BDD6119" w14:textId="77777777" w:rsidTr="00160AC8">
        <w:trPr>
          <w:trHeight w:hRule="exact" w:val="1497"/>
          <w:jc w:val="center"/>
        </w:trPr>
        <w:tc>
          <w:tcPr>
            <w:tcW w:w="2615" w:type="dxa"/>
            <w:vAlign w:val="center"/>
          </w:tcPr>
          <w:p w14:paraId="0AF806C2" w14:textId="77777777" w:rsidR="006251A9" w:rsidRPr="001C6D23" w:rsidRDefault="006251A9" w:rsidP="002A1D51">
            <w:pPr>
              <w:ind w:left="284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i/>
                <w:sz w:val="20"/>
                <w:szCs w:val="20"/>
                <w:lang w:val="en-US"/>
              </w:rPr>
              <w:t xml:space="preserve">AP-HP Centre – Paris University, Henri </w:t>
            </w:r>
            <w:proofErr w:type="spellStart"/>
            <w:r w:rsidRPr="001C6D23">
              <w:rPr>
                <w:i/>
                <w:sz w:val="20"/>
                <w:szCs w:val="20"/>
                <w:lang w:val="en-US"/>
              </w:rPr>
              <w:t>Mondor</w:t>
            </w:r>
            <w:proofErr w:type="spellEnd"/>
            <w:r w:rsidRPr="001C6D23">
              <w:rPr>
                <w:i/>
                <w:sz w:val="20"/>
                <w:szCs w:val="20"/>
                <w:lang w:val="en-US"/>
              </w:rPr>
              <w:t xml:space="preserve"> University Hospitals and at home hospitalization</w:t>
            </w:r>
          </w:p>
        </w:tc>
        <w:tc>
          <w:tcPr>
            <w:tcW w:w="1558" w:type="dxa"/>
            <w:vAlign w:val="center"/>
          </w:tcPr>
          <w:p w14:paraId="6827F6DF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6791 (47.2%)</w:t>
            </w:r>
          </w:p>
        </w:tc>
        <w:tc>
          <w:tcPr>
            <w:tcW w:w="1512" w:type="dxa"/>
            <w:vAlign w:val="center"/>
          </w:tcPr>
          <w:p w14:paraId="6036C444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412 (31.2%)</w:t>
            </w:r>
          </w:p>
        </w:tc>
        <w:tc>
          <w:tcPr>
            <w:tcW w:w="1558" w:type="dxa"/>
            <w:vAlign w:val="center"/>
          </w:tcPr>
          <w:p w14:paraId="30145D30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6379 (48.8%)</w:t>
            </w:r>
          </w:p>
        </w:tc>
        <w:tc>
          <w:tcPr>
            <w:tcW w:w="2921" w:type="dxa"/>
            <w:vAlign w:val="center"/>
          </w:tcPr>
          <w:p w14:paraId="1847D74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2781" w:type="dxa"/>
            <w:vAlign w:val="center"/>
          </w:tcPr>
          <w:p w14:paraId="171A744B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1661" w:type="dxa"/>
            <w:vAlign w:val="center"/>
          </w:tcPr>
          <w:p w14:paraId="6CEC2F3E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3F56224E" w14:textId="77777777" w:rsidTr="00160AC8">
        <w:trPr>
          <w:trHeight w:hRule="exact" w:val="1135"/>
          <w:jc w:val="center"/>
        </w:trPr>
        <w:tc>
          <w:tcPr>
            <w:tcW w:w="2615" w:type="dxa"/>
            <w:vAlign w:val="center"/>
          </w:tcPr>
          <w:p w14:paraId="36E2D46C" w14:textId="77777777" w:rsidR="006251A9" w:rsidRPr="001C6D23" w:rsidRDefault="006251A9" w:rsidP="002A1D51">
            <w:pPr>
              <w:ind w:left="284"/>
              <w:rPr>
                <w:bCs/>
                <w:i/>
                <w:sz w:val="20"/>
                <w:szCs w:val="20"/>
              </w:rPr>
            </w:pPr>
            <w:r w:rsidRPr="001C6D23">
              <w:rPr>
                <w:i/>
                <w:sz w:val="20"/>
                <w:szCs w:val="20"/>
              </w:rPr>
              <w:t>AP-HP Nord and Hôpitaux Universitaires Paris Seine-Saint-Denis</w:t>
            </w:r>
          </w:p>
        </w:tc>
        <w:tc>
          <w:tcPr>
            <w:tcW w:w="1558" w:type="dxa"/>
            <w:vAlign w:val="center"/>
          </w:tcPr>
          <w:p w14:paraId="36FC12FE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</w:rPr>
            </w:pPr>
            <w:r w:rsidRPr="001C6D23">
              <w:rPr>
                <w:sz w:val="20"/>
                <w:szCs w:val="20"/>
              </w:rPr>
              <w:t>3907 (27.2%)</w:t>
            </w:r>
          </w:p>
        </w:tc>
        <w:tc>
          <w:tcPr>
            <w:tcW w:w="1512" w:type="dxa"/>
            <w:vAlign w:val="center"/>
          </w:tcPr>
          <w:p w14:paraId="7F71795B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</w:rPr>
            </w:pPr>
            <w:r w:rsidRPr="001C6D23">
              <w:rPr>
                <w:sz w:val="20"/>
                <w:szCs w:val="20"/>
              </w:rPr>
              <w:t>450 (34.1%)</w:t>
            </w:r>
          </w:p>
        </w:tc>
        <w:tc>
          <w:tcPr>
            <w:tcW w:w="1558" w:type="dxa"/>
            <w:vAlign w:val="center"/>
          </w:tcPr>
          <w:p w14:paraId="3F498528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</w:rPr>
            </w:pPr>
            <w:r w:rsidRPr="001C6D23">
              <w:rPr>
                <w:sz w:val="20"/>
                <w:szCs w:val="20"/>
              </w:rPr>
              <w:t>3457 (26.5%)</w:t>
            </w:r>
          </w:p>
        </w:tc>
        <w:tc>
          <w:tcPr>
            <w:tcW w:w="2921" w:type="dxa"/>
            <w:vAlign w:val="center"/>
          </w:tcPr>
          <w:p w14:paraId="028614FE" w14:textId="0D933CCC" w:rsidR="006251A9" w:rsidRPr="001C6D23" w:rsidRDefault="006251A9" w:rsidP="002A1D51">
            <w:pPr>
              <w:jc w:val="center"/>
              <w:rPr>
                <w:bCs/>
                <w:sz w:val="20"/>
                <w:szCs w:val="20"/>
              </w:rPr>
            </w:pPr>
            <w:r w:rsidRPr="001C6D23">
              <w:rPr>
                <w:bCs/>
                <w:sz w:val="20"/>
                <w:szCs w:val="20"/>
              </w:rPr>
              <w:t>2.28 (1.99 - 2.6; &lt;0.001</w:t>
            </w:r>
            <w:r w:rsidR="002A1D51" w:rsidRPr="001C6D23">
              <w:rPr>
                <w:bCs/>
                <w:sz w:val="20"/>
                <w:szCs w:val="20"/>
              </w:rPr>
              <w:t>*</w:t>
            </w:r>
            <w:r w:rsidRPr="001C6D2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781" w:type="dxa"/>
            <w:vAlign w:val="center"/>
          </w:tcPr>
          <w:p w14:paraId="6CE0165C" w14:textId="7D727B5E" w:rsidR="006251A9" w:rsidRPr="001C6D23" w:rsidRDefault="00F443A3" w:rsidP="002A1D51">
            <w:pPr>
              <w:jc w:val="center"/>
              <w:rPr>
                <w:bCs/>
                <w:sz w:val="20"/>
                <w:szCs w:val="20"/>
              </w:rPr>
            </w:pPr>
            <w:r w:rsidRPr="001C6D23">
              <w:rPr>
                <w:bCs/>
                <w:sz w:val="20"/>
                <w:szCs w:val="20"/>
              </w:rPr>
              <w:t>1,69 (1,25 - 2,28; 0,001*)</w:t>
            </w:r>
          </w:p>
        </w:tc>
        <w:tc>
          <w:tcPr>
            <w:tcW w:w="1661" w:type="dxa"/>
            <w:vAlign w:val="center"/>
          </w:tcPr>
          <w:p w14:paraId="6BC6A934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0AC8" w:rsidRPr="004D0748" w14:paraId="6475C5A4" w14:textId="77777777" w:rsidTr="00160AC8">
        <w:trPr>
          <w:trHeight w:hRule="exact" w:val="840"/>
          <w:jc w:val="center"/>
        </w:trPr>
        <w:tc>
          <w:tcPr>
            <w:tcW w:w="2615" w:type="dxa"/>
            <w:vAlign w:val="center"/>
          </w:tcPr>
          <w:p w14:paraId="666EF242" w14:textId="77777777" w:rsidR="006251A9" w:rsidRPr="001C6D23" w:rsidRDefault="006251A9" w:rsidP="002A1D51">
            <w:pPr>
              <w:ind w:left="284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i/>
                <w:sz w:val="20"/>
                <w:szCs w:val="20"/>
                <w:lang w:val="en-US"/>
              </w:rPr>
              <w:t xml:space="preserve">AP-HP Paris </w:t>
            </w:r>
            <w:proofErr w:type="spellStart"/>
            <w:r w:rsidRPr="001C6D23">
              <w:rPr>
                <w:i/>
                <w:sz w:val="20"/>
                <w:szCs w:val="20"/>
                <w:lang w:val="en-US"/>
              </w:rPr>
              <w:t>Saclay</w:t>
            </w:r>
            <w:proofErr w:type="spellEnd"/>
            <w:r w:rsidRPr="001C6D23">
              <w:rPr>
                <w:i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1558" w:type="dxa"/>
            <w:vAlign w:val="center"/>
          </w:tcPr>
          <w:p w14:paraId="4950CBB5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1697 (11.8%)</w:t>
            </w:r>
          </w:p>
        </w:tc>
        <w:tc>
          <w:tcPr>
            <w:tcW w:w="1512" w:type="dxa"/>
            <w:vAlign w:val="center"/>
          </w:tcPr>
          <w:p w14:paraId="3BA3B0A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231 (17.5%)</w:t>
            </w:r>
          </w:p>
        </w:tc>
        <w:tc>
          <w:tcPr>
            <w:tcW w:w="1558" w:type="dxa"/>
            <w:vAlign w:val="center"/>
          </w:tcPr>
          <w:p w14:paraId="11BCBE9A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1466 (11.2%)</w:t>
            </w:r>
          </w:p>
        </w:tc>
        <w:tc>
          <w:tcPr>
            <w:tcW w:w="2921" w:type="dxa"/>
            <w:vAlign w:val="center"/>
          </w:tcPr>
          <w:p w14:paraId="10E8DBCF" w14:textId="649020A5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2.24 (1.91 - 2.64; &lt;0.001</w:t>
            </w:r>
            <w:r w:rsidR="002A1D51" w:rsidRPr="001C6D23">
              <w:rPr>
                <w:bCs/>
                <w:sz w:val="20"/>
                <w:szCs w:val="20"/>
                <w:lang w:val="en-US"/>
              </w:rPr>
              <w:t>*</w:t>
            </w:r>
            <w:r w:rsidRPr="001C6D23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781" w:type="dxa"/>
            <w:vAlign w:val="center"/>
          </w:tcPr>
          <w:p w14:paraId="50456113" w14:textId="6CA1E42C" w:rsidR="006251A9" w:rsidRPr="001C6D23" w:rsidRDefault="00F443A3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1,06 (0,70 - 1,63; 0,771)</w:t>
            </w:r>
          </w:p>
        </w:tc>
        <w:tc>
          <w:tcPr>
            <w:tcW w:w="1661" w:type="dxa"/>
            <w:vAlign w:val="center"/>
          </w:tcPr>
          <w:p w14:paraId="10A9FDAE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2ECDC4F4" w14:textId="77777777" w:rsidTr="00160AC8">
        <w:trPr>
          <w:trHeight w:hRule="exact" w:val="715"/>
          <w:jc w:val="center"/>
        </w:trPr>
        <w:tc>
          <w:tcPr>
            <w:tcW w:w="2615" w:type="dxa"/>
            <w:vAlign w:val="center"/>
          </w:tcPr>
          <w:p w14:paraId="152BFEB8" w14:textId="77777777" w:rsidR="006251A9" w:rsidRPr="001C6D23" w:rsidRDefault="006251A9" w:rsidP="002A1D51">
            <w:pPr>
              <w:ind w:left="284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i/>
                <w:sz w:val="20"/>
                <w:szCs w:val="20"/>
                <w:lang w:val="en-US"/>
              </w:rPr>
              <w:lastRenderedPageBreak/>
              <w:t>AP-HP Sorbonne University</w:t>
            </w:r>
          </w:p>
        </w:tc>
        <w:tc>
          <w:tcPr>
            <w:tcW w:w="1558" w:type="dxa"/>
            <w:vAlign w:val="center"/>
          </w:tcPr>
          <w:p w14:paraId="53D7A006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1986 (13.8%)</w:t>
            </w:r>
          </w:p>
        </w:tc>
        <w:tc>
          <w:tcPr>
            <w:tcW w:w="1512" w:type="dxa"/>
            <w:vAlign w:val="center"/>
          </w:tcPr>
          <w:p w14:paraId="1222F574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227 (17.2%)</w:t>
            </w:r>
          </w:p>
        </w:tc>
        <w:tc>
          <w:tcPr>
            <w:tcW w:w="1558" w:type="dxa"/>
            <w:vAlign w:val="center"/>
          </w:tcPr>
          <w:p w14:paraId="622F0C80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1759 (13.5%)</w:t>
            </w:r>
          </w:p>
        </w:tc>
        <w:tc>
          <w:tcPr>
            <w:tcW w:w="2921" w:type="dxa"/>
            <w:vAlign w:val="center"/>
          </w:tcPr>
          <w:p w14:paraId="41FF6E88" w14:textId="08413F2C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2.01 (1.71 - 2.37; &lt;0.001</w:t>
            </w:r>
            <w:r w:rsidR="002A1D51" w:rsidRPr="001C6D23">
              <w:rPr>
                <w:bCs/>
                <w:sz w:val="20"/>
                <w:szCs w:val="20"/>
                <w:lang w:val="en-US"/>
              </w:rPr>
              <w:t>*</w:t>
            </w:r>
            <w:r w:rsidRPr="001C6D23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781" w:type="dxa"/>
            <w:vAlign w:val="center"/>
          </w:tcPr>
          <w:p w14:paraId="7F401DAF" w14:textId="50D088A5" w:rsidR="006251A9" w:rsidRPr="001C6D23" w:rsidRDefault="00F443A3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0,96 (0,70 - 1,33; 0,821)</w:t>
            </w:r>
          </w:p>
        </w:tc>
        <w:tc>
          <w:tcPr>
            <w:tcW w:w="1661" w:type="dxa"/>
            <w:vAlign w:val="center"/>
          </w:tcPr>
          <w:p w14:paraId="59BFD150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676DC213" w14:textId="77777777" w:rsidTr="00160AC8">
        <w:trPr>
          <w:trHeight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270984C8" w14:textId="77777777" w:rsidR="006251A9" w:rsidRPr="001C6D23" w:rsidRDefault="006251A9" w:rsidP="002A1D51">
            <w:pPr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 xml:space="preserve">Obesity </w:t>
            </w:r>
            <w:r w:rsidRPr="001C6D23">
              <w:rPr>
                <w:sz w:val="20"/>
                <w:szCs w:val="20"/>
                <w:vertAlign w:val="superscript"/>
                <w:lang w:val="en-GB"/>
              </w:rPr>
              <w:t>α</w:t>
            </w:r>
            <w:r w:rsidRPr="001C6D2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3337B2B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Align w:val="center"/>
          </w:tcPr>
          <w:p w14:paraId="7ACFE9F3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154EF675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  <w:vAlign w:val="center"/>
          </w:tcPr>
          <w:p w14:paraId="11519EA1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033F3BD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14:paraId="2BE7672C" w14:textId="3C0E2A2D" w:rsidR="006251A9" w:rsidRPr="001C6D23" w:rsidRDefault="00AB0C78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1.03</w:t>
            </w:r>
          </w:p>
        </w:tc>
      </w:tr>
      <w:tr w:rsidR="00160AC8" w:rsidRPr="004D0748" w14:paraId="5175D999" w14:textId="77777777" w:rsidTr="00160AC8">
        <w:trPr>
          <w:trHeight w:hRule="exact" w:val="340"/>
          <w:jc w:val="center"/>
        </w:trPr>
        <w:tc>
          <w:tcPr>
            <w:tcW w:w="2615" w:type="dxa"/>
            <w:vAlign w:val="center"/>
          </w:tcPr>
          <w:p w14:paraId="78BB417E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558" w:type="dxa"/>
            <w:vAlign w:val="center"/>
          </w:tcPr>
          <w:p w14:paraId="42CC82DF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1893 (13.2%)</w:t>
            </w:r>
          </w:p>
        </w:tc>
        <w:tc>
          <w:tcPr>
            <w:tcW w:w="1512" w:type="dxa"/>
            <w:vAlign w:val="center"/>
          </w:tcPr>
          <w:p w14:paraId="3AC587D8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279 (21.1%)</w:t>
            </w:r>
          </w:p>
        </w:tc>
        <w:tc>
          <w:tcPr>
            <w:tcW w:w="1558" w:type="dxa"/>
            <w:vAlign w:val="center"/>
          </w:tcPr>
          <w:p w14:paraId="46F93359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1614 (12.4%)</w:t>
            </w:r>
          </w:p>
        </w:tc>
        <w:tc>
          <w:tcPr>
            <w:tcW w:w="2921" w:type="dxa"/>
            <w:vAlign w:val="center"/>
          </w:tcPr>
          <w:p w14:paraId="6133BAEA" w14:textId="4A213DAC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1.54 (1.35 - 1.76; &lt;0.001</w:t>
            </w:r>
            <w:r w:rsidR="002A1D51" w:rsidRPr="001C6D23">
              <w:rPr>
                <w:bCs/>
                <w:sz w:val="20"/>
                <w:szCs w:val="20"/>
                <w:lang w:val="en-US"/>
              </w:rPr>
              <w:t>*</w:t>
            </w:r>
            <w:r w:rsidRPr="001C6D23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781" w:type="dxa"/>
            <w:vAlign w:val="center"/>
          </w:tcPr>
          <w:p w14:paraId="18969E31" w14:textId="172431E9" w:rsidR="006251A9" w:rsidRPr="001C6D23" w:rsidRDefault="00F443A3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1,04 (0,77 - 1,40 - 0,818)</w:t>
            </w:r>
          </w:p>
        </w:tc>
        <w:tc>
          <w:tcPr>
            <w:tcW w:w="1661" w:type="dxa"/>
            <w:vAlign w:val="center"/>
          </w:tcPr>
          <w:p w14:paraId="653F88F4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2EF83293" w14:textId="77777777" w:rsidTr="00160AC8">
        <w:trPr>
          <w:trHeight w:hRule="exact" w:val="340"/>
          <w:jc w:val="center"/>
        </w:trPr>
        <w:tc>
          <w:tcPr>
            <w:tcW w:w="2615" w:type="dxa"/>
            <w:vAlign w:val="center"/>
          </w:tcPr>
          <w:p w14:paraId="31299E12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558" w:type="dxa"/>
            <w:vAlign w:val="center"/>
          </w:tcPr>
          <w:p w14:paraId="24A1EA10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12488 (86.8%)</w:t>
            </w:r>
          </w:p>
        </w:tc>
        <w:tc>
          <w:tcPr>
            <w:tcW w:w="1512" w:type="dxa"/>
            <w:vAlign w:val="center"/>
          </w:tcPr>
          <w:p w14:paraId="729D3343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1041 (78.9%)</w:t>
            </w:r>
          </w:p>
        </w:tc>
        <w:tc>
          <w:tcPr>
            <w:tcW w:w="1558" w:type="dxa"/>
            <w:vAlign w:val="center"/>
          </w:tcPr>
          <w:p w14:paraId="13C48E2C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11447 (87.6%)</w:t>
            </w:r>
          </w:p>
        </w:tc>
        <w:tc>
          <w:tcPr>
            <w:tcW w:w="2921" w:type="dxa"/>
            <w:vAlign w:val="center"/>
          </w:tcPr>
          <w:p w14:paraId="768EF8FC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2781" w:type="dxa"/>
            <w:vAlign w:val="center"/>
          </w:tcPr>
          <w:p w14:paraId="65F2D4EE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1661" w:type="dxa"/>
            <w:vAlign w:val="center"/>
          </w:tcPr>
          <w:p w14:paraId="2FDF9231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74C49F82" w14:textId="77777777" w:rsidTr="00160AC8">
        <w:trPr>
          <w:trHeight w:val="340"/>
          <w:jc w:val="center"/>
        </w:trPr>
        <w:tc>
          <w:tcPr>
            <w:tcW w:w="2615" w:type="dxa"/>
            <w:vAlign w:val="center"/>
          </w:tcPr>
          <w:p w14:paraId="02B903E7" w14:textId="77777777" w:rsidR="006251A9" w:rsidRPr="001C6D23" w:rsidRDefault="006251A9" w:rsidP="002A1D51">
            <w:pPr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 xml:space="preserve">Smoking </w:t>
            </w:r>
            <w:r w:rsidRPr="001C6D23">
              <w:rPr>
                <w:sz w:val="20"/>
                <w:szCs w:val="20"/>
                <w:vertAlign w:val="superscript"/>
                <w:lang w:val="en-GB"/>
              </w:rPr>
              <w:t>β</w:t>
            </w:r>
            <w:r w:rsidRPr="001C6D2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0ED767DF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Align w:val="center"/>
          </w:tcPr>
          <w:p w14:paraId="78B89D45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5D7646F1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  <w:vAlign w:val="center"/>
          </w:tcPr>
          <w:p w14:paraId="1D8C748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305F24E1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14:paraId="4D168A4E" w14:textId="68EAE0F9" w:rsidR="006251A9" w:rsidRPr="001C6D23" w:rsidRDefault="004405EA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1.02</w:t>
            </w:r>
          </w:p>
        </w:tc>
      </w:tr>
      <w:tr w:rsidR="00160AC8" w:rsidRPr="004D0748" w14:paraId="0367110D" w14:textId="77777777" w:rsidTr="00160AC8">
        <w:trPr>
          <w:trHeight w:hRule="exact" w:val="340"/>
          <w:jc w:val="center"/>
        </w:trPr>
        <w:tc>
          <w:tcPr>
            <w:tcW w:w="2615" w:type="dxa"/>
            <w:vAlign w:val="center"/>
          </w:tcPr>
          <w:p w14:paraId="362841E0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558" w:type="dxa"/>
            <w:vAlign w:val="center"/>
          </w:tcPr>
          <w:p w14:paraId="41740DC2" w14:textId="0E4A6DA2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1184 (8.2%)</w:t>
            </w:r>
          </w:p>
        </w:tc>
        <w:tc>
          <w:tcPr>
            <w:tcW w:w="1512" w:type="dxa"/>
            <w:vAlign w:val="center"/>
          </w:tcPr>
          <w:p w14:paraId="1C40AE16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199 (15.1%)</w:t>
            </w:r>
          </w:p>
        </w:tc>
        <w:tc>
          <w:tcPr>
            <w:tcW w:w="1558" w:type="dxa"/>
            <w:vAlign w:val="center"/>
          </w:tcPr>
          <w:p w14:paraId="786336F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985 (7.54%)</w:t>
            </w:r>
          </w:p>
        </w:tc>
        <w:tc>
          <w:tcPr>
            <w:tcW w:w="2921" w:type="dxa"/>
            <w:vAlign w:val="center"/>
          </w:tcPr>
          <w:p w14:paraId="11408BAF" w14:textId="7847BC48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1.73 (1.49 - 2.01; &lt;0.001</w:t>
            </w:r>
            <w:r w:rsidR="002A1D51" w:rsidRPr="001C6D23">
              <w:rPr>
                <w:bCs/>
                <w:sz w:val="20"/>
                <w:szCs w:val="20"/>
                <w:lang w:val="en-US"/>
              </w:rPr>
              <w:t>*</w:t>
            </w:r>
            <w:r w:rsidRPr="001C6D23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781" w:type="dxa"/>
            <w:vAlign w:val="center"/>
          </w:tcPr>
          <w:p w14:paraId="743B65E7" w14:textId="6AB03FBE" w:rsidR="006251A9" w:rsidRPr="001C6D23" w:rsidRDefault="00F443A3" w:rsidP="00AB0C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0,80 (0,54 - 1,18; 0,259)</w:t>
            </w:r>
          </w:p>
        </w:tc>
        <w:tc>
          <w:tcPr>
            <w:tcW w:w="1661" w:type="dxa"/>
            <w:vAlign w:val="center"/>
          </w:tcPr>
          <w:p w14:paraId="25C14B00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54D870AA" w14:textId="77777777" w:rsidTr="00160AC8">
        <w:trPr>
          <w:trHeight w:hRule="exact" w:val="340"/>
          <w:jc w:val="center"/>
        </w:trPr>
        <w:tc>
          <w:tcPr>
            <w:tcW w:w="2615" w:type="dxa"/>
            <w:vAlign w:val="center"/>
          </w:tcPr>
          <w:p w14:paraId="2405CF3B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558" w:type="dxa"/>
            <w:vAlign w:val="center"/>
          </w:tcPr>
          <w:p w14:paraId="0DEBC40F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13197 (91.8%)</w:t>
            </w:r>
          </w:p>
        </w:tc>
        <w:tc>
          <w:tcPr>
            <w:tcW w:w="1512" w:type="dxa"/>
            <w:vAlign w:val="center"/>
          </w:tcPr>
          <w:p w14:paraId="28CD1AB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1121 (84.9%)</w:t>
            </w:r>
          </w:p>
        </w:tc>
        <w:tc>
          <w:tcPr>
            <w:tcW w:w="1558" w:type="dxa"/>
            <w:vAlign w:val="center"/>
          </w:tcPr>
          <w:p w14:paraId="5F8698D9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12076 (92.5%)</w:t>
            </w:r>
          </w:p>
        </w:tc>
        <w:tc>
          <w:tcPr>
            <w:tcW w:w="2921" w:type="dxa"/>
            <w:vAlign w:val="center"/>
          </w:tcPr>
          <w:p w14:paraId="49A2A9C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2781" w:type="dxa"/>
            <w:vAlign w:val="center"/>
          </w:tcPr>
          <w:p w14:paraId="0058152F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1661" w:type="dxa"/>
            <w:vAlign w:val="center"/>
          </w:tcPr>
          <w:p w14:paraId="4E31500A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23CC0F5A" w14:textId="77777777" w:rsidTr="00160AC8">
        <w:trPr>
          <w:trHeight w:val="340"/>
          <w:jc w:val="center"/>
        </w:trPr>
        <w:tc>
          <w:tcPr>
            <w:tcW w:w="2615" w:type="dxa"/>
            <w:vAlign w:val="center"/>
          </w:tcPr>
          <w:p w14:paraId="0E671A9A" w14:textId="1E11DE97" w:rsidR="006251A9" w:rsidRPr="001C6D23" w:rsidRDefault="006251A9" w:rsidP="002A1D51">
            <w:pPr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 xml:space="preserve">Any medical condition </w:t>
            </w:r>
            <w:r w:rsidR="004D0748" w:rsidRPr="001C6D23">
              <w:rPr>
                <w:bCs/>
                <w:sz w:val="20"/>
                <w:szCs w:val="20"/>
                <w:vertAlign w:val="superscript"/>
                <w:lang w:val="en-US"/>
              </w:rPr>
              <w:t>γ</w:t>
            </w:r>
            <w:r w:rsidRPr="001C6D2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24744E8E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Align w:val="center"/>
          </w:tcPr>
          <w:p w14:paraId="1CF65170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309F03D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  <w:vAlign w:val="center"/>
          </w:tcPr>
          <w:p w14:paraId="5F6313E3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76FEE1EC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14:paraId="2B2E219B" w14:textId="58C0F307" w:rsidR="006251A9" w:rsidRPr="001C6D23" w:rsidRDefault="00AB0C78" w:rsidP="00EB7F5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</w:t>
            </w:r>
            <w:r w:rsidR="00EB7F5F" w:rsidRPr="001C6D23"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160AC8" w:rsidRPr="004D0748" w14:paraId="675A122C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6675B394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558" w:type="dxa"/>
            <w:vAlign w:val="center"/>
          </w:tcPr>
          <w:p w14:paraId="4C772455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3729 (25.9%)</w:t>
            </w:r>
          </w:p>
        </w:tc>
        <w:tc>
          <w:tcPr>
            <w:tcW w:w="1512" w:type="dxa"/>
            <w:vAlign w:val="center"/>
          </w:tcPr>
          <w:p w14:paraId="11B9BC7B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903 (68.4%)</w:t>
            </w:r>
          </w:p>
        </w:tc>
        <w:tc>
          <w:tcPr>
            <w:tcW w:w="1558" w:type="dxa"/>
            <w:vAlign w:val="center"/>
          </w:tcPr>
          <w:p w14:paraId="1D8067DE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2826 (21.6%)</w:t>
            </w:r>
          </w:p>
        </w:tc>
        <w:tc>
          <w:tcPr>
            <w:tcW w:w="2921" w:type="dxa"/>
            <w:vAlign w:val="center"/>
          </w:tcPr>
          <w:p w14:paraId="621D776E" w14:textId="730F1D53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7.25 (6.43 - 8.16; &lt;0.001</w:t>
            </w:r>
            <w:r w:rsidR="002A1D51" w:rsidRPr="001C6D23">
              <w:rPr>
                <w:bCs/>
                <w:sz w:val="20"/>
                <w:szCs w:val="20"/>
                <w:lang w:val="en-US"/>
              </w:rPr>
              <w:t>*</w:t>
            </w:r>
            <w:r w:rsidRPr="001C6D23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781" w:type="dxa"/>
            <w:vAlign w:val="center"/>
          </w:tcPr>
          <w:p w14:paraId="1F7B9140" w14:textId="52F1F260" w:rsidR="006251A9" w:rsidRPr="001C6D23" w:rsidRDefault="00F443A3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3,17 (2,36 - 4,27; &lt;0,001*)</w:t>
            </w:r>
          </w:p>
        </w:tc>
        <w:tc>
          <w:tcPr>
            <w:tcW w:w="1661" w:type="dxa"/>
            <w:vAlign w:val="center"/>
          </w:tcPr>
          <w:p w14:paraId="6280195E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03FCAC2A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057818D3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558" w:type="dxa"/>
            <w:vAlign w:val="center"/>
          </w:tcPr>
          <w:p w14:paraId="6B5D0D46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10652 (74.1%)</w:t>
            </w:r>
          </w:p>
        </w:tc>
        <w:tc>
          <w:tcPr>
            <w:tcW w:w="1512" w:type="dxa"/>
            <w:vAlign w:val="center"/>
          </w:tcPr>
          <w:p w14:paraId="6BD3203A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417 (31.6%)</w:t>
            </w:r>
          </w:p>
        </w:tc>
        <w:tc>
          <w:tcPr>
            <w:tcW w:w="1558" w:type="dxa"/>
            <w:vAlign w:val="center"/>
          </w:tcPr>
          <w:p w14:paraId="1D883D32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10235 (78.4%)</w:t>
            </w:r>
          </w:p>
        </w:tc>
        <w:tc>
          <w:tcPr>
            <w:tcW w:w="2921" w:type="dxa"/>
            <w:vAlign w:val="center"/>
          </w:tcPr>
          <w:p w14:paraId="0EA05ED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2781" w:type="dxa"/>
            <w:vAlign w:val="center"/>
          </w:tcPr>
          <w:p w14:paraId="39631002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1661" w:type="dxa"/>
            <w:vAlign w:val="center"/>
          </w:tcPr>
          <w:p w14:paraId="2869F585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2C37A2D3" w14:textId="77777777" w:rsidTr="00160AC8">
        <w:trPr>
          <w:trHeight w:val="340"/>
          <w:jc w:val="center"/>
        </w:trPr>
        <w:tc>
          <w:tcPr>
            <w:tcW w:w="2615" w:type="dxa"/>
            <w:vAlign w:val="center"/>
          </w:tcPr>
          <w:p w14:paraId="0F656741" w14:textId="77777777" w:rsidR="006251A9" w:rsidRPr="001C6D23" w:rsidRDefault="006251A9" w:rsidP="002A1D51">
            <w:pPr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  <w:lang w:val="en-US" w:eastAsia="en-US"/>
              </w:rPr>
              <w:t xml:space="preserve">Medication according to compassionate use or as part of a clinical trial </w:t>
            </w:r>
            <w:r w:rsidRPr="001C6D23">
              <w:rPr>
                <w:bCs/>
                <w:sz w:val="20"/>
                <w:szCs w:val="20"/>
                <w:vertAlign w:val="superscript"/>
                <w:lang w:val="en-US"/>
              </w:rPr>
              <w:t>ϴ</w:t>
            </w:r>
          </w:p>
        </w:tc>
        <w:tc>
          <w:tcPr>
            <w:tcW w:w="1558" w:type="dxa"/>
            <w:vAlign w:val="center"/>
          </w:tcPr>
          <w:p w14:paraId="4036F198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Align w:val="center"/>
          </w:tcPr>
          <w:p w14:paraId="16DF2AEA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0A7E0C8E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  <w:vAlign w:val="center"/>
          </w:tcPr>
          <w:p w14:paraId="20B46A3F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445CB161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14:paraId="330D9C72" w14:textId="2E55B8DA" w:rsidR="006251A9" w:rsidRPr="001C6D23" w:rsidRDefault="00171506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1.04</w:t>
            </w:r>
          </w:p>
        </w:tc>
      </w:tr>
      <w:tr w:rsidR="00160AC8" w:rsidRPr="004D0748" w14:paraId="1D41E9E3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6D6E3139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558" w:type="dxa"/>
            <w:vAlign w:val="center"/>
          </w:tcPr>
          <w:p w14:paraId="376336DE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1653 (11.5%)</w:t>
            </w:r>
          </w:p>
        </w:tc>
        <w:tc>
          <w:tcPr>
            <w:tcW w:w="1512" w:type="dxa"/>
            <w:vAlign w:val="center"/>
          </w:tcPr>
          <w:p w14:paraId="743CB059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277 (21.0%)</w:t>
            </w:r>
          </w:p>
        </w:tc>
        <w:tc>
          <w:tcPr>
            <w:tcW w:w="1558" w:type="dxa"/>
            <w:vAlign w:val="center"/>
          </w:tcPr>
          <w:p w14:paraId="57462E08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1376 (10.5%)</w:t>
            </w:r>
          </w:p>
        </w:tc>
        <w:tc>
          <w:tcPr>
            <w:tcW w:w="2921" w:type="dxa"/>
            <w:vAlign w:val="center"/>
          </w:tcPr>
          <w:p w14:paraId="3A60D1BB" w14:textId="25E4ED11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1.94 (1.7 - 2.22; &lt;0.001</w:t>
            </w:r>
            <w:r w:rsidR="002A1D51" w:rsidRPr="001C6D23">
              <w:rPr>
                <w:bCs/>
                <w:sz w:val="20"/>
                <w:szCs w:val="20"/>
                <w:lang w:val="en-US"/>
              </w:rPr>
              <w:t>*</w:t>
            </w:r>
            <w:r w:rsidRPr="001C6D23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781" w:type="dxa"/>
            <w:vAlign w:val="center"/>
          </w:tcPr>
          <w:p w14:paraId="2F5AD132" w14:textId="02494B6B" w:rsidR="006251A9" w:rsidRPr="001C6D23" w:rsidRDefault="00F443A3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0,92 (0,74 - 1,15; 0,476)</w:t>
            </w:r>
          </w:p>
        </w:tc>
        <w:tc>
          <w:tcPr>
            <w:tcW w:w="1661" w:type="dxa"/>
            <w:vAlign w:val="center"/>
          </w:tcPr>
          <w:p w14:paraId="4A1831F9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21A6BD69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04B6676F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558" w:type="dxa"/>
            <w:vAlign w:val="center"/>
          </w:tcPr>
          <w:p w14:paraId="64AAC91D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12728 (88.5%)</w:t>
            </w:r>
          </w:p>
        </w:tc>
        <w:tc>
          <w:tcPr>
            <w:tcW w:w="1512" w:type="dxa"/>
            <w:vAlign w:val="center"/>
          </w:tcPr>
          <w:p w14:paraId="06F25BCB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1043 (79.0%)</w:t>
            </w:r>
          </w:p>
        </w:tc>
        <w:tc>
          <w:tcPr>
            <w:tcW w:w="1558" w:type="dxa"/>
            <w:vAlign w:val="center"/>
          </w:tcPr>
          <w:p w14:paraId="1AB830B2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11685 (89.5%)</w:t>
            </w:r>
          </w:p>
        </w:tc>
        <w:tc>
          <w:tcPr>
            <w:tcW w:w="2921" w:type="dxa"/>
            <w:vAlign w:val="center"/>
          </w:tcPr>
          <w:p w14:paraId="2730EE1D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2781" w:type="dxa"/>
            <w:vAlign w:val="center"/>
          </w:tcPr>
          <w:p w14:paraId="1B2B9306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1661" w:type="dxa"/>
            <w:vAlign w:val="center"/>
          </w:tcPr>
          <w:p w14:paraId="71B40167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67346376" w14:textId="77777777" w:rsidTr="00160AC8">
        <w:trPr>
          <w:trHeight w:val="340"/>
          <w:jc w:val="center"/>
        </w:trPr>
        <w:tc>
          <w:tcPr>
            <w:tcW w:w="2615" w:type="dxa"/>
            <w:vAlign w:val="center"/>
          </w:tcPr>
          <w:p w14:paraId="14BD3BB1" w14:textId="77777777" w:rsidR="006251A9" w:rsidRPr="001C6D23" w:rsidRDefault="006251A9" w:rsidP="002A1D51">
            <w:pPr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 xml:space="preserve">Any current psychiatric disorder </w:t>
            </w:r>
            <w:r w:rsidRPr="001C6D23">
              <w:rPr>
                <w:sz w:val="20"/>
                <w:szCs w:val="20"/>
                <w:vertAlign w:val="superscript"/>
                <w:lang w:val="en-GB"/>
              </w:rPr>
              <w:t>¥</w:t>
            </w:r>
          </w:p>
        </w:tc>
        <w:tc>
          <w:tcPr>
            <w:tcW w:w="1558" w:type="dxa"/>
            <w:vAlign w:val="center"/>
          </w:tcPr>
          <w:p w14:paraId="3AA7A0E9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Align w:val="center"/>
          </w:tcPr>
          <w:p w14:paraId="4BD4D98B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3FAA8D9A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  <w:vAlign w:val="center"/>
          </w:tcPr>
          <w:p w14:paraId="0D071A33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6484D46B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14:paraId="56D5E80F" w14:textId="166CD397" w:rsidR="006251A9" w:rsidRPr="001C6D23" w:rsidRDefault="00AB0C78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1.13</w:t>
            </w:r>
          </w:p>
        </w:tc>
      </w:tr>
      <w:tr w:rsidR="00160AC8" w:rsidRPr="004D0748" w14:paraId="019BB5DE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5FD881CD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558" w:type="dxa"/>
            <w:vAlign w:val="center"/>
          </w:tcPr>
          <w:p w14:paraId="0FF890CF" w14:textId="585CA981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652 (4.5%)</w:t>
            </w:r>
          </w:p>
        </w:tc>
        <w:tc>
          <w:tcPr>
            <w:tcW w:w="1512" w:type="dxa"/>
            <w:vAlign w:val="center"/>
          </w:tcPr>
          <w:p w14:paraId="4DD807ED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240 (18.2%)</w:t>
            </w:r>
          </w:p>
        </w:tc>
        <w:tc>
          <w:tcPr>
            <w:tcW w:w="1558" w:type="dxa"/>
            <w:vAlign w:val="center"/>
          </w:tcPr>
          <w:p w14:paraId="73B4E7CF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412 (3.15%)</w:t>
            </w:r>
          </w:p>
        </w:tc>
        <w:tc>
          <w:tcPr>
            <w:tcW w:w="2921" w:type="dxa"/>
            <w:vAlign w:val="center"/>
          </w:tcPr>
          <w:p w14:paraId="7E2DF2CC" w14:textId="5A677F03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4.86 (4.22 - 5.6; &lt;0.001</w:t>
            </w:r>
            <w:r w:rsidR="002A1D51" w:rsidRPr="001C6D23">
              <w:rPr>
                <w:bCs/>
                <w:sz w:val="20"/>
                <w:szCs w:val="20"/>
                <w:lang w:val="en-US"/>
              </w:rPr>
              <w:t>*</w:t>
            </w:r>
            <w:r w:rsidRPr="001C6D23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781" w:type="dxa"/>
            <w:vAlign w:val="center"/>
          </w:tcPr>
          <w:p w14:paraId="43C86D07" w14:textId="0C27E5C0" w:rsidR="006251A9" w:rsidRPr="001C6D23" w:rsidRDefault="00F443A3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1,57 (1,20 - 2,06; 0,001*)</w:t>
            </w:r>
          </w:p>
        </w:tc>
        <w:tc>
          <w:tcPr>
            <w:tcW w:w="1661" w:type="dxa"/>
            <w:vAlign w:val="center"/>
          </w:tcPr>
          <w:p w14:paraId="7B0B7530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26B963D6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4D9CA9B0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558" w:type="dxa"/>
            <w:vAlign w:val="center"/>
          </w:tcPr>
          <w:p w14:paraId="0E26ACF1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13729 (95.5%)</w:t>
            </w:r>
          </w:p>
        </w:tc>
        <w:tc>
          <w:tcPr>
            <w:tcW w:w="1512" w:type="dxa"/>
            <w:vAlign w:val="center"/>
          </w:tcPr>
          <w:p w14:paraId="7CC55CFC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1080 (81.8%)</w:t>
            </w:r>
          </w:p>
        </w:tc>
        <w:tc>
          <w:tcPr>
            <w:tcW w:w="1558" w:type="dxa"/>
            <w:vAlign w:val="center"/>
          </w:tcPr>
          <w:p w14:paraId="3A8D1BAB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12649 (96.8%)</w:t>
            </w:r>
          </w:p>
        </w:tc>
        <w:tc>
          <w:tcPr>
            <w:tcW w:w="2921" w:type="dxa"/>
            <w:vAlign w:val="center"/>
          </w:tcPr>
          <w:p w14:paraId="526B4D28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2781" w:type="dxa"/>
            <w:vAlign w:val="center"/>
          </w:tcPr>
          <w:p w14:paraId="797BCFCB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1661" w:type="dxa"/>
            <w:vAlign w:val="center"/>
          </w:tcPr>
          <w:p w14:paraId="1DDF9DE7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52B7F078" w14:textId="77777777" w:rsidTr="00160AC8">
        <w:trPr>
          <w:trHeight w:val="340"/>
          <w:jc w:val="center"/>
        </w:trPr>
        <w:tc>
          <w:tcPr>
            <w:tcW w:w="2615" w:type="dxa"/>
            <w:vAlign w:val="center"/>
          </w:tcPr>
          <w:p w14:paraId="3137D612" w14:textId="77777777" w:rsidR="006251A9" w:rsidRPr="001C6D23" w:rsidRDefault="006251A9" w:rsidP="002A1D51">
            <w:pPr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Any antidepressant</w:t>
            </w:r>
          </w:p>
        </w:tc>
        <w:tc>
          <w:tcPr>
            <w:tcW w:w="1558" w:type="dxa"/>
            <w:vAlign w:val="center"/>
          </w:tcPr>
          <w:p w14:paraId="461C3566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Align w:val="center"/>
          </w:tcPr>
          <w:p w14:paraId="4339611F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0B4FBEA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  <w:vAlign w:val="center"/>
          </w:tcPr>
          <w:p w14:paraId="0D51BEB9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140E7F93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14:paraId="0B40DF01" w14:textId="045B1DBC" w:rsidR="006251A9" w:rsidRPr="001C6D23" w:rsidRDefault="00AB0C78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1.07</w:t>
            </w:r>
          </w:p>
        </w:tc>
      </w:tr>
      <w:tr w:rsidR="00160AC8" w:rsidRPr="004D0748" w14:paraId="1D3A8194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759113E4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558" w:type="dxa"/>
            <w:vAlign w:val="center"/>
          </w:tcPr>
          <w:p w14:paraId="59B50C09" w14:textId="7667FC64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696 (4.8%)</w:t>
            </w:r>
          </w:p>
        </w:tc>
        <w:tc>
          <w:tcPr>
            <w:tcW w:w="1512" w:type="dxa"/>
            <w:vAlign w:val="center"/>
          </w:tcPr>
          <w:p w14:paraId="119B9901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155 (11.7%)</w:t>
            </w:r>
          </w:p>
        </w:tc>
        <w:tc>
          <w:tcPr>
            <w:tcW w:w="1558" w:type="dxa"/>
            <w:vAlign w:val="center"/>
          </w:tcPr>
          <w:p w14:paraId="194965C6" w14:textId="2CE55E86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541 (4.1%)</w:t>
            </w:r>
          </w:p>
        </w:tc>
        <w:tc>
          <w:tcPr>
            <w:tcW w:w="2921" w:type="dxa"/>
            <w:vAlign w:val="center"/>
          </w:tcPr>
          <w:p w14:paraId="2FD22F6D" w14:textId="4F808E20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2.27 (1.92 - 2.69; &lt;0.001</w:t>
            </w:r>
            <w:r w:rsidR="002A1D51" w:rsidRPr="001C6D23">
              <w:rPr>
                <w:bCs/>
                <w:sz w:val="20"/>
                <w:szCs w:val="20"/>
                <w:lang w:val="en-US"/>
              </w:rPr>
              <w:t>*</w:t>
            </w:r>
            <w:r w:rsidRPr="001C6D23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781" w:type="dxa"/>
            <w:vAlign w:val="center"/>
          </w:tcPr>
          <w:p w14:paraId="2D7241EA" w14:textId="1532CEC0" w:rsidR="006251A9" w:rsidRPr="001C6D23" w:rsidRDefault="00F443A3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1,05 (0,76 - 1,44; 0,783)</w:t>
            </w:r>
          </w:p>
        </w:tc>
        <w:tc>
          <w:tcPr>
            <w:tcW w:w="1661" w:type="dxa"/>
            <w:vAlign w:val="center"/>
          </w:tcPr>
          <w:p w14:paraId="13577545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65A96BBB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6889D65E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558" w:type="dxa"/>
            <w:vAlign w:val="center"/>
          </w:tcPr>
          <w:p w14:paraId="0AF1B88E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13685 (95.2%)</w:t>
            </w:r>
          </w:p>
        </w:tc>
        <w:tc>
          <w:tcPr>
            <w:tcW w:w="1512" w:type="dxa"/>
            <w:vAlign w:val="center"/>
          </w:tcPr>
          <w:p w14:paraId="7641E258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1165 (88.3%)</w:t>
            </w:r>
          </w:p>
        </w:tc>
        <w:tc>
          <w:tcPr>
            <w:tcW w:w="1558" w:type="dxa"/>
            <w:vAlign w:val="center"/>
          </w:tcPr>
          <w:p w14:paraId="5895441A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12520 (95.9%)</w:t>
            </w:r>
          </w:p>
        </w:tc>
        <w:tc>
          <w:tcPr>
            <w:tcW w:w="2921" w:type="dxa"/>
            <w:vAlign w:val="center"/>
          </w:tcPr>
          <w:p w14:paraId="71627621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2781" w:type="dxa"/>
            <w:vAlign w:val="center"/>
          </w:tcPr>
          <w:p w14:paraId="695AC446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1661" w:type="dxa"/>
            <w:vAlign w:val="center"/>
          </w:tcPr>
          <w:p w14:paraId="5A28AE09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15276242" w14:textId="77777777" w:rsidTr="00160AC8">
        <w:trPr>
          <w:trHeight w:val="340"/>
          <w:jc w:val="center"/>
        </w:trPr>
        <w:tc>
          <w:tcPr>
            <w:tcW w:w="2615" w:type="dxa"/>
            <w:vAlign w:val="center"/>
          </w:tcPr>
          <w:p w14:paraId="2F96C452" w14:textId="77777777" w:rsidR="006251A9" w:rsidRPr="001C6D23" w:rsidRDefault="006251A9" w:rsidP="002A1D51">
            <w:pPr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 xml:space="preserve">Any mood stabilizer medication </w:t>
            </w:r>
            <w:r w:rsidRPr="001C6D23">
              <w:rPr>
                <w:sz w:val="20"/>
                <w:szCs w:val="20"/>
                <w:vertAlign w:val="superscript"/>
                <w:lang w:val="en-GB"/>
              </w:rPr>
              <w:t>Ω</w:t>
            </w:r>
          </w:p>
        </w:tc>
        <w:tc>
          <w:tcPr>
            <w:tcW w:w="1558" w:type="dxa"/>
            <w:vAlign w:val="center"/>
          </w:tcPr>
          <w:p w14:paraId="45F63A08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Align w:val="center"/>
          </w:tcPr>
          <w:p w14:paraId="121D203F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026AD47A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  <w:vAlign w:val="center"/>
          </w:tcPr>
          <w:p w14:paraId="5765F9A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7E275163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14:paraId="456A2C04" w14:textId="209B058F" w:rsidR="006251A9" w:rsidRPr="001C6D23" w:rsidRDefault="004405EA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1.03</w:t>
            </w:r>
          </w:p>
        </w:tc>
      </w:tr>
      <w:tr w:rsidR="00160AC8" w:rsidRPr="004D0748" w14:paraId="38ADD9C5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22F1386C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558" w:type="dxa"/>
            <w:vAlign w:val="center"/>
          </w:tcPr>
          <w:p w14:paraId="1B0E54CA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427 (2.97%)</w:t>
            </w:r>
          </w:p>
        </w:tc>
        <w:tc>
          <w:tcPr>
            <w:tcW w:w="1512" w:type="dxa"/>
            <w:vAlign w:val="center"/>
          </w:tcPr>
          <w:p w14:paraId="0FD77CC9" w14:textId="75DFA8E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77 (5.8%)</w:t>
            </w:r>
          </w:p>
        </w:tc>
        <w:tc>
          <w:tcPr>
            <w:tcW w:w="1558" w:type="dxa"/>
            <w:vAlign w:val="center"/>
          </w:tcPr>
          <w:p w14:paraId="58DAF5B9" w14:textId="21AB475F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350 (2.</w:t>
            </w:r>
            <w:r w:rsidR="009A6256" w:rsidRPr="001C6D23">
              <w:rPr>
                <w:sz w:val="20"/>
                <w:szCs w:val="20"/>
              </w:rPr>
              <w:t>7</w:t>
            </w:r>
            <w:r w:rsidRPr="001C6D23">
              <w:rPr>
                <w:sz w:val="20"/>
                <w:szCs w:val="20"/>
              </w:rPr>
              <w:t>%)</w:t>
            </w:r>
          </w:p>
        </w:tc>
        <w:tc>
          <w:tcPr>
            <w:tcW w:w="2921" w:type="dxa"/>
            <w:vAlign w:val="center"/>
          </w:tcPr>
          <w:p w14:paraId="631197B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1.74 (1.38 - 2.19; &lt;0.001)</w:t>
            </w:r>
          </w:p>
        </w:tc>
        <w:tc>
          <w:tcPr>
            <w:tcW w:w="2781" w:type="dxa"/>
            <w:vAlign w:val="center"/>
          </w:tcPr>
          <w:p w14:paraId="34F63BB2" w14:textId="4A403C14" w:rsidR="006251A9" w:rsidRPr="001C6D23" w:rsidRDefault="00F443A3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0,91 (0,58 - 1,41; 0,660)</w:t>
            </w:r>
          </w:p>
        </w:tc>
        <w:tc>
          <w:tcPr>
            <w:tcW w:w="1661" w:type="dxa"/>
            <w:vAlign w:val="center"/>
          </w:tcPr>
          <w:p w14:paraId="655CEAF0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351685B8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00883994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558" w:type="dxa"/>
            <w:vAlign w:val="center"/>
          </w:tcPr>
          <w:p w14:paraId="0515A289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13954 (97.0%)</w:t>
            </w:r>
          </w:p>
        </w:tc>
        <w:tc>
          <w:tcPr>
            <w:tcW w:w="1512" w:type="dxa"/>
            <w:vAlign w:val="center"/>
          </w:tcPr>
          <w:p w14:paraId="2A0904FD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1243 (94.2%)</w:t>
            </w:r>
          </w:p>
        </w:tc>
        <w:tc>
          <w:tcPr>
            <w:tcW w:w="1558" w:type="dxa"/>
            <w:vAlign w:val="center"/>
          </w:tcPr>
          <w:p w14:paraId="37112B20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12711 (97.3%)</w:t>
            </w:r>
          </w:p>
        </w:tc>
        <w:tc>
          <w:tcPr>
            <w:tcW w:w="2921" w:type="dxa"/>
            <w:vAlign w:val="center"/>
          </w:tcPr>
          <w:p w14:paraId="28B0383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2781" w:type="dxa"/>
            <w:vAlign w:val="center"/>
          </w:tcPr>
          <w:p w14:paraId="0B696017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1661" w:type="dxa"/>
            <w:vAlign w:val="center"/>
          </w:tcPr>
          <w:p w14:paraId="6497F81E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6179D398" w14:textId="77777777" w:rsidTr="00160AC8">
        <w:trPr>
          <w:trHeight w:val="340"/>
          <w:jc w:val="center"/>
        </w:trPr>
        <w:tc>
          <w:tcPr>
            <w:tcW w:w="2615" w:type="dxa"/>
            <w:vAlign w:val="center"/>
          </w:tcPr>
          <w:p w14:paraId="3C14B01F" w14:textId="77777777" w:rsidR="006251A9" w:rsidRPr="001C6D23" w:rsidRDefault="006251A9" w:rsidP="002A1D51">
            <w:pPr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Any antipsychotic medication</w:t>
            </w:r>
          </w:p>
        </w:tc>
        <w:tc>
          <w:tcPr>
            <w:tcW w:w="1558" w:type="dxa"/>
            <w:vAlign w:val="center"/>
          </w:tcPr>
          <w:p w14:paraId="00B56BA9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Align w:val="center"/>
          </w:tcPr>
          <w:p w14:paraId="4AEFD011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6D0DF351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  <w:vAlign w:val="center"/>
          </w:tcPr>
          <w:p w14:paraId="4B3C593F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6538923D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14:paraId="464F0B85" w14:textId="2EB2B3D7" w:rsidR="006251A9" w:rsidRPr="001C6D23" w:rsidRDefault="00AB0C78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1.04</w:t>
            </w:r>
          </w:p>
        </w:tc>
      </w:tr>
      <w:tr w:rsidR="00160AC8" w:rsidRPr="004D0748" w14:paraId="5CCFD27C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19B745BD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lastRenderedPageBreak/>
              <w:t>Yes</w:t>
            </w:r>
          </w:p>
        </w:tc>
        <w:tc>
          <w:tcPr>
            <w:tcW w:w="1558" w:type="dxa"/>
            <w:vAlign w:val="center"/>
          </w:tcPr>
          <w:p w14:paraId="26FB1D22" w14:textId="5280295F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361 (2.5%)</w:t>
            </w:r>
          </w:p>
        </w:tc>
        <w:tc>
          <w:tcPr>
            <w:tcW w:w="1512" w:type="dxa"/>
            <w:vAlign w:val="center"/>
          </w:tcPr>
          <w:p w14:paraId="0A99610B" w14:textId="42DDCFF8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65 (4.9%)</w:t>
            </w:r>
          </w:p>
        </w:tc>
        <w:tc>
          <w:tcPr>
            <w:tcW w:w="1558" w:type="dxa"/>
            <w:vAlign w:val="center"/>
          </w:tcPr>
          <w:p w14:paraId="392CA59C" w14:textId="43A15191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296 (2.</w:t>
            </w:r>
            <w:r w:rsidR="009A6256" w:rsidRPr="001C6D23">
              <w:rPr>
                <w:sz w:val="20"/>
                <w:szCs w:val="20"/>
              </w:rPr>
              <w:t>3</w:t>
            </w:r>
            <w:r w:rsidRPr="001C6D23">
              <w:rPr>
                <w:sz w:val="20"/>
                <w:szCs w:val="20"/>
              </w:rPr>
              <w:t>%)</w:t>
            </w:r>
          </w:p>
        </w:tc>
        <w:tc>
          <w:tcPr>
            <w:tcW w:w="2921" w:type="dxa"/>
            <w:vAlign w:val="center"/>
          </w:tcPr>
          <w:p w14:paraId="00DA1782" w14:textId="11D93B05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1.77 (1.38 - 2.27; &lt;0.001</w:t>
            </w:r>
            <w:r w:rsidR="002A1D51" w:rsidRPr="001C6D23">
              <w:rPr>
                <w:bCs/>
                <w:sz w:val="20"/>
                <w:szCs w:val="20"/>
                <w:lang w:val="en-US"/>
              </w:rPr>
              <w:t>*</w:t>
            </w:r>
            <w:r w:rsidRPr="001C6D23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781" w:type="dxa"/>
            <w:vAlign w:val="center"/>
          </w:tcPr>
          <w:p w14:paraId="49C494CB" w14:textId="07380A5C" w:rsidR="006251A9" w:rsidRPr="001C6D23" w:rsidRDefault="00F443A3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0,73 (0,44 - 1,21; 0,225)</w:t>
            </w:r>
          </w:p>
        </w:tc>
        <w:tc>
          <w:tcPr>
            <w:tcW w:w="1661" w:type="dxa"/>
            <w:vAlign w:val="center"/>
          </w:tcPr>
          <w:p w14:paraId="158CFCED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550A6DB7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2BCAB657" w14:textId="77777777" w:rsidR="006251A9" w:rsidRPr="001C6D23" w:rsidRDefault="006251A9" w:rsidP="002A1D51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558" w:type="dxa"/>
            <w:vAlign w:val="center"/>
          </w:tcPr>
          <w:p w14:paraId="1AC1F289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14020 (97.5%)</w:t>
            </w:r>
          </w:p>
        </w:tc>
        <w:tc>
          <w:tcPr>
            <w:tcW w:w="1512" w:type="dxa"/>
            <w:vAlign w:val="center"/>
          </w:tcPr>
          <w:p w14:paraId="1D823DD3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1255 (95.1%)</w:t>
            </w:r>
          </w:p>
        </w:tc>
        <w:tc>
          <w:tcPr>
            <w:tcW w:w="1558" w:type="dxa"/>
            <w:vAlign w:val="center"/>
          </w:tcPr>
          <w:p w14:paraId="288A8924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12765 (97.7%)</w:t>
            </w:r>
          </w:p>
        </w:tc>
        <w:tc>
          <w:tcPr>
            <w:tcW w:w="2921" w:type="dxa"/>
            <w:vAlign w:val="center"/>
          </w:tcPr>
          <w:p w14:paraId="65BBFA79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2781" w:type="dxa"/>
            <w:vAlign w:val="center"/>
          </w:tcPr>
          <w:p w14:paraId="7784F056" w14:textId="77777777" w:rsidR="006251A9" w:rsidRPr="001C6D23" w:rsidRDefault="006251A9" w:rsidP="002A1D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1661" w:type="dxa"/>
            <w:vAlign w:val="center"/>
          </w:tcPr>
          <w:p w14:paraId="4205012A" w14:textId="77777777" w:rsidR="006251A9" w:rsidRPr="001C6D23" w:rsidRDefault="006251A9" w:rsidP="00F63A3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1C206613" w14:textId="77777777" w:rsidTr="00160AC8">
        <w:trPr>
          <w:trHeight w:val="340"/>
          <w:jc w:val="center"/>
        </w:trPr>
        <w:tc>
          <w:tcPr>
            <w:tcW w:w="2615" w:type="dxa"/>
            <w:vAlign w:val="center"/>
          </w:tcPr>
          <w:p w14:paraId="6267C234" w14:textId="6DDEB206" w:rsidR="00F63A39" w:rsidRPr="001C6D23" w:rsidRDefault="00F63A39" w:rsidP="000B7F6E">
            <w:pPr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 xml:space="preserve">Respiratory depression </w:t>
            </w:r>
            <w:r w:rsidRPr="001C6D23">
              <w:rPr>
                <w:bCs/>
                <w:sz w:val="20"/>
                <w:szCs w:val="20"/>
                <w:vertAlign w:val="superscript"/>
                <w:lang w:val="en-US"/>
              </w:rPr>
              <w:t>£</w:t>
            </w:r>
          </w:p>
        </w:tc>
        <w:tc>
          <w:tcPr>
            <w:tcW w:w="1558" w:type="dxa"/>
            <w:vAlign w:val="center"/>
          </w:tcPr>
          <w:p w14:paraId="419234D5" w14:textId="77777777" w:rsidR="00F63A39" w:rsidRPr="001C6D23" w:rsidRDefault="00F63A39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Align w:val="center"/>
          </w:tcPr>
          <w:p w14:paraId="2101B775" w14:textId="77777777" w:rsidR="00F63A39" w:rsidRPr="001C6D23" w:rsidRDefault="00F63A39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59E7C271" w14:textId="77777777" w:rsidR="00F63A39" w:rsidRPr="001C6D23" w:rsidRDefault="00F63A39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  <w:vAlign w:val="center"/>
          </w:tcPr>
          <w:p w14:paraId="2B1B5912" w14:textId="77777777" w:rsidR="00F63A39" w:rsidRPr="001C6D23" w:rsidRDefault="00F63A39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5334D038" w14:textId="77777777" w:rsidR="00F63A39" w:rsidRPr="001C6D23" w:rsidRDefault="00F63A39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14:paraId="2C24D587" w14:textId="5C142BA5" w:rsidR="00F63A39" w:rsidRPr="001C6D23" w:rsidRDefault="00F63A39" w:rsidP="00EB7F5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</w:t>
            </w:r>
            <w:r w:rsidR="00EB7F5F" w:rsidRPr="001C6D23">
              <w:rPr>
                <w:bCs/>
                <w:sz w:val="20"/>
                <w:szCs w:val="20"/>
                <w:lang w:val="en-US"/>
              </w:rPr>
              <w:t>45</w:t>
            </w:r>
          </w:p>
        </w:tc>
      </w:tr>
      <w:tr w:rsidR="00160AC8" w:rsidRPr="004D0748" w14:paraId="46EC3037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21F8AC10" w14:textId="77777777" w:rsidR="00160AC8" w:rsidRPr="001C6D23" w:rsidRDefault="00160AC8" w:rsidP="000B7F6E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558" w:type="dxa"/>
            <w:vAlign w:val="center"/>
          </w:tcPr>
          <w:p w14:paraId="5BEDAE63" w14:textId="3B4B9AFC" w:rsidR="00160AC8" w:rsidRPr="001C6D23" w:rsidRDefault="00160AC8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387 (2.69%)</w:t>
            </w:r>
          </w:p>
        </w:tc>
        <w:tc>
          <w:tcPr>
            <w:tcW w:w="1512" w:type="dxa"/>
            <w:vAlign w:val="center"/>
          </w:tcPr>
          <w:p w14:paraId="4847FE3B" w14:textId="2110BF2B" w:rsidR="00160AC8" w:rsidRPr="001C6D23" w:rsidRDefault="00160AC8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153 (11.6%)</w:t>
            </w:r>
          </w:p>
        </w:tc>
        <w:tc>
          <w:tcPr>
            <w:tcW w:w="1558" w:type="dxa"/>
            <w:vAlign w:val="center"/>
          </w:tcPr>
          <w:p w14:paraId="0CF0F75A" w14:textId="1A82919E" w:rsidR="00160AC8" w:rsidRPr="001C6D23" w:rsidRDefault="00160AC8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234 (1.79%)</w:t>
            </w:r>
          </w:p>
        </w:tc>
        <w:tc>
          <w:tcPr>
            <w:tcW w:w="2921" w:type="dxa"/>
            <w:vAlign w:val="center"/>
          </w:tcPr>
          <w:p w14:paraId="134DE9FA" w14:textId="5A785B8A" w:rsidR="00160AC8" w:rsidRPr="001C6D23" w:rsidRDefault="00160AC8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2.5 (2.09 - 2.99; &lt;0.001*)</w:t>
            </w:r>
          </w:p>
        </w:tc>
        <w:tc>
          <w:tcPr>
            <w:tcW w:w="2781" w:type="dxa"/>
            <w:vAlign w:val="center"/>
          </w:tcPr>
          <w:p w14:paraId="2F15CABA" w14:textId="788AAFF6" w:rsidR="00160AC8" w:rsidRPr="001C6D23" w:rsidRDefault="00F443A3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1,49 (1,07 - 2,06; 0,017*)</w:t>
            </w:r>
          </w:p>
        </w:tc>
        <w:tc>
          <w:tcPr>
            <w:tcW w:w="1661" w:type="dxa"/>
            <w:vAlign w:val="center"/>
          </w:tcPr>
          <w:p w14:paraId="720F102B" w14:textId="77777777" w:rsidR="00160AC8" w:rsidRPr="001C6D23" w:rsidRDefault="00160AC8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66387098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6E028BB7" w14:textId="77777777" w:rsidR="00160AC8" w:rsidRPr="001C6D23" w:rsidRDefault="00160AC8" w:rsidP="000B7F6E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558" w:type="dxa"/>
            <w:vAlign w:val="center"/>
          </w:tcPr>
          <w:p w14:paraId="72B6CE3C" w14:textId="6C1412C6" w:rsidR="00160AC8" w:rsidRPr="001C6D23" w:rsidRDefault="00160AC8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3560 (24.8%)</w:t>
            </w:r>
          </w:p>
        </w:tc>
        <w:tc>
          <w:tcPr>
            <w:tcW w:w="1512" w:type="dxa"/>
            <w:vAlign w:val="center"/>
          </w:tcPr>
          <w:p w14:paraId="6A12BD38" w14:textId="1E1916B8" w:rsidR="00160AC8" w:rsidRPr="001C6D23" w:rsidRDefault="00160AC8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547 (41.4%)</w:t>
            </w:r>
          </w:p>
        </w:tc>
        <w:tc>
          <w:tcPr>
            <w:tcW w:w="1558" w:type="dxa"/>
            <w:vAlign w:val="center"/>
          </w:tcPr>
          <w:p w14:paraId="6BF1FD0F" w14:textId="43894CC9" w:rsidR="00160AC8" w:rsidRPr="001C6D23" w:rsidRDefault="00160AC8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3013 (23.1%)</w:t>
            </w:r>
          </w:p>
        </w:tc>
        <w:tc>
          <w:tcPr>
            <w:tcW w:w="2921" w:type="dxa"/>
            <w:vAlign w:val="center"/>
          </w:tcPr>
          <w:p w14:paraId="3D8621FC" w14:textId="77777777" w:rsidR="00160AC8" w:rsidRPr="001C6D23" w:rsidRDefault="00160AC8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2781" w:type="dxa"/>
            <w:vAlign w:val="center"/>
          </w:tcPr>
          <w:p w14:paraId="5DD28C00" w14:textId="77777777" w:rsidR="00160AC8" w:rsidRPr="001C6D23" w:rsidRDefault="00160AC8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1661" w:type="dxa"/>
            <w:vAlign w:val="center"/>
          </w:tcPr>
          <w:p w14:paraId="7151B277" w14:textId="77777777" w:rsidR="00160AC8" w:rsidRPr="001C6D23" w:rsidRDefault="00160AC8" w:rsidP="000B7F6E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1A9A58AF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37FC91F3" w14:textId="431062D8" w:rsidR="00160AC8" w:rsidRPr="001C6D23" w:rsidRDefault="00160AC8" w:rsidP="00AC2EC7">
            <w:pPr>
              <w:ind w:left="284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558" w:type="dxa"/>
            <w:vAlign w:val="center"/>
          </w:tcPr>
          <w:p w14:paraId="6F77E3C7" w14:textId="57EC3E71" w:rsidR="00160AC8" w:rsidRPr="001C6D23" w:rsidRDefault="00160AC8" w:rsidP="00AC2EC7">
            <w:pPr>
              <w:jc w:val="center"/>
              <w:rPr>
                <w:sz w:val="20"/>
                <w:szCs w:val="20"/>
              </w:rPr>
            </w:pPr>
            <w:r w:rsidRPr="001C6D23">
              <w:rPr>
                <w:sz w:val="20"/>
                <w:szCs w:val="20"/>
              </w:rPr>
              <w:t>10434 (72.6%)</w:t>
            </w:r>
          </w:p>
        </w:tc>
        <w:tc>
          <w:tcPr>
            <w:tcW w:w="1512" w:type="dxa"/>
            <w:vAlign w:val="center"/>
          </w:tcPr>
          <w:p w14:paraId="656A3497" w14:textId="0553A0DA" w:rsidR="00160AC8" w:rsidRPr="001C6D23" w:rsidRDefault="00160AC8" w:rsidP="00AC2EC7">
            <w:pPr>
              <w:jc w:val="center"/>
              <w:rPr>
                <w:sz w:val="20"/>
                <w:szCs w:val="20"/>
              </w:rPr>
            </w:pPr>
            <w:r w:rsidRPr="001C6D23">
              <w:rPr>
                <w:sz w:val="20"/>
                <w:szCs w:val="20"/>
              </w:rPr>
              <w:t>620 (47.0%)</w:t>
            </w:r>
          </w:p>
        </w:tc>
        <w:tc>
          <w:tcPr>
            <w:tcW w:w="1558" w:type="dxa"/>
            <w:vAlign w:val="center"/>
          </w:tcPr>
          <w:p w14:paraId="367062E4" w14:textId="744E78E6" w:rsidR="00160AC8" w:rsidRPr="001C6D23" w:rsidRDefault="00160AC8" w:rsidP="00AC2EC7">
            <w:pPr>
              <w:jc w:val="center"/>
              <w:rPr>
                <w:sz w:val="20"/>
                <w:szCs w:val="20"/>
              </w:rPr>
            </w:pPr>
            <w:r w:rsidRPr="001C6D23">
              <w:rPr>
                <w:sz w:val="20"/>
                <w:szCs w:val="20"/>
              </w:rPr>
              <w:t>9814 (75.1%)</w:t>
            </w:r>
          </w:p>
        </w:tc>
        <w:tc>
          <w:tcPr>
            <w:tcW w:w="2921" w:type="dxa"/>
            <w:vAlign w:val="center"/>
          </w:tcPr>
          <w:p w14:paraId="108E9D19" w14:textId="7FB43609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0.32 (0.28 - 0.36; &lt;0.001*)</w:t>
            </w:r>
          </w:p>
        </w:tc>
        <w:tc>
          <w:tcPr>
            <w:tcW w:w="2781" w:type="dxa"/>
            <w:vAlign w:val="center"/>
          </w:tcPr>
          <w:p w14:paraId="4A2D7A82" w14:textId="7FAA67C4" w:rsidR="00160AC8" w:rsidRPr="001C6D23" w:rsidRDefault="00F443A3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1,16 (0,87 - 1,55; 0,311)</w:t>
            </w:r>
          </w:p>
        </w:tc>
        <w:tc>
          <w:tcPr>
            <w:tcW w:w="1661" w:type="dxa"/>
            <w:vAlign w:val="center"/>
          </w:tcPr>
          <w:p w14:paraId="4DC1B06E" w14:textId="77777777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14E58230" w14:textId="77777777" w:rsidTr="00160AC8">
        <w:trPr>
          <w:trHeight w:val="340"/>
          <w:jc w:val="center"/>
        </w:trPr>
        <w:tc>
          <w:tcPr>
            <w:tcW w:w="2615" w:type="dxa"/>
            <w:vAlign w:val="center"/>
          </w:tcPr>
          <w:p w14:paraId="1E4470AE" w14:textId="609FCF40" w:rsidR="00160AC8" w:rsidRPr="001C6D23" w:rsidRDefault="00160AC8" w:rsidP="00AC2EC7">
            <w:pPr>
              <w:contextualSpacing/>
              <w:jc w:val="both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 xml:space="preserve">Any other clinical marker of severity </w:t>
            </w:r>
            <w:r w:rsidRPr="001C6D23">
              <w:rPr>
                <w:bCs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558" w:type="dxa"/>
            <w:vAlign w:val="center"/>
          </w:tcPr>
          <w:p w14:paraId="42A3878C" w14:textId="77777777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Align w:val="center"/>
          </w:tcPr>
          <w:p w14:paraId="1693D284" w14:textId="77777777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3FFFBE76" w14:textId="77777777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  <w:vAlign w:val="center"/>
          </w:tcPr>
          <w:p w14:paraId="513A8AA9" w14:textId="77777777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4DE64E69" w14:textId="77777777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center"/>
          </w:tcPr>
          <w:p w14:paraId="175AE3E5" w14:textId="31F49B89" w:rsidR="00160AC8" w:rsidRPr="001C6D23" w:rsidRDefault="00AB0C7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1.</w:t>
            </w:r>
            <w:r w:rsidR="00EB7F5F" w:rsidRPr="001C6D23">
              <w:rPr>
                <w:bCs/>
                <w:sz w:val="20"/>
                <w:szCs w:val="20"/>
                <w:lang w:val="en-US"/>
              </w:rPr>
              <w:t>45</w:t>
            </w:r>
          </w:p>
        </w:tc>
      </w:tr>
      <w:tr w:rsidR="00160AC8" w:rsidRPr="004D0748" w14:paraId="2DBAEB62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43C0358B" w14:textId="77777777" w:rsidR="00160AC8" w:rsidRPr="001C6D23" w:rsidRDefault="00160AC8" w:rsidP="00AC2EC7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558" w:type="dxa"/>
            <w:vAlign w:val="center"/>
          </w:tcPr>
          <w:p w14:paraId="3FD2E1A0" w14:textId="424D9709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2079 (14.5%)</w:t>
            </w:r>
          </w:p>
        </w:tc>
        <w:tc>
          <w:tcPr>
            <w:tcW w:w="1512" w:type="dxa"/>
            <w:vAlign w:val="center"/>
          </w:tcPr>
          <w:p w14:paraId="18267F95" w14:textId="0181081E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526 (39.8%)</w:t>
            </w:r>
          </w:p>
        </w:tc>
        <w:tc>
          <w:tcPr>
            <w:tcW w:w="1558" w:type="dxa"/>
            <w:vAlign w:val="center"/>
          </w:tcPr>
          <w:p w14:paraId="17F94369" w14:textId="4E21246A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1553 (11.9%)</w:t>
            </w:r>
          </w:p>
        </w:tc>
        <w:tc>
          <w:tcPr>
            <w:tcW w:w="2921" w:type="dxa"/>
            <w:vAlign w:val="center"/>
          </w:tcPr>
          <w:p w14:paraId="509BC32C" w14:textId="22F912F2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2.13 (1.84 - 2.47; &lt;0.001*)</w:t>
            </w:r>
          </w:p>
        </w:tc>
        <w:tc>
          <w:tcPr>
            <w:tcW w:w="2781" w:type="dxa"/>
            <w:vAlign w:val="center"/>
          </w:tcPr>
          <w:p w14:paraId="029B5963" w14:textId="69882B62" w:rsidR="00160AC8" w:rsidRPr="001C6D23" w:rsidRDefault="00F443A3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2,08 (1,59 - 2,71; &lt;0,001*)</w:t>
            </w:r>
          </w:p>
        </w:tc>
        <w:tc>
          <w:tcPr>
            <w:tcW w:w="1661" w:type="dxa"/>
            <w:vAlign w:val="center"/>
          </w:tcPr>
          <w:p w14:paraId="1CC0DBBF" w14:textId="77777777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0A42EB0A" w14:textId="77777777" w:rsidTr="00160AC8">
        <w:trPr>
          <w:trHeight w:hRule="exact" w:val="340"/>
          <w:jc w:val="center"/>
        </w:trPr>
        <w:tc>
          <w:tcPr>
            <w:tcW w:w="2615" w:type="dxa"/>
            <w:shd w:val="clear" w:color="auto" w:fill="auto"/>
            <w:vAlign w:val="center"/>
          </w:tcPr>
          <w:p w14:paraId="76E4D388" w14:textId="77777777" w:rsidR="00160AC8" w:rsidRPr="001C6D23" w:rsidRDefault="00160AC8" w:rsidP="00AC2EC7">
            <w:pPr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558" w:type="dxa"/>
            <w:vAlign w:val="center"/>
          </w:tcPr>
          <w:p w14:paraId="43940CCE" w14:textId="49EF09B3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2282 (15.9%)</w:t>
            </w:r>
          </w:p>
        </w:tc>
        <w:tc>
          <w:tcPr>
            <w:tcW w:w="1512" w:type="dxa"/>
            <w:vAlign w:val="center"/>
          </w:tcPr>
          <w:p w14:paraId="21BC132E" w14:textId="687ED537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263 (19.9%)</w:t>
            </w:r>
          </w:p>
        </w:tc>
        <w:tc>
          <w:tcPr>
            <w:tcW w:w="1558" w:type="dxa"/>
            <w:vAlign w:val="center"/>
          </w:tcPr>
          <w:p w14:paraId="4738851B" w14:textId="64C69B0F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</w:rPr>
              <w:t>2019 (15.5%)</w:t>
            </w:r>
          </w:p>
        </w:tc>
        <w:tc>
          <w:tcPr>
            <w:tcW w:w="2921" w:type="dxa"/>
            <w:vAlign w:val="center"/>
          </w:tcPr>
          <w:p w14:paraId="5E573BE4" w14:textId="77777777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2781" w:type="dxa"/>
            <w:vAlign w:val="center"/>
          </w:tcPr>
          <w:p w14:paraId="53A186EC" w14:textId="77777777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Ref.</w:t>
            </w:r>
          </w:p>
        </w:tc>
        <w:tc>
          <w:tcPr>
            <w:tcW w:w="1661" w:type="dxa"/>
            <w:vAlign w:val="center"/>
          </w:tcPr>
          <w:p w14:paraId="76C1F78E" w14:textId="77777777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60AC8" w:rsidRPr="004D0748" w14:paraId="53282962" w14:textId="77777777" w:rsidTr="00160AC8">
        <w:trPr>
          <w:trHeight w:hRule="exact" w:val="340"/>
          <w:jc w:val="center"/>
        </w:trPr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DBDA8" w14:textId="0644BA81" w:rsidR="00160AC8" w:rsidRPr="001C6D23" w:rsidRDefault="00160AC8" w:rsidP="00AC2EC7">
            <w:pPr>
              <w:ind w:left="284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951BA5B" w14:textId="1ACEFE00" w:rsidR="00160AC8" w:rsidRPr="001C6D23" w:rsidRDefault="00160AC8" w:rsidP="00AC2EC7">
            <w:pPr>
              <w:jc w:val="center"/>
              <w:rPr>
                <w:sz w:val="20"/>
                <w:szCs w:val="20"/>
              </w:rPr>
            </w:pPr>
            <w:r w:rsidRPr="001C6D23">
              <w:rPr>
                <w:sz w:val="20"/>
                <w:szCs w:val="20"/>
              </w:rPr>
              <w:t>10020 (69.7%)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F673D94" w14:textId="323786DC" w:rsidR="00160AC8" w:rsidRPr="001C6D23" w:rsidRDefault="00160AC8" w:rsidP="00AC2EC7">
            <w:pPr>
              <w:jc w:val="center"/>
              <w:rPr>
                <w:sz w:val="20"/>
                <w:szCs w:val="20"/>
              </w:rPr>
            </w:pPr>
            <w:r w:rsidRPr="001C6D23">
              <w:rPr>
                <w:sz w:val="20"/>
                <w:szCs w:val="20"/>
              </w:rPr>
              <w:t>531 (40.2%)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6B22ECE" w14:textId="173D7BCB" w:rsidR="00160AC8" w:rsidRPr="001C6D23" w:rsidRDefault="00160AC8" w:rsidP="00AC2EC7">
            <w:pPr>
              <w:jc w:val="center"/>
              <w:rPr>
                <w:sz w:val="20"/>
                <w:szCs w:val="20"/>
              </w:rPr>
            </w:pPr>
            <w:r w:rsidRPr="001C6D23">
              <w:rPr>
                <w:sz w:val="20"/>
                <w:szCs w:val="20"/>
              </w:rPr>
              <w:t>9489 (72.7%)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14:paraId="3CBA7F16" w14:textId="7F776513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0.38 (0.33 - 0.44; &lt;0.001*)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59AA3832" w14:textId="6F94CA25" w:rsidR="00160AC8" w:rsidRPr="001C6D23" w:rsidRDefault="00F443A3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0,83 (0,59 - 1,17; 0,284)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723AC1C2" w14:textId="77777777" w:rsidR="00160AC8" w:rsidRPr="001C6D23" w:rsidRDefault="00160AC8" w:rsidP="00AC2EC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78C7721A" w14:textId="77777777" w:rsidR="00565884" w:rsidRPr="00FC044F" w:rsidRDefault="00565884" w:rsidP="006251A9">
      <w:pPr>
        <w:contextualSpacing/>
        <w:jc w:val="both"/>
        <w:rPr>
          <w:vertAlign w:val="superscript"/>
          <w:lang w:val="en-GB"/>
        </w:rPr>
      </w:pPr>
    </w:p>
    <w:p w14:paraId="7F06B0FD" w14:textId="436E6714" w:rsidR="006251A9" w:rsidRPr="001C6D23" w:rsidRDefault="006251A9" w:rsidP="006251A9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sz w:val="20"/>
          <w:szCs w:val="20"/>
          <w:vertAlign w:val="superscript"/>
          <w:lang w:val="en-GB"/>
        </w:rPr>
        <w:t>α</w:t>
      </w:r>
      <w:r w:rsidRPr="001C6D23">
        <w:rPr>
          <w:sz w:val="20"/>
          <w:szCs w:val="20"/>
          <w:lang w:val="en-GB"/>
        </w:rPr>
        <w:t xml:space="preserve"> Defined as having a </w:t>
      </w:r>
      <w:r w:rsidRPr="001C6D23">
        <w:rPr>
          <w:sz w:val="20"/>
          <w:szCs w:val="20"/>
          <w:lang w:val="en-US" w:eastAsia="en-US"/>
        </w:rPr>
        <w:t>body-mass index higher than 30 kg/m</w:t>
      </w:r>
      <w:r w:rsidRPr="001C6D23">
        <w:rPr>
          <w:sz w:val="20"/>
          <w:szCs w:val="20"/>
          <w:vertAlign w:val="superscript"/>
          <w:lang w:val="en-US" w:eastAsia="en-US"/>
        </w:rPr>
        <w:t xml:space="preserve">2 </w:t>
      </w:r>
      <w:r w:rsidRPr="001C6D23">
        <w:rPr>
          <w:sz w:val="20"/>
          <w:szCs w:val="20"/>
          <w:lang w:val="en-GB"/>
        </w:rPr>
        <w:t xml:space="preserve">or an </w:t>
      </w:r>
      <w:r w:rsidRPr="001C6D23">
        <w:rPr>
          <w:sz w:val="20"/>
          <w:szCs w:val="20"/>
          <w:lang w:val="en-US" w:eastAsia="en-US"/>
        </w:rPr>
        <w:t>International Statistical Classification of Diseases and Related Health Problems (ICD-10) diagnosis code for obesity (E66.0, E66.1, E66.2, E66.8, E66.9).</w:t>
      </w:r>
      <w:r w:rsidRPr="001C6D23">
        <w:rPr>
          <w:sz w:val="20"/>
          <w:szCs w:val="20"/>
          <w:lang w:val="en-GB"/>
        </w:rPr>
        <w:t xml:space="preserve"> </w:t>
      </w:r>
    </w:p>
    <w:p w14:paraId="3EC0CF9F" w14:textId="77777777" w:rsidR="006251A9" w:rsidRPr="001C6D23" w:rsidRDefault="006251A9" w:rsidP="006251A9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sz w:val="20"/>
          <w:szCs w:val="20"/>
          <w:vertAlign w:val="superscript"/>
          <w:lang w:val="en-GB"/>
        </w:rPr>
        <w:t xml:space="preserve">β </w:t>
      </w:r>
      <w:r w:rsidRPr="001C6D23">
        <w:rPr>
          <w:sz w:val="20"/>
          <w:szCs w:val="20"/>
          <w:lang w:val="en-GB"/>
        </w:rPr>
        <w:t>Current Smoking status was self-reported.</w:t>
      </w:r>
    </w:p>
    <w:p w14:paraId="05E9EE64" w14:textId="77777777" w:rsidR="006251A9" w:rsidRPr="001C6D23" w:rsidRDefault="006251A9" w:rsidP="006251A9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bCs/>
          <w:sz w:val="20"/>
          <w:szCs w:val="20"/>
          <w:vertAlign w:val="superscript"/>
          <w:lang w:val="en-US"/>
        </w:rPr>
        <w:t>γ</w:t>
      </w:r>
      <w:r w:rsidRPr="001C6D23">
        <w:rPr>
          <w:sz w:val="20"/>
          <w:szCs w:val="20"/>
          <w:lang w:val="en-GB"/>
        </w:rPr>
        <w:t xml:space="preserve"> </w:t>
      </w:r>
      <w:r w:rsidRPr="001C6D23">
        <w:rPr>
          <w:sz w:val="20"/>
          <w:szCs w:val="20"/>
          <w:lang w:val="en-US" w:eastAsia="en-US"/>
        </w:rPr>
        <w:t xml:space="preserve">Assessed using ICD-10 diagnosis codes </w:t>
      </w:r>
      <w:r w:rsidRPr="001C6D23">
        <w:rPr>
          <w:sz w:val="20"/>
          <w:szCs w:val="20"/>
          <w:lang w:val="en-GB"/>
        </w:rPr>
        <w:t xml:space="preserve">for </w:t>
      </w:r>
      <w:r w:rsidRPr="001C6D23">
        <w:rPr>
          <w:sz w:val="20"/>
          <w:szCs w:val="20"/>
          <w:lang w:val="en-US" w:eastAsia="en-US"/>
        </w:rPr>
        <w:t>d</w:t>
      </w:r>
      <w:proofErr w:type="spellStart"/>
      <w:r w:rsidRPr="001C6D23">
        <w:rPr>
          <w:sz w:val="20"/>
          <w:szCs w:val="20"/>
          <w:lang w:val="en-GB"/>
        </w:rPr>
        <w:t>iabetes</w:t>
      </w:r>
      <w:proofErr w:type="spellEnd"/>
      <w:r w:rsidRPr="001C6D23">
        <w:rPr>
          <w:sz w:val="20"/>
          <w:szCs w:val="20"/>
          <w:lang w:val="en-GB"/>
        </w:rPr>
        <w:t xml:space="preserve"> mellitus (E11), diseases of the circulatory system (I00-I99), diseases of the respiratory system (J00-J99), neoplasms (C00-D49), diseases of the blood and blood-forming organs and certain disorders involving the immune mechanism (D5-D8), frontotemporal dementia (G31.0), peptic ulcer (K27), diseases of liver (K70-K95), hemiplegia or paraplegia (G81-G82), acute kidney failure or chronic kidney disease (N17-N19), and HIV (B20). </w:t>
      </w:r>
    </w:p>
    <w:p w14:paraId="7A6B2DD1" w14:textId="77777777" w:rsidR="006251A9" w:rsidRPr="001C6D23" w:rsidRDefault="006251A9" w:rsidP="006251A9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bCs/>
          <w:sz w:val="20"/>
          <w:szCs w:val="20"/>
          <w:vertAlign w:val="superscript"/>
          <w:lang w:val="en-US"/>
        </w:rPr>
        <w:t>ϴ</w:t>
      </w:r>
      <w:r w:rsidRPr="001C6D23">
        <w:rPr>
          <w:sz w:val="20"/>
          <w:szCs w:val="20"/>
          <w:lang w:val="en-GB"/>
        </w:rPr>
        <w:t xml:space="preserve"> Any </w:t>
      </w:r>
      <w:r w:rsidRPr="001C6D23">
        <w:rPr>
          <w:sz w:val="20"/>
          <w:szCs w:val="20"/>
          <w:lang w:val="en-US" w:eastAsia="en-US"/>
        </w:rPr>
        <w:t xml:space="preserve">medication prescribed as part of a clinical trial or according to compassionate use (e.g., hydroxychloroquine, </w:t>
      </w:r>
      <w:r w:rsidRPr="001C6D23">
        <w:rPr>
          <w:sz w:val="20"/>
          <w:szCs w:val="20"/>
          <w:shd w:val="clear" w:color="auto" w:fill="FFFFFF"/>
          <w:lang w:val="en-US"/>
        </w:rPr>
        <w:t xml:space="preserve">azithromycin, </w:t>
      </w:r>
      <w:proofErr w:type="spellStart"/>
      <w:r w:rsidRPr="001C6D23">
        <w:rPr>
          <w:sz w:val="20"/>
          <w:szCs w:val="20"/>
          <w:shd w:val="clear" w:color="auto" w:fill="FFFFFF"/>
          <w:lang w:val="en-US"/>
        </w:rPr>
        <w:t>remdesivir</w:t>
      </w:r>
      <w:proofErr w:type="spellEnd"/>
      <w:r w:rsidRPr="001C6D23">
        <w:rPr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C6D23">
        <w:rPr>
          <w:sz w:val="20"/>
          <w:szCs w:val="20"/>
          <w:shd w:val="clear" w:color="auto" w:fill="FFFFFF"/>
          <w:lang w:val="en-US"/>
        </w:rPr>
        <w:t>tocilizumab</w:t>
      </w:r>
      <w:proofErr w:type="spellEnd"/>
      <w:r w:rsidRPr="001C6D23">
        <w:rPr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C6D23">
        <w:rPr>
          <w:sz w:val="20"/>
          <w:szCs w:val="20"/>
          <w:shd w:val="clear" w:color="auto" w:fill="FFFFFF"/>
          <w:lang w:val="en-US"/>
        </w:rPr>
        <w:t>sarilumab</w:t>
      </w:r>
      <w:proofErr w:type="spellEnd"/>
      <w:r w:rsidRPr="001C6D23">
        <w:rPr>
          <w:sz w:val="20"/>
          <w:szCs w:val="20"/>
          <w:shd w:val="clear" w:color="auto" w:fill="FFFFFF"/>
          <w:lang w:val="en-US"/>
        </w:rPr>
        <w:t xml:space="preserve"> or dexamethasone).</w:t>
      </w:r>
    </w:p>
    <w:p w14:paraId="7CC9B3AB" w14:textId="77777777" w:rsidR="006251A9" w:rsidRPr="001C6D23" w:rsidRDefault="006251A9" w:rsidP="006251A9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sz w:val="20"/>
          <w:szCs w:val="20"/>
          <w:vertAlign w:val="superscript"/>
          <w:lang w:val="en-GB"/>
        </w:rPr>
        <w:t xml:space="preserve">¥ </w:t>
      </w:r>
      <w:r w:rsidRPr="001C6D23">
        <w:rPr>
          <w:sz w:val="20"/>
          <w:szCs w:val="20"/>
          <w:lang w:val="en-US" w:eastAsia="en-US"/>
        </w:rPr>
        <w:t>Assessed using ICD-10 diagnosis codes</w:t>
      </w:r>
      <w:r w:rsidRPr="001C6D23">
        <w:rPr>
          <w:sz w:val="20"/>
          <w:szCs w:val="20"/>
          <w:lang w:val="en-GB"/>
        </w:rPr>
        <w:t xml:space="preserve"> (F00-F99).</w:t>
      </w:r>
    </w:p>
    <w:p w14:paraId="60FE93FD" w14:textId="280E6CAD" w:rsidR="006251A9" w:rsidRPr="001C6D23" w:rsidRDefault="006251A9" w:rsidP="006251A9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sz w:val="20"/>
          <w:szCs w:val="20"/>
          <w:vertAlign w:val="superscript"/>
          <w:lang w:val="en-GB"/>
        </w:rPr>
        <w:t xml:space="preserve">Ω </w:t>
      </w:r>
      <w:r w:rsidRPr="001C6D23">
        <w:rPr>
          <w:sz w:val="20"/>
          <w:szCs w:val="20"/>
          <w:lang w:val="en-GB"/>
        </w:rPr>
        <w:t xml:space="preserve">Included lithium </w:t>
      </w:r>
      <w:r w:rsidR="00FB54E1" w:rsidRPr="001C6D23">
        <w:rPr>
          <w:sz w:val="20"/>
          <w:szCs w:val="20"/>
          <w:lang w:val="en-GB"/>
        </w:rPr>
        <w:t>and</w:t>
      </w:r>
      <w:r w:rsidRPr="001C6D23">
        <w:rPr>
          <w:sz w:val="20"/>
          <w:szCs w:val="20"/>
          <w:lang w:val="en-GB"/>
        </w:rPr>
        <w:t xml:space="preserve"> antiepileptic medications with mood stabilizing properties.</w:t>
      </w:r>
    </w:p>
    <w:p w14:paraId="4251DE99" w14:textId="0FBA82FC" w:rsidR="003A2F8A" w:rsidRPr="001C6D23" w:rsidRDefault="003A2F8A" w:rsidP="006251A9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rFonts w:eastAsia="Times New Roman"/>
          <w:sz w:val="20"/>
          <w:szCs w:val="20"/>
          <w:vertAlign w:val="superscript"/>
          <w:lang w:val="en-GB"/>
        </w:rPr>
        <w:t>µ</w:t>
      </w:r>
      <w:r w:rsidRPr="001C6D23">
        <w:rPr>
          <w:rFonts w:eastAsia="Times New Roman"/>
          <w:sz w:val="20"/>
          <w:szCs w:val="20"/>
          <w:lang w:val="en-US"/>
        </w:rPr>
        <w:t xml:space="preserve"> </w:t>
      </w:r>
      <w:r w:rsidRPr="001C6D23">
        <w:rPr>
          <w:sz w:val="20"/>
          <w:szCs w:val="20"/>
          <w:lang w:val="en-GB"/>
        </w:rPr>
        <w:t xml:space="preserve">Adjusted for sex, age, hospital type, obesity, current smoking status, any significant medical or psychiatric condition, </w:t>
      </w:r>
      <w:proofErr w:type="gramStart"/>
      <w:r w:rsidRPr="001C6D23">
        <w:rPr>
          <w:sz w:val="20"/>
          <w:szCs w:val="20"/>
          <w:lang w:val="en-GB"/>
        </w:rPr>
        <w:t>any</w:t>
      </w:r>
      <w:proofErr w:type="gramEnd"/>
      <w:r w:rsidRPr="001C6D23">
        <w:rPr>
          <w:sz w:val="20"/>
          <w:szCs w:val="20"/>
          <w:lang w:val="en-GB"/>
        </w:rPr>
        <w:t xml:space="preserve"> medication prescribed according to compassionate use or as part of a clinical trial and other psychotropic medications (i.e. any antidepressant, mood stabilizer and antipsychotic medication).</w:t>
      </w:r>
    </w:p>
    <w:p w14:paraId="013FA989" w14:textId="67815A75" w:rsidR="00F63A39" w:rsidRPr="001C6D23" w:rsidRDefault="00F63A39" w:rsidP="006251A9">
      <w:pPr>
        <w:contextualSpacing/>
        <w:jc w:val="both"/>
        <w:rPr>
          <w:bCs/>
          <w:sz w:val="20"/>
          <w:szCs w:val="20"/>
          <w:vertAlign w:val="superscript"/>
          <w:lang w:val="en-US"/>
        </w:rPr>
      </w:pPr>
      <w:r w:rsidRPr="001C6D23">
        <w:rPr>
          <w:bCs/>
          <w:sz w:val="20"/>
          <w:szCs w:val="20"/>
          <w:vertAlign w:val="superscript"/>
          <w:lang w:val="en-US"/>
        </w:rPr>
        <w:t>£</w:t>
      </w:r>
      <w:r w:rsidR="003676A4" w:rsidRPr="001C6D23">
        <w:rPr>
          <w:bCs/>
          <w:sz w:val="20"/>
          <w:szCs w:val="20"/>
          <w:vertAlign w:val="superscript"/>
          <w:lang w:val="en-US"/>
        </w:rPr>
        <w:t xml:space="preserve"> </w:t>
      </w:r>
      <w:r w:rsidR="00AC2EC7" w:rsidRPr="001C6D23">
        <w:rPr>
          <w:sz w:val="20"/>
          <w:szCs w:val="20"/>
          <w:lang w:val="en-US"/>
        </w:rPr>
        <w:t>D</w:t>
      </w:r>
      <w:r w:rsidR="003676A4" w:rsidRPr="001C6D23">
        <w:rPr>
          <w:sz w:val="20"/>
          <w:szCs w:val="20"/>
          <w:lang w:val="en-US"/>
        </w:rPr>
        <w:t>efined by a respiratory rate &lt; 12 breaths/min or a resting peripheral capillary oxygen saturation in ambient air &lt; 90%,</w:t>
      </w:r>
    </w:p>
    <w:p w14:paraId="773F72A3" w14:textId="3AE9AD1C" w:rsidR="00F63A39" w:rsidRPr="001C6D23" w:rsidRDefault="00F63A39" w:rsidP="006251A9">
      <w:pPr>
        <w:contextualSpacing/>
        <w:jc w:val="both"/>
        <w:rPr>
          <w:sz w:val="20"/>
          <w:szCs w:val="20"/>
          <w:vertAlign w:val="superscript"/>
          <w:lang w:val="en-US"/>
        </w:rPr>
      </w:pPr>
      <w:r w:rsidRPr="001C6D23">
        <w:rPr>
          <w:bCs/>
          <w:sz w:val="20"/>
          <w:szCs w:val="20"/>
          <w:vertAlign w:val="superscript"/>
          <w:lang w:val="en-US"/>
        </w:rPr>
        <w:t>§</w:t>
      </w:r>
      <w:r w:rsidR="003676A4" w:rsidRPr="001C6D23">
        <w:rPr>
          <w:bCs/>
          <w:sz w:val="20"/>
          <w:szCs w:val="20"/>
          <w:vertAlign w:val="superscript"/>
          <w:lang w:val="en-US"/>
        </w:rPr>
        <w:t xml:space="preserve"> </w:t>
      </w:r>
      <w:r w:rsidR="00AC2EC7" w:rsidRPr="001C6D23">
        <w:rPr>
          <w:sz w:val="20"/>
          <w:szCs w:val="20"/>
          <w:lang w:val="en-US"/>
        </w:rPr>
        <w:t>Defined by a</w:t>
      </w:r>
      <w:r w:rsidR="003676A4" w:rsidRPr="001C6D23">
        <w:rPr>
          <w:sz w:val="20"/>
          <w:szCs w:val="20"/>
          <w:lang w:val="en-US"/>
        </w:rPr>
        <w:t xml:space="preserve"> temperature &gt; 40°C or </w:t>
      </w:r>
      <w:r w:rsidR="00AC2EC7" w:rsidRPr="001C6D23">
        <w:rPr>
          <w:sz w:val="20"/>
          <w:szCs w:val="20"/>
          <w:lang w:val="en-US"/>
        </w:rPr>
        <w:t xml:space="preserve">a </w:t>
      </w:r>
      <w:r w:rsidR="003676A4" w:rsidRPr="001C6D23">
        <w:rPr>
          <w:sz w:val="20"/>
          <w:szCs w:val="20"/>
          <w:lang w:val="en-US"/>
        </w:rPr>
        <w:t xml:space="preserve">systolic blood pressure &lt; 100 mmHg or </w:t>
      </w:r>
      <w:r w:rsidR="00AC2EC7" w:rsidRPr="001C6D23">
        <w:rPr>
          <w:sz w:val="20"/>
          <w:szCs w:val="20"/>
          <w:lang w:val="en-US"/>
        </w:rPr>
        <w:t xml:space="preserve">a </w:t>
      </w:r>
      <w:r w:rsidR="003676A4" w:rsidRPr="001C6D23">
        <w:rPr>
          <w:sz w:val="20"/>
          <w:szCs w:val="20"/>
          <w:lang w:val="en-US"/>
        </w:rPr>
        <w:t xml:space="preserve">respiratory rate &gt; 24 breaths/min or </w:t>
      </w:r>
      <w:r w:rsidR="00AC2EC7" w:rsidRPr="001C6D23">
        <w:rPr>
          <w:sz w:val="20"/>
          <w:szCs w:val="20"/>
          <w:lang w:val="en-US"/>
        </w:rPr>
        <w:t xml:space="preserve">a </w:t>
      </w:r>
      <w:r w:rsidR="003676A4" w:rsidRPr="001C6D23">
        <w:rPr>
          <w:sz w:val="20"/>
          <w:szCs w:val="20"/>
          <w:lang w:val="en-US"/>
        </w:rPr>
        <w:t>plasma lactate levels higher than 2 mmol/L</w:t>
      </w:r>
    </w:p>
    <w:p w14:paraId="16A5EDCD" w14:textId="77777777" w:rsidR="006251A9" w:rsidRPr="001C6D23" w:rsidRDefault="006251A9" w:rsidP="006251A9">
      <w:pPr>
        <w:contextualSpacing/>
        <w:jc w:val="both"/>
        <w:rPr>
          <w:b/>
          <w:bCs/>
          <w:sz w:val="20"/>
          <w:szCs w:val="20"/>
          <w:lang w:val="en-US"/>
        </w:rPr>
      </w:pPr>
      <w:r w:rsidRPr="001C6D23">
        <w:rPr>
          <w:sz w:val="20"/>
          <w:szCs w:val="20"/>
          <w:lang w:val="en-GB"/>
        </w:rPr>
        <w:t>* two-sided p-value is significant (p&lt;0.05).</w:t>
      </w:r>
    </w:p>
    <w:p w14:paraId="76A09175" w14:textId="77777777" w:rsidR="006251A9" w:rsidRPr="001C6D23" w:rsidRDefault="006251A9" w:rsidP="006251A9">
      <w:pPr>
        <w:rPr>
          <w:sz w:val="20"/>
          <w:szCs w:val="20"/>
          <w:lang w:val="en-US"/>
        </w:rPr>
      </w:pPr>
      <w:r w:rsidRPr="001C6D23">
        <w:rPr>
          <w:sz w:val="20"/>
          <w:szCs w:val="20"/>
          <w:lang w:val="en-US"/>
        </w:rPr>
        <w:t>Abbreviations: HR, hazard ratio; SE, standard error; VIF, variance inflation factor.</w:t>
      </w:r>
    </w:p>
    <w:p w14:paraId="691DE922" w14:textId="77777777" w:rsidR="006251A9" w:rsidRPr="00FC044F" w:rsidRDefault="006251A9" w:rsidP="00B05F15">
      <w:pPr>
        <w:rPr>
          <w:b/>
          <w:bCs/>
          <w:sz w:val="22"/>
          <w:szCs w:val="22"/>
          <w:lang w:val="en-US"/>
        </w:rPr>
      </w:pPr>
    </w:p>
    <w:p w14:paraId="43C010B2" w14:textId="77777777" w:rsidR="004D0748" w:rsidRDefault="004D0748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902AB27" w14:textId="6345BC82" w:rsidR="00FB54E1" w:rsidRPr="001C6D23" w:rsidRDefault="00FB54E1" w:rsidP="006A3B49">
      <w:pPr>
        <w:pStyle w:val="Titre1"/>
        <w:rPr>
          <w:rFonts w:ascii="Times New Roman" w:hAnsi="Times New Roman"/>
          <w:lang w:val="en-US"/>
        </w:rPr>
      </w:pPr>
      <w:bookmarkStart w:id="3" w:name="_Toc71275924"/>
      <w:r w:rsidRPr="001C6D23">
        <w:rPr>
          <w:rFonts w:ascii="Times New Roman" w:hAnsi="Times New Roman"/>
          <w:lang w:val="en-US"/>
        </w:rPr>
        <w:lastRenderedPageBreak/>
        <w:t xml:space="preserve">Table </w:t>
      </w:r>
      <w:r w:rsidR="004D5147">
        <w:rPr>
          <w:rFonts w:ascii="Times New Roman" w:hAnsi="Times New Roman"/>
          <w:lang w:val="en-US"/>
        </w:rPr>
        <w:t>S</w:t>
      </w:r>
      <w:r w:rsidRPr="001C6D23">
        <w:rPr>
          <w:rFonts w:ascii="Times New Roman" w:hAnsi="Times New Roman"/>
          <w:lang w:val="en-US"/>
        </w:rPr>
        <w:t xml:space="preserve">2. </w:t>
      </w:r>
      <w:r w:rsidR="00BE5EC1" w:rsidRPr="001C6D23">
        <w:rPr>
          <w:rFonts w:ascii="Times New Roman" w:hAnsi="Times New Roman"/>
          <w:lang w:val="en-US"/>
        </w:rPr>
        <w:t>Association between benzodiazepine receptor agonist (BZRA) use at baseline and mortality in models imputing missing data using multiple imputation.</w:t>
      </w:r>
      <w:bookmarkEnd w:id="3"/>
    </w:p>
    <w:tbl>
      <w:tblPr>
        <w:tblStyle w:val="Grilledutableau"/>
        <w:tblW w:w="1529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2156"/>
        <w:gridCol w:w="1961"/>
        <w:gridCol w:w="2114"/>
        <w:gridCol w:w="2277"/>
        <w:gridCol w:w="1622"/>
        <w:gridCol w:w="2043"/>
      </w:tblGrid>
      <w:tr w:rsidR="003E071D" w:rsidRPr="004D5147" w14:paraId="57AB1A00" w14:textId="77777777" w:rsidTr="00FC4E78">
        <w:trPr>
          <w:trHeight w:val="1162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6CA4E0" w14:textId="77777777" w:rsidR="003E071D" w:rsidRPr="001C6D23" w:rsidRDefault="003E071D" w:rsidP="000B7F6E">
            <w:pPr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FDF792" w14:textId="77777777" w:rsidR="003E071D" w:rsidRPr="001C6D23" w:rsidRDefault="003E071D" w:rsidP="000B7F6E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sz w:val="20"/>
                <w:szCs w:val="20"/>
                <w:lang w:val="en-US"/>
              </w:rPr>
              <w:t>Number of events / Number of patients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0F7FD8" w14:textId="77777777" w:rsidR="003E071D" w:rsidRPr="001C6D23" w:rsidRDefault="003E071D" w:rsidP="000B7F6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b/>
                <w:sz w:val="20"/>
                <w:szCs w:val="20"/>
              </w:rPr>
              <w:t>Crude</w:t>
            </w:r>
            <w:proofErr w:type="spellEnd"/>
            <w:r w:rsidRPr="001C6D23">
              <w:rPr>
                <w:rFonts w:eastAsia="Times New Roman"/>
                <w:b/>
                <w:sz w:val="20"/>
                <w:szCs w:val="20"/>
              </w:rPr>
              <w:t xml:space="preserve"> Cox </w:t>
            </w:r>
          </w:p>
          <w:p w14:paraId="7FA85935" w14:textId="77777777" w:rsidR="003E071D" w:rsidRPr="001C6D23" w:rsidRDefault="003E071D" w:rsidP="000B7F6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b/>
                <w:sz w:val="20"/>
                <w:szCs w:val="20"/>
              </w:rPr>
              <w:t>regression</w:t>
            </w:r>
            <w:proofErr w:type="spellEnd"/>
            <w:r w:rsidRPr="001C6D23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6D23">
              <w:rPr>
                <w:rFonts w:eastAsia="Times New Roman"/>
                <w:b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733AFD" w14:textId="60192435" w:rsidR="003E071D" w:rsidRPr="001C6D23" w:rsidRDefault="003E071D" w:rsidP="000B7F6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b/>
                <w:sz w:val="20"/>
                <w:szCs w:val="20"/>
              </w:rPr>
              <w:t>Multivariable</w:t>
            </w:r>
            <w:proofErr w:type="spellEnd"/>
            <w:r w:rsidRPr="001C6D23">
              <w:rPr>
                <w:rFonts w:eastAsia="Times New Roman"/>
                <w:b/>
                <w:sz w:val="20"/>
                <w:szCs w:val="20"/>
              </w:rPr>
              <w:t xml:space="preserve"> Cox </w:t>
            </w:r>
            <w:proofErr w:type="spellStart"/>
            <w:r w:rsidRPr="001C6D23">
              <w:rPr>
                <w:rFonts w:eastAsia="Times New Roman"/>
                <w:b/>
                <w:sz w:val="20"/>
                <w:szCs w:val="20"/>
              </w:rPr>
              <w:t>regression</w:t>
            </w:r>
            <w:proofErr w:type="spellEnd"/>
            <w:r w:rsidRPr="001C6D23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6D23">
              <w:rPr>
                <w:rFonts w:eastAsia="Times New Roman"/>
                <w:b/>
                <w:sz w:val="20"/>
                <w:szCs w:val="20"/>
              </w:rPr>
              <w:t>analysis</w:t>
            </w:r>
            <w:proofErr w:type="spellEnd"/>
            <w:r w:rsidR="00051376" w:rsidRPr="001C6D23">
              <w:rPr>
                <w:rFonts w:eastAsia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AAFC1C" w14:textId="77777777" w:rsidR="003E071D" w:rsidRPr="001C6D23" w:rsidRDefault="003E071D" w:rsidP="000B7F6E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sz w:val="20"/>
                <w:szCs w:val="20"/>
                <w:lang w:val="en-US"/>
              </w:rPr>
              <w:t>Analysis weighted by inverse-probability-weighting weights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6B647" w14:textId="77777777" w:rsidR="003E071D" w:rsidRPr="001C6D23" w:rsidRDefault="003E071D" w:rsidP="000B7F6E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Analysis weighted by inverse-probability-weighting weights adjusted for unbalanced covariates </w:t>
            </w:r>
            <w:r w:rsidRPr="001C6D23">
              <w:rPr>
                <w:rFonts w:eastAsia="Times New Roman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05377" w14:textId="77777777" w:rsidR="003E071D" w:rsidRPr="001C6D23" w:rsidRDefault="003E071D" w:rsidP="00BC181E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Number of events / </w:t>
            </w:r>
          </w:p>
          <w:p w14:paraId="346CD69A" w14:textId="68CEDA43" w:rsidR="003E071D" w:rsidRPr="001C6D23" w:rsidRDefault="003E071D" w:rsidP="000B7F6E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sz w:val="20"/>
                <w:szCs w:val="20"/>
                <w:lang w:val="en-US"/>
              </w:rPr>
              <w:t>Number of patients in the matched groups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BC897" w14:textId="07BB01B1" w:rsidR="003E071D" w:rsidRPr="001C6D23" w:rsidRDefault="003E071D" w:rsidP="000B7F6E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sz w:val="20"/>
                <w:szCs w:val="20"/>
                <w:lang w:val="en-US"/>
              </w:rPr>
              <w:t>Univariate Cox regression in a 1:1 ratio matched analytic sample</w:t>
            </w:r>
          </w:p>
        </w:tc>
      </w:tr>
      <w:tr w:rsidR="003E071D" w:rsidRPr="004D0748" w14:paraId="6648799A" w14:textId="77777777" w:rsidTr="00FC4E78">
        <w:trPr>
          <w:trHeight w:val="566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116756" w14:textId="77777777" w:rsidR="003E071D" w:rsidRPr="001C6D23" w:rsidRDefault="003E071D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B63950" w14:textId="77777777" w:rsidR="003E071D" w:rsidRPr="001C6D23" w:rsidRDefault="003E071D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1C6D23">
              <w:rPr>
                <w:rFonts w:eastAsia="Times New Roman"/>
                <w:sz w:val="20"/>
                <w:szCs w:val="20"/>
              </w:rPr>
              <w:t>N (%)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C1A18F" w14:textId="77777777" w:rsidR="003E071D" w:rsidRPr="001C6D23" w:rsidRDefault="003E071D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>HR (95% CI; p-value)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5FA936" w14:textId="77777777" w:rsidR="003E071D" w:rsidRPr="001C6D23" w:rsidRDefault="003E071D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 xml:space="preserve">HR (95% CI; p-value) 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EB7AA6" w14:textId="77777777" w:rsidR="003E071D" w:rsidRPr="001C6D23" w:rsidRDefault="003E071D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 xml:space="preserve">HR (95% CI; p-value) 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CF9DC" w14:textId="77777777" w:rsidR="003E071D" w:rsidRPr="001C6D23" w:rsidRDefault="003E071D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>HR (95% CI; p-value)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CA0C2" w14:textId="62983AF8" w:rsidR="003E071D" w:rsidRPr="001C6D23" w:rsidRDefault="003E071D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 xml:space="preserve"> N (%)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A58AB" w14:textId="2BC19E58" w:rsidR="003E071D" w:rsidRPr="001C6D23" w:rsidRDefault="003E071D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>HR (95% CI; p-value)</w:t>
            </w:r>
          </w:p>
        </w:tc>
      </w:tr>
      <w:tr w:rsidR="003E071D" w:rsidRPr="004D0748" w14:paraId="7F4B8F83" w14:textId="77777777" w:rsidTr="00FC4E78">
        <w:trPr>
          <w:trHeight w:val="673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  <w:hideMark/>
          </w:tcPr>
          <w:p w14:paraId="056DEEDA" w14:textId="77777777" w:rsidR="003E071D" w:rsidRPr="001C6D23" w:rsidRDefault="003E071D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No BZRA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14:paraId="6570D5DE" w14:textId="1D116541" w:rsidR="003E071D" w:rsidRPr="001C6D23" w:rsidRDefault="003E071D" w:rsidP="003E071D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1,299 / 15,</w:t>
            </w:r>
            <w:r w:rsidR="00E06F94" w:rsidRPr="001C6D23">
              <w:rPr>
                <w:rFonts w:eastAsia="Times New Roman"/>
                <w:sz w:val="20"/>
                <w:szCs w:val="20"/>
                <w:lang w:val="es-ES_tradnl"/>
              </w:rPr>
              <w:t>602</w:t>
            </w: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 xml:space="preserve"> (8.</w:t>
            </w:r>
            <w:r w:rsidR="004636BF" w:rsidRPr="001C6D23">
              <w:rPr>
                <w:rFonts w:eastAsia="Times New Roman"/>
                <w:sz w:val="20"/>
                <w:szCs w:val="20"/>
                <w:lang w:val="es-ES_tradnl"/>
              </w:rPr>
              <w:t>3</w:t>
            </w: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%)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  <w:hideMark/>
          </w:tcPr>
          <w:p w14:paraId="34C99A17" w14:textId="77777777" w:rsidR="003E071D" w:rsidRPr="001C6D23" w:rsidRDefault="003E071D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  <w:hideMark/>
          </w:tcPr>
          <w:p w14:paraId="3529222C" w14:textId="77777777" w:rsidR="003E071D" w:rsidRPr="001C6D23" w:rsidRDefault="003E071D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  <w:hideMark/>
          </w:tcPr>
          <w:p w14:paraId="0610C635" w14:textId="77777777" w:rsidR="003E071D" w:rsidRPr="001C6D23" w:rsidRDefault="003E071D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14:paraId="4C909906" w14:textId="77777777" w:rsidR="003E071D" w:rsidRPr="001C6D23" w:rsidRDefault="003E071D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14:paraId="7BEC43D5" w14:textId="0A3C586B" w:rsidR="003E071D" w:rsidRPr="001C6D23" w:rsidRDefault="006A77D5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148 / 705 (21.0%)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vAlign w:val="center"/>
          </w:tcPr>
          <w:p w14:paraId="624B56BE" w14:textId="7F856B29" w:rsidR="003E071D" w:rsidRPr="001C6D23" w:rsidRDefault="003E071D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E071D" w:rsidRPr="004D0748" w14:paraId="28182F0E" w14:textId="77777777" w:rsidTr="00FC4E78">
        <w:trPr>
          <w:trHeight w:val="718"/>
          <w:jc w:val="center"/>
        </w:trPr>
        <w:tc>
          <w:tcPr>
            <w:tcW w:w="1560" w:type="dxa"/>
            <w:vAlign w:val="center"/>
            <w:hideMark/>
          </w:tcPr>
          <w:p w14:paraId="10CD824A" w14:textId="77777777" w:rsidR="003E071D" w:rsidRPr="001C6D23" w:rsidRDefault="003E071D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Any BZRA</w:t>
            </w:r>
          </w:p>
        </w:tc>
        <w:tc>
          <w:tcPr>
            <w:tcW w:w="1559" w:type="dxa"/>
            <w:vAlign w:val="center"/>
            <w:hideMark/>
          </w:tcPr>
          <w:p w14:paraId="370C015D" w14:textId="6BAE0D0E" w:rsidR="003E071D" w:rsidRPr="001C6D23" w:rsidRDefault="003E071D" w:rsidP="003E071D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190 / 705 (27.0%)</w:t>
            </w:r>
          </w:p>
        </w:tc>
        <w:tc>
          <w:tcPr>
            <w:tcW w:w="2156" w:type="dxa"/>
            <w:vAlign w:val="center"/>
            <w:hideMark/>
          </w:tcPr>
          <w:p w14:paraId="629D1444" w14:textId="32B5C7BF" w:rsidR="003E071D" w:rsidRPr="001C6D23" w:rsidRDefault="003E071D" w:rsidP="003E071D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3.15 (2.71 - 3.67; &lt;0.001*)</w:t>
            </w:r>
          </w:p>
        </w:tc>
        <w:tc>
          <w:tcPr>
            <w:tcW w:w="1961" w:type="dxa"/>
            <w:vAlign w:val="center"/>
            <w:hideMark/>
          </w:tcPr>
          <w:p w14:paraId="3F1F597B" w14:textId="23A01EF2" w:rsidR="003E071D" w:rsidRPr="001C6D23" w:rsidRDefault="003E071D" w:rsidP="003E071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1.82 (1.33 – 2.48; &lt;0.001*)</w:t>
            </w:r>
          </w:p>
        </w:tc>
        <w:tc>
          <w:tcPr>
            <w:tcW w:w="2114" w:type="dxa"/>
            <w:vAlign w:val="center"/>
            <w:hideMark/>
          </w:tcPr>
          <w:p w14:paraId="30B8A94A" w14:textId="7A3F6E91" w:rsidR="003E071D" w:rsidRPr="001C6D23" w:rsidRDefault="003E071D" w:rsidP="003E071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1.51 (1.23 – 1.84; &lt;0.001*)</w:t>
            </w:r>
          </w:p>
        </w:tc>
        <w:tc>
          <w:tcPr>
            <w:tcW w:w="2277" w:type="dxa"/>
            <w:vAlign w:val="center"/>
          </w:tcPr>
          <w:p w14:paraId="37433B0C" w14:textId="7E922966" w:rsidR="003E071D" w:rsidRPr="001C6D23" w:rsidRDefault="006A77D5" w:rsidP="000B7F6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1.52 (1.28 – 1.81</w:t>
            </w:r>
            <w:r w:rsidR="003E071D" w:rsidRPr="001C6D23">
              <w:rPr>
                <w:rFonts w:eastAsia="Times New Roman"/>
                <w:sz w:val="20"/>
                <w:szCs w:val="20"/>
                <w:lang w:val="en-US"/>
              </w:rPr>
              <w:t>; &lt;0.001*)</w:t>
            </w:r>
          </w:p>
        </w:tc>
        <w:tc>
          <w:tcPr>
            <w:tcW w:w="1622" w:type="dxa"/>
            <w:vAlign w:val="center"/>
          </w:tcPr>
          <w:p w14:paraId="5BE98453" w14:textId="14F1D8DC" w:rsidR="003E071D" w:rsidRPr="001C6D23" w:rsidRDefault="006A77D5" w:rsidP="000B7F6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190 / 705 (27.0%)</w:t>
            </w:r>
          </w:p>
        </w:tc>
        <w:tc>
          <w:tcPr>
            <w:tcW w:w="2043" w:type="dxa"/>
            <w:vAlign w:val="center"/>
          </w:tcPr>
          <w:p w14:paraId="293D19EC" w14:textId="222D3ED2" w:rsidR="003E071D" w:rsidRPr="001C6D23" w:rsidRDefault="006A77D5" w:rsidP="000B7F6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1.30 (1.05 – 1.62; 0.016</w:t>
            </w:r>
            <w:r w:rsidR="003E071D" w:rsidRPr="001C6D23">
              <w:rPr>
                <w:rFonts w:eastAsia="Times New Roman"/>
                <w:sz w:val="20"/>
                <w:szCs w:val="20"/>
                <w:lang w:val="en-US"/>
              </w:rPr>
              <w:t>*)</w:t>
            </w:r>
          </w:p>
        </w:tc>
      </w:tr>
    </w:tbl>
    <w:p w14:paraId="42D1E807" w14:textId="77777777" w:rsidR="00FB54E1" w:rsidRPr="00FC044F" w:rsidRDefault="00FB54E1" w:rsidP="00FB54E1">
      <w:pPr>
        <w:contextualSpacing/>
        <w:jc w:val="center"/>
        <w:rPr>
          <w:rFonts w:eastAsia="OTNEJMScalaSansLF"/>
          <w:lang w:val="en-US" w:eastAsia="en-US"/>
        </w:rPr>
      </w:pPr>
    </w:p>
    <w:p w14:paraId="09BF3A60" w14:textId="77777777" w:rsidR="00FB54E1" w:rsidRPr="001C6D23" w:rsidRDefault="00FB54E1" w:rsidP="00FB54E1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rFonts w:eastAsia="OTNEJMScalaSansLF"/>
          <w:sz w:val="20"/>
          <w:szCs w:val="20"/>
          <w:lang w:val="en-US" w:eastAsia="en-US"/>
        </w:rPr>
        <w:t>*</w:t>
      </w:r>
      <w:r w:rsidRPr="001C6D23">
        <w:rPr>
          <w:sz w:val="20"/>
          <w:szCs w:val="20"/>
          <w:lang w:val="en-GB"/>
        </w:rPr>
        <w:t xml:space="preserve"> Two-sided p-value is significant (p&lt;0.05).</w:t>
      </w:r>
    </w:p>
    <w:p w14:paraId="2EA1EB1F" w14:textId="37305D84" w:rsidR="00FB54E1" w:rsidRPr="001C6D23" w:rsidRDefault="00FB54E1" w:rsidP="00FB54E1">
      <w:pPr>
        <w:contextualSpacing/>
        <w:jc w:val="both"/>
        <w:rPr>
          <w:rFonts w:eastAsia="Times New Roman"/>
          <w:bCs/>
          <w:sz w:val="20"/>
          <w:szCs w:val="20"/>
          <w:lang w:val="en-US"/>
        </w:rPr>
      </w:pPr>
      <w:proofErr w:type="spellStart"/>
      <w:proofErr w:type="gramStart"/>
      <w:r w:rsidRPr="001C6D23">
        <w:rPr>
          <w:rFonts w:eastAsia="Times New Roman"/>
          <w:bCs/>
          <w:sz w:val="20"/>
          <w:szCs w:val="20"/>
          <w:vertAlign w:val="superscript"/>
          <w:lang w:val="en-US"/>
        </w:rPr>
        <w:t>a</w:t>
      </w:r>
      <w:proofErr w:type="spellEnd"/>
      <w:proofErr w:type="gramEnd"/>
      <w:r w:rsidRPr="001C6D23">
        <w:rPr>
          <w:rFonts w:eastAsia="Times New Roman"/>
          <w:bCs/>
          <w:sz w:val="20"/>
          <w:szCs w:val="20"/>
          <w:lang w:val="en-US"/>
        </w:rPr>
        <w:t xml:space="preserve"> Adjusted for </w:t>
      </w:r>
      <w:r w:rsidR="006A77D5" w:rsidRPr="001C6D23">
        <w:rPr>
          <w:rFonts w:eastAsia="Times New Roman"/>
          <w:bCs/>
          <w:sz w:val="20"/>
          <w:szCs w:val="20"/>
          <w:lang w:val="en-US"/>
        </w:rPr>
        <w:t>age</w:t>
      </w:r>
      <w:r w:rsidR="004A67D0" w:rsidRPr="001C6D23">
        <w:rPr>
          <w:rFonts w:eastAsia="Times New Roman"/>
          <w:bCs/>
          <w:sz w:val="20"/>
          <w:szCs w:val="20"/>
          <w:lang w:val="en-US"/>
        </w:rPr>
        <w:t>,</w:t>
      </w:r>
      <w:r w:rsidR="006A77D5" w:rsidRPr="001C6D23">
        <w:rPr>
          <w:rFonts w:eastAsia="Times New Roman"/>
          <w:bCs/>
          <w:sz w:val="20"/>
          <w:szCs w:val="20"/>
          <w:lang w:val="en-US"/>
        </w:rPr>
        <w:t xml:space="preserve"> any medical condition, </w:t>
      </w:r>
      <w:r w:rsidR="004A67D0" w:rsidRPr="001C6D23">
        <w:rPr>
          <w:rFonts w:eastAsia="Times New Roman"/>
          <w:bCs/>
          <w:sz w:val="20"/>
          <w:szCs w:val="20"/>
          <w:lang w:val="en-US"/>
        </w:rPr>
        <w:t xml:space="preserve"> </w:t>
      </w:r>
      <w:r w:rsidRPr="001C6D23">
        <w:rPr>
          <w:rFonts w:eastAsia="Times New Roman"/>
          <w:bCs/>
          <w:sz w:val="20"/>
          <w:szCs w:val="20"/>
          <w:lang w:val="en-US"/>
        </w:rPr>
        <w:t>any mood stabilizer medication,</w:t>
      </w:r>
      <w:r w:rsidR="006A77D5" w:rsidRPr="001C6D23">
        <w:rPr>
          <w:sz w:val="20"/>
          <w:szCs w:val="20"/>
          <w:lang w:val="en-US"/>
        </w:rPr>
        <w:t xml:space="preserve"> </w:t>
      </w:r>
      <w:r w:rsidR="006A77D5" w:rsidRPr="001C6D23">
        <w:rPr>
          <w:rFonts w:eastAsia="Times New Roman"/>
          <w:bCs/>
          <w:sz w:val="20"/>
          <w:szCs w:val="20"/>
          <w:lang w:val="en-US"/>
        </w:rPr>
        <w:t>current psychiatric disorder, any antidepressant, any mood stabilizer medication,</w:t>
      </w:r>
      <w:r w:rsidRPr="001C6D23">
        <w:rPr>
          <w:rFonts w:eastAsia="Times New Roman"/>
          <w:bCs/>
          <w:sz w:val="20"/>
          <w:szCs w:val="20"/>
          <w:lang w:val="en-US"/>
        </w:rPr>
        <w:t xml:space="preserve"> and any antipsychotic medication. </w:t>
      </w:r>
    </w:p>
    <w:p w14:paraId="63BECD7E" w14:textId="56C3BFCC" w:rsidR="00FB54E1" w:rsidRPr="001C6D23" w:rsidRDefault="00FB54E1" w:rsidP="00FB54E1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sz w:val="20"/>
          <w:szCs w:val="20"/>
          <w:lang w:val="en-GB"/>
        </w:rPr>
        <w:t>Abbreviations: HR, hazard ratio; CI, confidence interval.</w:t>
      </w:r>
    </w:p>
    <w:p w14:paraId="4D58B3EA" w14:textId="77777777" w:rsidR="00FB54E1" w:rsidRPr="00FC044F" w:rsidRDefault="00FB54E1" w:rsidP="002A1D51">
      <w:pPr>
        <w:pStyle w:val="Titre1"/>
        <w:rPr>
          <w:rFonts w:ascii="Times New Roman" w:hAnsi="Times New Roman"/>
          <w:b w:val="0"/>
          <w:kern w:val="0"/>
          <w:szCs w:val="20"/>
          <w:lang w:val="en-US"/>
        </w:rPr>
      </w:pPr>
    </w:p>
    <w:p w14:paraId="5A4B3874" w14:textId="77777777" w:rsidR="00FB54E1" w:rsidRPr="00FC044F" w:rsidRDefault="00FB54E1" w:rsidP="002A1D51">
      <w:pPr>
        <w:pStyle w:val="Titre1"/>
        <w:rPr>
          <w:rFonts w:ascii="Times New Roman" w:hAnsi="Times New Roman"/>
          <w:lang w:val="en-US"/>
        </w:rPr>
      </w:pPr>
    </w:p>
    <w:p w14:paraId="2995BBFE" w14:textId="77777777" w:rsidR="00FB54E1" w:rsidRPr="00FC044F" w:rsidRDefault="00FB54E1" w:rsidP="002A1D51">
      <w:pPr>
        <w:pStyle w:val="Titre1"/>
        <w:rPr>
          <w:rFonts w:ascii="Times New Roman" w:hAnsi="Times New Roman"/>
          <w:lang w:val="en-US"/>
        </w:rPr>
      </w:pPr>
    </w:p>
    <w:p w14:paraId="3F10E00E" w14:textId="77777777" w:rsidR="00FB54E1" w:rsidRPr="00FC044F" w:rsidRDefault="00FB54E1" w:rsidP="002A1D51">
      <w:pPr>
        <w:pStyle w:val="Titre1"/>
        <w:rPr>
          <w:rFonts w:ascii="Times New Roman" w:hAnsi="Times New Roman"/>
          <w:lang w:val="en-US"/>
        </w:rPr>
      </w:pPr>
    </w:p>
    <w:p w14:paraId="42BC8DAA" w14:textId="77777777" w:rsidR="00FB54E1" w:rsidRPr="00FC044F" w:rsidRDefault="00FB54E1" w:rsidP="002A1D51">
      <w:pPr>
        <w:pStyle w:val="Titre1"/>
        <w:rPr>
          <w:rFonts w:ascii="Times New Roman" w:hAnsi="Times New Roman"/>
          <w:lang w:val="en-US"/>
        </w:rPr>
      </w:pPr>
    </w:p>
    <w:p w14:paraId="753ADE9D" w14:textId="77777777" w:rsidR="00FB54E1" w:rsidRPr="00FC044F" w:rsidRDefault="00FB54E1" w:rsidP="002A1D51">
      <w:pPr>
        <w:pStyle w:val="Titre1"/>
        <w:rPr>
          <w:rFonts w:ascii="Times New Roman" w:hAnsi="Times New Roman"/>
          <w:lang w:val="en-US"/>
        </w:rPr>
      </w:pPr>
    </w:p>
    <w:p w14:paraId="63A65802" w14:textId="782ECA59" w:rsidR="00C45FAB" w:rsidRPr="001C6D23" w:rsidRDefault="00C45FAB" w:rsidP="006A3B49">
      <w:pPr>
        <w:pStyle w:val="Titre1"/>
        <w:rPr>
          <w:rFonts w:ascii="Times New Roman" w:hAnsi="Times New Roman"/>
          <w:lang w:val="en-GB"/>
        </w:rPr>
      </w:pPr>
      <w:bookmarkStart w:id="4" w:name="_Toc71275925"/>
      <w:r w:rsidRPr="001C6D23">
        <w:rPr>
          <w:rFonts w:ascii="Times New Roman" w:hAnsi="Times New Roman"/>
          <w:lang w:val="en-GB"/>
        </w:rPr>
        <w:lastRenderedPageBreak/>
        <w:t xml:space="preserve">Table </w:t>
      </w:r>
      <w:r w:rsidR="004D5147">
        <w:rPr>
          <w:rFonts w:ascii="Times New Roman" w:hAnsi="Times New Roman"/>
          <w:lang w:val="en-GB"/>
        </w:rPr>
        <w:t>S</w:t>
      </w:r>
      <w:r w:rsidRPr="001C6D23">
        <w:rPr>
          <w:rFonts w:ascii="Times New Roman" w:hAnsi="Times New Roman"/>
          <w:lang w:val="en-GB"/>
        </w:rPr>
        <w:t xml:space="preserve">3. </w:t>
      </w:r>
      <w:r w:rsidR="00BE5EC1" w:rsidRPr="001C6D23">
        <w:rPr>
          <w:rFonts w:ascii="Times New Roman" w:hAnsi="Times New Roman"/>
          <w:lang w:val="en-GB"/>
        </w:rPr>
        <w:t>Associations between BZRA use and mortality in patients hospitalized for COVID-19, when including all patients who received a BZRA and considering BZRA use as a time-dependent variable.</w:t>
      </w:r>
      <w:bookmarkEnd w:id="4"/>
    </w:p>
    <w:tbl>
      <w:tblPr>
        <w:tblStyle w:val="Grilledutableau"/>
        <w:tblW w:w="1517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2111"/>
        <w:gridCol w:w="1833"/>
        <w:gridCol w:w="1904"/>
        <w:gridCol w:w="1951"/>
        <w:gridCol w:w="2261"/>
        <w:gridCol w:w="1930"/>
        <w:gridCol w:w="1915"/>
      </w:tblGrid>
      <w:tr w:rsidR="00AA5258" w:rsidRPr="001C6D23" w14:paraId="3E540B1A" w14:textId="66894C7D" w:rsidTr="006926EF">
        <w:trPr>
          <w:trHeight w:val="855"/>
          <w:jc w:val="center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8B3D6F" w14:textId="77777777" w:rsidR="00AA5258" w:rsidRPr="001C6D23" w:rsidRDefault="00AA5258" w:rsidP="000B7F6E">
            <w:pPr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C0BD11" w14:textId="77777777" w:rsidR="00AA5258" w:rsidRPr="001C6D23" w:rsidRDefault="00AA5258" w:rsidP="000B7F6E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sz w:val="20"/>
                <w:szCs w:val="20"/>
                <w:lang w:val="en-US"/>
              </w:rPr>
              <w:t>Number of events / Number of patients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2204D3" w14:textId="77777777" w:rsidR="00AA5258" w:rsidRPr="001C6D23" w:rsidRDefault="00AA5258" w:rsidP="000B7F6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b/>
                <w:sz w:val="20"/>
                <w:szCs w:val="20"/>
              </w:rPr>
              <w:t>Crude</w:t>
            </w:r>
            <w:proofErr w:type="spellEnd"/>
            <w:r w:rsidRPr="001C6D23">
              <w:rPr>
                <w:rFonts w:eastAsia="Times New Roman"/>
                <w:b/>
                <w:sz w:val="20"/>
                <w:szCs w:val="20"/>
              </w:rPr>
              <w:t xml:space="preserve"> Cox </w:t>
            </w:r>
            <w:proofErr w:type="spellStart"/>
            <w:r w:rsidRPr="001C6D23">
              <w:rPr>
                <w:rFonts w:eastAsia="Times New Roman"/>
                <w:b/>
                <w:sz w:val="20"/>
                <w:szCs w:val="20"/>
              </w:rPr>
              <w:t>regression</w:t>
            </w:r>
            <w:proofErr w:type="spellEnd"/>
            <w:r w:rsidRPr="001C6D23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6D23">
              <w:rPr>
                <w:rFonts w:eastAsia="Times New Roman"/>
                <w:b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1FEFB6" w14:textId="77777777" w:rsidR="00AA5258" w:rsidRPr="001C6D23" w:rsidRDefault="00AA5258" w:rsidP="000B7F6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b/>
                <w:sz w:val="20"/>
                <w:szCs w:val="20"/>
              </w:rPr>
              <w:t>Multivariable</w:t>
            </w:r>
            <w:proofErr w:type="spellEnd"/>
            <w:r w:rsidRPr="001C6D23">
              <w:rPr>
                <w:rFonts w:eastAsia="Times New Roman"/>
                <w:b/>
                <w:sz w:val="20"/>
                <w:szCs w:val="20"/>
              </w:rPr>
              <w:t xml:space="preserve"> Cox </w:t>
            </w:r>
            <w:proofErr w:type="spellStart"/>
            <w:r w:rsidRPr="001C6D23">
              <w:rPr>
                <w:rFonts w:eastAsia="Times New Roman"/>
                <w:b/>
                <w:sz w:val="20"/>
                <w:szCs w:val="20"/>
              </w:rPr>
              <w:t>regression</w:t>
            </w:r>
            <w:proofErr w:type="spellEnd"/>
            <w:r w:rsidRPr="001C6D23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6D23">
              <w:rPr>
                <w:rFonts w:eastAsia="Times New Roman"/>
                <w:b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3C09E2" w14:textId="77777777" w:rsidR="00AA5258" w:rsidRPr="001C6D23" w:rsidRDefault="00AA5258" w:rsidP="000B7F6E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sz w:val="20"/>
                <w:szCs w:val="20"/>
                <w:lang w:val="en-US"/>
              </w:rPr>
              <w:t>Analysis weighted by inverse-probability-weighting weights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14:paraId="2AE3F407" w14:textId="0A90F449" w:rsidR="00AA5258" w:rsidRPr="001C6D23" w:rsidRDefault="00AA5258" w:rsidP="000B7F6E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Analysis weighted by inverse-probability-weighting weights adjusted for unbalanced covariates </w:t>
            </w:r>
            <w:r w:rsidRPr="001C6D23">
              <w:rPr>
                <w:rFonts w:eastAsia="Times New Roman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663E5" w14:textId="1834440C" w:rsidR="00AA5258" w:rsidRPr="001C6D23" w:rsidRDefault="00AA5258" w:rsidP="000B7F6E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sz w:val="20"/>
                <w:szCs w:val="20"/>
                <w:lang w:val="en-US"/>
              </w:rPr>
              <w:t>Number of events / Number of patients in the matched groups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84AF3" w14:textId="28234C57" w:rsidR="00AA5258" w:rsidRPr="001C6D23" w:rsidRDefault="00AA5258" w:rsidP="000B7F6E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sz w:val="20"/>
                <w:szCs w:val="20"/>
                <w:lang w:val="en-US"/>
              </w:rPr>
              <w:t>Crude Cox regression analysis</w:t>
            </w:r>
          </w:p>
        </w:tc>
      </w:tr>
      <w:tr w:rsidR="00AA5258" w:rsidRPr="001C6D23" w14:paraId="531168F9" w14:textId="3C702990" w:rsidTr="006926EF">
        <w:trPr>
          <w:trHeight w:val="546"/>
          <w:jc w:val="center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3AC2C8" w14:textId="77777777" w:rsidR="00AA5258" w:rsidRPr="001C6D23" w:rsidRDefault="00AA5258" w:rsidP="006E01F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4F406F" w14:textId="77777777" w:rsidR="00AA5258" w:rsidRPr="001C6D23" w:rsidRDefault="00AA5258" w:rsidP="006E01F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6D2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1C6D23">
              <w:rPr>
                <w:rFonts w:eastAsia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67AAA1" w14:textId="7E4D6E0D" w:rsidR="00AA5258" w:rsidRPr="001C6D23" w:rsidRDefault="00AA5258" w:rsidP="006E01F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6D23">
              <w:rPr>
                <w:rFonts w:eastAsia="Times New Roman"/>
                <w:b/>
                <w:sz w:val="20"/>
                <w:szCs w:val="20"/>
              </w:rPr>
              <w:t>HR (95% CI; p-value)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09C731" w14:textId="0C49D7EB" w:rsidR="00AA5258" w:rsidRPr="001C6D23" w:rsidRDefault="00AA5258" w:rsidP="006E01F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6D23">
              <w:rPr>
                <w:rFonts w:eastAsia="Times New Roman"/>
                <w:b/>
                <w:sz w:val="20"/>
                <w:szCs w:val="20"/>
              </w:rPr>
              <w:t xml:space="preserve">HR (95% CI; p-value) 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2B816F" w14:textId="2AB5AB20" w:rsidR="00AA5258" w:rsidRPr="001C6D23" w:rsidRDefault="00AA5258" w:rsidP="006E01F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6D23">
              <w:rPr>
                <w:rFonts w:eastAsia="Times New Roman"/>
                <w:b/>
                <w:sz w:val="20"/>
                <w:szCs w:val="20"/>
              </w:rPr>
              <w:t xml:space="preserve">HR (95% CI; p-value)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363FF" w14:textId="4BE21B29" w:rsidR="00AA5258" w:rsidRPr="001C6D23" w:rsidRDefault="00AA5258" w:rsidP="006E01F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6D23">
              <w:rPr>
                <w:rFonts w:eastAsia="Times New Roman"/>
                <w:b/>
                <w:sz w:val="20"/>
                <w:szCs w:val="20"/>
              </w:rPr>
              <w:t>HR (95% CI; p-value)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19461" w14:textId="6D34601F" w:rsidR="00AA5258" w:rsidRPr="001C6D23" w:rsidRDefault="00AA5258" w:rsidP="006E01F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6D2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1C6D23">
              <w:rPr>
                <w:rFonts w:eastAsia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88026" w14:textId="77777777" w:rsidR="00AA5258" w:rsidRPr="001C6D23" w:rsidRDefault="00AA5258" w:rsidP="0044354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6D23">
              <w:rPr>
                <w:rFonts w:eastAsia="Times New Roman"/>
                <w:b/>
                <w:sz w:val="20"/>
                <w:szCs w:val="20"/>
              </w:rPr>
              <w:t xml:space="preserve">HR (95%CI; </w:t>
            </w:r>
          </w:p>
          <w:p w14:paraId="35F7589F" w14:textId="1738E116" w:rsidR="00AA5258" w:rsidRPr="001C6D23" w:rsidRDefault="00AA5258" w:rsidP="006E01F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6D23">
              <w:rPr>
                <w:rFonts w:eastAsia="Times New Roman"/>
                <w:b/>
                <w:sz w:val="20"/>
                <w:szCs w:val="20"/>
              </w:rPr>
              <w:t>p-value)</w:t>
            </w:r>
          </w:p>
        </w:tc>
      </w:tr>
      <w:tr w:rsidR="00AA5258" w:rsidRPr="001C6D23" w14:paraId="1DE33DF1" w14:textId="6D0FA766" w:rsidTr="006926EF">
        <w:trPr>
          <w:trHeight w:val="507"/>
          <w:jc w:val="center"/>
        </w:trPr>
        <w:tc>
          <w:tcPr>
            <w:tcW w:w="1265" w:type="dxa"/>
            <w:tcBorders>
              <w:top w:val="single" w:sz="4" w:space="0" w:color="auto"/>
            </w:tcBorders>
            <w:vAlign w:val="center"/>
            <w:hideMark/>
          </w:tcPr>
          <w:p w14:paraId="5DF4F6A4" w14:textId="6AEE3FDE" w:rsidR="00AA5258" w:rsidRPr="001C6D23" w:rsidRDefault="00AA5258" w:rsidP="00C45FAB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 xml:space="preserve">No </w:t>
            </w:r>
            <w:r w:rsidRPr="001C6D23">
              <w:rPr>
                <w:bCs/>
                <w:sz w:val="20"/>
                <w:szCs w:val="20"/>
                <w:lang w:val="en-US"/>
              </w:rPr>
              <w:t>BZRA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  <w:hideMark/>
          </w:tcPr>
          <w:p w14:paraId="19A6D7C8" w14:textId="3CDE650A" w:rsidR="00AA5258" w:rsidRPr="001C6D23" w:rsidRDefault="00AA5258" w:rsidP="00C45FAB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1,134 / 13,695 (8.3%)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  <w:hideMark/>
          </w:tcPr>
          <w:p w14:paraId="30B0E435" w14:textId="77777777" w:rsidR="00AA5258" w:rsidRPr="001C6D23" w:rsidRDefault="00AA5258" w:rsidP="00C45FA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  <w:hideMark/>
          </w:tcPr>
          <w:p w14:paraId="0D2F82D9" w14:textId="77777777" w:rsidR="00AA5258" w:rsidRPr="001C6D23" w:rsidRDefault="00AA5258" w:rsidP="00C45FA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vAlign w:val="center"/>
            <w:hideMark/>
          </w:tcPr>
          <w:p w14:paraId="72BB7E25" w14:textId="77777777" w:rsidR="00AA5258" w:rsidRPr="001C6D23" w:rsidRDefault="00AA5258" w:rsidP="00C45FA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14:paraId="2D103C38" w14:textId="76DCFD18" w:rsidR="00AA5258" w:rsidRPr="001C6D23" w:rsidRDefault="00AA5258" w:rsidP="00C45FA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5768D168" w14:textId="7F3ED1FF" w:rsidR="00AA5258" w:rsidRPr="001C6D23" w:rsidRDefault="006926EF" w:rsidP="006926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230</w:t>
            </w:r>
            <w:r w:rsidR="00AA5258" w:rsidRPr="001C6D23">
              <w:rPr>
                <w:rFonts w:eastAsia="Times New Roman"/>
                <w:sz w:val="20"/>
                <w:szCs w:val="20"/>
                <w:lang w:val="en-US"/>
              </w:rPr>
              <w:t xml:space="preserve"> / </w:t>
            </w: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 xml:space="preserve">1,089 </w:t>
            </w:r>
            <w:r w:rsidR="00AA5258" w:rsidRPr="001C6D23">
              <w:rPr>
                <w:rFonts w:eastAsia="Times New Roman"/>
                <w:sz w:val="20"/>
                <w:szCs w:val="20"/>
                <w:lang w:val="en-US"/>
              </w:rPr>
              <w:t>(</w:t>
            </w:r>
            <w:r w:rsidRPr="001C6D23">
              <w:rPr>
                <w:rFonts w:eastAsia="Times New Roman"/>
                <w:sz w:val="20"/>
                <w:szCs w:val="20"/>
                <w:lang w:val="en-US"/>
              </w:rPr>
              <w:t>21.1</w:t>
            </w:r>
            <w:r w:rsidR="00AA5258" w:rsidRPr="001C6D23">
              <w:rPr>
                <w:rFonts w:eastAsia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14:paraId="0C95D384" w14:textId="6C179087" w:rsidR="00AA5258" w:rsidRPr="001C6D23" w:rsidRDefault="00AA5258" w:rsidP="00C45FA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sz w:val="20"/>
                <w:szCs w:val="20"/>
              </w:rPr>
              <w:t>Ref</w:t>
            </w:r>
            <w:proofErr w:type="spellEnd"/>
            <w:r w:rsidRPr="001C6D23">
              <w:rPr>
                <w:sz w:val="20"/>
                <w:szCs w:val="20"/>
              </w:rPr>
              <w:t>.</w:t>
            </w:r>
          </w:p>
        </w:tc>
      </w:tr>
      <w:tr w:rsidR="00AA5258" w:rsidRPr="001C6D23" w14:paraId="2C0A12A1" w14:textId="6AE03229" w:rsidTr="006926EF">
        <w:trPr>
          <w:trHeight w:val="607"/>
          <w:jc w:val="center"/>
        </w:trPr>
        <w:tc>
          <w:tcPr>
            <w:tcW w:w="1265" w:type="dxa"/>
            <w:vAlign w:val="center"/>
            <w:hideMark/>
          </w:tcPr>
          <w:p w14:paraId="31CBFAA1" w14:textId="287E0285" w:rsidR="00AA5258" w:rsidRPr="001C6D23" w:rsidRDefault="00AA5258" w:rsidP="00C45FAB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Any BZRA</w:t>
            </w:r>
          </w:p>
        </w:tc>
        <w:tc>
          <w:tcPr>
            <w:tcW w:w="2111" w:type="dxa"/>
            <w:vAlign w:val="center"/>
          </w:tcPr>
          <w:p w14:paraId="795AAF2D" w14:textId="6863027D" w:rsidR="00AA5258" w:rsidRPr="001C6D23" w:rsidRDefault="00AA5258" w:rsidP="00C45FAB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248 / 1,089 (22.8%)</w:t>
            </w:r>
          </w:p>
        </w:tc>
        <w:tc>
          <w:tcPr>
            <w:tcW w:w="1833" w:type="dxa"/>
            <w:vAlign w:val="center"/>
          </w:tcPr>
          <w:p w14:paraId="26FF567F" w14:textId="4C38CD47" w:rsidR="00AA5258" w:rsidRPr="001C6D23" w:rsidRDefault="00AA5258" w:rsidP="00C45FAB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4.41 (4.11 – 5.41; &lt;0.001*)</w:t>
            </w:r>
          </w:p>
        </w:tc>
        <w:tc>
          <w:tcPr>
            <w:tcW w:w="1904" w:type="dxa"/>
            <w:vAlign w:val="center"/>
          </w:tcPr>
          <w:p w14:paraId="2CA6176F" w14:textId="2927E24B" w:rsidR="00AA5258" w:rsidRPr="001C6D23" w:rsidRDefault="00AA5258" w:rsidP="00C45FAB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2.59 (2.22 – 3.01; &lt;0.001*)</w:t>
            </w:r>
          </w:p>
        </w:tc>
        <w:tc>
          <w:tcPr>
            <w:tcW w:w="1951" w:type="dxa"/>
            <w:vAlign w:val="center"/>
          </w:tcPr>
          <w:p w14:paraId="7ADDDA3B" w14:textId="65091A4F" w:rsidR="00AA5258" w:rsidRPr="001C6D23" w:rsidRDefault="00AA5258" w:rsidP="00C45FAB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1.84 (1.53 – 2.23; &lt;0.001*)</w:t>
            </w:r>
          </w:p>
        </w:tc>
        <w:tc>
          <w:tcPr>
            <w:tcW w:w="2261" w:type="dxa"/>
            <w:vAlign w:val="center"/>
          </w:tcPr>
          <w:p w14:paraId="3632268D" w14:textId="34CD2E22" w:rsidR="00AA5258" w:rsidRPr="001C6D23" w:rsidRDefault="004A67D0" w:rsidP="00C45FAB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1.55 (1.26 – 1.90; &lt;0.001*)</w:t>
            </w:r>
          </w:p>
        </w:tc>
        <w:tc>
          <w:tcPr>
            <w:tcW w:w="1930" w:type="dxa"/>
            <w:vAlign w:val="center"/>
          </w:tcPr>
          <w:p w14:paraId="1E839D55" w14:textId="7D5A9315" w:rsidR="00AA5258" w:rsidRPr="001C6D23" w:rsidRDefault="006926EF" w:rsidP="006926EF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248 / 1,089 (22.8%)</w:t>
            </w:r>
          </w:p>
        </w:tc>
        <w:tc>
          <w:tcPr>
            <w:tcW w:w="1915" w:type="dxa"/>
            <w:vAlign w:val="center"/>
          </w:tcPr>
          <w:p w14:paraId="35F14C7A" w14:textId="1D751C9A" w:rsidR="00AA5258" w:rsidRPr="001C6D23" w:rsidRDefault="006926EF" w:rsidP="00C45FAB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1.18 (0.87 – 1.60; 0.290)</w:t>
            </w:r>
          </w:p>
        </w:tc>
      </w:tr>
    </w:tbl>
    <w:p w14:paraId="4B80BF6E" w14:textId="77777777" w:rsidR="00C45FAB" w:rsidRPr="001C6D23" w:rsidRDefault="00C45FAB" w:rsidP="00C45FAB">
      <w:pPr>
        <w:contextualSpacing/>
        <w:jc w:val="center"/>
        <w:rPr>
          <w:rFonts w:eastAsia="OTNEJMScalaSansLF"/>
          <w:lang w:val="en-US" w:eastAsia="en-US"/>
        </w:rPr>
      </w:pPr>
    </w:p>
    <w:p w14:paraId="555E7818" w14:textId="77777777" w:rsidR="00C45FAB" w:rsidRPr="001C6D23" w:rsidRDefault="00C45FAB" w:rsidP="00C45FAB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rFonts w:eastAsia="OTNEJMScalaSansLF"/>
          <w:sz w:val="20"/>
          <w:szCs w:val="20"/>
          <w:lang w:val="en-US" w:eastAsia="en-US"/>
        </w:rPr>
        <w:t>*</w:t>
      </w:r>
      <w:r w:rsidRPr="001C6D23">
        <w:rPr>
          <w:sz w:val="20"/>
          <w:szCs w:val="20"/>
          <w:lang w:val="en-GB"/>
        </w:rPr>
        <w:t xml:space="preserve"> Two-sided p-value is significant (p&lt;0.05).</w:t>
      </w:r>
    </w:p>
    <w:p w14:paraId="243226BC" w14:textId="73F13A28" w:rsidR="00C45FAB" w:rsidRPr="001C6D23" w:rsidRDefault="00C45FAB" w:rsidP="00C45FAB">
      <w:pPr>
        <w:contextualSpacing/>
        <w:jc w:val="both"/>
        <w:rPr>
          <w:rFonts w:eastAsia="Times New Roman"/>
          <w:bCs/>
          <w:sz w:val="20"/>
          <w:szCs w:val="20"/>
          <w:lang w:val="en-US"/>
        </w:rPr>
      </w:pPr>
      <w:proofErr w:type="spellStart"/>
      <w:r w:rsidRPr="001C6D23">
        <w:rPr>
          <w:rFonts w:eastAsia="Times New Roman"/>
          <w:bCs/>
          <w:sz w:val="20"/>
          <w:szCs w:val="20"/>
          <w:vertAlign w:val="superscript"/>
          <w:lang w:val="en-US"/>
        </w:rPr>
        <w:t>a</w:t>
      </w:r>
      <w:proofErr w:type="spellEnd"/>
      <w:r w:rsidRPr="001C6D23">
        <w:rPr>
          <w:rFonts w:eastAsia="Times New Roman"/>
          <w:bCs/>
          <w:sz w:val="20"/>
          <w:szCs w:val="20"/>
          <w:lang w:val="en-US"/>
        </w:rPr>
        <w:t xml:space="preserve"> Adjusted for</w:t>
      </w:r>
      <w:r w:rsidR="004A67D0" w:rsidRPr="001C6D23">
        <w:rPr>
          <w:rFonts w:eastAsia="Times New Roman"/>
          <w:bCs/>
          <w:sz w:val="20"/>
          <w:szCs w:val="20"/>
          <w:lang w:val="en-US"/>
        </w:rPr>
        <w:t xml:space="preserve"> </w:t>
      </w:r>
      <w:r w:rsidR="005B027C" w:rsidRPr="001C6D23">
        <w:rPr>
          <w:rFonts w:eastAsia="Times New Roman"/>
          <w:bCs/>
          <w:sz w:val="20"/>
          <w:szCs w:val="20"/>
          <w:lang w:val="en-US"/>
        </w:rPr>
        <w:t>age, sex, hospital, medication according to compassionate use or as part of a clinical trial, any mood stabilizer medication, and any antipsychotic medication, any current psychiatric disorder and any mood stabilizer medication.</w:t>
      </w:r>
    </w:p>
    <w:p w14:paraId="3304B0FF" w14:textId="77777777" w:rsidR="00C45FAB" w:rsidRPr="001C6D23" w:rsidRDefault="00C45FAB" w:rsidP="00C45FAB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sz w:val="20"/>
          <w:szCs w:val="20"/>
          <w:lang w:val="en-GB"/>
        </w:rPr>
        <w:t>Abbreviations: HR, hazard ratio; CI, confidence interval.</w:t>
      </w:r>
    </w:p>
    <w:p w14:paraId="664FEEA0" w14:textId="77777777" w:rsidR="00C45FAB" w:rsidRPr="00FC044F" w:rsidRDefault="00C45FAB" w:rsidP="00C45FAB">
      <w:pPr>
        <w:contextualSpacing/>
        <w:jc w:val="both"/>
        <w:rPr>
          <w:b/>
          <w:lang w:val="en-GB"/>
        </w:rPr>
      </w:pPr>
    </w:p>
    <w:p w14:paraId="5C19F8D7" w14:textId="77777777" w:rsidR="00FB54E1" w:rsidRPr="00FC044F" w:rsidRDefault="00FB54E1" w:rsidP="002A1D51">
      <w:pPr>
        <w:pStyle w:val="Titre1"/>
        <w:rPr>
          <w:rFonts w:ascii="Times New Roman" w:hAnsi="Times New Roman"/>
          <w:lang w:val="en-US"/>
        </w:rPr>
      </w:pPr>
    </w:p>
    <w:p w14:paraId="34438487" w14:textId="77777777" w:rsidR="00FB54E1" w:rsidRPr="00FC044F" w:rsidRDefault="00FB54E1" w:rsidP="002A1D51">
      <w:pPr>
        <w:pStyle w:val="Titre1"/>
        <w:rPr>
          <w:rFonts w:ascii="Times New Roman" w:hAnsi="Times New Roman"/>
          <w:lang w:val="en-US"/>
        </w:rPr>
      </w:pPr>
    </w:p>
    <w:p w14:paraId="3D201215" w14:textId="77777777" w:rsidR="00FB54E1" w:rsidRPr="00FC044F" w:rsidRDefault="00FB54E1" w:rsidP="002A1D51">
      <w:pPr>
        <w:pStyle w:val="Titre1"/>
        <w:rPr>
          <w:rFonts w:ascii="Times New Roman" w:hAnsi="Times New Roman"/>
          <w:lang w:val="en-US"/>
        </w:rPr>
      </w:pPr>
    </w:p>
    <w:p w14:paraId="6AC1C0EF" w14:textId="77777777" w:rsidR="00FB54E1" w:rsidRPr="00FC044F" w:rsidRDefault="00FB54E1" w:rsidP="002A1D51">
      <w:pPr>
        <w:pStyle w:val="Titre1"/>
        <w:rPr>
          <w:rFonts w:ascii="Times New Roman" w:hAnsi="Times New Roman"/>
          <w:lang w:val="en-US"/>
        </w:rPr>
      </w:pPr>
    </w:p>
    <w:p w14:paraId="5559A61D" w14:textId="77777777" w:rsidR="00FB54E1" w:rsidRPr="00FC044F" w:rsidRDefault="00FB54E1" w:rsidP="002A1D51">
      <w:pPr>
        <w:pStyle w:val="Titre1"/>
        <w:rPr>
          <w:rFonts w:ascii="Times New Roman" w:hAnsi="Times New Roman"/>
          <w:lang w:val="en-US"/>
        </w:rPr>
      </w:pPr>
    </w:p>
    <w:p w14:paraId="27246341" w14:textId="77777777" w:rsidR="005B027C" w:rsidRDefault="005B027C">
      <w:pPr>
        <w:spacing w:after="200" w:line="276" w:lineRule="auto"/>
        <w:rPr>
          <w:rFonts w:eastAsia="Times New Roman"/>
          <w:b/>
          <w:bCs/>
          <w:kern w:val="36"/>
          <w:szCs w:val="48"/>
          <w:lang w:val="en-US"/>
        </w:rPr>
      </w:pPr>
      <w:r>
        <w:rPr>
          <w:lang w:val="en-US"/>
        </w:rPr>
        <w:br w:type="page"/>
      </w:r>
    </w:p>
    <w:p w14:paraId="6775C269" w14:textId="78A324F7" w:rsidR="00925E64" w:rsidRPr="001C6D23" w:rsidRDefault="00925E64" w:rsidP="006A3B49">
      <w:pPr>
        <w:pStyle w:val="Titre1"/>
        <w:rPr>
          <w:rFonts w:ascii="Times New Roman" w:hAnsi="Times New Roman"/>
          <w:lang w:val="en-US"/>
        </w:rPr>
      </w:pPr>
      <w:bookmarkStart w:id="5" w:name="_Toc71275926"/>
      <w:r w:rsidRPr="001C6D23">
        <w:rPr>
          <w:rFonts w:ascii="Times New Roman" w:hAnsi="Times New Roman"/>
          <w:lang w:val="en-US"/>
        </w:rPr>
        <w:lastRenderedPageBreak/>
        <w:t xml:space="preserve">Table </w:t>
      </w:r>
      <w:r w:rsidR="004D5147">
        <w:rPr>
          <w:rFonts w:ascii="Times New Roman" w:hAnsi="Times New Roman"/>
          <w:lang w:val="en-US"/>
        </w:rPr>
        <w:t>S</w:t>
      </w:r>
      <w:r w:rsidRPr="001C6D23">
        <w:rPr>
          <w:rFonts w:ascii="Times New Roman" w:hAnsi="Times New Roman"/>
          <w:lang w:val="en-US"/>
        </w:rPr>
        <w:t xml:space="preserve">4. </w:t>
      </w:r>
      <w:r w:rsidR="00BE5EC1" w:rsidRPr="001C6D23">
        <w:rPr>
          <w:rFonts w:ascii="Times New Roman" w:hAnsi="Times New Roman"/>
          <w:lang w:val="en-US"/>
        </w:rPr>
        <w:t>Association between benzodiazepine receptor agonist (BZRA) use and the endpoint of death among patients who had been hospitalized for COVID-19 outside ICUs (N = 13,693).</w:t>
      </w:r>
      <w:bookmarkEnd w:id="5"/>
    </w:p>
    <w:tbl>
      <w:tblPr>
        <w:tblStyle w:val="Grilledutableau"/>
        <w:tblW w:w="1389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1952"/>
        <w:gridCol w:w="1830"/>
        <w:gridCol w:w="1986"/>
        <w:gridCol w:w="1909"/>
        <w:gridCol w:w="1762"/>
        <w:gridCol w:w="1764"/>
        <w:gridCol w:w="1382"/>
      </w:tblGrid>
      <w:tr w:rsidR="00925E64" w:rsidRPr="001C6D23" w14:paraId="5B3F7714" w14:textId="77777777" w:rsidTr="005829FE">
        <w:trPr>
          <w:trHeight w:val="791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B01F32" w14:textId="77777777" w:rsidR="00925E64" w:rsidRPr="001C6D23" w:rsidRDefault="00925E64" w:rsidP="004435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A98DF8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Number of events / Number of patients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B81D89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Crude Cox regression analysis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5204AF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Multivariable Cox regression analysis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8A8758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Analysis weighted by inverse-probability-weighting weights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6DF4F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Analysis weighted by inverse-probability-weighting weights adjusted for unbalanced covariates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B736" w14:textId="178D88CA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Number of events / Number of patients</w:t>
            </w:r>
            <w:r w:rsidR="001853C3"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in the matched groups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E6BEF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Crude Cox regression analysis</w:t>
            </w:r>
          </w:p>
        </w:tc>
      </w:tr>
      <w:tr w:rsidR="00925E64" w:rsidRPr="001C6D23" w14:paraId="23BD7D52" w14:textId="77777777" w:rsidTr="005829FE">
        <w:trPr>
          <w:trHeight w:val="385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C83081" w14:textId="77777777" w:rsidR="00925E64" w:rsidRPr="001C6D23" w:rsidRDefault="00925E64" w:rsidP="004435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F99078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2809A1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HR (95%CI; </w:t>
            </w:r>
          </w:p>
          <w:p w14:paraId="3E0674FA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p-value)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C26EAB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HR (95%CI; </w:t>
            </w:r>
          </w:p>
          <w:p w14:paraId="761C5369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p-value)</w:t>
            </w:r>
            <w:r w:rsidRPr="001C6D23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 xml:space="preserve"> α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B8D350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HR (95%CI; </w:t>
            </w:r>
          </w:p>
          <w:p w14:paraId="488F7AC1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p-value)</w:t>
            </w:r>
            <w:r w:rsidRPr="001C6D23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 xml:space="preserve"> α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51E06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HR (95%CI; </w:t>
            </w:r>
          </w:p>
          <w:p w14:paraId="193D92D7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p-value)</w:t>
            </w:r>
            <w:r w:rsidRPr="001C6D23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 xml:space="preserve"> α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70098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EB3CA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HR (95%CI; </w:t>
            </w:r>
          </w:p>
          <w:p w14:paraId="43E42DCA" w14:textId="77777777" w:rsidR="00925E64" w:rsidRPr="001C6D23" w:rsidRDefault="00925E64" w:rsidP="004435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p-value)</w:t>
            </w:r>
          </w:p>
        </w:tc>
      </w:tr>
      <w:tr w:rsidR="00925E64" w:rsidRPr="001C6D23" w14:paraId="310BA922" w14:textId="77777777" w:rsidTr="005829FE">
        <w:trPr>
          <w:trHeight w:val="489"/>
          <w:jc w:val="center"/>
        </w:trPr>
        <w:tc>
          <w:tcPr>
            <w:tcW w:w="1312" w:type="dxa"/>
            <w:tcBorders>
              <w:top w:val="nil"/>
              <w:bottom w:val="nil"/>
            </w:tcBorders>
            <w:vAlign w:val="center"/>
            <w:hideMark/>
          </w:tcPr>
          <w:p w14:paraId="377D6B96" w14:textId="77777777" w:rsidR="00925E64" w:rsidRPr="001C6D23" w:rsidRDefault="00925E64" w:rsidP="00443540">
            <w:pPr>
              <w:ind w:left="168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 xml:space="preserve">No </w:t>
            </w:r>
            <w:r w:rsidRPr="001C6D23">
              <w:rPr>
                <w:bCs/>
                <w:sz w:val="20"/>
                <w:szCs w:val="20"/>
                <w:lang w:val="en-US"/>
              </w:rPr>
              <w:t>BZRA</w:t>
            </w:r>
          </w:p>
        </w:tc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14:paraId="61952731" w14:textId="77777777" w:rsidR="00925E64" w:rsidRPr="001C6D23" w:rsidRDefault="00925E64" w:rsidP="0044354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900 / 13,068 (6.9%)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20D6A81" w14:textId="77777777" w:rsidR="00925E64" w:rsidRPr="001C6D23" w:rsidRDefault="00925E64" w:rsidP="0044354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1C6D23">
              <w:rPr>
                <w:sz w:val="20"/>
                <w:szCs w:val="20"/>
              </w:rPr>
              <w:t>Ref</w:t>
            </w:r>
            <w:proofErr w:type="spellEnd"/>
            <w:r w:rsidRPr="001C6D2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14:paraId="47BB9953" w14:textId="77777777" w:rsidR="00925E64" w:rsidRPr="001C6D23" w:rsidRDefault="00925E64" w:rsidP="0044354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1C6D23">
              <w:rPr>
                <w:sz w:val="20"/>
                <w:szCs w:val="20"/>
              </w:rPr>
              <w:t>Ref</w:t>
            </w:r>
            <w:proofErr w:type="spellEnd"/>
            <w:r w:rsidRPr="001C6D23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  <w:tcBorders>
              <w:top w:val="nil"/>
              <w:bottom w:val="nil"/>
            </w:tcBorders>
            <w:vAlign w:val="center"/>
          </w:tcPr>
          <w:p w14:paraId="02F5E36B" w14:textId="77777777" w:rsidR="00925E64" w:rsidRPr="001C6D23" w:rsidRDefault="00925E64" w:rsidP="0044354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1C6D23">
              <w:rPr>
                <w:sz w:val="20"/>
                <w:szCs w:val="20"/>
              </w:rPr>
              <w:t>Ref</w:t>
            </w:r>
            <w:proofErr w:type="spellEnd"/>
            <w:r w:rsidRPr="001C6D23">
              <w:rPr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2E222051" w14:textId="77777777" w:rsidR="00925E64" w:rsidRPr="001C6D23" w:rsidRDefault="00925E64" w:rsidP="00443540">
            <w:pPr>
              <w:jc w:val="center"/>
              <w:rPr>
                <w:sz w:val="20"/>
                <w:szCs w:val="20"/>
              </w:rPr>
            </w:pPr>
            <w:proofErr w:type="spellStart"/>
            <w:r w:rsidRPr="001C6D23">
              <w:rPr>
                <w:sz w:val="20"/>
                <w:szCs w:val="20"/>
              </w:rPr>
              <w:t>Ref</w:t>
            </w:r>
            <w:proofErr w:type="spellEnd"/>
            <w:r w:rsidRPr="001C6D23">
              <w:rPr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nil"/>
              <w:bottom w:val="nil"/>
            </w:tcBorders>
            <w:vAlign w:val="center"/>
          </w:tcPr>
          <w:p w14:paraId="6E3E8FDA" w14:textId="1CF66512" w:rsidR="00925E64" w:rsidRPr="001C6D23" w:rsidRDefault="005829FE" w:rsidP="005829FE">
            <w:pPr>
              <w:jc w:val="center"/>
              <w:rPr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127</w:t>
            </w:r>
            <w:r w:rsidR="00925E64" w:rsidRPr="001C6D23">
              <w:rPr>
                <w:rFonts w:eastAsia="Times New Roman"/>
                <w:sz w:val="20"/>
                <w:szCs w:val="20"/>
                <w:lang w:val="en-US"/>
              </w:rPr>
              <w:t xml:space="preserve"> / 625 (</w:t>
            </w:r>
            <w:r w:rsidRPr="001C6D23">
              <w:rPr>
                <w:rFonts w:eastAsia="Times New Roman"/>
                <w:sz w:val="20"/>
                <w:szCs w:val="20"/>
                <w:lang w:val="en-US"/>
              </w:rPr>
              <w:t>20.3</w:t>
            </w:r>
            <w:r w:rsidR="00925E64" w:rsidRPr="001C6D23">
              <w:rPr>
                <w:rFonts w:eastAsia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71219986" w14:textId="77777777" w:rsidR="00925E64" w:rsidRPr="001C6D23" w:rsidRDefault="00925E64" w:rsidP="00443540">
            <w:pPr>
              <w:jc w:val="center"/>
              <w:rPr>
                <w:sz w:val="20"/>
                <w:szCs w:val="20"/>
              </w:rPr>
            </w:pPr>
            <w:proofErr w:type="spellStart"/>
            <w:r w:rsidRPr="001C6D23">
              <w:rPr>
                <w:sz w:val="20"/>
                <w:szCs w:val="20"/>
              </w:rPr>
              <w:t>Ref</w:t>
            </w:r>
            <w:proofErr w:type="spellEnd"/>
            <w:r w:rsidRPr="001C6D23">
              <w:rPr>
                <w:sz w:val="20"/>
                <w:szCs w:val="20"/>
              </w:rPr>
              <w:t>.</w:t>
            </w:r>
          </w:p>
        </w:tc>
      </w:tr>
      <w:tr w:rsidR="00925E64" w:rsidRPr="001C6D23" w14:paraId="4AF7B146" w14:textId="77777777" w:rsidTr="005829FE">
        <w:trPr>
          <w:trHeight w:val="457"/>
          <w:jc w:val="center"/>
        </w:trPr>
        <w:tc>
          <w:tcPr>
            <w:tcW w:w="131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7645625" w14:textId="77777777" w:rsidR="00925E64" w:rsidRPr="001C6D23" w:rsidRDefault="00925E64" w:rsidP="00443540">
            <w:pPr>
              <w:ind w:left="168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Any BZRA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  <w:vAlign w:val="center"/>
          </w:tcPr>
          <w:p w14:paraId="4F498648" w14:textId="77777777" w:rsidR="00925E64" w:rsidRPr="001C6D23" w:rsidRDefault="00925E64" w:rsidP="0044354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165 / 625 (26.4%)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52B164E0" w14:textId="77777777" w:rsidR="00925E64" w:rsidRPr="001C6D23" w:rsidRDefault="00925E64" w:rsidP="004435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3.62 (2.72 – 4.80; &lt;0.001*)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vAlign w:val="center"/>
          </w:tcPr>
          <w:p w14:paraId="7A77D4B7" w14:textId="77777777" w:rsidR="00925E64" w:rsidRPr="001C6D23" w:rsidRDefault="00925E64" w:rsidP="004435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2.10 (1.50 – 2.95; &lt;0.001*)</w:t>
            </w: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  <w:vAlign w:val="center"/>
          </w:tcPr>
          <w:p w14:paraId="62286D89" w14:textId="77777777" w:rsidR="00925E64" w:rsidRPr="001C6D23" w:rsidRDefault="00925E64" w:rsidP="004435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1.73 (1.39 – 2.15; &lt;0.001*)</w:t>
            </w:r>
          </w:p>
        </w:tc>
        <w:tc>
          <w:tcPr>
            <w:tcW w:w="1762" w:type="dxa"/>
            <w:tcBorders>
              <w:top w:val="nil"/>
              <w:bottom w:val="single" w:sz="4" w:space="0" w:color="auto"/>
            </w:tcBorders>
            <w:vAlign w:val="center"/>
          </w:tcPr>
          <w:p w14:paraId="43FF00C1" w14:textId="77777777" w:rsidR="00925E64" w:rsidRPr="001C6D23" w:rsidRDefault="00925E64" w:rsidP="0044354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1.73 (1.39 – 2.15; &lt;0.001*)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  <w:vAlign w:val="center"/>
          </w:tcPr>
          <w:p w14:paraId="28CCB9BE" w14:textId="77777777" w:rsidR="00925E64" w:rsidRPr="001C6D23" w:rsidRDefault="00925E64" w:rsidP="0044354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165 / 625 (26.4%)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vAlign w:val="center"/>
          </w:tcPr>
          <w:p w14:paraId="50FE6864" w14:textId="41953E67" w:rsidR="00925E64" w:rsidRPr="001C6D23" w:rsidRDefault="005829FE" w:rsidP="0044354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1.34 (1.06 – 1.69; 0.013*)</w:t>
            </w:r>
          </w:p>
        </w:tc>
      </w:tr>
    </w:tbl>
    <w:p w14:paraId="35743F82" w14:textId="77777777" w:rsidR="00051376" w:rsidRPr="001C6D23" w:rsidRDefault="00051376" w:rsidP="00925E64">
      <w:pPr>
        <w:contextualSpacing/>
        <w:jc w:val="both"/>
        <w:rPr>
          <w:rFonts w:eastAsia="OTNEJMScalaSansLF"/>
          <w:sz w:val="16"/>
          <w:szCs w:val="16"/>
          <w:lang w:val="en-US" w:eastAsia="en-US"/>
        </w:rPr>
      </w:pPr>
    </w:p>
    <w:p w14:paraId="333DF5C1" w14:textId="77777777" w:rsidR="00925E64" w:rsidRPr="001C6D23" w:rsidRDefault="00925E64" w:rsidP="00925E64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rFonts w:eastAsia="OTNEJMScalaSansLF"/>
          <w:sz w:val="20"/>
          <w:szCs w:val="20"/>
          <w:lang w:val="en-US" w:eastAsia="en-US"/>
        </w:rPr>
        <w:t>*</w:t>
      </w:r>
      <w:r w:rsidRPr="001C6D23">
        <w:rPr>
          <w:sz w:val="20"/>
          <w:szCs w:val="20"/>
          <w:lang w:val="en-GB"/>
        </w:rPr>
        <w:t xml:space="preserve"> Two-sided p-value is significant (p&lt;0.05).</w:t>
      </w:r>
    </w:p>
    <w:p w14:paraId="6B09CE25" w14:textId="77777777" w:rsidR="00925E64" w:rsidRPr="001C6D23" w:rsidRDefault="00925E64" w:rsidP="00925E64">
      <w:pPr>
        <w:contextualSpacing/>
        <w:jc w:val="both"/>
        <w:rPr>
          <w:sz w:val="20"/>
          <w:szCs w:val="20"/>
          <w:lang w:val="en-US"/>
        </w:rPr>
      </w:pPr>
      <w:r w:rsidRPr="001C6D23">
        <w:rPr>
          <w:sz w:val="20"/>
          <w:szCs w:val="20"/>
          <w:lang w:val="en-US"/>
        </w:rPr>
        <w:t>Abbreviations: HR, hazard ratio; CI, confidence interval.</w:t>
      </w:r>
    </w:p>
    <w:p w14:paraId="723643E5" w14:textId="77777777" w:rsidR="00925E64" w:rsidRPr="001C6D23" w:rsidRDefault="00925E64" w:rsidP="00925E64">
      <w:pPr>
        <w:spacing w:after="200" w:line="276" w:lineRule="auto"/>
        <w:rPr>
          <w:b/>
          <w:sz w:val="40"/>
          <w:lang w:val="en-GB"/>
        </w:rPr>
      </w:pPr>
    </w:p>
    <w:p w14:paraId="26D79BF5" w14:textId="77777777" w:rsidR="00925E64" w:rsidRDefault="00925E64" w:rsidP="00C56E9D">
      <w:pPr>
        <w:jc w:val="both"/>
        <w:rPr>
          <w:b/>
          <w:bCs/>
          <w:lang w:val="en-US"/>
        </w:rPr>
      </w:pPr>
    </w:p>
    <w:p w14:paraId="3886D1E8" w14:textId="77777777" w:rsidR="00925E64" w:rsidRDefault="00925E64" w:rsidP="00C56E9D">
      <w:pPr>
        <w:jc w:val="both"/>
        <w:rPr>
          <w:b/>
          <w:bCs/>
          <w:lang w:val="en-US"/>
        </w:rPr>
      </w:pPr>
    </w:p>
    <w:p w14:paraId="272F8B32" w14:textId="77777777" w:rsidR="00925E64" w:rsidRDefault="00925E64" w:rsidP="00C56E9D">
      <w:pPr>
        <w:jc w:val="both"/>
        <w:rPr>
          <w:b/>
          <w:bCs/>
          <w:lang w:val="en-US"/>
        </w:rPr>
      </w:pPr>
    </w:p>
    <w:p w14:paraId="65FBD5CD" w14:textId="77777777" w:rsidR="00925E64" w:rsidRDefault="00925E64" w:rsidP="00C56E9D">
      <w:pPr>
        <w:jc w:val="both"/>
        <w:rPr>
          <w:b/>
          <w:bCs/>
          <w:lang w:val="en-US"/>
        </w:rPr>
      </w:pPr>
    </w:p>
    <w:p w14:paraId="0946151C" w14:textId="77777777" w:rsidR="00925E64" w:rsidRDefault="00925E64" w:rsidP="00C56E9D">
      <w:pPr>
        <w:jc w:val="both"/>
        <w:rPr>
          <w:b/>
          <w:bCs/>
          <w:lang w:val="en-US"/>
        </w:rPr>
      </w:pPr>
    </w:p>
    <w:p w14:paraId="60A47B68" w14:textId="77777777" w:rsidR="00925E64" w:rsidRDefault="00925E64" w:rsidP="00C56E9D">
      <w:pPr>
        <w:jc w:val="both"/>
        <w:rPr>
          <w:b/>
          <w:bCs/>
          <w:lang w:val="en-US"/>
        </w:rPr>
      </w:pPr>
    </w:p>
    <w:p w14:paraId="211F3361" w14:textId="77777777" w:rsidR="00925E64" w:rsidRDefault="00925E64" w:rsidP="00C56E9D">
      <w:pPr>
        <w:jc w:val="both"/>
        <w:rPr>
          <w:b/>
          <w:bCs/>
          <w:lang w:val="en-US"/>
        </w:rPr>
      </w:pPr>
    </w:p>
    <w:p w14:paraId="4502C79C" w14:textId="77777777" w:rsidR="00925E64" w:rsidRDefault="00925E64" w:rsidP="00C56E9D">
      <w:pPr>
        <w:jc w:val="both"/>
        <w:rPr>
          <w:b/>
          <w:bCs/>
          <w:lang w:val="en-US"/>
        </w:rPr>
      </w:pPr>
    </w:p>
    <w:p w14:paraId="16B08E6E" w14:textId="77777777" w:rsidR="00925E64" w:rsidRDefault="00925E64" w:rsidP="00C56E9D">
      <w:pPr>
        <w:jc w:val="both"/>
        <w:rPr>
          <w:b/>
          <w:bCs/>
          <w:lang w:val="en-US"/>
        </w:rPr>
      </w:pPr>
    </w:p>
    <w:p w14:paraId="0E54D4E0" w14:textId="77777777" w:rsidR="00925E64" w:rsidRDefault="00925E64" w:rsidP="00C56E9D">
      <w:pPr>
        <w:jc w:val="both"/>
        <w:rPr>
          <w:b/>
          <w:bCs/>
          <w:lang w:val="en-US"/>
        </w:rPr>
      </w:pPr>
    </w:p>
    <w:p w14:paraId="677750B7" w14:textId="77777777" w:rsidR="00925E64" w:rsidRDefault="00925E64" w:rsidP="00C56E9D">
      <w:pPr>
        <w:jc w:val="both"/>
        <w:rPr>
          <w:b/>
          <w:bCs/>
          <w:lang w:val="en-US"/>
        </w:rPr>
      </w:pPr>
    </w:p>
    <w:p w14:paraId="3FC55641" w14:textId="6FAC8FA8" w:rsidR="00C56E9D" w:rsidRPr="001C6D23" w:rsidRDefault="00C56E9D" w:rsidP="00C55239">
      <w:pPr>
        <w:pStyle w:val="Titre1"/>
        <w:jc w:val="both"/>
        <w:rPr>
          <w:rFonts w:ascii="Times New Roman" w:hAnsi="Times New Roman"/>
          <w:lang w:val="en-US"/>
        </w:rPr>
      </w:pPr>
      <w:bookmarkStart w:id="6" w:name="_Toc71275927"/>
      <w:r w:rsidRPr="001C6D23">
        <w:rPr>
          <w:rFonts w:ascii="Times New Roman" w:hAnsi="Times New Roman"/>
          <w:lang w:val="en-US"/>
        </w:rPr>
        <w:lastRenderedPageBreak/>
        <w:t xml:space="preserve">Table </w:t>
      </w:r>
      <w:r w:rsidR="004D5147">
        <w:rPr>
          <w:rFonts w:ascii="Times New Roman" w:hAnsi="Times New Roman"/>
          <w:lang w:val="en-US"/>
        </w:rPr>
        <w:t>S</w:t>
      </w:r>
      <w:r w:rsidR="00925E64" w:rsidRPr="001C6D23">
        <w:rPr>
          <w:rFonts w:ascii="Times New Roman" w:hAnsi="Times New Roman"/>
          <w:lang w:val="en-US"/>
        </w:rPr>
        <w:t>5</w:t>
      </w:r>
      <w:r w:rsidRPr="001C6D23">
        <w:rPr>
          <w:rFonts w:ascii="Times New Roman" w:hAnsi="Times New Roman"/>
          <w:lang w:val="en-US"/>
        </w:rPr>
        <w:t xml:space="preserve">. </w:t>
      </w:r>
      <w:r w:rsidR="00BE5EC1" w:rsidRPr="001C6D23">
        <w:rPr>
          <w:rFonts w:ascii="Times New Roman" w:hAnsi="Times New Roman"/>
          <w:lang w:val="en-US"/>
        </w:rPr>
        <w:t xml:space="preserve">Association between benzodiazepine receptor agonist (BZRA) use at </w:t>
      </w:r>
      <w:proofErr w:type="spellStart"/>
      <w:r w:rsidR="00BE5EC1" w:rsidRPr="001C6D23">
        <w:rPr>
          <w:rFonts w:ascii="Times New Roman" w:hAnsi="Times New Roman"/>
          <w:lang w:val="en-US"/>
        </w:rPr>
        <w:t>baesline</w:t>
      </w:r>
      <w:proofErr w:type="spellEnd"/>
      <w:r w:rsidR="00BE5EC1" w:rsidRPr="001C6D23">
        <w:rPr>
          <w:rFonts w:ascii="Times New Roman" w:hAnsi="Times New Roman"/>
          <w:lang w:val="en-US"/>
        </w:rPr>
        <w:t xml:space="preserve"> and mortality, following additional adjustments for respiratory depression, any other clinical markers of disease severity, or both.</w:t>
      </w:r>
      <w:bookmarkEnd w:id="6"/>
    </w:p>
    <w:p w14:paraId="108AC7F8" w14:textId="77777777" w:rsidR="00C56E9D" w:rsidRPr="001C6D23" w:rsidRDefault="00C56E9D" w:rsidP="00C56E9D">
      <w:pPr>
        <w:rPr>
          <w:b/>
          <w:bCs/>
          <w:lang w:val="en-US"/>
        </w:rPr>
      </w:pPr>
    </w:p>
    <w:tbl>
      <w:tblPr>
        <w:tblStyle w:val="Grilledutableau"/>
        <w:tblW w:w="1480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2113"/>
        <w:gridCol w:w="2225"/>
        <w:gridCol w:w="2217"/>
        <w:gridCol w:w="2352"/>
        <w:gridCol w:w="2166"/>
        <w:gridCol w:w="2211"/>
      </w:tblGrid>
      <w:tr w:rsidR="001853C3" w:rsidRPr="004D5147" w14:paraId="1115A8BF" w14:textId="77777777" w:rsidTr="00862981">
        <w:trPr>
          <w:trHeight w:val="1162"/>
          <w:jc w:val="center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262C18" w14:textId="77777777" w:rsidR="001853C3" w:rsidRPr="001C6D23" w:rsidRDefault="001853C3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7654A2" w14:textId="77777777" w:rsidR="001853C3" w:rsidRPr="001C6D23" w:rsidRDefault="001853C3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Number of events / Number of patients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95B63C" w14:textId="0AE79BDF" w:rsidR="001853C3" w:rsidRPr="001C6D23" w:rsidRDefault="001853C3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Multivariable</w:t>
            </w:r>
            <w:proofErr w:type="spellEnd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 Cox </w:t>
            </w: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regression</w:t>
            </w:r>
            <w:proofErr w:type="spellEnd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analysis</w:t>
            </w:r>
            <w:proofErr w:type="spellEnd"/>
            <w:r w:rsidR="00051376" w:rsidRPr="001C6D23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7D04C5" w14:textId="77777777" w:rsidR="001853C3" w:rsidRPr="001C6D23" w:rsidRDefault="001853C3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Analysis weighted by inverse-probability-weighting weights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E5C4" w14:textId="359A6E69" w:rsidR="001853C3" w:rsidRPr="001C6D23" w:rsidRDefault="001853C3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Analysis weighted by inverse-probability-weighting weights adjusted for unbalanced covariates 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651B0" w14:textId="0DA0E619" w:rsidR="001853C3" w:rsidRPr="001C6D23" w:rsidRDefault="001853C3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Number of events / Number of patients in the matched groups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74EC5" w14:textId="5D1A406C" w:rsidR="001853C3" w:rsidRPr="001C6D23" w:rsidRDefault="001853C3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Univariate Cox regression in a 1:1 ratio matched analytic sample</w:t>
            </w:r>
          </w:p>
        </w:tc>
      </w:tr>
      <w:tr w:rsidR="001853C3" w:rsidRPr="001C6D23" w14:paraId="1195E700" w14:textId="77777777" w:rsidTr="00862981">
        <w:trPr>
          <w:trHeight w:val="566"/>
          <w:jc w:val="center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F75E50" w14:textId="77777777" w:rsidR="001853C3" w:rsidRPr="001C6D23" w:rsidRDefault="001853C3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E9DC02" w14:textId="77777777" w:rsidR="001853C3" w:rsidRPr="001C6D23" w:rsidRDefault="001853C3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DC133F" w14:textId="77777777" w:rsidR="001853C3" w:rsidRPr="001C6D23" w:rsidRDefault="001853C3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HR (95% CI; p-value) 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DB1B1A" w14:textId="77777777" w:rsidR="001853C3" w:rsidRPr="001C6D23" w:rsidRDefault="001853C3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HR (95% CI; p-value)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B654C" w14:textId="77777777" w:rsidR="001853C3" w:rsidRPr="001C6D23" w:rsidRDefault="001853C3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HR (95% CI; p-value)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58538" w14:textId="70A8098C" w:rsidR="001853C3" w:rsidRPr="001C6D23" w:rsidRDefault="001853C3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9FEEF" w14:textId="0018C0B5" w:rsidR="001853C3" w:rsidRPr="001C6D23" w:rsidRDefault="001853C3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HR (95% CI; p-value)</w:t>
            </w:r>
          </w:p>
        </w:tc>
      </w:tr>
      <w:tr w:rsidR="001853C3" w:rsidRPr="004D5147" w14:paraId="553C299F" w14:textId="77777777" w:rsidTr="00862981">
        <w:trPr>
          <w:trHeight w:val="673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</w:tcBorders>
            <w:vAlign w:val="center"/>
          </w:tcPr>
          <w:p w14:paraId="20BB8724" w14:textId="3B4ED7CE" w:rsidR="001853C3" w:rsidRPr="001C6D23" w:rsidRDefault="001853C3" w:rsidP="001853C3">
            <w:pPr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 xml:space="preserve">Main analyses without adjustments for </w:t>
            </w:r>
            <w:r w:rsidRPr="001C6D23">
              <w:rPr>
                <w:sz w:val="20"/>
                <w:szCs w:val="20"/>
                <w:lang w:val="en-US" w:eastAsia="en-US"/>
              </w:rPr>
              <w:t>respiratory depression or any other clinical markers of disease severity</w:t>
            </w:r>
          </w:p>
        </w:tc>
      </w:tr>
      <w:tr w:rsidR="005D68D7" w:rsidRPr="001C6D23" w14:paraId="014963D4" w14:textId="77777777" w:rsidTr="00862981">
        <w:trPr>
          <w:trHeight w:val="673"/>
          <w:jc w:val="center"/>
        </w:trPr>
        <w:tc>
          <w:tcPr>
            <w:tcW w:w="1520" w:type="dxa"/>
            <w:tcBorders>
              <w:top w:val="single" w:sz="4" w:space="0" w:color="auto"/>
            </w:tcBorders>
            <w:vAlign w:val="center"/>
            <w:hideMark/>
          </w:tcPr>
          <w:p w14:paraId="3ECBAC1D" w14:textId="77777777" w:rsidR="005D68D7" w:rsidRPr="001C6D23" w:rsidRDefault="005D68D7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No BZRA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  <w:hideMark/>
          </w:tcPr>
          <w:p w14:paraId="2696A875" w14:textId="77777777" w:rsidR="005D68D7" w:rsidRPr="001C6D23" w:rsidRDefault="005D68D7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1,134 / 13,695 (8.3%)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  <w:hideMark/>
          </w:tcPr>
          <w:p w14:paraId="52C5A8E3" w14:textId="77777777" w:rsidR="005D68D7" w:rsidRPr="001C6D23" w:rsidRDefault="005D68D7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  <w:hideMark/>
          </w:tcPr>
          <w:p w14:paraId="03ECE39C" w14:textId="77777777" w:rsidR="005D68D7" w:rsidRPr="001C6D23" w:rsidRDefault="005D68D7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14:paraId="31E494AA" w14:textId="77777777" w:rsidR="005D68D7" w:rsidRPr="001C6D23" w:rsidRDefault="005D68D7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14:paraId="313034F7" w14:textId="47C42AEF" w:rsidR="005D68D7" w:rsidRPr="001C6D23" w:rsidRDefault="005D68D7" w:rsidP="000B7F6E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143 / 686 (20.8%)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2928120E" w14:textId="3761C411" w:rsidR="005D68D7" w:rsidRPr="001C6D23" w:rsidRDefault="005D68D7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5D68D7" w:rsidRPr="001C6D23" w14:paraId="0C02D6CC" w14:textId="77777777" w:rsidTr="00862981">
        <w:trPr>
          <w:trHeight w:val="718"/>
          <w:jc w:val="center"/>
        </w:trPr>
        <w:tc>
          <w:tcPr>
            <w:tcW w:w="1520" w:type="dxa"/>
            <w:vAlign w:val="center"/>
            <w:hideMark/>
          </w:tcPr>
          <w:p w14:paraId="77876D17" w14:textId="77777777" w:rsidR="005D68D7" w:rsidRPr="001C6D23" w:rsidRDefault="005D68D7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Any BZRA</w:t>
            </w:r>
          </w:p>
        </w:tc>
        <w:tc>
          <w:tcPr>
            <w:tcW w:w="2113" w:type="dxa"/>
            <w:vAlign w:val="center"/>
            <w:hideMark/>
          </w:tcPr>
          <w:p w14:paraId="21710A96" w14:textId="77777777" w:rsidR="005D68D7" w:rsidRPr="001C6D23" w:rsidRDefault="005D68D7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186 / 686 (27.1%)</w:t>
            </w:r>
          </w:p>
        </w:tc>
        <w:tc>
          <w:tcPr>
            <w:tcW w:w="2225" w:type="dxa"/>
            <w:vAlign w:val="center"/>
            <w:hideMark/>
          </w:tcPr>
          <w:p w14:paraId="5FF77EA8" w14:textId="77777777" w:rsidR="005D68D7" w:rsidRPr="001C6D23" w:rsidRDefault="005D68D7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1.94 (1.45 – 2.59; &lt;0.001*)</w:t>
            </w:r>
          </w:p>
        </w:tc>
        <w:tc>
          <w:tcPr>
            <w:tcW w:w="2217" w:type="dxa"/>
            <w:vAlign w:val="center"/>
            <w:hideMark/>
          </w:tcPr>
          <w:p w14:paraId="34C2CDEC" w14:textId="77777777" w:rsidR="005D68D7" w:rsidRPr="001C6D23" w:rsidRDefault="005D68D7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1.61 (1.31 – 1.98; &lt;0.001*)</w:t>
            </w:r>
          </w:p>
        </w:tc>
        <w:tc>
          <w:tcPr>
            <w:tcW w:w="2352" w:type="dxa"/>
            <w:vAlign w:val="center"/>
          </w:tcPr>
          <w:p w14:paraId="306296E0" w14:textId="77777777" w:rsidR="005D68D7" w:rsidRPr="001C6D23" w:rsidRDefault="005D68D7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1.56 (1.29 – 1.89; &lt;0.001*)</w:t>
            </w:r>
          </w:p>
        </w:tc>
        <w:tc>
          <w:tcPr>
            <w:tcW w:w="2166" w:type="dxa"/>
            <w:vAlign w:val="center"/>
          </w:tcPr>
          <w:p w14:paraId="63761947" w14:textId="1F5FD032" w:rsidR="005D68D7" w:rsidRPr="001C6D23" w:rsidRDefault="005D68D7" w:rsidP="000B7F6E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186 / 686 (27.1%)</w:t>
            </w:r>
          </w:p>
        </w:tc>
        <w:tc>
          <w:tcPr>
            <w:tcW w:w="2211" w:type="dxa"/>
            <w:vAlign w:val="center"/>
          </w:tcPr>
          <w:p w14:paraId="5142D56F" w14:textId="00F5B1F6" w:rsidR="005D68D7" w:rsidRPr="001C6D23" w:rsidRDefault="005D68D7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1.34 (1.08 – 1.67; 0.009*)</w:t>
            </w:r>
          </w:p>
        </w:tc>
      </w:tr>
      <w:tr w:rsidR="001853C3" w:rsidRPr="004D5147" w14:paraId="1DD66CBC" w14:textId="77777777" w:rsidTr="00862981">
        <w:trPr>
          <w:trHeight w:val="673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</w:tcBorders>
            <w:vAlign w:val="center"/>
          </w:tcPr>
          <w:p w14:paraId="702385F1" w14:textId="5AB9CA15" w:rsidR="001853C3" w:rsidRPr="001C6D23" w:rsidRDefault="001853C3" w:rsidP="001853C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 xml:space="preserve">Analyses adjusting in addition for </w:t>
            </w:r>
            <w:r w:rsidRPr="001C6D23">
              <w:rPr>
                <w:sz w:val="20"/>
                <w:szCs w:val="20"/>
                <w:lang w:val="en-US" w:eastAsia="en-US"/>
              </w:rPr>
              <w:t>respiratory depression</w:t>
            </w:r>
          </w:p>
        </w:tc>
      </w:tr>
      <w:tr w:rsidR="001853C3" w:rsidRPr="001C6D23" w14:paraId="240D874F" w14:textId="77777777" w:rsidTr="00862981">
        <w:trPr>
          <w:trHeight w:val="673"/>
          <w:jc w:val="center"/>
        </w:trPr>
        <w:tc>
          <w:tcPr>
            <w:tcW w:w="1520" w:type="dxa"/>
            <w:tcBorders>
              <w:top w:val="single" w:sz="4" w:space="0" w:color="auto"/>
            </w:tcBorders>
            <w:vAlign w:val="center"/>
            <w:hideMark/>
          </w:tcPr>
          <w:p w14:paraId="11828379" w14:textId="77777777" w:rsidR="001853C3" w:rsidRPr="001C6D23" w:rsidRDefault="001853C3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No BZRA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  <w:hideMark/>
          </w:tcPr>
          <w:p w14:paraId="56FA6F34" w14:textId="77777777" w:rsidR="001853C3" w:rsidRPr="001C6D23" w:rsidRDefault="001853C3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1,134 / 13,695 (8.3%)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  <w:hideMark/>
          </w:tcPr>
          <w:p w14:paraId="60890B36" w14:textId="77777777" w:rsidR="001853C3" w:rsidRPr="001C6D23" w:rsidRDefault="001853C3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  <w:hideMark/>
          </w:tcPr>
          <w:p w14:paraId="047FF0FC" w14:textId="77777777" w:rsidR="001853C3" w:rsidRPr="001C6D23" w:rsidRDefault="001853C3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14:paraId="3B4CA945" w14:textId="77777777" w:rsidR="001853C3" w:rsidRPr="001C6D23" w:rsidRDefault="001853C3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14:paraId="4EE9E08B" w14:textId="77777777" w:rsidR="001853C3" w:rsidRPr="001C6D23" w:rsidRDefault="001853C3" w:rsidP="004435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2DF0A17" w14:textId="278284B5" w:rsidR="001853C3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>144 / 686 (21.0%)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07069EFA" w14:textId="6CC1D396" w:rsidR="001853C3" w:rsidRPr="001C6D23" w:rsidRDefault="001853C3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04888" w:rsidRPr="001C6D23" w14:paraId="213B68DF" w14:textId="77777777" w:rsidTr="00862981">
        <w:trPr>
          <w:trHeight w:val="718"/>
          <w:jc w:val="center"/>
        </w:trPr>
        <w:tc>
          <w:tcPr>
            <w:tcW w:w="1520" w:type="dxa"/>
            <w:vAlign w:val="center"/>
            <w:hideMark/>
          </w:tcPr>
          <w:p w14:paraId="360C94CD" w14:textId="77777777" w:rsidR="00304888" w:rsidRPr="001C6D23" w:rsidRDefault="00304888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Any BZRA</w:t>
            </w:r>
          </w:p>
        </w:tc>
        <w:tc>
          <w:tcPr>
            <w:tcW w:w="2113" w:type="dxa"/>
            <w:vAlign w:val="center"/>
            <w:hideMark/>
          </w:tcPr>
          <w:p w14:paraId="1BB551AB" w14:textId="77777777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186 / 686 (27.1%)</w:t>
            </w:r>
          </w:p>
        </w:tc>
        <w:tc>
          <w:tcPr>
            <w:tcW w:w="2225" w:type="dxa"/>
            <w:vAlign w:val="center"/>
            <w:hideMark/>
          </w:tcPr>
          <w:p w14:paraId="160AD4C1" w14:textId="6127A2F5" w:rsidR="00304888" w:rsidRPr="001C6D23" w:rsidRDefault="00304888" w:rsidP="00304888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1.86 (1.34 – 2.50; &lt;0.001*)</w:t>
            </w:r>
          </w:p>
        </w:tc>
        <w:tc>
          <w:tcPr>
            <w:tcW w:w="2217" w:type="dxa"/>
            <w:vAlign w:val="center"/>
            <w:hideMark/>
          </w:tcPr>
          <w:p w14:paraId="3890BC77" w14:textId="73181E09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1.58 (1.29 – 1.94; &lt;0.001*)</w:t>
            </w:r>
          </w:p>
        </w:tc>
        <w:tc>
          <w:tcPr>
            <w:tcW w:w="2352" w:type="dxa"/>
            <w:vAlign w:val="center"/>
          </w:tcPr>
          <w:p w14:paraId="239AFE98" w14:textId="689E96F6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1.57 (1.31 – 1.88; &lt;0.001*)</w:t>
            </w:r>
          </w:p>
        </w:tc>
        <w:tc>
          <w:tcPr>
            <w:tcW w:w="2166" w:type="dxa"/>
            <w:vAlign w:val="center"/>
          </w:tcPr>
          <w:p w14:paraId="20102013" w14:textId="61B65DC9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186 / 686 (27.1%)</w:t>
            </w:r>
          </w:p>
        </w:tc>
        <w:tc>
          <w:tcPr>
            <w:tcW w:w="2211" w:type="dxa"/>
            <w:vAlign w:val="center"/>
          </w:tcPr>
          <w:p w14:paraId="0C25CD23" w14:textId="74B3350D" w:rsidR="00304888" w:rsidRPr="001C6D23" w:rsidRDefault="00304888" w:rsidP="0030488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1.41 (1.14 – 1.76; 0.002*)</w:t>
            </w:r>
          </w:p>
        </w:tc>
      </w:tr>
      <w:tr w:rsidR="00304888" w:rsidRPr="004D5147" w14:paraId="73233400" w14:textId="77777777" w:rsidTr="00862981">
        <w:trPr>
          <w:trHeight w:val="673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</w:tcBorders>
            <w:vAlign w:val="center"/>
          </w:tcPr>
          <w:p w14:paraId="2739E56C" w14:textId="25AB4435" w:rsidR="00304888" w:rsidRPr="001C6D23" w:rsidRDefault="00304888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 xml:space="preserve">Analyses adjusting in addition for </w:t>
            </w:r>
            <w:r w:rsidRPr="001C6D23">
              <w:rPr>
                <w:sz w:val="20"/>
                <w:szCs w:val="20"/>
                <w:lang w:val="en-US" w:eastAsia="en-US"/>
              </w:rPr>
              <w:t>any other clinical markers of disease severity</w:t>
            </w:r>
          </w:p>
        </w:tc>
      </w:tr>
      <w:tr w:rsidR="00304888" w:rsidRPr="001C6D23" w14:paraId="2A5FE838" w14:textId="77777777" w:rsidTr="00862981">
        <w:trPr>
          <w:trHeight w:val="673"/>
          <w:jc w:val="center"/>
        </w:trPr>
        <w:tc>
          <w:tcPr>
            <w:tcW w:w="1520" w:type="dxa"/>
            <w:tcBorders>
              <w:top w:val="single" w:sz="4" w:space="0" w:color="auto"/>
            </w:tcBorders>
            <w:vAlign w:val="center"/>
            <w:hideMark/>
          </w:tcPr>
          <w:p w14:paraId="453F682C" w14:textId="77777777" w:rsidR="00304888" w:rsidRPr="001C6D23" w:rsidRDefault="00304888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No BZRA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  <w:hideMark/>
          </w:tcPr>
          <w:p w14:paraId="2C8C4524" w14:textId="77777777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1,</w:t>
            </w: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134 / 13,695 (8.3%)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  <w:hideMark/>
          </w:tcPr>
          <w:p w14:paraId="1C4531CC" w14:textId="77777777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  <w:hideMark/>
          </w:tcPr>
          <w:p w14:paraId="25943009" w14:textId="77777777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14:paraId="41038357" w14:textId="77777777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14:paraId="21A01476" w14:textId="77777777" w:rsidR="00304888" w:rsidRPr="001C6D23" w:rsidRDefault="00304888" w:rsidP="004435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05EF81FA" w14:textId="2FE3AECD" w:rsidR="00304888" w:rsidRPr="001C6D23" w:rsidRDefault="00195894" w:rsidP="001958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140 / 686 (20.4%)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3ED271AE" w14:textId="45D48B44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04888" w:rsidRPr="001C6D23" w14:paraId="44E6EFC6" w14:textId="77777777" w:rsidTr="00862981">
        <w:trPr>
          <w:trHeight w:val="718"/>
          <w:jc w:val="center"/>
        </w:trPr>
        <w:tc>
          <w:tcPr>
            <w:tcW w:w="1520" w:type="dxa"/>
            <w:vAlign w:val="center"/>
            <w:hideMark/>
          </w:tcPr>
          <w:p w14:paraId="3C5C752D" w14:textId="77777777" w:rsidR="00304888" w:rsidRPr="001C6D23" w:rsidRDefault="00304888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lastRenderedPageBreak/>
              <w:t>Any BZRA</w:t>
            </w:r>
          </w:p>
        </w:tc>
        <w:tc>
          <w:tcPr>
            <w:tcW w:w="2113" w:type="dxa"/>
            <w:vAlign w:val="center"/>
            <w:hideMark/>
          </w:tcPr>
          <w:p w14:paraId="4208081A" w14:textId="77777777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186 / 686 (27.1%)</w:t>
            </w:r>
          </w:p>
        </w:tc>
        <w:tc>
          <w:tcPr>
            <w:tcW w:w="2225" w:type="dxa"/>
            <w:vAlign w:val="center"/>
            <w:hideMark/>
          </w:tcPr>
          <w:p w14:paraId="492BB598" w14:textId="05EF7D2D" w:rsidR="00304888" w:rsidRPr="001C6D23" w:rsidRDefault="00304888" w:rsidP="00304888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1.83 (1.36 – 2.47; &lt;0.001*)</w:t>
            </w:r>
          </w:p>
        </w:tc>
        <w:tc>
          <w:tcPr>
            <w:tcW w:w="2217" w:type="dxa"/>
            <w:vAlign w:val="center"/>
            <w:hideMark/>
          </w:tcPr>
          <w:p w14:paraId="2CE2747E" w14:textId="244D140F" w:rsidR="00304888" w:rsidRPr="001C6D23" w:rsidRDefault="00304888" w:rsidP="00304888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1.55 (1.27 – 1.90; &lt;0.001*)</w:t>
            </w:r>
          </w:p>
        </w:tc>
        <w:tc>
          <w:tcPr>
            <w:tcW w:w="2352" w:type="dxa"/>
            <w:vAlign w:val="center"/>
          </w:tcPr>
          <w:p w14:paraId="069BCB50" w14:textId="05A7C701" w:rsidR="00304888" w:rsidRPr="001C6D23" w:rsidRDefault="00304888" w:rsidP="00304888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1.54</w:t>
            </w:r>
            <w:r w:rsidR="00195894" w:rsidRPr="001C6D23">
              <w:rPr>
                <w:rFonts w:eastAsia="Times New Roman"/>
                <w:sz w:val="20"/>
                <w:szCs w:val="20"/>
                <w:lang w:val="es-ES_tradnl"/>
              </w:rPr>
              <w:t xml:space="preserve"> (1.28 – 1.84</w:t>
            </w: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; &lt;0.001*)</w:t>
            </w:r>
          </w:p>
        </w:tc>
        <w:tc>
          <w:tcPr>
            <w:tcW w:w="2166" w:type="dxa"/>
            <w:vAlign w:val="center"/>
          </w:tcPr>
          <w:p w14:paraId="2B60630E" w14:textId="56223752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186 / 686 (27.1%)</w:t>
            </w:r>
          </w:p>
        </w:tc>
        <w:tc>
          <w:tcPr>
            <w:tcW w:w="2211" w:type="dxa"/>
            <w:vAlign w:val="center"/>
          </w:tcPr>
          <w:p w14:paraId="21D35EC2" w14:textId="3043CAB0" w:rsidR="00304888" w:rsidRPr="001C6D23" w:rsidRDefault="00304888" w:rsidP="0019589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1.3</w:t>
            </w:r>
            <w:r w:rsidR="00195894" w:rsidRPr="001C6D23">
              <w:rPr>
                <w:rFonts w:eastAsia="Times New Roman"/>
                <w:sz w:val="20"/>
                <w:szCs w:val="20"/>
                <w:lang w:val="en-US"/>
              </w:rPr>
              <w:t>8 (1.11 – 1.72; 0.004</w:t>
            </w:r>
            <w:r w:rsidRPr="001C6D23">
              <w:rPr>
                <w:rFonts w:eastAsia="Times New Roman"/>
                <w:sz w:val="20"/>
                <w:szCs w:val="20"/>
                <w:lang w:val="en-US"/>
              </w:rPr>
              <w:t>*)</w:t>
            </w:r>
          </w:p>
        </w:tc>
      </w:tr>
      <w:tr w:rsidR="00304888" w:rsidRPr="004D5147" w14:paraId="745504B8" w14:textId="77777777" w:rsidTr="00862981">
        <w:trPr>
          <w:trHeight w:val="673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</w:tcBorders>
            <w:vAlign w:val="center"/>
          </w:tcPr>
          <w:p w14:paraId="295671B5" w14:textId="2BC4DED6" w:rsidR="00304888" w:rsidRPr="001C6D23" w:rsidRDefault="00304888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 xml:space="preserve">Analyses adjusting in addition for both </w:t>
            </w:r>
            <w:r w:rsidRPr="001C6D23">
              <w:rPr>
                <w:sz w:val="20"/>
                <w:szCs w:val="20"/>
                <w:lang w:val="en-US" w:eastAsia="en-US"/>
              </w:rPr>
              <w:t>respiratory depression</w:t>
            </w:r>
            <w:r w:rsidRPr="001C6D23">
              <w:rPr>
                <w:rFonts w:eastAsia="Times New Roman"/>
                <w:sz w:val="20"/>
                <w:szCs w:val="20"/>
                <w:lang w:val="en-US"/>
              </w:rPr>
              <w:t xml:space="preserve"> and </w:t>
            </w:r>
            <w:r w:rsidRPr="001C6D23">
              <w:rPr>
                <w:sz w:val="20"/>
                <w:szCs w:val="20"/>
                <w:lang w:val="en-US" w:eastAsia="en-US"/>
              </w:rPr>
              <w:t>any other clinical markers of disease severity</w:t>
            </w:r>
          </w:p>
        </w:tc>
      </w:tr>
      <w:tr w:rsidR="00304888" w:rsidRPr="001C6D23" w14:paraId="7D85C063" w14:textId="77777777" w:rsidTr="00862981">
        <w:trPr>
          <w:trHeight w:val="673"/>
          <w:jc w:val="center"/>
        </w:trPr>
        <w:tc>
          <w:tcPr>
            <w:tcW w:w="152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CEEC82C" w14:textId="77777777" w:rsidR="00304888" w:rsidRPr="001C6D23" w:rsidRDefault="00304888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No BZRA</w:t>
            </w:r>
          </w:p>
        </w:tc>
        <w:tc>
          <w:tcPr>
            <w:tcW w:w="2113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F820811" w14:textId="77777777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1,134 / 13,695 (8.3%)</w:t>
            </w:r>
          </w:p>
        </w:tc>
        <w:tc>
          <w:tcPr>
            <w:tcW w:w="222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A7C43FA" w14:textId="77777777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C489274" w14:textId="77777777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bottom w:val="nil"/>
            </w:tcBorders>
            <w:vAlign w:val="center"/>
          </w:tcPr>
          <w:p w14:paraId="072754AB" w14:textId="77777777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bottom w:val="nil"/>
            </w:tcBorders>
            <w:vAlign w:val="center"/>
          </w:tcPr>
          <w:p w14:paraId="09FF9739" w14:textId="1B2F7C44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>136 / 686 (19.8%)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vAlign w:val="center"/>
          </w:tcPr>
          <w:p w14:paraId="0AE7E696" w14:textId="7C41F922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Ref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04888" w:rsidRPr="001C6D23" w14:paraId="33ED3E1F" w14:textId="77777777" w:rsidTr="00862981">
        <w:trPr>
          <w:trHeight w:val="718"/>
          <w:jc w:val="center"/>
        </w:trPr>
        <w:tc>
          <w:tcPr>
            <w:tcW w:w="152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F328324" w14:textId="77777777" w:rsidR="00304888" w:rsidRPr="001C6D23" w:rsidRDefault="00304888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Any BZRA</w:t>
            </w:r>
          </w:p>
        </w:tc>
        <w:tc>
          <w:tcPr>
            <w:tcW w:w="211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FDDA238" w14:textId="77777777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186 / 686 (27.1%)</w:t>
            </w:r>
          </w:p>
        </w:tc>
        <w:tc>
          <w:tcPr>
            <w:tcW w:w="2225" w:type="dxa"/>
            <w:tcBorders>
              <w:top w:val="nil"/>
              <w:bottom w:val="single" w:sz="4" w:space="0" w:color="auto"/>
            </w:tcBorders>
            <w:vAlign w:val="center"/>
          </w:tcPr>
          <w:p w14:paraId="14A50348" w14:textId="57033393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1.83 (1.36 – 2.47; &lt;0.001*)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</w:tcBorders>
            <w:vAlign w:val="center"/>
          </w:tcPr>
          <w:p w14:paraId="197B98D5" w14:textId="45C26A57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1.53 (1.25 – 1.88; &lt;0.001*)</w:t>
            </w:r>
          </w:p>
        </w:tc>
        <w:tc>
          <w:tcPr>
            <w:tcW w:w="2352" w:type="dxa"/>
            <w:tcBorders>
              <w:top w:val="nil"/>
              <w:bottom w:val="single" w:sz="4" w:space="0" w:color="auto"/>
            </w:tcBorders>
            <w:vAlign w:val="center"/>
          </w:tcPr>
          <w:p w14:paraId="35A2D548" w14:textId="394CE077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1.52 (1.26 – 1.82; &lt;0.001*)</w:t>
            </w: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  <w:vAlign w:val="center"/>
          </w:tcPr>
          <w:p w14:paraId="4F69E343" w14:textId="3A53A18B" w:rsidR="00304888" w:rsidRPr="001C6D23" w:rsidRDefault="00304888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186 / 686 (27.1%)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vAlign w:val="center"/>
          </w:tcPr>
          <w:p w14:paraId="42DD03F2" w14:textId="73843030" w:rsidR="00304888" w:rsidRPr="001C6D23" w:rsidRDefault="00304888" w:rsidP="005D68D7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rFonts w:eastAsia="Times New Roman"/>
                <w:sz w:val="20"/>
                <w:szCs w:val="20"/>
                <w:lang w:val="es-ES_tradnl"/>
              </w:rPr>
              <w:t>1.45 (1.16 – 1.81; 0.001*)</w:t>
            </w:r>
          </w:p>
        </w:tc>
      </w:tr>
    </w:tbl>
    <w:p w14:paraId="346629BE" w14:textId="77777777" w:rsidR="00AA5397" w:rsidRPr="001C6D23" w:rsidRDefault="00AA5397" w:rsidP="00C56E9D">
      <w:pPr>
        <w:contextualSpacing/>
        <w:jc w:val="both"/>
        <w:rPr>
          <w:rFonts w:eastAsia="OTNEJMScalaSansLF"/>
          <w:lang w:val="en-US" w:eastAsia="en-US"/>
        </w:rPr>
      </w:pPr>
    </w:p>
    <w:p w14:paraId="18510C26" w14:textId="2F74F19F" w:rsidR="00C56E9D" w:rsidRPr="001C6D23" w:rsidRDefault="00C56E9D" w:rsidP="00C56E9D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rFonts w:eastAsia="OTNEJMScalaSansLF"/>
          <w:sz w:val="20"/>
          <w:szCs w:val="20"/>
          <w:lang w:val="en-US" w:eastAsia="en-US"/>
        </w:rPr>
        <w:t>*</w:t>
      </w:r>
      <w:r w:rsidRPr="001C6D23">
        <w:rPr>
          <w:sz w:val="20"/>
          <w:szCs w:val="20"/>
          <w:lang w:val="en-GB"/>
        </w:rPr>
        <w:t xml:space="preserve"> Two-sided p-value is significant (p&lt;0.05).</w:t>
      </w:r>
    </w:p>
    <w:p w14:paraId="4E59738B" w14:textId="1D22EC64" w:rsidR="00AA5397" w:rsidRPr="001C6D23" w:rsidRDefault="00AA5397" w:rsidP="00AA5397">
      <w:pPr>
        <w:contextualSpacing/>
        <w:jc w:val="both"/>
        <w:rPr>
          <w:sz w:val="20"/>
          <w:szCs w:val="20"/>
          <w:vertAlign w:val="superscript"/>
          <w:lang w:val="en-US"/>
        </w:rPr>
      </w:pPr>
      <w:r w:rsidRPr="001C6D23">
        <w:rPr>
          <w:sz w:val="20"/>
          <w:szCs w:val="20"/>
          <w:lang w:val="en-US"/>
        </w:rPr>
        <w:t xml:space="preserve">Respiratory depression was defined by a respiratory rate &lt; 12 breaths/min or a resting peripheral capillary oxygen saturation in ambient air &lt; 90%; </w:t>
      </w:r>
      <w:r w:rsidRPr="001C6D23">
        <w:rPr>
          <w:sz w:val="20"/>
          <w:szCs w:val="20"/>
          <w:lang w:val="en-US" w:eastAsia="en-US"/>
        </w:rPr>
        <w:t>any other clinical markers of disease severity was d</w:t>
      </w:r>
      <w:r w:rsidRPr="001C6D23">
        <w:rPr>
          <w:sz w:val="20"/>
          <w:szCs w:val="20"/>
          <w:lang w:val="en-US"/>
        </w:rPr>
        <w:t>efined by a temperature &gt; 40°C or a systolic blood pressure &lt; 100 mmHg or a respiratory rate &gt; 24 breaths/min or a plasma lactate levels higher than 2 mmol/L.</w:t>
      </w:r>
    </w:p>
    <w:p w14:paraId="0C7F41A0" w14:textId="77777777" w:rsidR="00C56E9D" w:rsidRPr="001C6D23" w:rsidRDefault="00C56E9D" w:rsidP="00C56E9D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sz w:val="20"/>
          <w:szCs w:val="20"/>
          <w:lang w:val="en-GB"/>
        </w:rPr>
        <w:t>Abbreviations: HR, hazard ratio; CI, confidence interval.</w:t>
      </w:r>
    </w:p>
    <w:p w14:paraId="090555FE" w14:textId="77777777" w:rsidR="00C56E9D" w:rsidRPr="001C6D23" w:rsidRDefault="00C56E9D" w:rsidP="00C56E9D">
      <w:pPr>
        <w:pStyle w:val="Titre1"/>
        <w:rPr>
          <w:rFonts w:ascii="Times New Roman" w:hAnsi="Times New Roman"/>
          <w:b w:val="0"/>
          <w:kern w:val="0"/>
          <w:szCs w:val="20"/>
          <w:lang w:val="en-US"/>
        </w:rPr>
      </w:pPr>
    </w:p>
    <w:p w14:paraId="2CC0B3F6" w14:textId="77777777" w:rsidR="00C56E9D" w:rsidRPr="001C6D23" w:rsidRDefault="00C56E9D" w:rsidP="00C56E9D">
      <w:pPr>
        <w:pStyle w:val="Titre1"/>
        <w:rPr>
          <w:rFonts w:ascii="Times New Roman" w:hAnsi="Times New Roman"/>
          <w:lang w:val="en-US"/>
        </w:rPr>
      </w:pPr>
    </w:p>
    <w:p w14:paraId="0CA05E91" w14:textId="4F8A97F7" w:rsidR="00FB54E1" w:rsidRPr="001C6D23" w:rsidRDefault="00FB54E1" w:rsidP="002A1D51">
      <w:pPr>
        <w:pStyle w:val="Titre1"/>
        <w:rPr>
          <w:rFonts w:ascii="Times New Roman" w:hAnsi="Times New Roman"/>
          <w:lang w:val="en-US"/>
        </w:rPr>
      </w:pPr>
    </w:p>
    <w:p w14:paraId="12F4C862" w14:textId="53B80F6C" w:rsidR="00EE3805" w:rsidRPr="001C6D23" w:rsidRDefault="00EE3805" w:rsidP="002A1D51">
      <w:pPr>
        <w:pStyle w:val="Titre1"/>
        <w:rPr>
          <w:rFonts w:ascii="Times New Roman" w:hAnsi="Times New Roman"/>
          <w:lang w:val="en-US"/>
        </w:rPr>
      </w:pPr>
    </w:p>
    <w:p w14:paraId="5734886F" w14:textId="1563013D" w:rsidR="00EE3805" w:rsidRPr="001C6D23" w:rsidRDefault="00EE3805" w:rsidP="002A1D51">
      <w:pPr>
        <w:pStyle w:val="Titre1"/>
        <w:rPr>
          <w:rFonts w:ascii="Times New Roman" w:hAnsi="Times New Roman"/>
          <w:lang w:val="en-US"/>
        </w:rPr>
      </w:pPr>
    </w:p>
    <w:p w14:paraId="12333EC1" w14:textId="77777777" w:rsidR="00EE3805" w:rsidRPr="001C6D23" w:rsidRDefault="00EE3805" w:rsidP="002A1D51">
      <w:pPr>
        <w:pStyle w:val="Titre1"/>
        <w:rPr>
          <w:rFonts w:ascii="Times New Roman" w:hAnsi="Times New Roman"/>
          <w:lang w:val="en-US"/>
        </w:rPr>
      </w:pPr>
    </w:p>
    <w:p w14:paraId="02A5FFF3" w14:textId="77777777" w:rsidR="00FB54E1" w:rsidRPr="001C6D23" w:rsidRDefault="00FB54E1" w:rsidP="002A1D51">
      <w:pPr>
        <w:pStyle w:val="Titre1"/>
        <w:rPr>
          <w:rFonts w:ascii="Times New Roman" w:hAnsi="Times New Roman"/>
          <w:lang w:val="en-US"/>
        </w:rPr>
      </w:pPr>
    </w:p>
    <w:p w14:paraId="29157BB8" w14:textId="77777777" w:rsidR="00FB54E1" w:rsidRPr="001C6D23" w:rsidRDefault="00FB54E1" w:rsidP="002A1D51">
      <w:pPr>
        <w:pStyle w:val="Titre1"/>
        <w:rPr>
          <w:rFonts w:ascii="Times New Roman" w:hAnsi="Times New Roman"/>
          <w:lang w:val="en-US"/>
        </w:rPr>
      </w:pPr>
    </w:p>
    <w:p w14:paraId="444974BA" w14:textId="64C8F0F6" w:rsidR="000B7F6E" w:rsidRPr="001C6D23" w:rsidRDefault="004D0748" w:rsidP="001C6D23">
      <w:pPr>
        <w:spacing w:after="200" w:line="276" w:lineRule="auto"/>
        <w:rPr>
          <w:b/>
          <w:bCs/>
          <w:lang w:val="en-US"/>
        </w:rPr>
      </w:pPr>
      <w:r w:rsidRPr="001C6D23">
        <w:rPr>
          <w:b/>
          <w:bCs/>
          <w:lang w:val="en-US"/>
        </w:rPr>
        <w:br w:type="page"/>
      </w:r>
      <w:r w:rsidR="000B7F6E" w:rsidRPr="001C6D23">
        <w:rPr>
          <w:b/>
          <w:bCs/>
          <w:lang w:val="en-US"/>
        </w:rPr>
        <w:lastRenderedPageBreak/>
        <w:t xml:space="preserve">Table </w:t>
      </w:r>
      <w:r w:rsidR="004D5147">
        <w:rPr>
          <w:b/>
          <w:bCs/>
          <w:lang w:val="en-US"/>
        </w:rPr>
        <w:t>S</w:t>
      </w:r>
      <w:r w:rsidR="00925E64" w:rsidRPr="001C6D23">
        <w:rPr>
          <w:b/>
          <w:bCs/>
          <w:lang w:val="en-US"/>
        </w:rPr>
        <w:t>6</w:t>
      </w:r>
      <w:r w:rsidR="000B7F6E" w:rsidRPr="001C6D23">
        <w:rPr>
          <w:b/>
          <w:bCs/>
          <w:lang w:val="en-US"/>
        </w:rPr>
        <w:t xml:space="preserve">. </w:t>
      </w:r>
      <w:r w:rsidR="00BE5EC1" w:rsidRPr="001C6D23">
        <w:rPr>
          <w:b/>
          <w:bCs/>
          <w:lang w:val="en-US"/>
        </w:rPr>
        <w:t>Associations between individual benzodiazepine receptor agonists (BZRAs) and mortality.</w:t>
      </w:r>
    </w:p>
    <w:p w14:paraId="510FDD1C" w14:textId="77777777" w:rsidR="000B7F6E" w:rsidRPr="001C6D23" w:rsidRDefault="000B7F6E" w:rsidP="000B7F6E">
      <w:pPr>
        <w:rPr>
          <w:b/>
          <w:bCs/>
          <w:lang w:val="en-US"/>
        </w:rPr>
      </w:pPr>
    </w:p>
    <w:tbl>
      <w:tblPr>
        <w:tblStyle w:val="Grilledutableau"/>
        <w:tblW w:w="1417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1823"/>
        <w:gridCol w:w="2553"/>
        <w:gridCol w:w="2526"/>
        <w:gridCol w:w="2488"/>
        <w:gridCol w:w="2501"/>
      </w:tblGrid>
      <w:tr w:rsidR="000B7F6E" w:rsidRPr="004D5147" w14:paraId="3ED20A54" w14:textId="77777777" w:rsidTr="000B7F6E">
        <w:trPr>
          <w:trHeight w:val="758"/>
          <w:jc w:val="center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A25755" w14:textId="77777777" w:rsidR="000B7F6E" w:rsidRPr="001C6D23" w:rsidRDefault="000B7F6E" w:rsidP="000B7F6E">
            <w:pPr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FD41C1" w14:textId="77777777" w:rsidR="000B7F6E" w:rsidRPr="001C6D23" w:rsidRDefault="000B7F6E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Number of events / Number of patients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D055D7" w14:textId="77777777" w:rsidR="000B7F6E" w:rsidRPr="001C6D23" w:rsidRDefault="000B7F6E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Crude</w:t>
            </w:r>
            <w:proofErr w:type="spellEnd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 Cox </w:t>
            </w: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regression</w:t>
            </w:r>
            <w:proofErr w:type="spellEnd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79F2F2" w14:textId="08E38053" w:rsidR="000B7F6E" w:rsidRPr="001C6D23" w:rsidRDefault="000B7F6E" w:rsidP="000513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Multivariable</w:t>
            </w:r>
            <w:proofErr w:type="spellEnd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 Cox </w:t>
            </w: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regression</w:t>
            </w:r>
            <w:proofErr w:type="spellEnd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analysis</w:t>
            </w:r>
            <w:proofErr w:type="spellEnd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69FF97" w14:textId="77777777" w:rsidR="000B7F6E" w:rsidRPr="001C6D23" w:rsidRDefault="000B7F6E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Analysis weighted by inverse-probability-weighting weights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14:paraId="417EF6E2" w14:textId="3D13A47F" w:rsidR="000B7F6E" w:rsidRPr="001C6D23" w:rsidRDefault="000B7F6E" w:rsidP="0005137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Analysis weighted by inverse-probability-weighting weights adjusted for unbalanced covariates</w:t>
            </w:r>
            <w:r w:rsidR="00051376" w:rsidRPr="001C6D23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 w:rsidR="000B7F6E" w:rsidRPr="001C6D23" w14:paraId="74F3A617" w14:textId="77777777" w:rsidTr="000B7F6E">
        <w:trPr>
          <w:trHeight w:val="370"/>
          <w:jc w:val="center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E30445" w14:textId="77777777" w:rsidR="000B7F6E" w:rsidRPr="001C6D23" w:rsidRDefault="000B7F6E" w:rsidP="000B7F6E">
            <w:pPr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27970C" w14:textId="77777777" w:rsidR="000B7F6E" w:rsidRPr="001C6D23" w:rsidRDefault="000B7F6E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DA61E2" w14:textId="77777777" w:rsidR="000B7F6E" w:rsidRPr="001C6D23" w:rsidRDefault="000B7F6E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HR (95%CI; p-value)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E9C942" w14:textId="77777777" w:rsidR="000B7F6E" w:rsidRPr="001C6D23" w:rsidRDefault="000B7F6E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HR (95%CI; p-value) 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DABE9F" w14:textId="77777777" w:rsidR="000B7F6E" w:rsidRPr="001C6D23" w:rsidRDefault="000B7F6E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HR (95%CI; p-value)</w:t>
            </w:r>
            <w:r w:rsidRPr="001C6D23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FA4D6" w14:textId="77777777" w:rsidR="000B7F6E" w:rsidRPr="001C6D23" w:rsidRDefault="000B7F6E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HR (95%CI; p-value)</w:t>
            </w:r>
            <w:r w:rsidRPr="001C6D23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0B7F6E" w:rsidRPr="001C6D23" w14:paraId="36BCD52A" w14:textId="77777777" w:rsidTr="000B7F6E">
        <w:trPr>
          <w:trHeight w:val="439"/>
          <w:jc w:val="center"/>
        </w:trPr>
        <w:tc>
          <w:tcPr>
            <w:tcW w:w="2286" w:type="dxa"/>
            <w:tcBorders>
              <w:top w:val="single" w:sz="4" w:space="0" w:color="auto"/>
            </w:tcBorders>
            <w:vAlign w:val="center"/>
            <w:hideMark/>
          </w:tcPr>
          <w:p w14:paraId="4237C667" w14:textId="77777777" w:rsidR="000B7F6E" w:rsidRPr="001C6D23" w:rsidRDefault="000B7F6E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No BZRA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14:paraId="70C3359B" w14:textId="77777777" w:rsidR="000B7F6E" w:rsidRPr="001C6D23" w:rsidRDefault="000B7F6E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1,134 / 13,695 (8.3)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0BEC737F" w14:textId="77777777" w:rsidR="000B7F6E" w:rsidRPr="001C6D23" w:rsidRDefault="000B7F6E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sz w:val="20"/>
                <w:szCs w:val="20"/>
              </w:rPr>
              <w:t>Ref</w:t>
            </w:r>
            <w:proofErr w:type="spellEnd"/>
            <w:r w:rsidRPr="001C6D23">
              <w:rPr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vAlign w:val="center"/>
          </w:tcPr>
          <w:p w14:paraId="0917901A" w14:textId="77777777" w:rsidR="000B7F6E" w:rsidRPr="001C6D23" w:rsidRDefault="000B7F6E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sz w:val="20"/>
                <w:szCs w:val="20"/>
              </w:rPr>
              <w:t>Ref</w:t>
            </w:r>
            <w:proofErr w:type="spellEnd"/>
            <w:r w:rsidRPr="001C6D23">
              <w:rPr>
                <w:sz w:val="20"/>
                <w:szCs w:val="20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vAlign w:val="center"/>
          </w:tcPr>
          <w:p w14:paraId="67FFFB6D" w14:textId="77777777" w:rsidR="000B7F6E" w:rsidRPr="001C6D23" w:rsidRDefault="000B7F6E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sz w:val="20"/>
                <w:szCs w:val="20"/>
              </w:rPr>
              <w:t>Ref</w:t>
            </w:r>
            <w:proofErr w:type="spellEnd"/>
            <w:r w:rsidRPr="001C6D23">
              <w:rPr>
                <w:sz w:val="20"/>
                <w:szCs w:val="20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vAlign w:val="center"/>
          </w:tcPr>
          <w:p w14:paraId="625D7776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proofErr w:type="spellStart"/>
            <w:r w:rsidRPr="001C6D23">
              <w:rPr>
                <w:sz w:val="20"/>
                <w:szCs w:val="20"/>
              </w:rPr>
              <w:t>Ref</w:t>
            </w:r>
            <w:proofErr w:type="spellEnd"/>
            <w:r w:rsidRPr="001C6D23">
              <w:rPr>
                <w:sz w:val="20"/>
                <w:szCs w:val="20"/>
              </w:rPr>
              <w:t>.</w:t>
            </w:r>
          </w:p>
        </w:tc>
      </w:tr>
      <w:tr w:rsidR="000B7F6E" w:rsidRPr="001C6D23" w14:paraId="40957956" w14:textId="77777777" w:rsidTr="000B7F6E">
        <w:trPr>
          <w:trHeight w:val="470"/>
          <w:jc w:val="center"/>
        </w:trPr>
        <w:tc>
          <w:tcPr>
            <w:tcW w:w="2286" w:type="dxa"/>
            <w:vAlign w:val="center"/>
            <w:hideMark/>
          </w:tcPr>
          <w:p w14:paraId="054A8A4C" w14:textId="77777777" w:rsidR="000B7F6E" w:rsidRPr="001C6D23" w:rsidRDefault="000B7F6E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Diazepam</w:t>
            </w:r>
          </w:p>
        </w:tc>
        <w:tc>
          <w:tcPr>
            <w:tcW w:w="1823" w:type="dxa"/>
            <w:vAlign w:val="center"/>
          </w:tcPr>
          <w:p w14:paraId="17A83784" w14:textId="77777777" w:rsidR="000B7F6E" w:rsidRPr="001C6D23" w:rsidRDefault="000B7F6E" w:rsidP="000B7F6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  <w:lang w:val="es-ES_tradnl"/>
              </w:rPr>
              <w:t>9 / 74 (12.2)</w:t>
            </w:r>
          </w:p>
        </w:tc>
        <w:tc>
          <w:tcPr>
            <w:tcW w:w="2553" w:type="dxa"/>
            <w:vAlign w:val="center"/>
          </w:tcPr>
          <w:p w14:paraId="2B667562" w14:textId="77777777" w:rsidR="000B7F6E" w:rsidRPr="001C6D23" w:rsidRDefault="000B7F6E" w:rsidP="000B7F6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  <w:lang w:val="es-ES_tradnl"/>
              </w:rPr>
              <w:t>1.48 (0.77 - 2.86; 0.240)</w:t>
            </w:r>
          </w:p>
        </w:tc>
        <w:tc>
          <w:tcPr>
            <w:tcW w:w="2526" w:type="dxa"/>
            <w:vAlign w:val="center"/>
          </w:tcPr>
          <w:p w14:paraId="14B1ED72" w14:textId="77777777" w:rsidR="000B7F6E" w:rsidRPr="001C6D23" w:rsidRDefault="000B7F6E" w:rsidP="000B7F6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  <w:lang w:val="es-ES_tradnl"/>
              </w:rPr>
              <w:t>0.85 (0.40 – 1.82; 0.678)</w:t>
            </w:r>
          </w:p>
        </w:tc>
        <w:tc>
          <w:tcPr>
            <w:tcW w:w="2488" w:type="dxa"/>
            <w:vAlign w:val="center"/>
          </w:tcPr>
          <w:p w14:paraId="08EEF4C7" w14:textId="77777777" w:rsidR="000B7F6E" w:rsidRPr="001C6D23" w:rsidRDefault="000B7F6E" w:rsidP="000B7F6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  <w:lang w:val="es-ES_tradnl"/>
              </w:rPr>
              <w:t>0.84 (0.29 – 2.46; 0.747)</w:t>
            </w:r>
          </w:p>
        </w:tc>
        <w:tc>
          <w:tcPr>
            <w:tcW w:w="2501" w:type="dxa"/>
            <w:vAlign w:val="center"/>
          </w:tcPr>
          <w:p w14:paraId="523118E9" w14:textId="389C7388" w:rsidR="000B7F6E" w:rsidRPr="001C6D23" w:rsidRDefault="00745EAB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1.20 (0.56 – 2.60; 0.636)</w:t>
            </w:r>
          </w:p>
        </w:tc>
      </w:tr>
      <w:tr w:rsidR="000B7F6E" w:rsidRPr="001C6D23" w14:paraId="110B48D0" w14:textId="77777777" w:rsidTr="000B7F6E">
        <w:trPr>
          <w:trHeight w:val="470"/>
          <w:jc w:val="center"/>
        </w:trPr>
        <w:tc>
          <w:tcPr>
            <w:tcW w:w="2286" w:type="dxa"/>
            <w:vAlign w:val="center"/>
          </w:tcPr>
          <w:p w14:paraId="415CB827" w14:textId="77777777" w:rsidR="000B7F6E" w:rsidRPr="001C6D23" w:rsidRDefault="000B7F6E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 xml:space="preserve">Any </w:t>
            </w:r>
            <w:r w:rsidRPr="001C6D23">
              <w:rPr>
                <w:rFonts w:eastAsia="HardingText-Regular"/>
                <w:sz w:val="20"/>
                <w:szCs w:val="20"/>
                <w:lang w:val="en-US"/>
              </w:rPr>
              <w:t>BZRA other than diazepam</w:t>
            </w:r>
          </w:p>
        </w:tc>
        <w:tc>
          <w:tcPr>
            <w:tcW w:w="1823" w:type="dxa"/>
            <w:vAlign w:val="center"/>
          </w:tcPr>
          <w:p w14:paraId="1D1176D4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177 / 612 (28.9)</w:t>
            </w:r>
          </w:p>
        </w:tc>
        <w:tc>
          <w:tcPr>
            <w:tcW w:w="2553" w:type="dxa"/>
            <w:vAlign w:val="center"/>
          </w:tcPr>
          <w:p w14:paraId="42086182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3.39 (2.90 - 3.98; &lt;0.001*)</w:t>
            </w:r>
          </w:p>
        </w:tc>
        <w:tc>
          <w:tcPr>
            <w:tcW w:w="2526" w:type="dxa"/>
            <w:vAlign w:val="center"/>
          </w:tcPr>
          <w:p w14:paraId="56917E6F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2.02 (1.50 – 2.73; &lt;0.001*)</w:t>
            </w:r>
          </w:p>
        </w:tc>
        <w:tc>
          <w:tcPr>
            <w:tcW w:w="2488" w:type="dxa"/>
            <w:vAlign w:val="center"/>
          </w:tcPr>
          <w:p w14:paraId="26AC49BC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1.63 (1.33 – 2.01; &lt;0.001*)</w:t>
            </w:r>
          </w:p>
        </w:tc>
        <w:tc>
          <w:tcPr>
            <w:tcW w:w="2501" w:type="dxa"/>
            <w:vAlign w:val="center"/>
          </w:tcPr>
          <w:p w14:paraId="3A9569DE" w14:textId="25B81969" w:rsidR="000B7F6E" w:rsidRPr="001C6D23" w:rsidRDefault="00745EAB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1.68 (1.40 – 2.01; &lt;0.001*)</w:t>
            </w:r>
          </w:p>
        </w:tc>
      </w:tr>
      <w:tr w:rsidR="000B7F6E" w:rsidRPr="001C6D23" w14:paraId="4E893F33" w14:textId="77777777" w:rsidTr="000B7F6E">
        <w:trPr>
          <w:trHeight w:val="470"/>
          <w:jc w:val="center"/>
        </w:trPr>
        <w:tc>
          <w:tcPr>
            <w:tcW w:w="2286" w:type="dxa"/>
            <w:vAlign w:val="center"/>
          </w:tcPr>
          <w:p w14:paraId="78F4FAE6" w14:textId="77777777" w:rsidR="000B7F6E" w:rsidRPr="001C6D23" w:rsidRDefault="000B7F6E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Alprazolam</w:t>
            </w:r>
          </w:p>
        </w:tc>
        <w:tc>
          <w:tcPr>
            <w:tcW w:w="1823" w:type="dxa"/>
            <w:vAlign w:val="center"/>
          </w:tcPr>
          <w:p w14:paraId="694A3141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32 / 129 (24.8)</w:t>
            </w:r>
          </w:p>
        </w:tc>
        <w:tc>
          <w:tcPr>
            <w:tcW w:w="2553" w:type="dxa"/>
            <w:vAlign w:val="center"/>
          </w:tcPr>
          <w:p w14:paraId="5E507370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2.56 (1.80 – 3.63; &lt;0.001*)</w:t>
            </w:r>
          </w:p>
        </w:tc>
        <w:tc>
          <w:tcPr>
            <w:tcW w:w="2526" w:type="dxa"/>
            <w:vAlign w:val="center"/>
          </w:tcPr>
          <w:p w14:paraId="4F696DF2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1.19 (0.82 – 1.72; 0.366)</w:t>
            </w:r>
          </w:p>
        </w:tc>
        <w:tc>
          <w:tcPr>
            <w:tcW w:w="2488" w:type="dxa"/>
            <w:vAlign w:val="center"/>
          </w:tcPr>
          <w:p w14:paraId="1AABCA16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1.22 (0.79 – 1.89; 0.359)</w:t>
            </w:r>
          </w:p>
        </w:tc>
        <w:tc>
          <w:tcPr>
            <w:tcW w:w="2501" w:type="dxa"/>
            <w:vAlign w:val="center"/>
          </w:tcPr>
          <w:p w14:paraId="4B747A6B" w14:textId="7F07136E" w:rsidR="000B7F6E" w:rsidRPr="001C6D23" w:rsidRDefault="00745EAB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1.23 (0.82 – 1.85; 0.987)</w:t>
            </w:r>
          </w:p>
        </w:tc>
      </w:tr>
      <w:tr w:rsidR="000B7F6E" w:rsidRPr="001C6D23" w14:paraId="214019B2" w14:textId="77777777" w:rsidTr="000B7F6E">
        <w:trPr>
          <w:trHeight w:val="470"/>
          <w:jc w:val="center"/>
        </w:trPr>
        <w:tc>
          <w:tcPr>
            <w:tcW w:w="2286" w:type="dxa"/>
            <w:vAlign w:val="center"/>
          </w:tcPr>
          <w:p w14:paraId="024A69B0" w14:textId="77777777" w:rsidR="000B7F6E" w:rsidRPr="001C6D23" w:rsidRDefault="000B7F6E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Clonazepam</w:t>
            </w:r>
          </w:p>
        </w:tc>
        <w:tc>
          <w:tcPr>
            <w:tcW w:w="1823" w:type="dxa"/>
            <w:vAlign w:val="center"/>
          </w:tcPr>
          <w:p w14:paraId="7BC53676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9 / 43 (20.9)</w:t>
            </w:r>
          </w:p>
        </w:tc>
        <w:tc>
          <w:tcPr>
            <w:tcW w:w="2553" w:type="dxa"/>
            <w:vAlign w:val="center"/>
          </w:tcPr>
          <w:p w14:paraId="57C74F8B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2.19 (1.14 – 4.22; 0.019*)</w:t>
            </w:r>
          </w:p>
        </w:tc>
        <w:tc>
          <w:tcPr>
            <w:tcW w:w="2526" w:type="dxa"/>
            <w:vAlign w:val="center"/>
          </w:tcPr>
          <w:p w14:paraId="14436FE0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1.28 (0.65 – 2.50; 0.476)</w:t>
            </w:r>
          </w:p>
        </w:tc>
        <w:tc>
          <w:tcPr>
            <w:tcW w:w="2488" w:type="dxa"/>
            <w:vAlign w:val="center"/>
          </w:tcPr>
          <w:p w14:paraId="7A2798D2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1.32 (0.65 – 2.69; 0.442)</w:t>
            </w:r>
          </w:p>
        </w:tc>
        <w:tc>
          <w:tcPr>
            <w:tcW w:w="2501" w:type="dxa"/>
            <w:vAlign w:val="center"/>
          </w:tcPr>
          <w:p w14:paraId="5C1EB62F" w14:textId="7C58D81C" w:rsidR="000B7F6E" w:rsidRPr="001C6D23" w:rsidRDefault="00745EAB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2.55 (0.98 – 6.65; 0.055)</w:t>
            </w:r>
          </w:p>
        </w:tc>
      </w:tr>
      <w:tr w:rsidR="000B7F6E" w:rsidRPr="001C6D23" w14:paraId="66B3F939" w14:textId="77777777" w:rsidTr="000B7F6E">
        <w:trPr>
          <w:trHeight w:val="470"/>
          <w:jc w:val="center"/>
        </w:trPr>
        <w:tc>
          <w:tcPr>
            <w:tcW w:w="2286" w:type="dxa"/>
            <w:vAlign w:val="center"/>
          </w:tcPr>
          <w:p w14:paraId="3326755E" w14:textId="77777777" w:rsidR="000B7F6E" w:rsidRPr="001C6D23" w:rsidRDefault="000B7F6E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Midazolam</w:t>
            </w:r>
          </w:p>
        </w:tc>
        <w:tc>
          <w:tcPr>
            <w:tcW w:w="1823" w:type="dxa"/>
            <w:vAlign w:val="center"/>
          </w:tcPr>
          <w:p w14:paraId="6571575C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74 / 125 (59.2)</w:t>
            </w:r>
          </w:p>
        </w:tc>
        <w:tc>
          <w:tcPr>
            <w:tcW w:w="2553" w:type="dxa"/>
            <w:vAlign w:val="center"/>
          </w:tcPr>
          <w:p w14:paraId="483157D0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8.34 (6.59 – 10.57; &lt;0.001*)</w:t>
            </w:r>
          </w:p>
        </w:tc>
        <w:tc>
          <w:tcPr>
            <w:tcW w:w="2526" w:type="dxa"/>
            <w:vAlign w:val="center"/>
          </w:tcPr>
          <w:p w14:paraId="280295EA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3.72 (2.90 – 4.78; &lt;0.001*)</w:t>
            </w:r>
          </w:p>
        </w:tc>
        <w:tc>
          <w:tcPr>
            <w:tcW w:w="2488" w:type="dxa"/>
            <w:vAlign w:val="center"/>
          </w:tcPr>
          <w:p w14:paraId="063DF333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3.02 (2.29 – 3.99; &lt;0.001*)</w:t>
            </w:r>
          </w:p>
        </w:tc>
        <w:tc>
          <w:tcPr>
            <w:tcW w:w="2501" w:type="dxa"/>
            <w:vAlign w:val="center"/>
          </w:tcPr>
          <w:p w14:paraId="11A7A00E" w14:textId="5C0CABF8" w:rsidR="000B7F6E" w:rsidRPr="001C6D23" w:rsidRDefault="00745EAB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3.06 (2.35 – 4.01; &lt;0.001*)</w:t>
            </w:r>
          </w:p>
        </w:tc>
      </w:tr>
      <w:tr w:rsidR="000B7F6E" w:rsidRPr="001C6D23" w14:paraId="320C2D39" w14:textId="77777777" w:rsidTr="000B7F6E">
        <w:trPr>
          <w:trHeight w:val="470"/>
          <w:jc w:val="center"/>
        </w:trPr>
        <w:tc>
          <w:tcPr>
            <w:tcW w:w="2286" w:type="dxa"/>
            <w:vAlign w:val="center"/>
          </w:tcPr>
          <w:p w14:paraId="216CEC21" w14:textId="77777777" w:rsidR="000B7F6E" w:rsidRPr="001C6D23" w:rsidRDefault="000B7F6E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Oxazepam</w:t>
            </w:r>
          </w:p>
        </w:tc>
        <w:tc>
          <w:tcPr>
            <w:tcW w:w="1823" w:type="dxa"/>
            <w:vAlign w:val="center"/>
          </w:tcPr>
          <w:p w14:paraId="6AAB8175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57 / 234 (24.4)</w:t>
            </w:r>
          </w:p>
        </w:tc>
        <w:tc>
          <w:tcPr>
            <w:tcW w:w="2553" w:type="dxa"/>
            <w:vAlign w:val="center"/>
          </w:tcPr>
          <w:p w14:paraId="50924CAE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3.05 (1.97 – 4.72; &lt;0.001*)</w:t>
            </w:r>
          </w:p>
        </w:tc>
        <w:tc>
          <w:tcPr>
            <w:tcW w:w="2526" w:type="dxa"/>
            <w:vAlign w:val="center"/>
          </w:tcPr>
          <w:p w14:paraId="17948DA0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1.59 (0.96 – 2.61; 0.070)</w:t>
            </w:r>
          </w:p>
        </w:tc>
        <w:tc>
          <w:tcPr>
            <w:tcW w:w="2488" w:type="dxa"/>
            <w:vAlign w:val="center"/>
          </w:tcPr>
          <w:p w14:paraId="3909E182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1.64 (1.16 – 2.31; 0.005*)</w:t>
            </w:r>
          </w:p>
        </w:tc>
        <w:tc>
          <w:tcPr>
            <w:tcW w:w="2501" w:type="dxa"/>
            <w:vAlign w:val="center"/>
          </w:tcPr>
          <w:p w14:paraId="4B1CFC69" w14:textId="5CD872A2" w:rsidR="000B7F6E" w:rsidRPr="001C6D23" w:rsidRDefault="00745EAB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1.44 (1.06 – 1.97; 0.022*)</w:t>
            </w:r>
          </w:p>
        </w:tc>
      </w:tr>
      <w:tr w:rsidR="000B7F6E" w:rsidRPr="001C6D23" w14:paraId="089B0D8C" w14:textId="77777777" w:rsidTr="000B7F6E">
        <w:trPr>
          <w:trHeight w:val="470"/>
          <w:jc w:val="center"/>
        </w:trPr>
        <w:tc>
          <w:tcPr>
            <w:tcW w:w="2286" w:type="dxa"/>
            <w:vAlign w:val="center"/>
          </w:tcPr>
          <w:p w14:paraId="182FBED3" w14:textId="77777777" w:rsidR="000B7F6E" w:rsidRPr="001C6D23" w:rsidRDefault="000B7F6E" w:rsidP="000B7F6E">
            <w:pPr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>Z-</w:t>
            </w: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drugs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zopiclone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 xml:space="preserve"> or </w:t>
            </w:r>
            <w:proofErr w:type="spellStart"/>
            <w:r w:rsidRPr="001C6D23">
              <w:rPr>
                <w:rFonts w:eastAsia="Times New Roman"/>
                <w:sz w:val="20"/>
                <w:szCs w:val="20"/>
              </w:rPr>
              <w:t>zolpidem</w:t>
            </w:r>
            <w:proofErr w:type="spellEnd"/>
            <w:r w:rsidRPr="001C6D2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823" w:type="dxa"/>
            <w:vAlign w:val="center"/>
          </w:tcPr>
          <w:p w14:paraId="7AB85354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42 / 195 (21.5)</w:t>
            </w:r>
          </w:p>
        </w:tc>
        <w:tc>
          <w:tcPr>
            <w:tcW w:w="2553" w:type="dxa"/>
            <w:vAlign w:val="center"/>
          </w:tcPr>
          <w:p w14:paraId="0C61C3F1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3.08 (1.89 – 5.03; &lt;0.001*)</w:t>
            </w:r>
          </w:p>
        </w:tc>
        <w:tc>
          <w:tcPr>
            <w:tcW w:w="2526" w:type="dxa"/>
            <w:vAlign w:val="center"/>
          </w:tcPr>
          <w:p w14:paraId="1DA6A2C9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1.79 (0.98 – 3.24; 0.057)</w:t>
            </w:r>
          </w:p>
        </w:tc>
        <w:tc>
          <w:tcPr>
            <w:tcW w:w="2488" w:type="dxa"/>
            <w:vAlign w:val="center"/>
          </w:tcPr>
          <w:p w14:paraId="1CBFAF45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1.98 (1.22 – 3.22; 0.006*)</w:t>
            </w:r>
          </w:p>
        </w:tc>
        <w:tc>
          <w:tcPr>
            <w:tcW w:w="2501" w:type="dxa"/>
            <w:vAlign w:val="center"/>
          </w:tcPr>
          <w:p w14:paraId="00B3B107" w14:textId="7CE96EDB" w:rsidR="000B7F6E" w:rsidRPr="001C6D23" w:rsidRDefault="00745EAB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1.39 (0.96 – 2.00; 0.081)</w:t>
            </w:r>
          </w:p>
        </w:tc>
      </w:tr>
      <w:tr w:rsidR="000B7F6E" w:rsidRPr="001C6D23" w14:paraId="313EEDF9" w14:textId="77777777" w:rsidTr="000B7F6E">
        <w:trPr>
          <w:trHeight w:val="470"/>
          <w:jc w:val="center"/>
        </w:trPr>
        <w:tc>
          <w:tcPr>
            <w:tcW w:w="2286" w:type="dxa"/>
            <w:vAlign w:val="center"/>
          </w:tcPr>
          <w:p w14:paraId="3F636996" w14:textId="77777777" w:rsidR="000B7F6E" w:rsidRPr="001C6D23" w:rsidRDefault="000B7F6E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Other BZRAs</w:t>
            </w:r>
          </w:p>
        </w:tc>
        <w:tc>
          <w:tcPr>
            <w:tcW w:w="1823" w:type="dxa"/>
            <w:vAlign w:val="center"/>
          </w:tcPr>
          <w:p w14:paraId="63D66789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23 / 129 (17.8)</w:t>
            </w:r>
          </w:p>
        </w:tc>
        <w:tc>
          <w:tcPr>
            <w:tcW w:w="2553" w:type="dxa"/>
            <w:vAlign w:val="center"/>
          </w:tcPr>
          <w:p w14:paraId="334ED24E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1.95 (1.29 – 2.95; 0.002*)</w:t>
            </w:r>
          </w:p>
        </w:tc>
        <w:tc>
          <w:tcPr>
            <w:tcW w:w="2526" w:type="dxa"/>
            <w:vAlign w:val="center"/>
          </w:tcPr>
          <w:p w14:paraId="71E6C483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1.12 (0.66 – 1.90; 0.688)</w:t>
            </w:r>
          </w:p>
        </w:tc>
        <w:tc>
          <w:tcPr>
            <w:tcW w:w="2488" w:type="dxa"/>
            <w:vAlign w:val="center"/>
          </w:tcPr>
          <w:p w14:paraId="3D0DCF0D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1.72 (0.92 – 3.20; 0.089)</w:t>
            </w:r>
          </w:p>
        </w:tc>
        <w:tc>
          <w:tcPr>
            <w:tcW w:w="2501" w:type="dxa"/>
            <w:vAlign w:val="center"/>
          </w:tcPr>
          <w:p w14:paraId="55CCEA22" w14:textId="334A606D" w:rsidR="000B7F6E" w:rsidRPr="001C6D23" w:rsidRDefault="000D3630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1.27 (0.63 – 2.54; 0.500)</w:t>
            </w:r>
          </w:p>
        </w:tc>
      </w:tr>
      <w:tr w:rsidR="000B7F6E" w:rsidRPr="001C6D23" w14:paraId="6CE043CE" w14:textId="77777777" w:rsidTr="000B7F6E">
        <w:trPr>
          <w:trHeight w:val="470"/>
          <w:jc w:val="center"/>
        </w:trPr>
        <w:tc>
          <w:tcPr>
            <w:tcW w:w="2286" w:type="dxa"/>
            <w:vAlign w:val="center"/>
          </w:tcPr>
          <w:p w14:paraId="563C3835" w14:textId="77777777" w:rsidR="000B7F6E" w:rsidRPr="001C6D23" w:rsidRDefault="000B7F6E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Any benzodiazepine receptor agonist other than diazepam or midazolam</w:t>
            </w:r>
          </w:p>
        </w:tc>
        <w:tc>
          <w:tcPr>
            <w:tcW w:w="1823" w:type="dxa"/>
            <w:vAlign w:val="center"/>
          </w:tcPr>
          <w:p w14:paraId="5F451F6B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104 / 494 (21.1)</w:t>
            </w:r>
          </w:p>
        </w:tc>
        <w:tc>
          <w:tcPr>
            <w:tcW w:w="2553" w:type="dxa"/>
            <w:vAlign w:val="center"/>
          </w:tcPr>
          <w:p w14:paraId="79D347B9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2.76 (1.99 – 3.83; &lt;0.001*)</w:t>
            </w:r>
          </w:p>
        </w:tc>
        <w:tc>
          <w:tcPr>
            <w:tcW w:w="2526" w:type="dxa"/>
            <w:vAlign w:val="center"/>
          </w:tcPr>
          <w:p w14:paraId="39738E13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1.60 (1.09 – 2.35; 0.018*)</w:t>
            </w:r>
          </w:p>
        </w:tc>
        <w:tc>
          <w:tcPr>
            <w:tcW w:w="2488" w:type="dxa"/>
            <w:vAlign w:val="center"/>
          </w:tcPr>
          <w:p w14:paraId="211E5123" w14:textId="77777777" w:rsidR="000B7F6E" w:rsidRPr="001C6D23" w:rsidRDefault="000B7F6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2.13 (1.52 – 2.98; &lt;0.001*)</w:t>
            </w:r>
          </w:p>
        </w:tc>
        <w:tc>
          <w:tcPr>
            <w:tcW w:w="2501" w:type="dxa"/>
            <w:vAlign w:val="center"/>
          </w:tcPr>
          <w:p w14:paraId="231B6436" w14:textId="5CC76215" w:rsidR="000B7F6E" w:rsidRPr="001C6D23" w:rsidRDefault="000D3630" w:rsidP="000D3630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1.71 (1.22 – 2.38; 0.002*)</w:t>
            </w:r>
          </w:p>
        </w:tc>
      </w:tr>
    </w:tbl>
    <w:p w14:paraId="1F00AB17" w14:textId="77777777" w:rsidR="001C6D23" w:rsidRDefault="001C6D23" w:rsidP="000B7F6E">
      <w:pPr>
        <w:contextualSpacing/>
        <w:jc w:val="both"/>
        <w:rPr>
          <w:rFonts w:eastAsia="OTNEJMScalaSansLF"/>
          <w:sz w:val="20"/>
          <w:szCs w:val="20"/>
          <w:lang w:val="en-US" w:eastAsia="en-US"/>
        </w:rPr>
      </w:pPr>
    </w:p>
    <w:p w14:paraId="06705D25" w14:textId="26E7A063" w:rsidR="000B7F6E" w:rsidRPr="001C6D23" w:rsidRDefault="000B7F6E" w:rsidP="000B7F6E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rFonts w:eastAsia="OTNEJMScalaSansLF"/>
          <w:sz w:val="20"/>
          <w:szCs w:val="20"/>
          <w:lang w:val="en-US" w:eastAsia="en-US"/>
        </w:rPr>
        <w:t>*</w:t>
      </w:r>
      <w:r w:rsidRPr="001C6D23">
        <w:rPr>
          <w:sz w:val="20"/>
          <w:szCs w:val="20"/>
          <w:lang w:val="en-GB"/>
        </w:rPr>
        <w:t xml:space="preserve"> Two-sided p-value is significant (p&lt;0.05).</w:t>
      </w:r>
    </w:p>
    <w:p w14:paraId="0EAF73F9" w14:textId="77777777" w:rsidR="000B7F6E" w:rsidRPr="001C6D23" w:rsidRDefault="000B7F6E" w:rsidP="000B7F6E">
      <w:pPr>
        <w:contextualSpacing/>
        <w:jc w:val="both"/>
        <w:rPr>
          <w:b/>
          <w:sz w:val="20"/>
          <w:szCs w:val="20"/>
          <w:highlight w:val="yellow"/>
          <w:lang w:val="en-US"/>
        </w:rPr>
      </w:pPr>
      <w:r w:rsidRPr="001C6D23">
        <w:rPr>
          <w:sz w:val="20"/>
          <w:szCs w:val="20"/>
          <w:lang w:val="en-US"/>
        </w:rPr>
        <w:t>Abbreviations: HR, hazard ratio; CI, confidence interval.</w:t>
      </w:r>
    </w:p>
    <w:p w14:paraId="5435FF5E" w14:textId="542FACA4" w:rsidR="000B7F6E" w:rsidRPr="001C6D23" w:rsidRDefault="000B7F6E" w:rsidP="000B7F6E">
      <w:pPr>
        <w:spacing w:after="200" w:line="276" w:lineRule="auto"/>
        <w:rPr>
          <w:bCs/>
          <w:sz w:val="20"/>
          <w:szCs w:val="20"/>
          <w:lang w:val="en-US"/>
        </w:rPr>
      </w:pPr>
      <w:r w:rsidRPr="001C6D23">
        <w:rPr>
          <w:bCs/>
          <w:sz w:val="20"/>
          <w:szCs w:val="20"/>
          <w:lang w:val="en-US"/>
        </w:rPr>
        <w:t xml:space="preserve">Only individual BZRAs associated with more than 5 end-point events are presented in the table. </w:t>
      </w:r>
    </w:p>
    <w:p w14:paraId="54D461C3" w14:textId="77777777" w:rsidR="004D0748" w:rsidRPr="001C6D23" w:rsidRDefault="004D0748">
      <w:pPr>
        <w:spacing w:after="200" w:line="276" w:lineRule="auto"/>
        <w:rPr>
          <w:rFonts w:eastAsia="Times New Roman"/>
          <w:b/>
          <w:bCs/>
          <w:kern w:val="36"/>
          <w:szCs w:val="48"/>
          <w:lang w:val="en-US"/>
        </w:rPr>
      </w:pPr>
      <w:r w:rsidRPr="001C6D23">
        <w:rPr>
          <w:lang w:val="en-US"/>
        </w:rPr>
        <w:br w:type="page"/>
      </w:r>
    </w:p>
    <w:p w14:paraId="3F1974BE" w14:textId="6CEB9841" w:rsidR="0024518E" w:rsidRPr="001C6D23" w:rsidRDefault="0024518E" w:rsidP="006A3B49">
      <w:pPr>
        <w:pStyle w:val="Titre1"/>
        <w:rPr>
          <w:rFonts w:ascii="Times New Roman" w:hAnsi="Times New Roman"/>
          <w:lang w:val="en-US"/>
        </w:rPr>
      </w:pPr>
      <w:bookmarkStart w:id="7" w:name="_Toc71275928"/>
      <w:r w:rsidRPr="001C6D23">
        <w:rPr>
          <w:rFonts w:ascii="Times New Roman" w:hAnsi="Times New Roman"/>
          <w:lang w:val="en-US"/>
        </w:rPr>
        <w:lastRenderedPageBreak/>
        <w:t xml:space="preserve">Table </w:t>
      </w:r>
      <w:r w:rsidR="004D5147">
        <w:rPr>
          <w:rFonts w:ascii="Times New Roman" w:hAnsi="Times New Roman"/>
          <w:lang w:val="en-US"/>
        </w:rPr>
        <w:t>S</w:t>
      </w:r>
      <w:r w:rsidR="00925E64" w:rsidRPr="001C6D23">
        <w:rPr>
          <w:rFonts w:ascii="Times New Roman" w:hAnsi="Times New Roman"/>
          <w:lang w:val="en-US"/>
        </w:rPr>
        <w:t>7</w:t>
      </w:r>
      <w:r w:rsidRPr="001C6D23">
        <w:rPr>
          <w:rFonts w:ascii="Times New Roman" w:hAnsi="Times New Roman"/>
          <w:lang w:val="en-US"/>
        </w:rPr>
        <w:t xml:space="preserve">. </w:t>
      </w:r>
      <w:r w:rsidR="00BE5EC1" w:rsidRPr="001C6D23">
        <w:rPr>
          <w:rFonts w:ascii="Times New Roman" w:hAnsi="Times New Roman"/>
          <w:lang w:val="en-US"/>
        </w:rPr>
        <w:t>Characteristics of patients with COVID-19 receiving diazepam versus any other benzodiazepine receptor agonist (BZRA) (N=686).</w:t>
      </w:r>
      <w:bookmarkEnd w:id="7"/>
    </w:p>
    <w:tbl>
      <w:tblPr>
        <w:tblStyle w:val="Grilledutableau"/>
        <w:tblW w:w="142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1792"/>
        <w:gridCol w:w="2032"/>
        <w:gridCol w:w="1564"/>
        <w:gridCol w:w="1936"/>
        <w:gridCol w:w="2146"/>
        <w:gridCol w:w="1790"/>
      </w:tblGrid>
      <w:tr w:rsidR="00A52E1F" w:rsidRPr="004D5147" w14:paraId="45D9F70C" w14:textId="3662E97F" w:rsidTr="00CF3AFE">
        <w:trPr>
          <w:trHeight w:val="122"/>
          <w:jc w:val="center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070A5" w14:textId="77777777" w:rsidR="00A52E1F" w:rsidRPr="001C6D23" w:rsidRDefault="00A52E1F" w:rsidP="001C6D23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38B0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Diazepam</w:t>
            </w:r>
          </w:p>
          <w:p w14:paraId="48A1B478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(N = 74)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53515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Other benzodiazepine receptor agonists</w:t>
            </w:r>
          </w:p>
          <w:p w14:paraId="3D22707F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(N = 612)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AC941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Non-exposed matched group</w:t>
            </w:r>
          </w:p>
          <w:p w14:paraId="019C302C" w14:textId="6D6008B9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(N=74)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29A5E" w14:textId="2A906C6C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Diazepam</w:t>
            </w:r>
          </w:p>
          <w:p w14:paraId="2F28E702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 xml:space="preserve">vs. </w:t>
            </w:r>
          </w:p>
          <w:p w14:paraId="4F330FEB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Other benzodiazepine receptor agonists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67C31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 xml:space="preserve">Diazepam vs. </w:t>
            </w:r>
          </w:p>
          <w:p w14:paraId="2F074B21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Other benzodiazepine receptor agonists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40EC2" w14:textId="47219934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Diazepam vs.</w:t>
            </w:r>
          </w:p>
          <w:p w14:paraId="0BA48E9F" w14:textId="2226D762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Non-exposed matched group</w:t>
            </w:r>
          </w:p>
        </w:tc>
      </w:tr>
      <w:tr w:rsidR="00A52E1F" w:rsidRPr="001C6D23" w14:paraId="49A8452D" w14:textId="4300294D" w:rsidTr="00CF3AFE">
        <w:trPr>
          <w:trHeight w:val="122"/>
          <w:jc w:val="center"/>
        </w:trPr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14:paraId="55E75AD4" w14:textId="77777777" w:rsidR="00A52E1F" w:rsidRPr="001C6D23" w:rsidRDefault="00A52E1F" w:rsidP="001C6D23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5E32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5C37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5684D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4585D" w14:textId="5FF0BFA8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Crude analysis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EABF9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 xml:space="preserve">Analysis weighted by </w:t>
            </w:r>
            <w:r w:rsidRPr="001C6D23">
              <w:rPr>
                <w:b/>
                <w:sz w:val="20"/>
                <w:szCs w:val="20"/>
                <w:lang w:val="en-US" w:eastAsia="en-US"/>
              </w:rPr>
              <w:t>inverse-probability-weighting weights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D4A02" w14:textId="272AB7D4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Matched analytic sample analysis</w:t>
            </w:r>
          </w:p>
        </w:tc>
      </w:tr>
      <w:tr w:rsidR="00A52E1F" w:rsidRPr="001C6D23" w14:paraId="4BD6A83F" w14:textId="624D232A" w:rsidTr="00CF3AFE">
        <w:trPr>
          <w:trHeight w:val="122"/>
          <w:jc w:val="center"/>
        </w:trPr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14:paraId="5772A165" w14:textId="77777777" w:rsidR="00A52E1F" w:rsidRPr="001C6D23" w:rsidRDefault="00A52E1F" w:rsidP="001C6D23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6758F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CEF0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06C7A" w14:textId="085675C4" w:rsidR="00A52E1F" w:rsidRPr="001C6D23" w:rsidRDefault="00CF3AFE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77472" w14:textId="2EAF0FDD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SMD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B4083" w14:textId="77777777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SMD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E670" w14:textId="2CDB02DA" w:rsidR="00A52E1F" w:rsidRPr="001C6D23" w:rsidRDefault="00A52E1F" w:rsidP="001C6D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C6D23">
              <w:rPr>
                <w:b/>
                <w:sz w:val="20"/>
                <w:szCs w:val="20"/>
                <w:lang w:val="en-US"/>
              </w:rPr>
              <w:t>SMD</w:t>
            </w:r>
          </w:p>
        </w:tc>
      </w:tr>
      <w:tr w:rsidR="00A52E1F" w:rsidRPr="001C6D23" w14:paraId="7F7D6E50" w14:textId="08772AE9" w:rsidTr="00CF3AFE">
        <w:trPr>
          <w:trHeight w:hRule="exact" w:val="289"/>
          <w:jc w:val="center"/>
        </w:trPr>
        <w:tc>
          <w:tcPr>
            <w:tcW w:w="2958" w:type="dxa"/>
            <w:vAlign w:val="center"/>
          </w:tcPr>
          <w:p w14:paraId="05015DBE" w14:textId="77777777" w:rsidR="00A52E1F" w:rsidRPr="001C6D23" w:rsidRDefault="00A52E1F" w:rsidP="001C6D23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1792" w:type="dxa"/>
            <w:vAlign w:val="center"/>
          </w:tcPr>
          <w:p w14:paraId="2076083C" w14:textId="77777777" w:rsidR="00A52E1F" w:rsidRPr="001C6D23" w:rsidRDefault="00A52E1F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6B26A0D7" w14:textId="77777777" w:rsidR="00A52E1F" w:rsidRPr="001C6D23" w:rsidRDefault="00A52E1F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2812BB08" w14:textId="77777777" w:rsidR="00A52E1F" w:rsidRPr="001C6D23" w:rsidRDefault="00A52E1F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43F5370A" w14:textId="644E39F8" w:rsidR="00A52E1F" w:rsidRPr="001C6D23" w:rsidRDefault="00A52E1F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0.592</w:t>
            </w:r>
          </w:p>
        </w:tc>
        <w:tc>
          <w:tcPr>
            <w:tcW w:w="2146" w:type="dxa"/>
            <w:vAlign w:val="center"/>
          </w:tcPr>
          <w:p w14:paraId="314D59DE" w14:textId="77777777" w:rsidR="00A52E1F" w:rsidRPr="001C6D23" w:rsidRDefault="00A52E1F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0.140</w:t>
            </w:r>
          </w:p>
        </w:tc>
        <w:tc>
          <w:tcPr>
            <w:tcW w:w="1790" w:type="dxa"/>
            <w:vAlign w:val="center"/>
          </w:tcPr>
          <w:p w14:paraId="5EB5E66A" w14:textId="1DB2F146" w:rsidR="00A52E1F" w:rsidRPr="001C6D23" w:rsidRDefault="00E129A6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0.276</w:t>
            </w:r>
          </w:p>
        </w:tc>
      </w:tr>
      <w:tr w:rsidR="00CF3AFE" w:rsidRPr="001C6D23" w14:paraId="02E5CC0A" w14:textId="03554C13" w:rsidTr="00CF3AFE">
        <w:trPr>
          <w:trHeight w:hRule="exact" w:val="289"/>
          <w:jc w:val="center"/>
        </w:trPr>
        <w:tc>
          <w:tcPr>
            <w:tcW w:w="2958" w:type="dxa"/>
            <w:vAlign w:val="center"/>
          </w:tcPr>
          <w:p w14:paraId="09FDFD02" w14:textId="77777777" w:rsidR="00CF3AFE" w:rsidRPr="001C6D23" w:rsidRDefault="00CF3AFE" w:rsidP="001C6D23">
            <w:pPr>
              <w:spacing w:line="276" w:lineRule="auto"/>
              <w:ind w:left="284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18 to 50 years</w:t>
            </w:r>
          </w:p>
        </w:tc>
        <w:tc>
          <w:tcPr>
            <w:tcW w:w="1792" w:type="dxa"/>
            <w:vAlign w:val="center"/>
          </w:tcPr>
          <w:p w14:paraId="6FDFF8A3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13 (17.6%)</w:t>
            </w:r>
          </w:p>
        </w:tc>
        <w:tc>
          <w:tcPr>
            <w:tcW w:w="2032" w:type="dxa"/>
            <w:vAlign w:val="center"/>
          </w:tcPr>
          <w:p w14:paraId="7E5266EB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57 (9.31%)</w:t>
            </w:r>
          </w:p>
        </w:tc>
        <w:tc>
          <w:tcPr>
            <w:tcW w:w="1564" w:type="dxa"/>
            <w:vAlign w:val="center"/>
          </w:tcPr>
          <w:p w14:paraId="5414C877" w14:textId="473BF04F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10 (13.5%)</w:t>
            </w:r>
          </w:p>
        </w:tc>
        <w:tc>
          <w:tcPr>
            <w:tcW w:w="1936" w:type="dxa"/>
            <w:vAlign w:val="center"/>
          </w:tcPr>
          <w:p w14:paraId="3A43402E" w14:textId="719DF6DF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4101F376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7A542707" w14:textId="02EA10F8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379EA78C" w14:textId="096A253E" w:rsidTr="00CF3AFE">
        <w:trPr>
          <w:trHeight w:hRule="exact" w:val="289"/>
          <w:jc w:val="center"/>
        </w:trPr>
        <w:tc>
          <w:tcPr>
            <w:tcW w:w="2958" w:type="dxa"/>
            <w:vAlign w:val="center"/>
          </w:tcPr>
          <w:p w14:paraId="44D14AC3" w14:textId="77777777" w:rsidR="00CF3AFE" w:rsidRPr="001C6D23" w:rsidRDefault="00CF3AFE" w:rsidP="001C6D23">
            <w:pPr>
              <w:spacing w:line="276" w:lineRule="auto"/>
              <w:ind w:left="284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51 to 70 years</w:t>
            </w:r>
          </w:p>
        </w:tc>
        <w:tc>
          <w:tcPr>
            <w:tcW w:w="1792" w:type="dxa"/>
            <w:vAlign w:val="center"/>
          </w:tcPr>
          <w:p w14:paraId="2C2DFE59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34 (45.9%)</w:t>
            </w:r>
          </w:p>
        </w:tc>
        <w:tc>
          <w:tcPr>
            <w:tcW w:w="2032" w:type="dxa"/>
            <w:vAlign w:val="center"/>
          </w:tcPr>
          <w:p w14:paraId="7B836F33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158 (25.8%)</w:t>
            </w:r>
          </w:p>
        </w:tc>
        <w:tc>
          <w:tcPr>
            <w:tcW w:w="1564" w:type="dxa"/>
            <w:vAlign w:val="center"/>
          </w:tcPr>
          <w:p w14:paraId="16FFE106" w14:textId="617EE974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27 (36.5%)</w:t>
            </w:r>
          </w:p>
        </w:tc>
        <w:tc>
          <w:tcPr>
            <w:tcW w:w="1936" w:type="dxa"/>
            <w:vAlign w:val="center"/>
          </w:tcPr>
          <w:p w14:paraId="7C4DF3AE" w14:textId="3C5B5605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558A59AA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482382EE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4BA84D06" w14:textId="1562C246" w:rsidTr="00CF3AFE">
        <w:trPr>
          <w:trHeight w:hRule="exact" w:val="289"/>
          <w:jc w:val="center"/>
        </w:trPr>
        <w:tc>
          <w:tcPr>
            <w:tcW w:w="2958" w:type="dxa"/>
            <w:vAlign w:val="center"/>
          </w:tcPr>
          <w:p w14:paraId="5C8E8910" w14:textId="77777777" w:rsidR="00CF3AFE" w:rsidRPr="001C6D23" w:rsidRDefault="00CF3AFE" w:rsidP="001C6D23">
            <w:pPr>
              <w:spacing w:line="276" w:lineRule="auto"/>
              <w:ind w:left="272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More than 70 years</w:t>
            </w:r>
          </w:p>
        </w:tc>
        <w:tc>
          <w:tcPr>
            <w:tcW w:w="1792" w:type="dxa"/>
            <w:vAlign w:val="center"/>
          </w:tcPr>
          <w:p w14:paraId="632D1788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27 (36.5%)</w:t>
            </w:r>
          </w:p>
        </w:tc>
        <w:tc>
          <w:tcPr>
            <w:tcW w:w="2032" w:type="dxa"/>
            <w:vAlign w:val="center"/>
          </w:tcPr>
          <w:p w14:paraId="53ECABC0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397 (64.9%)</w:t>
            </w:r>
          </w:p>
        </w:tc>
        <w:tc>
          <w:tcPr>
            <w:tcW w:w="1564" w:type="dxa"/>
            <w:vAlign w:val="center"/>
          </w:tcPr>
          <w:p w14:paraId="4DA59C1D" w14:textId="5CCEF06A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37 (50.0%)</w:t>
            </w:r>
          </w:p>
        </w:tc>
        <w:tc>
          <w:tcPr>
            <w:tcW w:w="1936" w:type="dxa"/>
            <w:vAlign w:val="center"/>
          </w:tcPr>
          <w:p w14:paraId="3985BB71" w14:textId="71686989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5A74BDF5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08C3BACB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003855E2" w14:textId="57E1BC89" w:rsidTr="00CF3AFE">
        <w:trPr>
          <w:trHeight w:hRule="exact" w:val="289"/>
          <w:jc w:val="center"/>
        </w:trPr>
        <w:tc>
          <w:tcPr>
            <w:tcW w:w="2958" w:type="dxa"/>
            <w:vAlign w:val="center"/>
          </w:tcPr>
          <w:p w14:paraId="129FC409" w14:textId="77777777" w:rsidR="00CF3AFE" w:rsidRPr="001C6D23" w:rsidRDefault="00CF3AFE" w:rsidP="001C6D23">
            <w:pPr>
              <w:spacing w:line="276" w:lineRule="auto"/>
              <w:ind w:left="-30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Sex</w:t>
            </w:r>
          </w:p>
        </w:tc>
        <w:tc>
          <w:tcPr>
            <w:tcW w:w="1792" w:type="dxa"/>
            <w:vAlign w:val="center"/>
          </w:tcPr>
          <w:p w14:paraId="1630537B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56FF50BA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1C811FFB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1BC8CE82" w14:textId="6562DB3A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0.458</w:t>
            </w:r>
          </w:p>
        </w:tc>
        <w:tc>
          <w:tcPr>
            <w:tcW w:w="2146" w:type="dxa"/>
            <w:vAlign w:val="center"/>
          </w:tcPr>
          <w:p w14:paraId="01A70A07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0.091</w:t>
            </w:r>
          </w:p>
        </w:tc>
        <w:tc>
          <w:tcPr>
            <w:tcW w:w="1790" w:type="dxa"/>
            <w:vAlign w:val="center"/>
          </w:tcPr>
          <w:p w14:paraId="0A0AB5DB" w14:textId="74DEDE59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0.114</w:t>
            </w:r>
          </w:p>
        </w:tc>
      </w:tr>
      <w:tr w:rsidR="00CF3AFE" w:rsidRPr="001C6D23" w14:paraId="4A571669" w14:textId="57EF3D1E" w:rsidTr="00CF3AFE">
        <w:trPr>
          <w:trHeight w:hRule="exact" w:val="289"/>
          <w:jc w:val="center"/>
        </w:trPr>
        <w:tc>
          <w:tcPr>
            <w:tcW w:w="2958" w:type="dxa"/>
            <w:vAlign w:val="center"/>
          </w:tcPr>
          <w:p w14:paraId="0C438072" w14:textId="77777777" w:rsidR="00CF3AFE" w:rsidRPr="001C6D23" w:rsidRDefault="00CF3AFE" w:rsidP="001C6D23">
            <w:pPr>
              <w:spacing w:line="276" w:lineRule="auto"/>
              <w:ind w:left="272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Women</w:t>
            </w:r>
          </w:p>
        </w:tc>
        <w:tc>
          <w:tcPr>
            <w:tcW w:w="1792" w:type="dxa"/>
            <w:vAlign w:val="center"/>
          </w:tcPr>
          <w:p w14:paraId="14A33D04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23 (31.1%)</w:t>
            </w:r>
          </w:p>
        </w:tc>
        <w:tc>
          <w:tcPr>
            <w:tcW w:w="2032" w:type="dxa"/>
            <w:vAlign w:val="center"/>
          </w:tcPr>
          <w:p w14:paraId="556874E1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325 (53.1%)</w:t>
            </w:r>
          </w:p>
        </w:tc>
        <w:tc>
          <w:tcPr>
            <w:tcW w:w="1564" w:type="dxa"/>
            <w:vAlign w:val="center"/>
          </w:tcPr>
          <w:p w14:paraId="4D716AF5" w14:textId="09E9F438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27 (36.5%)</w:t>
            </w:r>
          </w:p>
        </w:tc>
        <w:tc>
          <w:tcPr>
            <w:tcW w:w="1936" w:type="dxa"/>
            <w:vAlign w:val="center"/>
          </w:tcPr>
          <w:p w14:paraId="2358BEF2" w14:textId="20B4A6D8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1EA21046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10088856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73DA0B3A" w14:textId="3262F5F4" w:rsidTr="00CF3AFE">
        <w:trPr>
          <w:trHeight w:val="289"/>
          <w:jc w:val="center"/>
        </w:trPr>
        <w:tc>
          <w:tcPr>
            <w:tcW w:w="2958" w:type="dxa"/>
            <w:shd w:val="clear" w:color="auto" w:fill="auto"/>
            <w:vAlign w:val="center"/>
          </w:tcPr>
          <w:p w14:paraId="0A0390D7" w14:textId="77777777" w:rsidR="00CF3AFE" w:rsidRPr="001C6D23" w:rsidRDefault="00CF3AFE" w:rsidP="001C6D23">
            <w:pPr>
              <w:spacing w:line="276" w:lineRule="auto"/>
              <w:ind w:left="253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Men</w:t>
            </w:r>
          </w:p>
        </w:tc>
        <w:tc>
          <w:tcPr>
            <w:tcW w:w="1792" w:type="dxa"/>
            <w:vAlign w:val="center"/>
          </w:tcPr>
          <w:p w14:paraId="45D841A6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51 (68.9%)</w:t>
            </w:r>
          </w:p>
        </w:tc>
        <w:tc>
          <w:tcPr>
            <w:tcW w:w="2032" w:type="dxa"/>
            <w:vAlign w:val="center"/>
          </w:tcPr>
          <w:p w14:paraId="145B6A54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287 (46.9%)</w:t>
            </w:r>
          </w:p>
        </w:tc>
        <w:tc>
          <w:tcPr>
            <w:tcW w:w="1564" w:type="dxa"/>
            <w:vAlign w:val="center"/>
          </w:tcPr>
          <w:p w14:paraId="79AB59CE" w14:textId="6F4AB66C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47 (63.5%)</w:t>
            </w:r>
          </w:p>
        </w:tc>
        <w:tc>
          <w:tcPr>
            <w:tcW w:w="1936" w:type="dxa"/>
            <w:vAlign w:val="center"/>
          </w:tcPr>
          <w:p w14:paraId="120AD702" w14:textId="13212594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44E72DEF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198259A6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143A2AD2" w14:textId="38B5FE23" w:rsidTr="00CF3AFE">
        <w:trPr>
          <w:trHeight w:hRule="exact" w:val="289"/>
          <w:jc w:val="center"/>
        </w:trPr>
        <w:tc>
          <w:tcPr>
            <w:tcW w:w="2958" w:type="dxa"/>
            <w:vAlign w:val="center"/>
          </w:tcPr>
          <w:p w14:paraId="0EEDB55F" w14:textId="77777777" w:rsidR="00CF3AFE" w:rsidRPr="001C6D23" w:rsidRDefault="00CF3AFE" w:rsidP="001C6D23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  <w:lang w:val="en-US"/>
              </w:rPr>
              <w:t>Hospital</w:t>
            </w:r>
            <w:r w:rsidRPr="001C6D23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14:paraId="5053B662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3688A245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6D19AC95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32C614A6" w14:textId="3DA13922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0.253</w:t>
            </w:r>
          </w:p>
        </w:tc>
        <w:tc>
          <w:tcPr>
            <w:tcW w:w="2146" w:type="dxa"/>
            <w:vAlign w:val="center"/>
          </w:tcPr>
          <w:p w14:paraId="7412E723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0.136</w:t>
            </w:r>
          </w:p>
        </w:tc>
        <w:tc>
          <w:tcPr>
            <w:tcW w:w="1790" w:type="dxa"/>
            <w:vAlign w:val="center"/>
          </w:tcPr>
          <w:p w14:paraId="38E34D79" w14:textId="2504E6F5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0.073</w:t>
            </w:r>
          </w:p>
        </w:tc>
      </w:tr>
      <w:tr w:rsidR="00CF3AFE" w:rsidRPr="001C6D23" w14:paraId="000654F5" w14:textId="031FDCC0" w:rsidTr="008A3982">
        <w:trPr>
          <w:trHeight w:hRule="exact" w:val="1250"/>
          <w:jc w:val="center"/>
        </w:trPr>
        <w:tc>
          <w:tcPr>
            <w:tcW w:w="2958" w:type="dxa"/>
            <w:vAlign w:val="center"/>
          </w:tcPr>
          <w:p w14:paraId="16896C92" w14:textId="77777777" w:rsidR="00CF3AFE" w:rsidRPr="001C6D23" w:rsidRDefault="00CF3AFE" w:rsidP="001C6D23">
            <w:pPr>
              <w:spacing w:line="276" w:lineRule="auto"/>
              <w:ind w:left="284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i/>
                <w:sz w:val="20"/>
                <w:szCs w:val="20"/>
                <w:lang w:val="en-US"/>
              </w:rPr>
              <w:t xml:space="preserve">AP-HP Centre – Paris University, Henri </w:t>
            </w:r>
            <w:proofErr w:type="spellStart"/>
            <w:r w:rsidRPr="001C6D23">
              <w:rPr>
                <w:i/>
                <w:sz w:val="20"/>
                <w:szCs w:val="20"/>
                <w:lang w:val="en-US"/>
              </w:rPr>
              <w:t>Mondor</w:t>
            </w:r>
            <w:proofErr w:type="spellEnd"/>
            <w:r w:rsidRPr="001C6D23">
              <w:rPr>
                <w:i/>
                <w:sz w:val="20"/>
                <w:szCs w:val="20"/>
                <w:lang w:val="en-US"/>
              </w:rPr>
              <w:t xml:space="preserve"> University Hospitals and at home hospitalization</w:t>
            </w:r>
          </w:p>
        </w:tc>
        <w:tc>
          <w:tcPr>
            <w:tcW w:w="1792" w:type="dxa"/>
            <w:vAlign w:val="center"/>
          </w:tcPr>
          <w:p w14:paraId="3116CBF2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26 (35.1%)</w:t>
            </w:r>
          </w:p>
        </w:tc>
        <w:tc>
          <w:tcPr>
            <w:tcW w:w="2032" w:type="dxa"/>
            <w:vAlign w:val="center"/>
          </w:tcPr>
          <w:p w14:paraId="529AD183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180 (29.4%)</w:t>
            </w:r>
          </w:p>
        </w:tc>
        <w:tc>
          <w:tcPr>
            <w:tcW w:w="1564" w:type="dxa"/>
            <w:vAlign w:val="center"/>
          </w:tcPr>
          <w:p w14:paraId="25C4C77A" w14:textId="20454246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28 (37.8%)</w:t>
            </w:r>
          </w:p>
        </w:tc>
        <w:tc>
          <w:tcPr>
            <w:tcW w:w="1936" w:type="dxa"/>
            <w:vAlign w:val="center"/>
          </w:tcPr>
          <w:p w14:paraId="18647D30" w14:textId="0CFECB2A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622351CF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7864514B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0EB70AF8" w14:textId="3B8F9625" w:rsidTr="00CF3AFE">
        <w:trPr>
          <w:trHeight w:hRule="exact" w:val="479"/>
          <w:jc w:val="center"/>
        </w:trPr>
        <w:tc>
          <w:tcPr>
            <w:tcW w:w="2958" w:type="dxa"/>
            <w:vAlign w:val="center"/>
          </w:tcPr>
          <w:p w14:paraId="0DF5FDEB" w14:textId="77777777" w:rsidR="00CF3AFE" w:rsidRPr="001C6D23" w:rsidRDefault="00CF3AFE" w:rsidP="001C6D23">
            <w:pPr>
              <w:spacing w:line="276" w:lineRule="auto"/>
              <w:ind w:left="284"/>
              <w:rPr>
                <w:bCs/>
                <w:i/>
                <w:sz w:val="20"/>
                <w:szCs w:val="20"/>
              </w:rPr>
            </w:pPr>
            <w:r w:rsidRPr="001C6D23">
              <w:rPr>
                <w:i/>
                <w:sz w:val="20"/>
                <w:szCs w:val="20"/>
              </w:rPr>
              <w:t>AP-HP Nord and Hôpitaux Universitaires Paris Seine-Saint-Denis</w:t>
            </w:r>
          </w:p>
        </w:tc>
        <w:tc>
          <w:tcPr>
            <w:tcW w:w="1792" w:type="dxa"/>
            <w:vAlign w:val="center"/>
          </w:tcPr>
          <w:p w14:paraId="311ADBB8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C6D23">
              <w:rPr>
                <w:color w:val="000000"/>
                <w:sz w:val="20"/>
                <w:szCs w:val="20"/>
              </w:rPr>
              <w:t>21 (28.4%)</w:t>
            </w:r>
          </w:p>
        </w:tc>
        <w:tc>
          <w:tcPr>
            <w:tcW w:w="2032" w:type="dxa"/>
            <w:vAlign w:val="center"/>
          </w:tcPr>
          <w:p w14:paraId="6E6BDD94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C6D23">
              <w:rPr>
                <w:color w:val="000000"/>
                <w:sz w:val="20"/>
                <w:szCs w:val="20"/>
              </w:rPr>
              <w:t>201 (32.8%)</w:t>
            </w:r>
          </w:p>
        </w:tc>
        <w:tc>
          <w:tcPr>
            <w:tcW w:w="1564" w:type="dxa"/>
            <w:vAlign w:val="center"/>
          </w:tcPr>
          <w:p w14:paraId="78671744" w14:textId="1C0C46A2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C6D23">
              <w:rPr>
                <w:color w:val="000000"/>
                <w:sz w:val="20"/>
                <w:szCs w:val="20"/>
              </w:rPr>
              <w:t>21 (28.4%)</w:t>
            </w:r>
          </w:p>
        </w:tc>
        <w:tc>
          <w:tcPr>
            <w:tcW w:w="1936" w:type="dxa"/>
            <w:vAlign w:val="center"/>
          </w:tcPr>
          <w:p w14:paraId="3B206639" w14:textId="09255629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14:paraId="64FE66B5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0E7FE96E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F3AFE" w:rsidRPr="001C6D23" w14:paraId="067C0D1E" w14:textId="5C2AC839" w:rsidTr="00CF3AFE">
        <w:trPr>
          <w:trHeight w:hRule="exact" w:val="289"/>
          <w:jc w:val="center"/>
        </w:trPr>
        <w:tc>
          <w:tcPr>
            <w:tcW w:w="2958" w:type="dxa"/>
            <w:vAlign w:val="center"/>
          </w:tcPr>
          <w:p w14:paraId="1F2C7E13" w14:textId="77777777" w:rsidR="00CF3AFE" w:rsidRPr="001C6D23" w:rsidRDefault="00CF3AFE" w:rsidP="001C6D23">
            <w:pPr>
              <w:spacing w:line="276" w:lineRule="auto"/>
              <w:ind w:left="253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i/>
                <w:sz w:val="20"/>
                <w:szCs w:val="20"/>
                <w:lang w:val="en-US"/>
              </w:rPr>
              <w:t xml:space="preserve">AP-HP Paris </w:t>
            </w:r>
            <w:proofErr w:type="spellStart"/>
            <w:r w:rsidRPr="001C6D23">
              <w:rPr>
                <w:i/>
                <w:sz w:val="20"/>
                <w:szCs w:val="20"/>
                <w:lang w:val="en-US"/>
              </w:rPr>
              <w:t>Saclay</w:t>
            </w:r>
            <w:proofErr w:type="spellEnd"/>
            <w:r w:rsidRPr="001C6D23">
              <w:rPr>
                <w:i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1792" w:type="dxa"/>
            <w:vAlign w:val="center"/>
          </w:tcPr>
          <w:p w14:paraId="08ED584D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17 (23.0%)</w:t>
            </w:r>
          </w:p>
        </w:tc>
        <w:tc>
          <w:tcPr>
            <w:tcW w:w="2032" w:type="dxa"/>
            <w:vAlign w:val="center"/>
          </w:tcPr>
          <w:p w14:paraId="14613AB2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105 (17.2%)</w:t>
            </w:r>
          </w:p>
        </w:tc>
        <w:tc>
          <w:tcPr>
            <w:tcW w:w="1564" w:type="dxa"/>
            <w:vAlign w:val="center"/>
          </w:tcPr>
          <w:p w14:paraId="31773727" w14:textId="1DFE681B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15 (20.3%)</w:t>
            </w:r>
          </w:p>
        </w:tc>
        <w:tc>
          <w:tcPr>
            <w:tcW w:w="1936" w:type="dxa"/>
            <w:vAlign w:val="center"/>
          </w:tcPr>
          <w:p w14:paraId="71158565" w14:textId="25F48AA2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61AB5F83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70501370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1FB15F43" w14:textId="4B069CA2" w:rsidTr="00CF3AFE">
        <w:trPr>
          <w:trHeight w:hRule="exact" w:val="289"/>
          <w:jc w:val="center"/>
        </w:trPr>
        <w:tc>
          <w:tcPr>
            <w:tcW w:w="2958" w:type="dxa"/>
            <w:vAlign w:val="center"/>
          </w:tcPr>
          <w:p w14:paraId="600FFA49" w14:textId="77777777" w:rsidR="00CF3AFE" w:rsidRPr="001C6D23" w:rsidRDefault="00CF3AFE" w:rsidP="001C6D23">
            <w:pPr>
              <w:spacing w:line="276" w:lineRule="auto"/>
              <w:ind w:left="272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i/>
                <w:sz w:val="20"/>
                <w:szCs w:val="20"/>
                <w:lang w:val="en-US"/>
              </w:rPr>
              <w:t>AP-HP Sorbonne University</w:t>
            </w:r>
          </w:p>
        </w:tc>
        <w:tc>
          <w:tcPr>
            <w:tcW w:w="1792" w:type="dxa"/>
            <w:vAlign w:val="center"/>
          </w:tcPr>
          <w:p w14:paraId="600199CF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10 (13.5%)</w:t>
            </w:r>
          </w:p>
        </w:tc>
        <w:tc>
          <w:tcPr>
            <w:tcW w:w="2032" w:type="dxa"/>
            <w:vAlign w:val="center"/>
          </w:tcPr>
          <w:p w14:paraId="38768B7E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126 (20.6%)</w:t>
            </w:r>
          </w:p>
        </w:tc>
        <w:tc>
          <w:tcPr>
            <w:tcW w:w="1564" w:type="dxa"/>
            <w:vAlign w:val="center"/>
          </w:tcPr>
          <w:p w14:paraId="1967E3B0" w14:textId="43EC9093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10 (13.5%)</w:t>
            </w:r>
          </w:p>
        </w:tc>
        <w:tc>
          <w:tcPr>
            <w:tcW w:w="1936" w:type="dxa"/>
            <w:vAlign w:val="center"/>
          </w:tcPr>
          <w:p w14:paraId="36D22CD4" w14:textId="458BA5E4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380E8281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57B3D0BC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2DD23EA4" w14:textId="285BACFE" w:rsidTr="00CF3AFE">
        <w:trPr>
          <w:trHeight w:hRule="exact" w:val="289"/>
          <w:jc w:val="center"/>
        </w:trPr>
        <w:tc>
          <w:tcPr>
            <w:tcW w:w="2958" w:type="dxa"/>
            <w:vAlign w:val="center"/>
          </w:tcPr>
          <w:p w14:paraId="72A0635B" w14:textId="77777777" w:rsidR="00CF3AFE" w:rsidRPr="001C6D23" w:rsidRDefault="00CF3AFE" w:rsidP="001C6D23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 xml:space="preserve">Obesity </w:t>
            </w:r>
            <w:r w:rsidRPr="001C6D23">
              <w:rPr>
                <w:sz w:val="20"/>
                <w:szCs w:val="20"/>
                <w:vertAlign w:val="superscript"/>
                <w:lang w:val="en-GB"/>
              </w:rPr>
              <w:t>α</w:t>
            </w:r>
            <w:r w:rsidRPr="001C6D2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14:paraId="0E1087FB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2B3D6DA5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48656960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6EA41507" w14:textId="419691D5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0.091</w:t>
            </w:r>
          </w:p>
        </w:tc>
        <w:tc>
          <w:tcPr>
            <w:tcW w:w="2146" w:type="dxa"/>
            <w:vAlign w:val="center"/>
          </w:tcPr>
          <w:p w14:paraId="27C78F54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0.024</w:t>
            </w:r>
          </w:p>
        </w:tc>
        <w:tc>
          <w:tcPr>
            <w:tcW w:w="1790" w:type="dxa"/>
            <w:vAlign w:val="center"/>
          </w:tcPr>
          <w:p w14:paraId="600846F1" w14:textId="481D0AC3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0.135</w:t>
            </w:r>
          </w:p>
        </w:tc>
      </w:tr>
      <w:tr w:rsidR="00CF3AFE" w:rsidRPr="001C6D23" w14:paraId="143D7A6A" w14:textId="38966E02" w:rsidTr="00CF3AFE">
        <w:trPr>
          <w:trHeight w:hRule="exact" w:val="289"/>
          <w:jc w:val="center"/>
        </w:trPr>
        <w:tc>
          <w:tcPr>
            <w:tcW w:w="2958" w:type="dxa"/>
            <w:vAlign w:val="center"/>
          </w:tcPr>
          <w:p w14:paraId="75B9EB19" w14:textId="77777777" w:rsidR="00CF3AFE" w:rsidRPr="001C6D23" w:rsidRDefault="00CF3AFE" w:rsidP="001C6D23">
            <w:pPr>
              <w:spacing w:line="276" w:lineRule="auto"/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792" w:type="dxa"/>
            <w:vAlign w:val="center"/>
          </w:tcPr>
          <w:p w14:paraId="787D0FE5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17 (23.0%)</w:t>
            </w:r>
          </w:p>
        </w:tc>
        <w:tc>
          <w:tcPr>
            <w:tcW w:w="2032" w:type="dxa"/>
            <w:vAlign w:val="center"/>
          </w:tcPr>
          <w:p w14:paraId="70D7C118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118 (19.3%)</w:t>
            </w:r>
          </w:p>
        </w:tc>
        <w:tc>
          <w:tcPr>
            <w:tcW w:w="1564" w:type="dxa"/>
            <w:vAlign w:val="center"/>
          </w:tcPr>
          <w:p w14:paraId="0E21C3BF" w14:textId="65733D2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13 (17.6%)</w:t>
            </w:r>
          </w:p>
        </w:tc>
        <w:tc>
          <w:tcPr>
            <w:tcW w:w="1936" w:type="dxa"/>
            <w:vAlign w:val="center"/>
          </w:tcPr>
          <w:p w14:paraId="2017AE21" w14:textId="75886F46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477FFDEE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7E071020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56D19FDE" w14:textId="70028DD0" w:rsidTr="00CF3AFE">
        <w:trPr>
          <w:trHeight w:val="289"/>
          <w:jc w:val="center"/>
        </w:trPr>
        <w:tc>
          <w:tcPr>
            <w:tcW w:w="2958" w:type="dxa"/>
            <w:vAlign w:val="center"/>
          </w:tcPr>
          <w:p w14:paraId="158DFE04" w14:textId="77777777" w:rsidR="00CF3AFE" w:rsidRPr="001C6D23" w:rsidRDefault="00CF3AFE" w:rsidP="001C6D23">
            <w:pPr>
              <w:spacing w:line="276" w:lineRule="auto"/>
              <w:ind w:left="253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792" w:type="dxa"/>
            <w:vAlign w:val="center"/>
          </w:tcPr>
          <w:p w14:paraId="03569A33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57 (77.0%)</w:t>
            </w:r>
          </w:p>
        </w:tc>
        <w:tc>
          <w:tcPr>
            <w:tcW w:w="2032" w:type="dxa"/>
            <w:vAlign w:val="center"/>
          </w:tcPr>
          <w:p w14:paraId="2C665997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494 (80.7%)</w:t>
            </w:r>
          </w:p>
        </w:tc>
        <w:tc>
          <w:tcPr>
            <w:tcW w:w="1564" w:type="dxa"/>
            <w:vAlign w:val="center"/>
          </w:tcPr>
          <w:p w14:paraId="20FAB0BF" w14:textId="10FDF4A3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61 (82.4%)</w:t>
            </w:r>
          </w:p>
        </w:tc>
        <w:tc>
          <w:tcPr>
            <w:tcW w:w="1936" w:type="dxa"/>
            <w:vAlign w:val="center"/>
          </w:tcPr>
          <w:p w14:paraId="6D87BF22" w14:textId="405F3ED8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0BBC6DEC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2D075DDF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1D76F235" w14:textId="0EA910DA" w:rsidTr="00CF3AFE">
        <w:trPr>
          <w:trHeight w:hRule="exact" w:val="289"/>
          <w:jc w:val="center"/>
        </w:trPr>
        <w:tc>
          <w:tcPr>
            <w:tcW w:w="2958" w:type="dxa"/>
            <w:vAlign w:val="center"/>
          </w:tcPr>
          <w:p w14:paraId="42EEFD23" w14:textId="77777777" w:rsidR="00CF3AFE" w:rsidRPr="001C6D23" w:rsidRDefault="00CF3AFE" w:rsidP="001C6D23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 xml:space="preserve">Smoking </w:t>
            </w:r>
            <w:r w:rsidRPr="001C6D23">
              <w:rPr>
                <w:sz w:val="20"/>
                <w:szCs w:val="20"/>
                <w:vertAlign w:val="superscript"/>
                <w:lang w:val="en-GB"/>
              </w:rPr>
              <w:t>β</w:t>
            </w:r>
            <w:r w:rsidRPr="001C6D2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14:paraId="6571FA5C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609E82AC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695C6DB0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3C07E5DD" w14:textId="4C5B65C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2146" w:type="dxa"/>
            <w:vAlign w:val="center"/>
          </w:tcPr>
          <w:p w14:paraId="160A1FE9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0.046</w:t>
            </w:r>
          </w:p>
        </w:tc>
        <w:tc>
          <w:tcPr>
            <w:tcW w:w="1790" w:type="dxa"/>
            <w:vAlign w:val="center"/>
          </w:tcPr>
          <w:p w14:paraId="06F830B3" w14:textId="1D32B8CD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0.221</w:t>
            </w:r>
          </w:p>
        </w:tc>
      </w:tr>
      <w:tr w:rsidR="00CF3AFE" w:rsidRPr="001C6D23" w14:paraId="6E3AA7B0" w14:textId="7A70EAA9" w:rsidTr="00CF3AFE">
        <w:trPr>
          <w:trHeight w:hRule="exact" w:val="289"/>
          <w:jc w:val="center"/>
        </w:trPr>
        <w:tc>
          <w:tcPr>
            <w:tcW w:w="2958" w:type="dxa"/>
            <w:vAlign w:val="center"/>
          </w:tcPr>
          <w:p w14:paraId="77369672" w14:textId="77777777" w:rsidR="00CF3AFE" w:rsidRPr="001C6D23" w:rsidRDefault="00CF3AFE" w:rsidP="001C6D23">
            <w:pPr>
              <w:spacing w:line="276" w:lineRule="auto"/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lastRenderedPageBreak/>
              <w:t>Yes</w:t>
            </w:r>
          </w:p>
        </w:tc>
        <w:tc>
          <w:tcPr>
            <w:tcW w:w="1792" w:type="dxa"/>
            <w:vAlign w:val="center"/>
          </w:tcPr>
          <w:p w14:paraId="0436804A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15 (20.3%)</w:t>
            </w:r>
          </w:p>
        </w:tc>
        <w:tc>
          <w:tcPr>
            <w:tcW w:w="2032" w:type="dxa"/>
            <w:vAlign w:val="center"/>
          </w:tcPr>
          <w:p w14:paraId="39E44783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97 (15.8%)</w:t>
            </w:r>
          </w:p>
        </w:tc>
        <w:tc>
          <w:tcPr>
            <w:tcW w:w="1564" w:type="dxa"/>
            <w:vAlign w:val="center"/>
          </w:tcPr>
          <w:p w14:paraId="19433069" w14:textId="799EC12A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9 (12.2%)</w:t>
            </w:r>
          </w:p>
        </w:tc>
        <w:tc>
          <w:tcPr>
            <w:tcW w:w="1936" w:type="dxa"/>
            <w:vAlign w:val="center"/>
          </w:tcPr>
          <w:p w14:paraId="05984203" w14:textId="19E8F672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3D292343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58E758F8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25B4A0C6" w14:textId="3E4CFA6F" w:rsidTr="00CF3AFE">
        <w:trPr>
          <w:trHeight w:val="289"/>
          <w:jc w:val="center"/>
        </w:trPr>
        <w:tc>
          <w:tcPr>
            <w:tcW w:w="2958" w:type="dxa"/>
            <w:vAlign w:val="center"/>
          </w:tcPr>
          <w:p w14:paraId="5B400FC9" w14:textId="77777777" w:rsidR="00CF3AFE" w:rsidRPr="001C6D23" w:rsidRDefault="00CF3AFE" w:rsidP="001C6D23">
            <w:pPr>
              <w:spacing w:line="276" w:lineRule="auto"/>
              <w:ind w:left="253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792" w:type="dxa"/>
            <w:vAlign w:val="center"/>
          </w:tcPr>
          <w:p w14:paraId="43AA6DCF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59 (79.7%)</w:t>
            </w:r>
          </w:p>
        </w:tc>
        <w:tc>
          <w:tcPr>
            <w:tcW w:w="2032" w:type="dxa"/>
            <w:vAlign w:val="center"/>
          </w:tcPr>
          <w:p w14:paraId="7C43653A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515 (84.2%)</w:t>
            </w:r>
          </w:p>
        </w:tc>
        <w:tc>
          <w:tcPr>
            <w:tcW w:w="1564" w:type="dxa"/>
            <w:vAlign w:val="center"/>
          </w:tcPr>
          <w:p w14:paraId="6C4EF200" w14:textId="5A65720D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65 (87.8%)</w:t>
            </w:r>
          </w:p>
        </w:tc>
        <w:tc>
          <w:tcPr>
            <w:tcW w:w="1936" w:type="dxa"/>
            <w:vAlign w:val="center"/>
          </w:tcPr>
          <w:p w14:paraId="408F69C4" w14:textId="41A4DA13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58D95C3E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2A305416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76D21327" w14:textId="1B1688B7" w:rsidTr="00CF3AFE">
        <w:trPr>
          <w:trHeight w:hRule="exact" w:val="289"/>
          <w:jc w:val="center"/>
        </w:trPr>
        <w:tc>
          <w:tcPr>
            <w:tcW w:w="2958" w:type="dxa"/>
            <w:shd w:val="clear" w:color="auto" w:fill="auto"/>
            <w:vAlign w:val="center"/>
          </w:tcPr>
          <w:p w14:paraId="1D889523" w14:textId="6D0B118E" w:rsidR="00CF3AFE" w:rsidRPr="001C6D23" w:rsidRDefault="00CF3AFE" w:rsidP="001C6D23">
            <w:pPr>
              <w:spacing w:line="276" w:lineRule="auto"/>
              <w:ind w:left="-30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 xml:space="preserve">Any medical condition </w:t>
            </w:r>
            <w:r w:rsidR="004D0748" w:rsidRPr="001C6D23">
              <w:rPr>
                <w:bCs/>
                <w:sz w:val="20"/>
                <w:szCs w:val="20"/>
                <w:vertAlign w:val="superscript"/>
                <w:lang w:val="en-US"/>
              </w:rPr>
              <w:t>γ</w:t>
            </w:r>
            <w:r w:rsidRPr="001C6D2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14:paraId="1BCE24F3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4E6C51D2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3D17A2C7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2C8BD36F" w14:textId="2BA6E7CE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0.257</w:t>
            </w:r>
          </w:p>
        </w:tc>
        <w:tc>
          <w:tcPr>
            <w:tcW w:w="2146" w:type="dxa"/>
            <w:vAlign w:val="center"/>
          </w:tcPr>
          <w:p w14:paraId="0B3B239E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0.043</w:t>
            </w:r>
          </w:p>
        </w:tc>
        <w:tc>
          <w:tcPr>
            <w:tcW w:w="1790" w:type="dxa"/>
            <w:vAlign w:val="center"/>
          </w:tcPr>
          <w:p w14:paraId="4A879B36" w14:textId="3DE861C5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0.027</w:t>
            </w:r>
          </w:p>
        </w:tc>
      </w:tr>
      <w:tr w:rsidR="00CF3AFE" w:rsidRPr="001C6D23" w14:paraId="20EF3AF7" w14:textId="4F5A5270" w:rsidTr="00CF3AFE">
        <w:trPr>
          <w:trHeight w:hRule="exact" w:val="289"/>
          <w:jc w:val="center"/>
        </w:trPr>
        <w:tc>
          <w:tcPr>
            <w:tcW w:w="2958" w:type="dxa"/>
            <w:shd w:val="clear" w:color="auto" w:fill="auto"/>
            <w:vAlign w:val="center"/>
          </w:tcPr>
          <w:p w14:paraId="7435A631" w14:textId="77777777" w:rsidR="00CF3AFE" w:rsidRPr="001C6D23" w:rsidRDefault="00CF3AFE" w:rsidP="001C6D23">
            <w:pPr>
              <w:spacing w:line="276" w:lineRule="auto"/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792" w:type="dxa"/>
            <w:vAlign w:val="center"/>
          </w:tcPr>
          <w:p w14:paraId="49359CB6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34 (45.9%)</w:t>
            </w:r>
          </w:p>
        </w:tc>
        <w:tc>
          <w:tcPr>
            <w:tcW w:w="2032" w:type="dxa"/>
            <w:vAlign w:val="center"/>
          </w:tcPr>
          <w:p w14:paraId="28C9D626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359 (58.7%)</w:t>
            </w:r>
          </w:p>
        </w:tc>
        <w:tc>
          <w:tcPr>
            <w:tcW w:w="1564" w:type="dxa"/>
            <w:vAlign w:val="center"/>
          </w:tcPr>
          <w:p w14:paraId="1500D205" w14:textId="00D53810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35 (47.3%)</w:t>
            </w:r>
          </w:p>
        </w:tc>
        <w:tc>
          <w:tcPr>
            <w:tcW w:w="1936" w:type="dxa"/>
            <w:vAlign w:val="center"/>
          </w:tcPr>
          <w:p w14:paraId="62293616" w14:textId="4ECC7712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620CD25E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57197B23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3ECC03F6" w14:textId="0795CF80" w:rsidTr="00CF3AFE">
        <w:trPr>
          <w:trHeight w:val="289"/>
          <w:jc w:val="center"/>
        </w:trPr>
        <w:tc>
          <w:tcPr>
            <w:tcW w:w="2958" w:type="dxa"/>
            <w:vAlign w:val="center"/>
          </w:tcPr>
          <w:p w14:paraId="14B5CEE7" w14:textId="77777777" w:rsidR="00CF3AFE" w:rsidRPr="001C6D23" w:rsidRDefault="00CF3AFE" w:rsidP="001C6D23">
            <w:pPr>
              <w:spacing w:line="276" w:lineRule="auto"/>
              <w:ind w:left="253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792" w:type="dxa"/>
            <w:vAlign w:val="center"/>
          </w:tcPr>
          <w:p w14:paraId="1DCF3E19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40 (54.1%)</w:t>
            </w:r>
          </w:p>
        </w:tc>
        <w:tc>
          <w:tcPr>
            <w:tcW w:w="2032" w:type="dxa"/>
            <w:vAlign w:val="center"/>
          </w:tcPr>
          <w:p w14:paraId="328E182E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253 (41.3%)</w:t>
            </w:r>
          </w:p>
        </w:tc>
        <w:tc>
          <w:tcPr>
            <w:tcW w:w="1564" w:type="dxa"/>
            <w:vAlign w:val="center"/>
          </w:tcPr>
          <w:p w14:paraId="38117182" w14:textId="0ED4816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39 (52.7%)</w:t>
            </w:r>
          </w:p>
        </w:tc>
        <w:tc>
          <w:tcPr>
            <w:tcW w:w="1936" w:type="dxa"/>
            <w:vAlign w:val="center"/>
          </w:tcPr>
          <w:p w14:paraId="1042610C" w14:textId="5B85D38B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5D91D602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1946168D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35BDAB20" w14:textId="30DBE9C7" w:rsidTr="004D0748">
        <w:trPr>
          <w:trHeight w:hRule="exact" w:val="703"/>
          <w:jc w:val="center"/>
        </w:trPr>
        <w:tc>
          <w:tcPr>
            <w:tcW w:w="2958" w:type="dxa"/>
            <w:shd w:val="clear" w:color="auto" w:fill="auto"/>
            <w:vAlign w:val="center"/>
          </w:tcPr>
          <w:p w14:paraId="33C0CA29" w14:textId="77777777" w:rsidR="00CF3AFE" w:rsidRPr="001C6D23" w:rsidRDefault="00CF3AFE" w:rsidP="001C6D23">
            <w:pPr>
              <w:spacing w:line="276" w:lineRule="auto"/>
              <w:ind w:left="-30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  <w:lang w:val="en-US" w:eastAsia="en-US"/>
              </w:rPr>
              <w:t xml:space="preserve">Medication according to compassionate use or as part of a clinical trial </w:t>
            </w:r>
            <w:r w:rsidRPr="001C6D23">
              <w:rPr>
                <w:bCs/>
                <w:sz w:val="20"/>
                <w:szCs w:val="20"/>
                <w:vertAlign w:val="superscript"/>
                <w:lang w:val="en-US"/>
              </w:rPr>
              <w:t>ϴ</w:t>
            </w:r>
            <w:r w:rsidRPr="001C6D23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14:paraId="06185FEA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70243F64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78069249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39A0BFB0" w14:textId="103C654A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0.012</w:t>
            </w:r>
          </w:p>
        </w:tc>
        <w:tc>
          <w:tcPr>
            <w:tcW w:w="2146" w:type="dxa"/>
            <w:vAlign w:val="center"/>
          </w:tcPr>
          <w:p w14:paraId="66E68D0A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0.032</w:t>
            </w:r>
          </w:p>
        </w:tc>
        <w:tc>
          <w:tcPr>
            <w:tcW w:w="1790" w:type="dxa"/>
            <w:vAlign w:val="center"/>
          </w:tcPr>
          <w:p w14:paraId="7FA446DD" w14:textId="16FB9F7B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0.064</w:t>
            </w:r>
          </w:p>
        </w:tc>
      </w:tr>
      <w:tr w:rsidR="00CF3AFE" w:rsidRPr="001C6D23" w14:paraId="24E098E1" w14:textId="5C3F88BD" w:rsidTr="00CF3AFE">
        <w:trPr>
          <w:trHeight w:hRule="exact" w:val="289"/>
          <w:jc w:val="center"/>
        </w:trPr>
        <w:tc>
          <w:tcPr>
            <w:tcW w:w="2958" w:type="dxa"/>
            <w:shd w:val="clear" w:color="auto" w:fill="auto"/>
            <w:vAlign w:val="center"/>
          </w:tcPr>
          <w:p w14:paraId="485AB315" w14:textId="77777777" w:rsidR="00CF3AFE" w:rsidRPr="001C6D23" w:rsidRDefault="00CF3AFE" w:rsidP="001C6D23">
            <w:pPr>
              <w:spacing w:line="276" w:lineRule="auto"/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792" w:type="dxa"/>
            <w:vAlign w:val="center"/>
          </w:tcPr>
          <w:p w14:paraId="5A94F8E8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18 (24.3%)</w:t>
            </w:r>
          </w:p>
        </w:tc>
        <w:tc>
          <w:tcPr>
            <w:tcW w:w="2032" w:type="dxa"/>
            <w:vAlign w:val="center"/>
          </w:tcPr>
          <w:p w14:paraId="201DB2AD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152 (24.8%)</w:t>
            </w:r>
          </w:p>
        </w:tc>
        <w:tc>
          <w:tcPr>
            <w:tcW w:w="1564" w:type="dxa"/>
            <w:vAlign w:val="center"/>
          </w:tcPr>
          <w:p w14:paraId="01CCE6A8" w14:textId="0974F9C1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16 (21.6%)</w:t>
            </w:r>
          </w:p>
        </w:tc>
        <w:tc>
          <w:tcPr>
            <w:tcW w:w="1936" w:type="dxa"/>
            <w:vAlign w:val="center"/>
          </w:tcPr>
          <w:p w14:paraId="2E5C5AE2" w14:textId="2F26E285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2817673F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0C6DAFA0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60D8EBF1" w14:textId="66F7555B" w:rsidTr="00CF3AFE">
        <w:trPr>
          <w:trHeight w:val="289"/>
          <w:jc w:val="center"/>
        </w:trPr>
        <w:tc>
          <w:tcPr>
            <w:tcW w:w="2958" w:type="dxa"/>
            <w:vAlign w:val="center"/>
          </w:tcPr>
          <w:p w14:paraId="5755C408" w14:textId="77777777" w:rsidR="00CF3AFE" w:rsidRPr="001C6D23" w:rsidRDefault="00CF3AFE" w:rsidP="001C6D23">
            <w:pPr>
              <w:spacing w:line="276" w:lineRule="auto"/>
              <w:ind w:left="253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792" w:type="dxa"/>
            <w:vAlign w:val="center"/>
          </w:tcPr>
          <w:p w14:paraId="104E4E03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56 (75.7%)</w:t>
            </w:r>
          </w:p>
        </w:tc>
        <w:tc>
          <w:tcPr>
            <w:tcW w:w="2032" w:type="dxa"/>
            <w:vAlign w:val="center"/>
          </w:tcPr>
          <w:p w14:paraId="27137A2B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460 (75.2%)</w:t>
            </w:r>
          </w:p>
        </w:tc>
        <w:tc>
          <w:tcPr>
            <w:tcW w:w="1564" w:type="dxa"/>
            <w:vAlign w:val="center"/>
          </w:tcPr>
          <w:p w14:paraId="5F0277B8" w14:textId="679E1BF8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58 (78.4%)</w:t>
            </w:r>
          </w:p>
        </w:tc>
        <w:tc>
          <w:tcPr>
            <w:tcW w:w="1936" w:type="dxa"/>
            <w:vAlign w:val="center"/>
          </w:tcPr>
          <w:p w14:paraId="31429C7D" w14:textId="2CB96272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637A2B38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399261CB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6919B043" w14:textId="3FBE8B80" w:rsidTr="00CF3AFE">
        <w:trPr>
          <w:trHeight w:hRule="exact" w:val="289"/>
          <w:jc w:val="center"/>
        </w:trPr>
        <w:tc>
          <w:tcPr>
            <w:tcW w:w="2958" w:type="dxa"/>
            <w:shd w:val="clear" w:color="auto" w:fill="auto"/>
            <w:vAlign w:val="center"/>
          </w:tcPr>
          <w:p w14:paraId="7CE06C44" w14:textId="77777777" w:rsidR="00CF3AFE" w:rsidRPr="001C6D23" w:rsidRDefault="00CF3AFE" w:rsidP="001C6D23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 xml:space="preserve">Any current psychiatric disorder </w:t>
            </w:r>
            <w:r w:rsidRPr="001C6D23">
              <w:rPr>
                <w:sz w:val="20"/>
                <w:szCs w:val="20"/>
                <w:vertAlign w:val="superscript"/>
                <w:lang w:val="en-GB"/>
              </w:rPr>
              <w:t>¥</w:t>
            </w:r>
          </w:p>
        </w:tc>
        <w:tc>
          <w:tcPr>
            <w:tcW w:w="1792" w:type="dxa"/>
            <w:vAlign w:val="center"/>
          </w:tcPr>
          <w:p w14:paraId="48A6663D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32ACFD77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31BBFBCB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318486C3" w14:textId="7CB7C98C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0.288</w:t>
            </w:r>
          </w:p>
        </w:tc>
        <w:tc>
          <w:tcPr>
            <w:tcW w:w="2146" w:type="dxa"/>
            <w:vAlign w:val="center"/>
          </w:tcPr>
          <w:p w14:paraId="4432BA16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0.138</w:t>
            </w:r>
          </w:p>
        </w:tc>
        <w:tc>
          <w:tcPr>
            <w:tcW w:w="1790" w:type="dxa"/>
            <w:vAlign w:val="center"/>
          </w:tcPr>
          <w:p w14:paraId="0BFA96C7" w14:textId="4E21EE26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0.274</w:t>
            </w:r>
          </w:p>
        </w:tc>
      </w:tr>
      <w:tr w:rsidR="00CF3AFE" w:rsidRPr="001C6D23" w14:paraId="032C3C73" w14:textId="27770BA3" w:rsidTr="00CF3AFE">
        <w:trPr>
          <w:trHeight w:hRule="exact" w:val="289"/>
          <w:jc w:val="center"/>
        </w:trPr>
        <w:tc>
          <w:tcPr>
            <w:tcW w:w="2958" w:type="dxa"/>
            <w:shd w:val="clear" w:color="auto" w:fill="auto"/>
            <w:vAlign w:val="center"/>
          </w:tcPr>
          <w:p w14:paraId="198BE51E" w14:textId="77777777" w:rsidR="00CF3AFE" w:rsidRPr="001C6D23" w:rsidRDefault="00CF3AFE" w:rsidP="001C6D23">
            <w:pPr>
              <w:spacing w:line="276" w:lineRule="auto"/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792" w:type="dxa"/>
            <w:vAlign w:val="center"/>
          </w:tcPr>
          <w:p w14:paraId="26E15D28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25 (33.8%)</w:t>
            </w:r>
          </w:p>
        </w:tc>
        <w:tc>
          <w:tcPr>
            <w:tcW w:w="2032" w:type="dxa"/>
            <w:vAlign w:val="center"/>
          </w:tcPr>
          <w:p w14:paraId="2EBF9648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129 (21.1%)</w:t>
            </w:r>
          </w:p>
        </w:tc>
        <w:tc>
          <w:tcPr>
            <w:tcW w:w="1564" w:type="dxa"/>
            <w:vAlign w:val="center"/>
          </w:tcPr>
          <w:p w14:paraId="7CBED5AA" w14:textId="37A3D9CA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16 (21.6%)</w:t>
            </w:r>
          </w:p>
        </w:tc>
        <w:tc>
          <w:tcPr>
            <w:tcW w:w="1936" w:type="dxa"/>
            <w:vAlign w:val="center"/>
          </w:tcPr>
          <w:p w14:paraId="06F51E54" w14:textId="13B75EDC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04992BA6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1D0640A9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20477FF4" w14:textId="13EB6212" w:rsidTr="00CF3AFE">
        <w:trPr>
          <w:trHeight w:val="289"/>
          <w:jc w:val="center"/>
        </w:trPr>
        <w:tc>
          <w:tcPr>
            <w:tcW w:w="2958" w:type="dxa"/>
            <w:vAlign w:val="center"/>
          </w:tcPr>
          <w:p w14:paraId="5317C3A5" w14:textId="77777777" w:rsidR="00CF3AFE" w:rsidRPr="001C6D23" w:rsidRDefault="00CF3AFE" w:rsidP="001C6D23">
            <w:pPr>
              <w:spacing w:line="276" w:lineRule="auto"/>
              <w:ind w:left="253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792" w:type="dxa"/>
            <w:vAlign w:val="center"/>
          </w:tcPr>
          <w:p w14:paraId="51B96FCD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49 (66.2%)</w:t>
            </w:r>
          </w:p>
        </w:tc>
        <w:tc>
          <w:tcPr>
            <w:tcW w:w="2032" w:type="dxa"/>
            <w:vAlign w:val="center"/>
          </w:tcPr>
          <w:p w14:paraId="5202FAAA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483 (78.9%)</w:t>
            </w:r>
          </w:p>
        </w:tc>
        <w:tc>
          <w:tcPr>
            <w:tcW w:w="1564" w:type="dxa"/>
            <w:vAlign w:val="center"/>
          </w:tcPr>
          <w:p w14:paraId="6F06D7CD" w14:textId="23E6F0B4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58 (78.4%)</w:t>
            </w:r>
          </w:p>
        </w:tc>
        <w:tc>
          <w:tcPr>
            <w:tcW w:w="1936" w:type="dxa"/>
            <w:vAlign w:val="center"/>
          </w:tcPr>
          <w:p w14:paraId="57573AE0" w14:textId="4017E05B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487A8B86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481E1BBD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071EC070" w14:textId="461AFB46" w:rsidTr="00CF3AFE">
        <w:trPr>
          <w:trHeight w:hRule="exact" w:val="289"/>
          <w:jc w:val="center"/>
        </w:trPr>
        <w:tc>
          <w:tcPr>
            <w:tcW w:w="2958" w:type="dxa"/>
            <w:shd w:val="clear" w:color="auto" w:fill="auto"/>
            <w:vAlign w:val="center"/>
          </w:tcPr>
          <w:p w14:paraId="7204792C" w14:textId="77777777" w:rsidR="00CF3AFE" w:rsidRPr="001C6D23" w:rsidRDefault="00CF3AFE" w:rsidP="001C6D23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Any antidepressant</w:t>
            </w:r>
          </w:p>
        </w:tc>
        <w:tc>
          <w:tcPr>
            <w:tcW w:w="1792" w:type="dxa"/>
            <w:vAlign w:val="center"/>
          </w:tcPr>
          <w:p w14:paraId="30A97C67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71165927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1633AAE6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01670FED" w14:textId="7491BE05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0.346</w:t>
            </w:r>
          </w:p>
        </w:tc>
        <w:tc>
          <w:tcPr>
            <w:tcW w:w="2146" w:type="dxa"/>
            <w:vAlign w:val="center"/>
          </w:tcPr>
          <w:p w14:paraId="69DABA02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0.046</w:t>
            </w:r>
          </w:p>
        </w:tc>
        <w:tc>
          <w:tcPr>
            <w:tcW w:w="1790" w:type="dxa"/>
            <w:vAlign w:val="center"/>
          </w:tcPr>
          <w:p w14:paraId="14268F90" w14:textId="06BA180D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0.031</w:t>
            </w:r>
          </w:p>
        </w:tc>
      </w:tr>
      <w:tr w:rsidR="00CF3AFE" w:rsidRPr="001C6D23" w14:paraId="03BEAB50" w14:textId="265E46B4" w:rsidTr="00CF3AFE">
        <w:trPr>
          <w:trHeight w:hRule="exact" w:val="289"/>
          <w:jc w:val="center"/>
        </w:trPr>
        <w:tc>
          <w:tcPr>
            <w:tcW w:w="2958" w:type="dxa"/>
            <w:shd w:val="clear" w:color="auto" w:fill="auto"/>
            <w:vAlign w:val="center"/>
          </w:tcPr>
          <w:p w14:paraId="41C9423C" w14:textId="77777777" w:rsidR="00CF3AFE" w:rsidRPr="001C6D23" w:rsidRDefault="00CF3AFE" w:rsidP="001C6D23">
            <w:pPr>
              <w:spacing w:line="276" w:lineRule="auto"/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792" w:type="dxa"/>
            <w:vAlign w:val="center"/>
          </w:tcPr>
          <w:p w14:paraId="60FEBE74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20 (27.0%)</w:t>
            </w:r>
          </w:p>
        </w:tc>
        <w:tc>
          <w:tcPr>
            <w:tcW w:w="2032" w:type="dxa"/>
            <w:vAlign w:val="center"/>
          </w:tcPr>
          <w:p w14:paraId="27DD4CFF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265 (43.3%)</w:t>
            </w:r>
          </w:p>
        </w:tc>
        <w:tc>
          <w:tcPr>
            <w:tcW w:w="1564" w:type="dxa"/>
            <w:vAlign w:val="center"/>
          </w:tcPr>
          <w:p w14:paraId="64D8DB40" w14:textId="6DACE674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19 (25.7%)</w:t>
            </w:r>
          </w:p>
        </w:tc>
        <w:tc>
          <w:tcPr>
            <w:tcW w:w="1936" w:type="dxa"/>
            <w:vAlign w:val="center"/>
          </w:tcPr>
          <w:p w14:paraId="6FDF98D8" w14:textId="572FEE61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6FF777DF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09CB347F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18FA4107" w14:textId="53A99C17" w:rsidTr="00CF3AFE">
        <w:trPr>
          <w:trHeight w:val="289"/>
          <w:jc w:val="center"/>
        </w:trPr>
        <w:tc>
          <w:tcPr>
            <w:tcW w:w="2958" w:type="dxa"/>
            <w:vAlign w:val="center"/>
          </w:tcPr>
          <w:p w14:paraId="44BED4EF" w14:textId="77777777" w:rsidR="00CF3AFE" w:rsidRPr="001C6D23" w:rsidRDefault="00CF3AFE" w:rsidP="001C6D23">
            <w:pPr>
              <w:spacing w:line="276" w:lineRule="auto"/>
              <w:ind w:left="253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792" w:type="dxa"/>
            <w:vAlign w:val="center"/>
          </w:tcPr>
          <w:p w14:paraId="67FBA97E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54 (73.0%)</w:t>
            </w:r>
          </w:p>
        </w:tc>
        <w:tc>
          <w:tcPr>
            <w:tcW w:w="2032" w:type="dxa"/>
            <w:vAlign w:val="center"/>
          </w:tcPr>
          <w:p w14:paraId="3CA22A5B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347 (56.7%)</w:t>
            </w:r>
          </w:p>
        </w:tc>
        <w:tc>
          <w:tcPr>
            <w:tcW w:w="1564" w:type="dxa"/>
            <w:vAlign w:val="center"/>
          </w:tcPr>
          <w:p w14:paraId="7440C067" w14:textId="1D11F1C5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55 (74.3%)</w:t>
            </w:r>
          </w:p>
        </w:tc>
        <w:tc>
          <w:tcPr>
            <w:tcW w:w="1936" w:type="dxa"/>
            <w:vAlign w:val="center"/>
          </w:tcPr>
          <w:p w14:paraId="343FA7E5" w14:textId="6E60022F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0918D6EF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2CD601C9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13C24F38" w14:textId="290F5749" w:rsidTr="00CF3AFE">
        <w:trPr>
          <w:trHeight w:hRule="exact" w:val="289"/>
          <w:jc w:val="center"/>
        </w:trPr>
        <w:tc>
          <w:tcPr>
            <w:tcW w:w="2958" w:type="dxa"/>
            <w:shd w:val="clear" w:color="auto" w:fill="auto"/>
            <w:vAlign w:val="center"/>
          </w:tcPr>
          <w:p w14:paraId="539D77D8" w14:textId="77777777" w:rsidR="00CF3AFE" w:rsidRPr="001C6D23" w:rsidRDefault="00CF3AFE" w:rsidP="001C6D23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 xml:space="preserve">Any mood stabilizer medication </w:t>
            </w:r>
            <w:r w:rsidRPr="001C6D23">
              <w:rPr>
                <w:sz w:val="20"/>
                <w:szCs w:val="20"/>
                <w:vertAlign w:val="superscript"/>
                <w:lang w:val="en-GB"/>
              </w:rPr>
              <w:t>Ω</w:t>
            </w:r>
          </w:p>
        </w:tc>
        <w:tc>
          <w:tcPr>
            <w:tcW w:w="1792" w:type="dxa"/>
            <w:vAlign w:val="center"/>
          </w:tcPr>
          <w:p w14:paraId="5B0B6C30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60425BA8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016CF9CE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6CC31D49" w14:textId="73222EDE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0.129</w:t>
            </w:r>
          </w:p>
        </w:tc>
        <w:tc>
          <w:tcPr>
            <w:tcW w:w="2146" w:type="dxa"/>
            <w:vAlign w:val="center"/>
          </w:tcPr>
          <w:p w14:paraId="144770E2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0.094</w:t>
            </w:r>
          </w:p>
        </w:tc>
        <w:tc>
          <w:tcPr>
            <w:tcW w:w="1790" w:type="dxa"/>
            <w:vAlign w:val="center"/>
          </w:tcPr>
          <w:p w14:paraId="4C944823" w14:textId="2C3961F2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0.096</w:t>
            </w:r>
          </w:p>
        </w:tc>
      </w:tr>
      <w:tr w:rsidR="00CF3AFE" w:rsidRPr="001C6D23" w14:paraId="71B84BCF" w14:textId="6FA03E87" w:rsidTr="00CF3AFE">
        <w:trPr>
          <w:trHeight w:hRule="exact" w:val="289"/>
          <w:jc w:val="center"/>
        </w:trPr>
        <w:tc>
          <w:tcPr>
            <w:tcW w:w="2958" w:type="dxa"/>
            <w:shd w:val="clear" w:color="auto" w:fill="auto"/>
            <w:vAlign w:val="center"/>
          </w:tcPr>
          <w:p w14:paraId="2065C4E7" w14:textId="77777777" w:rsidR="00CF3AFE" w:rsidRPr="001C6D23" w:rsidRDefault="00CF3AFE" w:rsidP="001C6D23">
            <w:pPr>
              <w:spacing w:line="276" w:lineRule="auto"/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792" w:type="dxa"/>
            <w:vAlign w:val="center"/>
          </w:tcPr>
          <w:p w14:paraId="7B3F962D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19 (25.7%)</w:t>
            </w:r>
          </w:p>
        </w:tc>
        <w:tc>
          <w:tcPr>
            <w:tcW w:w="2032" w:type="dxa"/>
            <w:vAlign w:val="center"/>
          </w:tcPr>
          <w:p w14:paraId="51712865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124 (20.3%)</w:t>
            </w:r>
          </w:p>
        </w:tc>
        <w:tc>
          <w:tcPr>
            <w:tcW w:w="1564" w:type="dxa"/>
            <w:vAlign w:val="center"/>
          </w:tcPr>
          <w:p w14:paraId="4C678971" w14:textId="5474CF2F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16 (21.6%)</w:t>
            </w:r>
          </w:p>
        </w:tc>
        <w:tc>
          <w:tcPr>
            <w:tcW w:w="1936" w:type="dxa"/>
            <w:vAlign w:val="center"/>
          </w:tcPr>
          <w:p w14:paraId="7D2781AE" w14:textId="4CB810C1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6FA6EBFD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718BBCBF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383CDBEA" w14:textId="18D4E765" w:rsidTr="00CF3AFE">
        <w:trPr>
          <w:trHeight w:val="289"/>
          <w:jc w:val="center"/>
        </w:trPr>
        <w:tc>
          <w:tcPr>
            <w:tcW w:w="2958" w:type="dxa"/>
            <w:vAlign w:val="center"/>
          </w:tcPr>
          <w:p w14:paraId="46412AA0" w14:textId="77777777" w:rsidR="00CF3AFE" w:rsidRPr="001C6D23" w:rsidRDefault="00CF3AFE" w:rsidP="001C6D23">
            <w:pPr>
              <w:spacing w:line="276" w:lineRule="auto"/>
              <w:ind w:left="253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792" w:type="dxa"/>
            <w:vAlign w:val="center"/>
          </w:tcPr>
          <w:p w14:paraId="4D0D21A7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55 (74.3%)</w:t>
            </w:r>
          </w:p>
        </w:tc>
        <w:tc>
          <w:tcPr>
            <w:tcW w:w="2032" w:type="dxa"/>
            <w:vAlign w:val="center"/>
          </w:tcPr>
          <w:p w14:paraId="0BD0E23B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488 (79.7%)</w:t>
            </w:r>
          </w:p>
        </w:tc>
        <w:tc>
          <w:tcPr>
            <w:tcW w:w="1564" w:type="dxa"/>
            <w:vAlign w:val="center"/>
          </w:tcPr>
          <w:p w14:paraId="03B325EE" w14:textId="203D15E4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58 (78.4%)</w:t>
            </w:r>
          </w:p>
        </w:tc>
        <w:tc>
          <w:tcPr>
            <w:tcW w:w="1936" w:type="dxa"/>
            <w:vAlign w:val="center"/>
          </w:tcPr>
          <w:p w14:paraId="6783ADC0" w14:textId="3B108460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41AD810E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3ABDD8D8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61CFDEF9" w14:textId="2034B76E" w:rsidTr="00CF3AFE">
        <w:trPr>
          <w:trHeight w:hRule="exact" w:val="289"/>
          <w:jc w:val="center"/>
        </w:trPr>
        <w:tc>
          <w:tcPr>
            <w:tcW w:w="2958" w:type="dxa"/>
            <w:shd w:val="clear" w:color="auto" w:fill="auto"/>
            <w:vAlign w:val="center"/>
          </w:tcPr>
          <w:p w14:paraId="11CD7415" w14:textId="77777777" w:rsidR="00CF3AFE" w:rsidRPr="001C6D23" w:rsidRDefault="00CF3AFE" w:rsidP="001C6D23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Any antipsychotic medication</w:t>
            </w:r>
          </w:p>
        </w:tc>
        <w:tc>
          <w:tcPr>
            <w:tcW w:w="1792" w:type="dxa"/>
            <w:vAlign w:val="center"/>
          </w:tcPr>
          <w:p w14:paraId="11EAF577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7DD793AB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6C6A574D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5249053A" w14:textId="0AC2C0C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0.647</w:t>
            </w:r>
          </w:p>
        </w:tc>
        <w:tc>
          <w:tcPr>
            <w:tcW w:w="2146" w:type="dxa"/>
            <w:vAlign w:val="center"/>
          </w:tcPr>
          <w:p w14:paraId="565A5085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0.220</w:t>
            </w:r>
          </w:p>
        </w:tc>
        <w:tc>
          <w:tcPr>
            <w:tcW w:w="1790" w:type="dxa"/>
            <w:vAlign w:val="center"/>
          </w:tcPr>
          <w:p w14:paraId="216DAC16" w14:textId="306F55BC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0.333</w:t>
            </w:r>
          </w:p>
        </w:tc>
      </w:tr>
      <w:tr w:rsidR="00CF3AFE" w:rsidRPr="001C6D23" w14:paraId="05E7F236" w14:textId="076F9985" w:rsidTr="00CF3AFE">
        <w:trPr>
          <w:trHeight w:hRule="exact" w:val="289"/>
          <w:jc w:val="center"/>
        </w:trPr>
        <w:tc>
          <w:tcPr>
            <w:tcW w:w="2958" w:type="dxa"/>
            <w:shd w:val="clear" w:color="auto" w:fill="auto"/>
            <w:vAlign w:val="center"/>
          </w:tcPr>
          <w:p w14:paraId="7EA9DC6E" w14:textId="77777777" w:rsidR="00CF3AFE" w:rsidRPr="001C6D23" w:rsidRDefault="00CF3AFE" w:rsidP="001C6D23">
            <w:pPr>
              <w:spacing w:line="276" w:lineRule="auto"/>
              <w:ind w:left="284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1792" w:type="dxa"/>
            <w:vAlign w:val="center"/>
          </w:tcPr>
          <w:p w14:paraId="557A7054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37 (50.0%)</w:t>
            </w:r>
          </w:p>
        </w:tc>
        <w:tc>
          <w:tcPr>
            <w:tcW w:w="2032" w:type="dxa"/>
            <w:vAlign w:val="center"/>
          </w:tcPr>
          <w:p w14:paraId="553436D5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126 (20.6%)</w:t>
            </w:r>
          </w:p>
        </w:tc>
        <w:tc>
          <w:tcPr>
            <w:tcW w:w="1564" w:type="dxa"/>
            <w:vAlign w:val="center"/>
          </w:tcPr>
          <w:p w14:paraId="1E1F8FF8" w14:textId="627DA12B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25 (33.8%)</w:t>
            </w:r>
          </w:p>
        </w:tc>
        <w:tc>
          <w:tcPr>
            <w:tcW w:w="1936" w:type="dxa"/>
            <w:vAlign w:val="center"/>
          </w:tcPr>
          <w:p w14:paraId="4F286DEF" w14:textId="46A409FA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5D0E3A85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5F612868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1ACB31A0" w14:textId="2D57F440" w:rsidTr="00CF3AFE">
        <w:trPr>
          <w:trHeight w:val="289"/>
          <w:jc w:val="center"/>
        </w:trPr>
        <w:tc>
          <w:tcPr>
            <w:tcW w:w="2958" w:type="dxa"/>
            <w:vAlign w:val="center"/>
          </w:tcPr>
          <w:p w14:paraId="2E43B8B1" w14:textId="77777777" w:rsidR="00CF3AFE" w:rsidRPr="001C6D23" w:rsidRDefault="00CF3AFE" w:rsidP="001C6D23">
            <w:pPr>
              <w:spacing w:line="276" w:lineRule="auto"/>
              <w:ind w:left="253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1792" w:type="dxa"/>
            <w:vAlign w:val="center"/>
          </w:tcPr>
          <w:p w14:paraId="7711252E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37 (50.0%)</w:t>
            </w:r>
          </w:p>
        </w:tc>
        <w:tc>
          <w:tcPr>
            <w:tcW w:w="2032" w:type="dxa"/>
            <w:vAlign w:val="center"/>
          </w:tcPr>
          <w:p w14:paraId="67CC4F78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486 (79.4%)</w:t>
            </w:r>
          </w:p>
        </w:tc>
        <w:tc>
          <w:tcPr>
            <w:tcW w:w="1564" w:type="dxa"/>
            <w:vAlign w:val="center"/>
          </w:tcPr>
          <w:p w14:paraId="074E63E1" w14:textId="089CEA8E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49 (66.2%)</w:t>
            </w:r>
          </w:p>
        </w:tc>
        <w:tc>
          <w:tcPr>
            <w:tcW w:w="1936" w:type="dxa"/>
            <w:vAlign w:val="center"/>
          </w:tcPr>
          <w:p w14:paraId="24118EE1" w14:textId="3BE2CFE5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50A310E0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22420641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1E00F6AB" w14:textId="59F6BEA2" w:rsidTr="00CF3AFE">
        <w:trPr>
          <w:trHeight w:val="289"/>
          <w:jc w:val="center"/>
        </w:trPr>
        <w:tc>
          <w:tcPr>
            <w:tcW w:w="2958" w:type="dxa"/>
            <w:vAlign w:val="center"/>
          </w:tcPr>
          <w:p w14:paraId="003B8F36" w14:textId="77777777" w:rsidR="00CF3AFE" w:rsidRPr="001C6D23" w:rsidRDefault="00CF3AFE" w:rsidP="001C6D23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Number of BZRA medications</w:t>
            </w:r>
          </w:p>
        </w:tc>
        <w:tc>
          <w:tcPr>
            <w:tcW w:w="1792" w:type="dxa"/>
            <w:vAlign w:val="center"/>
          </w:tcPr>
          <w:p w14:paraId="07F1B40E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Align w:val="center"/>
          </w:tcPr>
          <w:p w14:paraId="5E9541B8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57348CA0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1F0726BF" w14:textId="655A607D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0.325</w:t>
            </w:r>
          </w:p>
        </w:tc>
        <w:tc>
          <w:tcPr>
            <w:tcW w:w="2146" w:type="dxa"/>
            <w:vAlign w:val="center"/>
          </w:tcPr>
          <w:p w14:paraId="7066420E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790" w:type="dxa"/>
            <w:vAlign w:val="center"/>
          </w:tcPr>
          <w:p w14:paraId="69FC3094" w14:textId="3A38D873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bCs/>
                <w:sz w:val="20"/>
                <w:szCs w:val="20"/>
                <w:lang w:val="en-US"/>
              </w:rPr>
              <w:t>0.124</w:t>
            </w:r>
          </w:p>
        </w:tc>
      </w:tr>
      <w:tr w:rsidR="00CF3AFE" w:rsidRPr="001C6D23" w14:paraId="04C1FC45" w14:textId="0AE094E8" w:rsidTr="00CF3AFE">
        <w:trPr>
          <w:trHeight w:val="289"/>
          <w:jc w:val="center"/>
        </w:trPr>
        <w:tc>
          <w:tcPr>
            <w:tcW w:w="2958" w:type="dxa"/>
            <w:vAlign w:val="center"/>
          </w:tcPr>
          <w:p w14:paraId="2603C109" w14:textId="77777777" w:rsidR="00CF3AFE" w:rsidRPr="001C6D23" w:rsidRDefault="00CF3AFE" w:rsidP="001C6D23">
            <w:pPr>
              <w:spacing w:line="276" w:lineRule="auto"/>
              <w:ind w:left="253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92" w:type="dxa"/>
            <w:vAlign w:val="center"/>
          </w:tcPr>
          <w:p w14:paraId="7911319C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45 (60.8%)</w:t>
            </w:r>
          </w:p>
        </w:tc>
        <w:tc>
          <w:tcPr>
            <w:tcW w:w="2032" w:type="dxa"/>
            <w:vAlign w:val="center"/>
          </w:tcPr>
          <w:p w14:paraId="23A9287B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458 (74.8%)</w:t>
            </w:r>
          </w:p>
        </w:tc>
        <w:tc>
          <w:tcPr>
            <w:tcW w:w="1564" w:type="dxa"/>
            <w:vAlign w:val="center"/>
          </w:tcPr>
          <w:p w14:paraId="2925EA03" w14:textId="06DF0DB3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49 (66.2%)</w:t>
            </w:r>
          </w:p>
        </w:tc>
        <w:tc>
          <w:tcPr>
            <w:tcW w:w="1936" w:type="dxa"/>
            <w:vAlign w:val="center"/>
          </w:tcPr>
          <w:p w14:paraId="2B82C56F" w14:textId="1603C193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52DD097E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64BD3469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4E221E9E" w14:textId="49909FD2" w:rsidTr="00CF3AFE">
        <w:trPr>
          <w:trHeight w:val="289"/>
          <w:jc w:val="center"/>
        </w:trPr>
        <w:tc>
          <w:tcPr>
            <w:tcW w:w="2958" w:type="dxa"/>
            <w:vAlign w:val="center"/>
          </w:tcPr>
          <w:p w14:paraId="20F7A036" w14:textId="77777777" w:rsidR="00CF3AFE" w:rsidRPr="001C6D23" w:rsidRDefault="00CF3AFE" w:rsidP="001C6D23">
            <w:pPr>
              <w:spacing w:line="276" w:lineRule="auto"/>
              <w:ind w:left="253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792" w:type="dxa"/>
            <w:vAlign w:val="center"/>
          </w:tcPr>
          <w:p w14:paraId="56C9F37C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22 (29.7%)</w:t>
            </w:r>
          </w:p>
        </w:tc>
        <w:tc>
          <w:tcPr>
            <w:tcW w:w="2032" w:type="dxa"/>
            <w:vAlign w:val="center"/>
          </w:tcPr>
          <w:p w14:paraId="1C8EBAE9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130 (21.2%)</w:t>
            </w:r>
          </w:p>
        </w:tc>
        <w:tc>
          <w:tcPr>
            <w:tcW w:w="1564" w:type="dxa"/>
            <w:vAlign w:val="center"/>
          </w:tcPr>
          <w:p w14:paraId="495B4313" w14:textId="361D43C6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18 (24.3%)</w:t>
            </w:r>
          </w:p>
        </w:tc>
        <w:tc>
          <w:tcPr>
            <w:tcW w:w="1936" w:type="dxa"/>
            <w:vAlign w:val="center"/>
          </w:tcPr>
          <w:p w14:paraId="2AA52E79" w14:textId="2E8F451D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vAlign w:val="center"/>
          </w:tcPr>
          <w:p w14:paraId="1DF4A9C8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4C5028E9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F3AFE" w:rsidRPr="001C6D23" w14:paraId="04538760" w14:textId="3A3E4285" w:rsidTr="00CF3AFE">
        <w:trPr>
          <w:trHeight w:val="289"/>
          <w:jc w:val="center"/>
        </w:trPr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14:paraId="0DFD7FC0" w14:textId="77777777" w:rsidR="00CF3AFE" w:rsidRPr="001C6D23" w:rsidRDefault="00CF3AFE" w:rsidP="001C6D23">
            <w:pPr>
              <w:spacing w:line="276" w:lineRule="auto"/>
              <w:ind w:left="253"/>
              <w:rPr>
                <w:bCs/>
                <w:i/>
                <w:sz w:val="20"/>
                <w:szCs w:val="20"/>
                <w:lang w:val="en-US"/>
              </w:rPr>
            </w:pPr>
            <w:r w:rsidRPr="001C6D23">
              <w:rPr>
                <w:bCs/>
                <w:i/>
                <w:sz w:val="20"/>
                <w:szCs w:val="20"/>
                <w:lang w:val="en-US"/>
              </w:rPr>
              <w:t>3 or more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511A8EE3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7 (9.46%)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14:paraId="02E885C4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24 (3.92%)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AC0ABB0" w14:textId="1BBDE22B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C6D23">
              <w:rPr>
                <w:color w:val="000000"/>
                <w:sz w:val="20"/>
                <w:szCs w:val="20"/>
              </w:rPr>
              <w:t>7 (9.46%)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2D6067E0" w14:textId="4D290C10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667DD4A4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14:paraId="018AB3EC" w14:textId="77777777" w:rsidR="00CF3AFE" w:rsidRPr="001C6D23" w:rsidRDefault="00CF3AFE" w:rsidP="001C6D23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137D21A7" w14:textId="77777777" w:rsidR="0024518E" w:rsidRPr="001C6D23" w:rsidRDefault="0024518E" w:rsidP="0024518E">
      <w:pPr>
        <w:contextualSpacing/>
        <w:jc w:val="both"/>
        <w:rPr>
          <w:sz w:val="20"/>
          <w:szCs w:val="20"/>
          <w:vertAlign w:val="superscript"/>
          <w:lang w:val="en-GB"/>
        </w:rPr>
      </w:pPr>
    </w:p>
    <w:p w14:paraId="4280CADA" w14:textId="77777777" w:rsidR="0024518E" w:rsidRPr="001C6D23" w:rsidRDefault="0024518E" w:rsidP="0024518E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sz w:val="20"/>
          <w:szCs w:val="20"/>
          <w:vertAlign w:val="superscript"/>
          <w:lang w:val="en-GB"/>
        </w:rPr>
        <w:t>α</w:t>
      </w:r>
      <w:r w:rsidRPr="001C6D23">
        <w:rPr>
          <w:sz w:val="20"/>
          <w:szCs w:val="20"/>
          <w:lang w:val="en-GB"/>
        </w:rPr>
        <w:t xml:space="preserve"> Defined as having a </w:t>
      </w:r>
      <w:r w:rsidRPr="001C6D23">
        <w:rPr>
          <w:sz w:val="20"/>
          <w:szCs w:val="20"/>
          <w:lang w:val="en-US" w:eastAsia="en-US"/>
        </w:rPr>
        <w:t>body-mass index higher than 30 kg/m</w:t>
      </w:r>
      <w:r w:rsidRPr="001C6D23">
        <w:rPr>
          <w:sz w:val="20"/>
          <w:szCs w:val="20"/>
          <w:vertAlign w:val="superscript"/>
          <w:lang w:val="en-US" w:eastAsia="en-US"/>
        </w:rPr>
        <w:t xml:space="preserve">2 </w:t>
      </w:r>
      <w:r w:rsidRPr="001C6D23">
        <w:rPr>
          <w:sz w:val="20"/>
          <w:szCs w:val="20"/>
          <w:lang w:val="en-GB"/>
        </w:rPr>
        <w:t xml:space="preserve">or an </w:t>
      </w:r>
      <w:r w:rsidRPr="001C6D23">
        <w:rPr>
          <w:sz w:val="20"/>
          <w:szCs w:val="20"/>
          <w:lang w:val="en-US" w:eastAsia="en-US"/>
        </w:rPr>
        <w:t>International Statistical Classification of Diseases and Related Health Problems (ICD-10) diagnosis code for obesity (E66.0, E66.1, E66.2, E66.8, E66.9).</w:t>
      </w:r>
      <w:r w:rsidRPr="001C6D23">
        <w:rPr>
          <w:sz w:val="20"/>
          <w:szCs w:val="20"/>
          <w:lang w:val="en-GB"/>
        </w:rPr>
        <w:t xml:space="preserve"> </w:t>
      </w:r>
    </w:p>
    <w:p w14:paraId="61F2D619" w14:textId="77777777" w:rsidR="0024518E" w:rsidRPr="001C6D23" w:rsidRDefault="0024518E" w:rsidP="0024518E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sz w:val="20"/>
          <w:szCs w:val="20"/>
          <w:vertAlign w:val="superscript"/>
          <w:lang w:val="en-GB"/>
        </w:rPr>
        <w:t xml:space="preserve">β </w:t>
      </w:r>
      <w:r w:rsidRPr="001C6D23">
        <w:rPr>
          <w:sz w:val="20"/>
          <w:szCs w:val="20"/>
          <w:lang w:val="en-GB"/>
        </w:rPr>
        <w:t>Current Smoking status was self-reported.</w:t>
      </w:r>
    </w:p>
    <w:p w14:paraId="3C0C732B" w14:textId="77777777" w:rsidR="0024518E" w:rsidRPr="001C6D23" w:rsidRDefault="0024518E" w:rsidP="0024518E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bCs/>
          <w:sz w:val="20"/>
          <w:szCs w:val="20"/>
          <w:vertAlign w:val="superscript"/>
          <w:lang w:val="en-US"/>
        </w:rPr>
        <w:t>γ</w:t>
      </w:r>
      <w:r w:rsidRPr="001C6D23">
        <w:rPr>
          <w:sz w:val="20"/>
          <w:szCs w:val="20"/>
          <w:lang w:val="en-GB"/>
        </w:rPr>
        <w:t xml:space="preserve"> </w:t>
      </w:r>
      <w:r w:rsidRPr="001C6D23">
        <w:rPr>
          <w:sz w:val="20"/>
          <w:szCs w:val="20"/>
          <w:lang w:val="en-US" w:eastAsia="en-US"/>
        </w:rPr>
        <w:t xml:space="preserve">Assessed using ICD-10 diagnosis codes </w:t>
      </w:r>
      <w:r w:rsidRPr="001C6D23">
        <w:rPr>
          <w:sz w:val="20"/>
          <w:szCs w:val="20"/>
          <w:lang w:val="en-GB"/>
        </w:rPr>
        <w:t xml:space="preserve">for </w:t>
      </w:r>
      <w:r w:rsidRPr="001C6D23">
        <w:rPr>
          <w:sz w:val="20"/>
          <w:szCs w:val="20"/>
          <w:lang w:val="en-US" w:eastAsia="en-US"/>
        </w:rPr>
        <w:t>d</w:t>
      </w:r>
      <w:proofErr w:type="spellStart"/>
      <w:r w:rsidRPr="001C6D23">
        <w:rPr>
          <w:sz w:val="20"/>
          <w:szCs w:val="20"/>
          <w:lang w:val="en-GB"/>
        </w:rPr>
        <w:t>iabetes</w:t>
      </w:r>
      <w:proofErr w:type="spellEnd"/>
      <w:r w:rsidRPr="001C6D23">
        <w:rPr>
          <w:sz w:val="20"/>
          <w:szCs w:val="20"/>
          <w:lang w:val="en-GB"/>
        </w:rPr>
        <w:t xml:space="preserve"> mellitus (E11), diseases of the circulatory system (I00-I99), diseases of the respiratory system (J00-J99), neoplasms (C00-D49), diseases of the blood and blood-forming organs and certain disorders involving the immune mechanism (D5-D8), frontotemporal dementia (G31.0), peptic ulcer (K27), diseases of liver (K70-K95), hemiplegia or paraplegia (G81-G82), acute kidney failure or chronic kidney disease (N17-N19), and HIV (B20). </w:t>
      </w:r>
    </w:p>
    <w:p w14:paraId="44AB1CA7" w14:textId="5F02E4D1" w:rsidR="0024518E" w:rsidRPr="001C6D23" w:rsidRDefault="0024518E" w:rsidP="0024518E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bCs/>
          <w:sz w:val="20"/>
          <w:szCs w:val="20"/>
          <w:vertAlign w:val="superscript"/>
          <w:lang w:val="en-US"/>
        </w:rPr>
        <w:lastRenderedPageBreak/>
        <w:t>ϴ</w:t>
      </w:r>
      <w:r w:rsidRPr="001C6D23">
        <w:rPr>
          <w:sz w:val="20"/>
          <w:szCs w:val="20"/>
          <w:lang w:val="en-GB"/>
        </w:rPr>
        <w:t xml:space="preserve"> Any </w:t>
      </w:r>
      <w:r w:rsidRPr="001C6D23">
        <w:rPr>
          <w:sz w:val="20"/>
          <w:szCs w:val="20"/>
          <w:lang w:val="en-US" w:eastAsia="en-US"/>
        </w:rPr>
        <w:t xml:space="preserve">medication prescribed as part of a clinical trial or according to compassionate use (e.g., hydroxychloroquine, </w:t>
      </w:r>
      <w:r w:rsidRPr="001C6D23">
        <w:rPr>
          <w:sz w:val="20"/>
          <w:szCs w:val="20"/>
          <w:shd w:val="clear" w:color="auto" w:fill="FFFFFF"/>
          <w:lang w:val="en-US"/>
        </w:rPr>
        <w:t xml:space="preserve">azithromycin, </w:t>
      </w:r>
      <w:proofErr w:type="spellStart"/>
      <w:r w:rsidRPr="001C6D23">
        <w:rPr>
          <w:sz w:val="20"/>
          <w:szCs w:val="20"/>
          <w:shd w:val="clear" w:color="auto" w:fill="FFFFFF"/>
          <w:lang w:val="en-US"/>
        </w:rPr>
        <w:t>remdesivir</w:t>
      </w:r>
      <w:proofErr w:type="spellEnd"/>
      <w:r w:rsidRPr="001C6D23">
        <w:rPr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C6D23">
        <w:rPr>
          <w:sz w:val="20"/>
          <w:szCs w:val="20"/>
          <w:shd w:val="clear" w:color="auto" w:fill="FFFFFF"/>
          <w:lang w:val="en-US"/>
        </w:rPr>
        <w:t>tocilizumab</w:t>
      </w:r>
      <w:proofErr w:type="spellEnd"/>
      <w:r w:rsidRPr="001C6D23">
        <w:rPr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C6D23">
        <w:rPr>
          <w:sz w:val="20"/>
          <w:szCs w:val="20"/>
          <w:shd w:val="clear" w:color="auto" w:fill="FFFFFF"/>
          <w:lang w:val="en-US"/>
        </w:rPr>
        <w:t>sarilumab</w:t>
      </w:r>
      <w:proofErr w:type="spellEnd"/>
      <w:r w:rsidR="00A52E1F" w:rsidRPr="001C6D23">
        <w:rPr>
          <w:sz w:val="20"/>
          <w:szCs w:val="20"/>
          <w:shd w:val="clear" w:color="auto" w:fill="FFFFFF"/>
          <w:lang w:val="en-US"/>
        </w:rPr>
        <w:t>,</w:t>
      </w:r>
      <w:r w:rsidRPr="001C6D23">
        <w:rPr>
          <w:sz w:val="20"/>
          <w:szCs w:val="20"/>
          <w:shd w:val="clear" w:color="auto" w:fill="FFFFFF"/>
          <w:lang w:val="en-US"/>
        </w:rPr>
        <w:t xml:space="preserve"> or dexamethasone).</w:t>
      </w:r>
    </w:p>
    <w:p w14:paraId="7376F8F3" w14:textId="77777777" w:rsidR="0024518E" w:rsidRPr="001C6D23" w:rsidRDefault="0024518E" w:rsidP="0024518E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sz w:val="20"/>
          <w:szCs w:val="20"/>
          <w:vertAlign w:val="superscript"/>
          <w:lang w:val="en-GB"/>
        </w:rPr>
        <w:t xml:space="preserve">¥ </w:t>
      </w:r>
      <w:r w:rsidRPr="001C6D23">
        <w:rPr>
          <w:sz w:val="20"/>
          <w:szCs w:val="20"/>
          <w:lang w:val="en-US" w:eastAsia="en-US"/>
        </w:rPr>
        <w:t>Assessed using ICD-10 diagnosis codes</w:t>
      </w:r>
      <w:r w:rsidRPr="001C6D23">
        <w:rPr>
          <w:sz w:val="20"/>
          <w:szCs w:val="20"/>
          <w:lang w:val="en-GB"/>
        </w:rPr>
        <w:t xml:space="preserve"> (F00- F99).</w:t>
      </w:r>
    </w:p>
    <w:p w14:paraId="36396AA7" w14:textId="77777777" w:rsidR="0024518E" w:rsidRPr="001C6D23" w:rsidRDefault="0024518E" w:rsidP="0024518E">
      <w:pPr>
        <w:contextualSpacing/>
        <w:jc w:val="both"/>
        <w:rPr>
          <w:color w:val="FF0000"/>
          <w:sz w:val="20"/>
          <w:szCs w:val="20"/>
          <w:lang w:val="en-GB"/>
        </w:rPr>
      </w:pPr>
      <w:r w:rsidRPr="001C6D23">
        <w:rPr>
          <w:sz w:val="20"/>
          <w:szCs w:val="20"/>
          <w:vertAlign w:val="superscript"/>
          <w:lang w:val="en-GB"/>
        </w:rPr>
        <w:t xml:space="preserve">Ω </w:t>
      </w:r>
      <w:r w:rsidRPr="001C6D23">
        <w:rPr>
          <w:sz w:val="20"/>
          <w:szCs w:val="20"/>
          <w:lang w:val="en-GB"/>
        </w:rPr>
        <w:t>Included lithium or antiepileptic medications with mood stabilizing properties.</w:t>
      </w:r>
    </w:p>
    <w:p w14:paraId="23A12517" w14:textId="77777777" w:rsidR="0024518E" w:rsidRPr="001C6D23" w:rsidRDefault="0024518E" w:rsidP="0024518E">
      <w:pPr>
        <w:contextualSpacing/>
        <w:jc w:val="both"/>
        <w:rPr>
          <w:b/>
          <w:bCs/>
          <w:sz w:val="20"/>
          <w:szCs w:val="20"/>
          <w:lang w:val="en-US"/>
        </w:rPr>
      </w:pPr>
      <w:r w:rsidRPr="001C6D23">
        <w:rPr>
          <w:sz w:val="20"/>
          <w:szCs w:val="20"/>
          <w:lang w:val="en-GB"/>
        </w:rPr>
        <w:t>SMD&gt;0.1 indicates substantial difference.</w:t>
      </w:r>
    </w:p>
    <w:p w14:paraId="444B37E3" w14:textId="77777777" w:rsidR="004D0748" w:rsidRPr="001C6D23" w:rsidRDefault="0024518E" w:rsidP="004D0748">
      <w:pPr>
        <w:spacing w:after="200" w:line="276" w:lineRule="auto"/>
        <w:rPr>
          <w:sz w:val="20"/>
          <w:szCs w:val="20"/>
          <w:lang w:val="en-US"/>
        </w:rPr>
      </w:pPr>
      <w:r w:rsidRPr="001C6D23">
        <w:rPr>
          <w:sz w:val="20"/>
          <w:szCs w:val="20"/>
          <w:lang w:val="en-US"/>
        </w:rPr>
        <w:t>Abbreviation: SMD, standardized mean differenc</w:t>
      </w:r>
      <w:r w:rsidR="00A52E1F" w:rsidRPr="001C6D23">
        <w:rPr>
          <w:sz w:val="20"/>
          <w:szCs w:val="20"/>
          <w:lang w:val="en-US"/>
        </w:rPr>
        <w:t>e.</w:t>
      </w:r>
    </w:p>
    <w:p w14:paraId="21ADA0A3" w14:textId="77777777" w:rsidR="004D0748" w:rsidRPr="001C6D23" w:rsidRDefault="004D0748">
      <w:pPr>
        <w:spacing w:after="200" w:line="276" w:lineRule="auto"/>
        <w:rPr>
          <w:sz w:val="16"/>
          <w:szCs w:val="16"/>
          <w:lang w:val="en-US"/>
        </w:rPr>
      </w:pPr>
      <w:r w:rsidRPr="001C6D23">
        <w:rPr>
          <w:sz w:val="16"/>
          <w:szCs w:val="16"/>
          <w:lang w:val="en-US"/>
        </w:rPr>
        <w:br w:type="page"/>
      </w:r>
    </w:p>
    <w:p w14:paraId="24697EDE" w14:textId="2B482BC9" w:rsidR="0024518E" w:rsidRPr="001C6D23" w:rsidRDefault="0024518E" w:rsidP="006A3B49">
      <w:pPr>
        <w:pStyle w:val="Titre1"/>
        <w:rPr>
          <w:rFonts w:ascii="Times New Roman" w:hAnsi="Times New Roman"/>
          <w:lang w:val="en-US"/>
        </w:rPr>
      </w:pPr>
      <w:bookmarkStart w:id="8" w:name="_Toc71275929"/>
      <w:bookmarkStart w:id="9" w:name="_GoBack"/>
      <w:r w:rsidRPr="001C6D23">
        <w:rPr>
          <w:rFonts w:ascii="Times New Roman" w:hAnsi="Times New Roman"/>
          <w:lang w:val="en-US"/>
        </w:rPr>
        <w:lastRenderedPageBreak/>
        <w:t xml:space="preserve">Table </w:t>
      </w:r>
      <w:r w:rsidR="004D5147">
        <w:rPr>
          <w:rFonts w:ascii="Times New Roman" w:hAnsi="Times New Roman"/>
          <w:lang w:val="en-US"/>
        </w:rPr>
        <w:t>S</w:t>
      </w:r>
      <w:r w:rsidR="00925E64" w:rsidRPr="001C6D23">
        <w:rPr>
          <w:rFonts w:ascii="Times New Roman" w:hAnsi="Times New Roman"/>
          <w:lang w:val="en-US"/>
        </w:rPr>
        <w:t>8</w:t>
      </w:r>
      <w:r w:rsidRPr="001C6D23">
        <w:rPr>
          <w:rFonts w:ascii="Times New Roman" w:hAnsi="Times New Roman"/>
          <w:lang w:val="en-US"/>
        </w:rPr>
        <w:t xml:space="preserve">. </w:t>
      </w:r>
      <w:r w:rsidR="00BE5EC1" w:rsidRPr="001C6D23">
        <w:rPr>
          <w:rFonts w:ascii="Times New Roman" w:hAnsi="Times New Roman"/>
          <w:lang w:val="en-US"/>
        </w:rPr>
        <w:t>Association between diazepam use and the endpoint of death among patients who had been hospitalized for COVID-19 and had received benzodiazepine receptor agonists at baseline (N=686).</w:t>
      </w:r>
      <w:bookmarkEnd w:id="8"/>
    </w:p>
    <w:p w14:paraId="7E34CC5B" w14:textId="77777777" w:rsidR="0024518E" w:rsidRPr="001C6D23" w:rsidRDefault="0024518E" w:rsidP="0024518E">
      <w:pPr>
        <w:rPr>
          <w:b/>
          <w:bCs/>
          <w:lang w:val="en-US"/>
        </w:rPr>
      </w:pPr>
    </w:p>
    <w:tbl>
      <w:tblPr>
        <w:tblStyle w:val="Grilledutableau"/>
        <w:tblW w:w="1469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1544"/>
        <w:gridCol w:w="1643"/>
        <w:gridCol w:w="1806"/>
        <w:gridCol w:w="1657"/>
        <w:gridCol w:w="1758"/>
        <w:gridCol w:w="1354"/>
        <w:gridCol w:w="1747"/>
        <w:gridCol w:w="1724"/>
      </w:tblGrid>
      <w:tr w:rsidR="00880172" w:rsidRPr="004D5147" w14:paraId="6091FD6B" w14:textId="19D637E3" w:rsidTr="003C34CE">
        <w:trPr>
          <w:trHeight w:val="1162"/>
          <w:jc w:val="center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90CAB9" w14:textId="77777777" w:rsidR="00880172" w:rsidRPr="001C6D23" w:rsidRDefault="00880172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BE0B3A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Number of events / Number of patients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C178C1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Crude</w:t>
            </w:r>
            <w:proofErr w:type="spellEnd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 Cox </w:t>
            </w: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regression</w:t>
            </w:r>
            <w:proofErr w:type="spellEnd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423EEF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Multivariable</w:t>
            </w:r>
            <w:proofErr w:type="spellEnd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 Cox </w:t>
            </w: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regression</w:t>
            </w:r>
            <w:proofErr w:type="spellEnd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</w:rPr>
              <w:t>analysis</w:t>
            </w:r>
            <w:proofErr w:type="spellEnd"/>
            <w:r w:rsidRPr="001C6D23">
              <w:rPr>
                <w:rFonts w:eastAsia="Times New Roman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7520DB" w14:textId="4CF4BE45" w:rsidR="00880172" w:rsidRPr="001C6D23" w:rsidRDefault="00880172" w:rsidP="00BC201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Analysis weighted by inverse-probability-weighting weights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A36B7" w14:textId="1C903D18" w:rsidR="00880172" w:rsidRPr="001C6D23" w:rsidRDefault="00880172" w:rsidP="00BC201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Analysis weighted by inverse-probability-weighting weights adjusting </w:t>
            </w:r>
            <w:r w:rsidR="00637F7C"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for un</w:t>
            </w: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balanced covariates </w:t>
            </w:r>
            <w:r w:rsidRPr="001C6D23">
              <w:rPr>
                <w:rFonts w:eastAsia="Times New Roman"/>
                <w:bCs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610DC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Number of events / </w:t>
            </w:r>
          </w:p>
          <w:p w14:paraId="4D1934E0" w14:textId="06A17E19" w:rsidR="00880172" w:rsidRPr="001C6D23" w:rsidRDefault="00880172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Number of patients in the matched groups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30539" w14:textId="59B7303F" w:rsidR="00880172" w:rsidRPr="001C6D23" w:rsidRDefault="00880172" w:rsidP="000B7F6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Univariate Cox regression in the 1:1 ratio matched analytic sample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ABBEF" w14:textId="4193BC75" w:rsidR="00880172" w:rsidRPr="001C6D23" w:rsidRDefault="00880172" w:rsidP="00637F7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Univariate Cox regression in the 1:1 ratio matched analytic sample adjusting </w:t>
            </w:r>
            <w:r w:rsidR="00637F7C"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for unb</w:t>
            </w:r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alanced </w:t>
            </w:r>
            <w:proofErr w:type="spellStart"/>
            <w:r w:rsidRPr="001C6D2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covariates</w:t>
            </w:r>
            <w:r w:rsidRPr="001C6D23">
              <w:rPr>
                <w:rFonts w:eastAsia="Times New Roman"/>
                <w:bCs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</w:tr>
      <w:tr w:rsidR="00880172" w:rsidRPr="001C6D23" w14:paraId="4FE07F5F" w14:textId="647889B4" w:rsidTr="003C34CE">
        <w:trPr>
          <w:trHeight w:val="566"/>
          <w:jc w:val="center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B3E423" w14:textId="77777777" w:rsidR="00880172" w:rsidRPr="001C6D23" w:rsidRDefault="00880172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43ECA2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1C6D23">
              <w:rPr>
                <w:rFonts w:eastAsia="Times New Roman"/>
                <w:sz w:val="20"/>
                <w:szCs w:val="20"/>
              </w:rPr>
              <w:t>N (%)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D9B522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>HR (95%CI; p-value)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068842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>HR (95%CI; p-value)</w:t>
            </w:r>
            <w:r w:rsidRPr="001C6D23">
              <w:rPr>
                <w:rFonts w:eastAsia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A61A94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>HR (95%CI; p-value)</w:t>
            </w:r>
            <w:r w:rsidRPr="001C6D23">
              <w:rPr>
                <w:rFonts w:eastAsia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66800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>HR (95%CI; p-value)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958F4" w14:textId="7C6F4511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 xml:space="preserve"> N (%)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22F48" w14:textId="297F2021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 xml:space="preserve">HR (95%CI; </w:t>
            </w:r>
          </w:p>
          <w:p w14:paraId="0FD7E30F" w14:textId="271479D9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>p-value)</w:t>
            </w:r>
            <w:r w:rsidR="00E860E9" w:rsidRPr="001C6D23">
              <w:rPr>
                <w:rFonts w:eastAsia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34728" w14:textId="77777777" w:rsidR="00E860E9" w:rsidRPr="001C6D23" w:rsidRDefault="00E860E9" w:rsidP="00E86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 xml:space="preserve">HR (95%CI; </w:t>
            </w:r>
          </w:p>
          <w:p w14:paraId="7F479BF9" w14:textId="0567EC1A" w:rsidR="00880172" w:rsidRPr="001C6D23" w:rsidRDefault="00E860E9" w:rsidP="00E86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D23">
              <w:rPr>
                <w:rFonts w:eastAsia="Times New Roman"/>
                <w:sz w:val="20"/>
                <w:szCs w:val="20"/>
              </w:rPr>
              <w:t>p-value)</w:t>
            </w:r>
            <w:r w:rsidRPr="001C6D23">
              <w:rPr>
                <w:rFonts w:eastAsia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880172" w:rsidRPr="001C6D23" w14:paraId="3A44EBC9" w14:textId="79379AA3" w:rsidTr="003C34CE">
        <w:trPr>
          <w:trHeight w:val="718"/>
          <w:jc w:val="center"/>
        </w:trPr>
        <w:tc>
          <w:tcPr>
            <w:tcW w:w="1461" w:type="dxa"/>
            <w:tcBorders>
              <w:bottom w:val="nil"/>
            </w:tcBorders>
            <w:vAlign w:val="center"/>
            <w:hideMark/>
          </w:tcPr>
          <w:p w14:paraId="72834244" w14:textId="77777777" w:rsidR="00880172" w:rsidRPr="001C6D23" w:rsidRDefault="00880172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Diazepam</w:t>
            </w:r>
          </w:p>
        </w:tc>
        <w:tc>
          <w:tcPr>
            <w:tcW w:w="1544" w:type="dxa"/>
            <w:tcBorders>
              <w:bottom w:val="nil"/>
            </w:tcBorders>
            <w:vAlign w:val="center"/>
          </w:tcPr>
          <w:p w14:paraId="309213FB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9 / 74 (12.2)</w:t>
            </w:r>
          </w:p>
        </w:tc>
        <w:tc>
          <w:tcPr>
            <w:tcW w:w="1643" w:type="dxa"/>
            <w:tcBorders>
              <w:bottom w:val="nil"/>
            </w:tcBorders>
            <w:vAlign w:val="center"/>
          </w:tcPr>
          <w:p w14:paraId="6F153F99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0.44 (0.23 – 0.86; 0.017*)</w:t>
            </w:r>
          </w:p>
        </w:tc>
        <w:tc>
          <w:tcPr>
            <w:tcW w:w="1806" w:type="dxa"/>
            <w:tcBorders>
              <w:bottom w:val="nil"/>
            </w:tcBorders>
            <w:vAlign w:val="center"/>
          </w:tcPr>
          <w:p w14:paraId="1D35D25C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0.49 (0.24 – 0.98; 0.044*)</w:t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34D3DDFA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0.31 (0.13 – 0.74; 0.008*)</w:t>
            </w:r>
          </w:p>
        </w:tc>
        <w:tc>
          <w:tcPr>
            <w:tcW w:w="1758" w:type="dxa"/>
            <w:tcBorders>
              <w:bottom w:val="nil"/>
            </w:tcBorders>
            <w:vAlign w:val="center"/>
          </w:tcPr>
          <w:p w14:paraId="3EF78F65" w14:textId="77777777" w:rsidR="00880172" w:rsidRPr="001C6D23" w:rsidRDefault="00880172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0.37 (0.15 – 0.91; 0.029*)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14:paraId="21083EE2" w14:textId="53B9A206" w:rsidR="00880172" w:rsidRPr="001C6D23" w:rsidRDefault="00880172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 xml:space="preserve"> 9 / 74 (12.2)</w:t>
            </w:r>
          </w:p>
        </w:tc>
        <w:tc>
          <w:tcPr>
            <w:tcW w:w="1747" w:type="dxa"/>
            <w:tcBorders>
              <w:bottom w:val="nil"/>
            </w:tcBorders>
            <w:vAlign w:val="center"/>
          </w:tcPr>
          <w:p w14:paraId="594907C2" w14:textId="5F89AB7C" w:rsidR="00880172" w:rsidRPr="001C6D23" w:rsidRDefault="00880172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0.43 (0.20 - 0.95; 0.036*)</w:t>
            </w:r>
          </w:p>
        </w:tc>
        <w:tc>
          <w:tcPr>
            <w:tcW w:w="1724" w:type="dxa"/>
            <w:tcBorders>
              <w:bottom w:val="nil"/>
            </w:tcBorders>
            <w:vAlign w:val="center"/>
          </w:tcPr>
          <w:p w14:paraId="653450BB" w14:textId="73127329" w:rsidR="00880172" w:rsidRPr="001C6D23" w:rsidRDefault="003C34CE" w:rsidP="000B7F6E">
            <w:pPr>
              <w:jc w:val="center"/>
              <w:rPr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0.36 (0.14 – 0.96; 0.041*)</w:t>
            </w:r>
          </w:p>
        </w:tc>
      </w:tr>
      <w:tr w:rsidR="00880172" w:rsidRPr="001C6D23" w14:paraId="430EF46E" w14:textId="2309F6F8" w:rsidTr="003C34CE">
        <w:trPr>
          <w:trHeight w:val="673"/>
          <w:jc w:val="center"/>
        </w:trPr>
        <w:tc>
          <w:tcPr>
            <w:tcW w:w="146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1164C8C" w14:textId="77777777" w:rsidR="00880172" w:rsidRPr="001C6D23" w:rsidRDefault="00880172" w:rsidP="000B7F6E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C6D23">
              <w:rPr>
                <w:rFonts w:eastAsia="Times New Roman"/>
                <w:sz w:val="20"/>
                <w:szCs w:val="20"/>
                <w:lang w:val="en-US"/>
              </w:rPr>
              <w:t>Other benzodiazepine receptor agonists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vAlign w:val="center"/>
          </w:tcPr>
          <w:p w14:paraId="4F83581F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  <w:r w:rsidRPr="001C6D23">
              <w:rPr>
                <w:sz w:val="20"/>
                <w:szCs w:val="20"/>
                <w:lang w:val="es-ES_tradnl"/>
              </w:rPr>
              <w:t>177 / 612 (28.9)</w:t>
            </w: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  <w:vAlign w:val="center"/>
          </w:tcPr>
          <w:p w14:paraId="7CD87F1E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sz w:val="20"/>
                <w:szCs w:val="20"/>
              </w:rPr>
              <w:t>Ref</w:t>
            </w:r>
            <w:proofErr w:type="spellEnd"/>
            <w:r w:rsidRPr="001C6D23">
              <w:rPr>
                <w:sz w:val="20"/>
                <w:szCs w:val="20"/>
              </w:rPr>
              <w:t>.</w:t>
            </w:r>
          </w:p>
        </w:tc>
        <w:tc>
          <w:tcPr>
            <w:tcW w:w="1806" w:type="dxa"/>
            <w:tcBorders>
              <w:top w:val="nil"/>
              <w:bottom w:val="single" w:sz="4" w:space="0" w:color="auto"/>
            </w:tcBorders>
            <w:vAlign w:val="center"/>
          </w:tcPr>
          <w:p w14:paraId="18918FBF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sz w:val="20"/>
                <w:szCs w:val="20"/>
              </w:rPr>
              <w:t>Ref</w:t>
            </w:r>
            <w:proofErr w:type="spellEnd"/>
            <w:r w:rsidRPr="001C6D23"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  <w:tcBorders>
              <w:top w:val="nil"/>
              <w:bottom w:val="single" w:sz="4" w:space="0" w:color="auto"/>
            </w:tcBorders>
            <w:vAlign w:val="center"/>
          </w:tcPr>
          <w:p w14:paraId="234450CE" w14:textId="77777777" w:rsidR="00880172" w:rsidRPr="001C6D23" w:rsidRDefault="00880172" w:rsidP="000B7F6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C6D23">
              <w:rPr>
                <w:sz w:val="20"/>
                <w:szCs w:val="20"/>
              </w:rPr>
              <w:t>Ref</w:t>
            </w:r>
            <w:proofErr w:type="spellEnd"/>
            <w:r w:rsidRPr="001C6D23">
              <w:rPr>
                <w:sz w:val="20"/>
                <w:szCs w:val="20"/>
              </w:rPr>
              <w:t>.</w:t>
            </w:r>
          </w:p>
        </w:tc>
        <w:tc>
          <w:tcPr>
            <w:tcW w:w="1758" w:type="dxa"/>
            <w:tcBorders>
              <w:top w:val="nil"/>
              <w:bottom w:val="single" w:sz="4" w:space="0" w:color="auto"/>
            </w:tcBorders>
            <w:vAlign w:val="center"/>
          </w:tcPr>
          <w:p w14:paraId="0EDCAE14" w14:textId="77777777" w:rsidR="00880172" w:rsidRPr="001C6D23" w:rsidRDefault="00880172" w:rsidP="000B7F6E">
            <w:pPr>
              <w:jc w:val="center"/>
              <w:rPr>
                <w:sz w:val="20"/>
                <w:szCs w:val="20"/>
              </w:rPr>
            </w:pPr>
            <w:proofErr w:type="spellStart"/>
            <w:r w:rsidRPr="001C6D23">
              <w:rPr>
                <w:sz w:val="20"/>
                <w:szCs w:val="20"/>
              </w:rPr>
              <w:t>Ref</w:t>
            </w:r>
            <w:proofErr w:type="spellEnd"/>
            <w:r w:rsidRPr="001C6D23">
              <w:rPr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  <w:vAlign w:val="center"/>
          </w:tcPr>
          <w:p w14:paraId="301F48E8" w14:textId="13899BF8" w:rsidR="00880172" w:rsidRPr="001C6D23" w:rsidRDefault="00880172" w:rsidP="000B7F6E">
            <w:pPr>
              <w:jc w:val="center"/>
              <w:rPr>
                <w:sz w:val="20"/>
                <w:szCs w:val="20"/>
              </w:rPr>
            </w:pPr>
            <w:r w:rsidRPr="001C6D23">
              <w:rPr>
                <w:sz w:val="20"/>
                <w:szCs w:val="20"/>
                <w:lang w:val="es-ES_tradnl"/>
              </w:rPr>
              <w:t>21 / 74 (28.4)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  <w:vAlign w:val="center"/>
          </w:tcPr>
          <w:p w14:paraId="70FF8308" w14:textId="5F26A263" w:rsidR="00880172" w:rsidRPr="001C6D23" w:rsidRDefault="00880172" w:rsidP="000B7F6E">
            <w:pPr>
              <w:jc w:val="center"/>
              <w:rPr>
                <w:sz w:val="20"/>
                <w:szCs w:val="20"/>
              </w:rPr>
            </w:pPr>
            <w:proofErr w:type="spellStart"/>
            <w:r w:rsidRPr="001C6D23">
              <w:rPr>
                <w:sz w:val="20"/>
                <w:szCs w:val="20"/>
              </w:rPr>
              <w:t>Ref</w:t>
            </w:r>
            <w:proofErr w:type="spellEnd"/>
            <w:r w:rsidRPr="001C6D23">
              <w:rPr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  <w:vAlign w:val="center"/>
          </w:tcPr>
          <w:p w14:paraId="50544430" w14:textId="25D8F1B8" w:rsidR="00880172" w:rsidRPr="001C6D23" w:rsidRDefault="003C34CE" w:rsidP="000B7F6E">
            <w:pPr>
              <w:jc w:val="center"/>
              <w:rPr>
                <w:sz w:val="20"/>
                <w:szCs w:val="20"/>
                <w:lang w:val="en-US"/>
              </w:rPr>
            </w:pPr>
            <w:r w:rsidRPr="001C6D23">
              <w:rPr>
                <w:sz w:val="20"/>
                <w:szCs w:val="20"/>
                <w:lang w:val="en-US"/>
              </w:rPr>
              <w:t xml:space="preserve">Ref. </w:t>
            </w:r>
          </w:p>
        </w:tc>
      </w:tr>
    </w:tbl>
    <w:p w14:paraId="2FC3FE86" w14:textId="77777777" w:rsidR="0024518E" w:rsidRPr="001C6D23" w:rsidRDefault="0024518E" w:rsidP="0024518E">
      <w:pPr>
        <w:contextualSpacing/>
        <w:rPr>
          <w:rFonts w:eastAsia="OTNEJMScalaSansLF"/>
          <w:lang w:val="en-US" w:eastAsia="en-US"/>
        </w:rPr>
      </w:pPr>
    </w:p>
    <w:p w14:paraId="0D081700" w14:textId="77777777" w:rsidR="0024518E" w:rsidRPr="001C6D23" w:rsidRDefault="0024518E" w:rsidP="0024518E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rFonts w:eastAsia="OTNEJMScalaSansLF"/>
          <w:sz w:val="20"/>
          <w:szCs w:val="20"/>
          <w:lang w:val="en-US" w:eastAsia="en-US"/>
        </w:rPr>
        <w:t>*</w:t>
      </w:r>
      <w:r w:rsidRPr="001C6D23">
        <w:rPr>
          <w:sz w:val="20"/>
          <w:szCs w:val="20"/>
          <w:lang w:val="en-GB"/>
        </w:rPr>
        <w:t xml:space="preserve"> Two-sided p-value is significant (p&lt;0.05).</w:t>
      </w:r>
    </w:p>
    <w:p w14:paraId="0A6716F2" w14:textId="555A891F" w:rsidR="0024518E" w:rsidRPr="001C6D23" w:rsidRDefault="0024518E" w:rsidP="0024518E">
      <w:pPr>
        <w:contextualSpacing/>
        <w:jc w:val="both"/>
        <w:rPr>
          <w:sz w:val="20"/>
          <w:szCs w:val="20"/>
          <w:lang w:val="en-GB"/>
        </w:rPr>
      </w:pPr>
      <w:r w:rsidRPr="001C6D23">
        <w:rPr>
          <w:rFonts w:eastAsia="Times New Roman"/>
          <w:sz w:val="20"/>
          <w:szCs w:val="20"/>
          <w:vertAlign w:val="superscript"/>
          <w:lang w:val="en-US"/>
        </w:rPr>
        <w:t>a</w:t>
      </w:r>
      <w:r w:rsidRPr="001C6D23">
        <w:rPr>
          <w:rFonts w:eastAsia="Times New Roman"/>
          <w:sz w:val="20"/>
          <w:szCs w:val="20"/>
          <w:lang w:val="en-US"/>
        </w:rPr>
        <w:t xml:space="preserve"> </w:t>
      </w:r>
      <w:r w:rsidRPr="001C6D23">
        <w:rPr>
          <w:sz w:val="20"/>
          <w:szCs w:val="20"/>
          <w:lang w:val="en-GB"/>
        </w:rPr>
        <w:t>Adjusted for sex, age, hospital, obesity, current smoking status, any significant medical, any current psychiatric disorder, any medication prescribed according to compassionate use or as part of a clinical trial, other psychotropic medications (i.e. any antidepressant, any mood stabilizer and any antipsychotic medication), and number of BZRA medications.</w:t>
      </w:r>
    </w:p>
    <w:p w14:paraId="2FE80161" w14:textId="7D6AFB3F" w:rsidR="0024518E" w:rsidRPr="001C6D23" w:rsidRDefault="0024518E" w:rsidP="0024518E">
      <w:pPr>
        <w:contextualSpacing/>
        <w:jc w:val="both"/>
        <w:rPr>
          <w:rFonts w:eastAsia="Times New Roman"/>
          <w:bCs/>
          <w:sz w:val="20"/>
          <w:szCs w:val="20"/>
          <w:lang w:val="en-US"/>
        </w:rPr>
      </w:pPr>
      <w:r w:rsidRPr="001C6D23">
        <w:rPr>
          <w:rFonts w:eastAsia="Times New Roman"/>
          <w:bCs/>
          <w:sz w:val="20"/>
          <w:szCs w:val="20"/>
          <w:vertAlign w:val="superscript"/>
          <w:lang w:val="en-US"/>
        </w:rPr>
        <w:t>b</w:t>
      </w:r>
      <w:r w:rsidRPr="001C6D23">
        <w:rPr>
          <w:rFonts w:eastAsia="Times New Roman"/>
          <w:bCs/>
          <w:sz w:val="20"/>
          <w:szCs w:val="20"/>
          <w:lang w:val="en-US"/>
        </w:rPr>
        <w:t xml:space="preserve"> Adjusted for age, hospital, any current psychiatric disorder, and any antipsychotic medication. </w:t>
      </w:r>
    </w:p>
    <w:p w14:paraId="0D87388C" w14:textId="73AD6012" w:rsidR="00880172" w:rsidRPr="001C6D23" w:rsidRDefault="00880172" w:rsidP="0024518E">
      <w:pPr>
        <w:contextualSpacing/>
        <w:jc w:val="both"/>
        <w:rPr>
          <w:sz w:val="20"/>
          <w:szCs w:val="20"/>
          <w:lang w:val="en-US"/>
        </w:rPr>
      </w:pPr>
      <w:r w:rsidRPr="001C6D23">
        <w:rPr>
          <w:rFonts w:eastAsia="Times New Roman"/>
          <w:bCs/>
          <w:sz w:val="20"/>
          <w:szCs w:val="20"/>
          <w:vertAlign w:val="superscript"/>
          <w:lang w:val="en-US"/>
        </w:rPr>
        <w:t xml:space="preserve">c </w:t>
      </w:r>
      <w:r w:rsidRPr="001C6D23">
        <w:rPr>
          <w:rFonts w:eastAsia="Times New Roman"/>
          <w:bCs/>
          <w:sz w:val="20"/>
          <w:szCs w:val="20"/>
          <w:lang w:val="en-US"/>
        </w:rPr>
        <w:t>Adjusted for age, sex, obesity, smoking, any current psychiatric disorder, any antipsychotic medication</w:t>
      </w:r>
      <w:r w:rsidR="003C34CE" w:rsidRPr="001C6D23">
        <w:rPr>
          <w:rFonts w:eastAsia="Times New Roman"/>
          <w:bCs/>
          <w:sz w:val="20"/>
          <w:szCs w:val="20"/>
          <w:lang w:val="en-US"/>
        </w:rPr>
        <w:t>,</w:t>
      </w:r>
      <w:r w:rsidRPr="001C6D23">
        <w:rPr>
          <w:rFonts w:eastAsia="Times New Roman"/>
          <w:bCs/>
          <w:sz w:val="20"/>
          <w:szCs w:val="20"/>
          <w:lang w:val="en-US"/>
        </w:rPr>
        <w:t xml:space="preserve"> and number of BZRA medications.</w:t>
      </w:r>
    </w:p>
    <w:p w14:paraId="7289BA4E" w14:textId="77777777" w:rsidR="0024518E" w:rsidRPr="001C6D23" w:rsidRDefault="0024518E" w:rsidP="0024518E">
      <w:pPr>
        <w:contextualSpacing/>
        <w:jc w:val="both"/>
        <w:rPr>
          <w:sz w:val="20"/>
          <w:szCs w:val="20"/>
          <w:lang w:val="en-US"/>
        </w:rPr>
      </w:pPr>
      <w:r w:rsidRPr="001C6D23">
        <w:rPr>
          <w:sz w:val="20"/>
          <w:szCs w:val="20"/>
          <w:lang w:val="en-US"/>
        </w:rPr>
        <w:t>Abbreviations: HR, hazard ratio; CI, confidence interval.</w:t>
      </w:r>
    </w:p>
    <w:p w14:paraId="28BD3AE6" w14:textId="77777777" w:rsidR="0024518E" w:rsidRPr="001C6D23" w:rsidRDefault="0024518E" w:rsidP="0024518E">
      <w:pPr>
        <w:spacing w:after="200" w:line="276" w:lineRule="auto"/>
        <w:rPr>
          <w:sz w:val="16"/>
          <w:szCs w:val="16"/>
          <w:lang w:val="en-US"/>
        </w:rPr>
      </w:pPr>
    </w:p>
    <w:bookmarkEnd w:id="9"/>
    <w:p w14:paraId="7E894711" w14:textId="77777777" w:rsidR="0024518E" w:rsidRPr="001C6D23" w:rsidRDefault="0024518E" w:rsidP="002A1D51">
      <w:pPr>
        <w:pStyle w:val="Titre1"/>
        <w:rPr>
          <w:rFonts w:ascii="Times New Roman" w:hAnsi="Times New Roman"/>
          <w:sz w:val="16"/>
          <w:szCs w:val="16"/>
          <w:lang w:val="en-US"/>
        </w:rPr>
      </w:pPr>
    </w:p>
    <w:sectPr w:rsidR="0024518E" w:rsidRPr="001C6D23" w:rsidSect="000957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E28EF" w14:textId="77777777" w:rsidR="00A05693" w:rsidRDefault="00A05693">
      <w:r>
        <w:separator/>
      </w:r>
    </w:p>
  </w:endnote>
  <w:endnote w:type="continuationSeparator" w:id="0">
    <w:p w14:paraId="446FD6CC" w14:textId="77777777" w:rsidR="00A05693" w:rsidRDefault="00A0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dingText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TNEJMScalaSansLF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915929"/>
      <w:docPartObj>
        <w:docPartGallery w:val="Page Numbers (Bottom of Page)"/>
        <w:docPartUnique/>
      </w:docPartObj>
    </w:sdtPr>
    <w:sdtEndPr/>
    <w:sdtContent>
      <w:p w14:paraId="5CBB7223" w14:textId="64E561DA" w:rsidR="00BC181E" w:rsidRDefault="00BC18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937">
          <w:rPr>
            <w:noProof/>
          </w:rPr>
          <w:t>16</w:t>
        </w:r>
        <w:r>
          <w:fldChar w:fldCharType="end"/>
        </w:r>
      </w:p>
    </w:sdtContent>
  </w:sdt>
  <w:p w14:paraId="02D3FA3F" w14:textId="77777777" w:rsidR="00BC181E" w:rsidRDefault="00BC18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EC869" w14:textId="77777777" w:rsidR="00A05693" w:rsidRDefault="00A05693">
      <w:r>
        <w:separator/>
      </w:r>
    </w:p>
  </w:footnote>
  <w:footnote w:type="continuationSeparator" w:id="0">
    <w:p w14:paraId="4D30AC84" w14:textId="77777777" w:rsidR="00A05693" w:rsidRDefault="00A0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A8B"/>
    <w:multiLevelType w:val="hybridMultilevel"/>
    <w:tmpl w:val="742E8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FED"/>
    <w:multiLevelType w:val="hybridMultilevel"/>
    <w:tmpl w:val="4266BFFE"/>
    <w:lvl w:ilvl="0" w:tplc="13C24B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1BED"/>
    <w:multiLevelType w:val="hybridMultilevel"/>
    <w:tmpl w:val="EB9EC2F8"/>
    <w:lvl w:ilvl="0" w:tplc="A5067C96">
      <w:numFmt w:val="bullet"/>
      <w:lvlText w:val=""/>
      <w:lvlJc w:val="left"/>
      <w:pPr>
        <w:ind w:left="720" w:hanging="360"/>
      </w:pPr>
      <w:rPr>
        <w:rFonts w:ascii="Symbol" w:eastAsia="HardingText-Regular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06C6"/>
    <w:multiLevelType w:val="hybridMultilevel"/>
    <w:tmpl w:val="9BF0F410"/>
    <w:lvl w:ilvl="0" w:tplc="58982BCC">
      <w:start w:val="1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72A71"/>
    <w:multiLevelType w:val="multilevel"/>
    <w:tmpl w:val="5E487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5013C9"/>
    <w:multiLevelType w:val="hybridMultilevel"/>
    <w:tmpl w:val="335E2624"/>
    <w:lvl w:ilvl="0" w:tplc="C6CE632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A1ACB"/>
    <w:multiLevelType w:val="hybridMultilevel"/>
    <w:tmpl w:val="4266BFFE"/>
    <w:lvl w:ilvl="0" w:tplc="13C24B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63243"/>
    <w:multiLevelType w:val="hybridMultilevel"/>
    <w:tmpl w:val="763EAD28"/>
    <w:lvl w:ilvl="0" w:tplc="7D06D62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15A2F"/>
    <w:multiLevelType w:val="hybridMultilevel"/>
    <w:tmpl w:val="F8A42E60"/>
    <w:lvl w:ilvl="0" w:tplc="0078384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7463A"/>
    <w:multiLevelType w:val="multilevel"/>
    <w:tmpl w:val="01F68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30730D9"/>
    <w:multiLevelType w:val="hybridMultilevel"/>
    <w:tmpl w:val="4266BFFE"/>
    <w:lvl w:ilvl="0" w:tplc="13C24B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wefp2f6txa2les59g5sesza09ztxadpx9r&quot;&gt;Article7 Copy Copy&lt;record-ids&gt;&lt;item&gt;49&lt;/item&gt;&lt;item&gt;71&lt;/item&gt;&lt;item&gt;75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/record-ids&gt;&lt;/item&gt;&lt;/Libraries&gt;"/>
  </w:docVars>
  <w:rsids>
    <w:rsidRoot w:val="00767109"/>
    <w:rsid w:val="000008D7"/>
    <w:rsid w:val="00000EDE"/>
    <w:rsid w:val="0000100F"/>
    <w:rsid w:val="00001648"/>
    <w:rsid w:val="00001B67"/>
    <w:rsid w:val="000028DB"/>
    <w:rsid w:val="000030FF"/>
    <w:rsid w:val="00003330"/>
    <w:rsid w:val="0000404D"/>
    <w:rsid w:val="00004CB4"/>
    <w:rsid w:val="000053CF"/>
    <w:rsid w:val="00005439"/>
    <w:rsid w:val="00005D12"/>
    <w:rsid w:val="00007A8C"/>
    <w:rsid w:val="00007E29"/>
    <w:rsid w:val="00007F5A"/>
    <w:rsid w:val="00013522"/>
    <w:rsid w:val="00013B11"/>
    <w:rsid w:val="000159E1"/>
    <w:rsid w:val="00016A32"/>
    <w:rsid w:val="00016AEB"/>
    <w:rsid w:val="0001725F"/>
    <w:rsid w:val="0001767D"/>
    <w:rsid w:val="00020D7C"/>
    <w:rsid w:val="000213CC"/>
    <w:rsid w:val="00021424"/>
    <w:rsid w:val="00022021"/>
    <w:rsid w:val="00022509"/>
    <w:rsid w:val="000230EC"/>
    <w:rsid w:val="00023135"/>
    <w:rsid w:val="000233D7"/>
    <w:rsid w:val="00023745"/>
    <w:rsid w:val="0002383B"/>
    <w:rsid w:val="0002394B"/>
    <w:rsid w:val="00025802"/>
    <w:rsid w:val="00025BBB"/>
    <w:rsid w:val="000269B9"/>
    <w:rsid w:val="00027A56"/>
    <w:rsid w:val="00027A8D"/>
    <w:rsid w:val="00031B82"/>
    <w:rsid w:val="00031EEA"/>
    <w:rsid w:val="00032BCF"/>
    <w:rsid w:val="00032CE1"/>
    <w:rsid w:val="00032E21"/>
    <w:rsid w:val="0003469F"/>
    <w:rsid w:val="0003558E"/>
    <w:rsid w:val="00036AFC"/>
    <w:rsid w:val="00037026"/>
    <w:rsid w:val="00037686"/>
    <w:rsid w:val="0003769C"/>
    <w:rsid w:val="000401FF"/>
    <w:rsid w:val="00040FFE"/>
    <w:rsid w:val="00043303"/>
    <w:rsid w:val="00043654"/>
    <w:rsid w:val="00043B86"/>
    <w:rsid w:val="000448DA"/>
    <w:rsid w:val="00044F0F"/>
    <w:rsid w:val="000452D1"/>
    <w:rsid w:val="00046060"/>
    <w:rsid w:val="00046DEA"/>
    <w:rsid w:val="00046FF0"/>
    <w:rsid w:val="0004765C"/>
    <w:rsid w:val="00047C63"/>
    <w:rsid w:val="00050F04"/>
    <w:rsid w:val="00051168"/>
    <w:rsid w:val="00051376"/>
    <w:rsid w:val="00051D01"/>
    <w:rsid w:val="0005232E"/>
    <w:rsid w:val="00052517"/>
    <w:rsid w:val="00052F7A"/>
    <w:rsid w:val="00054191"/>
    <w:rsid w:val="00054D58"/>
    <w:rsid w:val="000552EB"/>
    <w:rsid w:val="000554C3"/>
    <w:rsid w:val="0005596E"/>
    <w:rsid w:val="00055A96"/>
    <w:rsid w:val="0005652A"/>
    <w:rsid w:val="00056979"/>
    <w:rsid w:val="0005726E"/>
    <w:rsid w:val="000574E8"/>
    <w:rsid w:val="00057621"/>
    <w:rsid w:val="000579AE"/>
    <w:rsid w:val="00060272"/>
    <w:rsid w:val="0006111C"/>
    <w:rsid w:val="00061359"/>
    <w:rsid w:val="0006259E"/>
    <w:rsid w:val="00062890"/>
    <w:rsid w:val="00063FBE"/>
    <w:rsid w:val="000643A6"/>
    <w:rsid w:val="00064CE1"/>
    <w:rsid w:val="00066243"/>
    <w:rsid w:val="0006675F"/>
    <w:rsid w:val="00066FC6"/>
    <w:rsid w:val="00070FA7"/>
    <w:rsid w:val="00072269"/>
    <w:rsid w:val="00072703"/>
    <w:rsid w:val="00072FFB"/>
    <w:rsid w:val="000731A9"/>
    <w:rsid w:val="00073601"/>
    <w:rsid w:val="00075596"/>
    <w:rsid w:val="000755E9"/>
    <w:rsid w:val="00075884"/>
    <w:rsid w:val="000761D9"/>
    <w:rsid w:val="000767DA"/>
    <w:rsid w:val="000767E1"/>
    <w:rsid w:val="00077251"/>
    <w:rsid w:val="00077327"/>
    <w:rsid w:val="00077601"/>
    <w:rsid w:val="00077682"/>
    <w:rsid w:val="00077801"/>
    <w:rsid w:val="00080959"/>
    <w:rsid w:val="00081122"/>
    <w:rsid w:val="00081B95"/>
    <w:rsid w:val="00082B49"/>
    <w:rsid w:val="00082DBC"/>
    <w:rsid w:val="00082EE5"/>
    <w:rsid w:val="00083FCB"/>
    <w:rsid w:val="0008568B"/>
    <w:rsid w:val="000857CD"/>
    <w:rsid w:val="00085F2E"/>
    <w:rsid w:val="00087F06"/>
    <w:rsid w:val="0009003E"/>
    <w:rsid w:val="0009175B"/>
    <w:rsid w:val="00092055"/>
    <w:rsid w:val="000925C8"/>
    <w:rsid w:val="00092C70"/>
    <w:rsid w:val="00093154"/>
    <w:rsid w:val="00093782"/>
    <w:rsid w:val="0009437D"/>
    <w:rsid w:val="00095729"/>
    <w:rsid w:val="00095AD6"/>
    <w:rsid w:val="00095F27"/>
    <w:rsid w:val="00096192"/>
    <w:rsid w:val="00096915"/>
    <w:rsid w:val="00097BCF"/>
    <w:rsid w:val="00097F53"/>
    <w:rsid w:val="000A02CC"/>
    <w:rsid w:val="000A0782"/>
    <w:rsid w:val="000A0CC9"/>
    <w:rsid w:val="000A0E00"/>
    <w:rsid w:val="000A13FA"/>
    <w:rsid w:val="000A23B9"/>
    <w:rsid w:val="000A2806"/>
    <w:rsid w:val="000A31D7"/>
    <w:rsid w:val="000A3D49"/>
    <w:rsid w:val="000A3FD6"/>
    <w:rsid w:val="000A47FF"/>
    <w:rsid w:val="000A4DB5"/>
    <w:rsid w:val="000A5A44"/>
    <w:rsid w:val="000A6679"/>
    <w:rsid w:val="000A6AF2"/>
    <w:rsid w:val="000A73CF"/>
    <w:rsid w:val="000A74F3"/>
    <w:rsid w:val="000B0058"/>
    <w:rsid w:val="000B169D"/>
    <w:rsid w:val="000B1E20"/>
    <w:rsid w:val="000B35FF"/>
    <w:rsid w:val="000B3CB2"/>
    <w:rsid w:val="000B3F50"/>
    <w:rsid w:val="000B58B8"/>
    <w:rsid w:val="000B70E3"/>
    <w:rsid w:val="000B7A6B"/>
    <w:rsid w:val="000B7F6E"/>
    <w:rsid w:val="000C0BE4"/>
    <w:rsid w:val="000C12F0"/>
    <w:rsid w:val="000C1BBB"/>
    <w:rsid w:val="000C1F67"/>
    <w:rsid w:val="000C24D0"/>
    <w:rsid w:val="000C2521"/>
    <w:rsid w:val="000C32DD"/>
    <w:rsid w:val="000C5C5B"/>
    <w:rsid w:val="000C5D95"/>
    <w:rsid w:val="000C5EB3"/>
    <w:rsid w:val="000C5F5F"/>
    <w:rsid w:val="000C64D0"/>
    <w:rsid w:val="000C68A2"/>
    <w:rsid w:val="000C6CB5"/>
    <w:rsid w:val="000C7C2F"/>
    <w:rsid w:val="000D0857"/>
    <w:rsid w:val="000D1042"/>
    <w:rsid w:val="000D1269"/>
    <w:rsid w:val="000D2103"/>
    <w:rsid w:val="000D25C4"/>
    <w:rsid w:val="000D269A"/>
    <w:rsid w:val="000D2C4F"/>
    <w:rsid w:val="000D2D4F"/>
    <w:rsid w:val="000D3096"/>
    <w:rsid w:val="000D32EA"/>
    <w:rsid w:val="000D3630"/>
    <w:rsid w:val="000D3829"/>
    <w:rsid w:val="000D3FE3"/>
    <w:rsid w:val="000D47F2"/>
    <w:rsid w:val="000D524D"/>
    <w:rsid w:val="000D5457"/>
    <w:rsid w:val="000D5DA7"/>
    <w:rsid w:val="000D67C5"/>
    <w:rsid w:val="000E0258"/>
    <w:rsid w:val="000E0BBC"/>
    <w:rsid w:val="000E1114"/>
    <w:rsid w:val="000E12D9"/>
    <w:rsid w:val="000E12FD"/>
    <w:rsid w:val="000E173E"/>
    <w:rsid w:val="000E1A03"/>
    <w:rsid w:val="000E1BE7"/>
    <w:rsid w:val="000E27AE"/>
    <w:rsid w:val="000E32BE"/>
    <w:rsid w:val="000E3599"/>
    <w:rsid w:val="000E3628"/>
    <w:rsid w:val="000E39BC"/>
    <w:rsid w:val="000E3F4A"/>
    <w:rsid w:val="000E43DD"/>
    <w:rsid w:val="000E47BA"/>
    <w:rsid w:val="000E5E6F"/>
    <w:rsid w:val="000E5F60"/>
    <w:rsid w:val="000E703A"/>
    <w:rsid w:val="000E7D5C"/>
    <w:rsid w:val="000F0140"/>
    <w:rsid w:val="000F0616"/>
    <w:rsid w:val="000F2C55"/>
    <w:rsid w:val="000F30CC"/>
    <w:rsid w:val="000F3CC7"/>
    <w:rsid w:val="000F4602"/>
    <w:rsid w:val="000F49CF"/>
    <w:rsid w:val="000F4B99"/>
    <w:rsid w:val="000F54C4"/>
    <w:rsid w:val="000F58F8"/>
    <w:rsid w:val="000F5B4F"/>
    <w:rsid w:val="000F5F72"/>
    <w:rsid w:val="000F6034"/>
    <w:rsid w:val="000F6279"/>
    <w:rsid w:val="001000EC"/>
    <w:rsid w:val="00100250"/>
    <w:rsid w:val="00100D02"/>
    <w:rsid w:val="00101A6B"/>
    <w:rsid w:val="00101E36"/>
    <w:rsid w:val="001021E6"/>
    <w:rsid w:val="00102785"/>
    <w:rsid w:val="00102C99"/>
    <w:rsid w:val="00102D75"/>
    <w:rsid w:val="001051F4"/>
    <w:rsid w:val="00105561"/>
    <w:rsid w:val="00106326"/>
    <w:rsid w:val="001070CF"/>
    <w:rsid w:val="00107FE1"/>
    <w:rsid w:val="001107C5"/>
    <w:rsid w:val="001108A1"/>
    <w:rsid w:val="00110EDE"/>
    <w:rsid w:val="001120D9"/>
    <w:rsid w:val="00112828"/>
    <w:rsid w:val="00112AA3"/>
    <w:rsid w:val="0011377E"/>
    <w:rsid w:val="00114BC9"/>
    <w:rsid w:val="0011527B"/>
    <w:rsid w:val="0011556A"/>
    <w:rsid w:val="001158E4"/>
    <w:rsid w:val="00116171"/>
    <w:rsid w:val="0011632C"/>
    <w:rsid w:val="00116A4C"/>
    <w:rsid w:val="00116AEC"/>
    <w:rsid w:val="0011705E"/>
    <w:rsid w:val="00117362"/>
    <w:rsid w:val="00117E91"/>
    <w:rsid w:val="0012085E"/>
    <w:rsid w:val="001216B6"/>
    <w:rsid w:val="00121874"/>
    <w:rsid w:val="00121BAB"/>
    <w:rsid w:val="00121FBD"/>
    <w:rsid w:val="00122566"/>
    <w:rsid w:val="001234ED"/>
    <w:rsid w:val="001247E2"/>
    <w:rsid w:val="00124E48"/>
    <w:rsid w:val="00126FF2"/>
    <w:rsid w:val="001276DE"/>
    <w:rsid w:val="0013098A"/>
    <w:rsid w:val="00132A87"/>
    <w:rsid w:val="00133DA2"/>
    <w:rsid w:val="00134243"/>
    <w:rsid w:val="00135B1B"/>
    <w:rsid w:val="00135BCF"/>
    <w:rsid w:val="00136144"/>
    <w:rsid w:val="00136531"/>
    <w:rsid w:val="00136B88"/>
    <w:rsid w:val="00136EC3"/>
    <w:rsid w:val="00137165"/>
    <w:rsid w:val="00137B90"/>
    <w:rsid w:val="001400FE"/>
    <w:rsid w:val="00140354"/>
    <w:rsid w:val="00140F3A"/>
    <w:rsid w:val="00142586"/>
    <w:rsid w:val="001429EA"/>
    <w:rsid w:val="00142A29"/>
    <w:rsid w:val="00142CD8"/>
    <w:rsid w:val="00142FC8"/>
    <w:rsid w:val="0014482F"/>
    <w:rsid w:val="00144B02"/>
    <w:rsid w:val="00144F2A"/>
    <w:rsid w:val="00145159"/>
    <w:rsid w:val="00145826"/>
    <w:rsid w:val="00146044"/>
    <w:rsid w:val="00146BFC"/>
    <w:rsid w:val="001470FA"/>
    <w:rsid w:val="0014742F"/>
    <w:rsid w:val="00147649"/>
    <w:rsid w:val="0015078C"/>
    <w:rsid w:val="00151105"/>
    <w:rsid w:val="001516BF"/>
    <w:rsid w:val="00151D43"/>
    <w:rsid w:val="00152228"/>
    <w:rsid w:val="0015241C"/>
    <w:rsid w:val="001527FC"/>
    <w:rsid w:val="0015353B"/>
    <w:rsid w:val="001537E5"/>
    <w:rsid w:val="00153EF9"/>
    <w:rsid w:val="0015407E"/>
    <w:rsid w:val="00154FF2"/>
    <w:rsid w:val="00155420"/>
    <w:rsid w:val="001562E0"/>
    <w:rsid w:val="00156FCC"/>
    <w:rsid w:val="001571AD"/>
    <w:rsid w:val="0015764D"/>
    <w:rsid w:val="00157BB7"/>
    <w:rsid w:val="00157C98"/>
    <w:rsid w:val="00160518"/>
    <w:rsid w:val="00160AC8"/>
    <w:rsid w:val="00161F80"/>
    <w:rsid w:val="001647D1"/>
    <w:rsid w:val="00164A46"/>
    <w:rsid w:val="00165AA4"/>
    <w:rsid w:val="001666A6"/>
    <w:rsid w:val="00166B3C"/>
    <w:rsid w:val="001706C7"/>
    <w:rsid w:val="00170BDE"/>
    <w:rsid w:val="00171506"/>
    <w:rsid w:val="001720EA"/>
    <w:rsid w:val="00172289"/>
    <w:rsid w:val="00172375"/>
    <w:rsid w:val="0017272A"/>
    <w:rsid w:val="00172EC2"/>
    <w:rsid w:val="001732CA"/>
    <w:rsid w:val="00173A9A"/>
    <w:rsid w:val="00174245"/>
    <w:rsid w:val="001743E7"/>
    <w:rsid w:val="001748DD"/>
    <w:rsid w:val="00175136"/>
    <w:rsid w:val="001757C4"/>
    <w:rsid w:val="00176708"/>
    <w:rsid w:val="0017727D"/>
    <w:rsid w:val="001778E8"/>
    <w:rsid w:val="00177A77"/>
    <w:rsid w:val="00177BAE"/>
    <w:rsid w:val="00180538"/>
    <w:rsid w:val="00180CA4"/>
    <w:rsid w:val="0018198D"/>
    <w:rsid w:val="001820D3"/>
    <w:rsid w:val="00182119"/>
    <w:rsid w:val="00182670"/>
    <w:rsid w:val="00183609"/>
    <w:rsid w:val="00183DD7"/>
    <w:rsid w:val="0018472F"/>
    <w:rsid w:val="00185311"/>
    <w:rsid w:val="001853C3"/>
    <w:rsid w:val="00185539"/>
    <w:rsid w:val="001857F3"/>
    <w:rsid w:val="0018664D"/>
    <w:rsid w:val="00186D41"/>
    <w:rsid w:val="00186F69"/>
    <w:rsid w:val="001903C0"/>
    <w:rsid w:val="001916DC"/>
    <w:rsid w:val="001931B0"/>
    <w:rsid w:val="00193736"/>
    <w:rsid w:val="00193835"/>
    <w:rsid w:val="0019385A"/>
    <w:rsid w:val="00194569"/>
    <w:rsid w:val="00194CBF"/>
    <w:rsid w:val="00195894"/>
    <w:rsid w:val="00196A37"/>
    <w:rsid w:val="00196D41"/>
    <w:rsid w:val="001974F0"/>
    <w:rsid w:val="00197720"/>
    <w:rsid w:val="001A00E1"/>
    <w:rsid w:val="001A0559"/>
    <w:rsid w:val="001A07D6"/>
    <w:rsid w:val="001A08D1"/>
    <w:rsid w:val="001A183E"/>
    <w:rsid w:val="001A1B47"/>
    <w:rsid w:val="001A1BFD"/>
    <w:rsid w:val="001A1C45"/>
    <w:rsid w:val="001A24C3"/>
    <w:rsid w:val="001A3000"/>
    <w:rsid w:val="001A3775"/>
    <w:rsid w:val="001A431F"/>
    <w:rsid w:val="001A585E"/>
    <w:rsid w:val="001A5A49"/>
    <w:rsid w:val="001B03B7"/>
    <w:rsid w:val="001B043B"/>
    <w:rsid w:val="001B12E3"/>
    <w:rsid w:val="001B1650"/>
    <w:rsid w:val="001B28CA"/>
    <w:rsid w:val="001B2E63"/>
    <w:rsid w:val="001B3214"/>
    <w:rsid w:val="001B3789"/>
    <w:rsid w:val="001B5663"/>
    <w:rsid w:val="001B5CBA"/>
    <w:rsid w:val="001B6D32"/>
    <w:rsid w:val="001B6F75"/>
    <w:rsid w:val="001B7663"/>
    <w:rsid w:val="001B7952"/>
    <w:rsid w:val="001B7AC0"/>
    <w:rsid w:val="001B7FCC"/>
    <w:rsid w:val="001C1965"/>
    <w:rsid w:val="001C2673"/>
    <w:rsid w:val="001C2A55"/>
    <w:rsid w:val="001C2E3F"/>
    <w:rsid w:val="001C4313"/>
    <w:rsid w:val="001C44F0"/>
    <w:rsid w:val="001C4C74"/>
    <w:rsid w:val="001C54B5"/>
    <w:rsid w:val="001C5B31"/>
    <w:rsid w:val="001C5DFF"/>
    <w:rsid w:val="001C64B5"/>
    <w:rsid w:val="001C6D23"/>
    <w:rsid w:val="001C6D96"/>
    <w:rsid w:val="001C7A0B"/>
    <w:rsid w:val="001C7E33"/>
    <w:rsid w:val="001D06D9"/>
    <w:rsid w:val="001D14AF"/>
    <w:rsid w:val="001D174B"/>
    <w:rsid w:val="001D20A8"/>
    <w:rsid w:val="001D21CD"/>
    <w:rsid w:val="001D240B"/>
    <w:rsid w:val="001D24AF"/>
    <w:rsid w:val="001D2710"/>
    <w:rsid w:val="001D2992"/>
    <w:rsid w:val="001D2AC6"/>
    <w:rsid w:val="001D411F"/>
    <w:rsid w:val="001D434A"/>
    <w:rsid w:val="001D4A0D"/>
    <w:rsid w:val="001D4C24"/>
    <w:rsid w:val="001D4DD6"/>
    <w:rsid w:val="001D5092"/>
    <w:rsid w:val="001D672B"/>
    <w:rsid w:val="001D6A9F"/>
    <w:rsid w:val="001D79DC"/>
    <w:rsid w:val="001E019D"/>
    <w:rsid w:val="001E19DE"/>
    <w:rsid w:val="001E1C8E"/>
    <w:rsid w:val="001E1DE6"/>
    <w:rsid w:val="001E313B"/>
    <w:rsid w:val="001E3335"/>
    <w:rsid w:val="001E55D3"/>
    <w:rsid w:val="001E6039"/>
    <w:rsid w:val="001E6632"/>
    <w:rsid w:val="001E6972"/>
    <w:rsid w:val="001E6C58"/>
    <w:rsid w:val="001E6DB5"/>
    <w:rsid w:val="001E6EEE"/>
    <w:rsid w:val="001F025A"/>
    <w:rsid w:val="001F1B6C"/>
    <w:rsid w:val="001F1DC4"/>
    <w:rsid w:val="001F265E"/>
    <w:rsid w:val="001F2668"/>
    <w:rsid w:val="001F26EF"/>
    <w:rsid w:val="001F29BB"/>
    <w:rsid w:val="001F3F90"/>
    <w:rsid w:val="001F435F"/>
    <w:rsid w:val="001F45C0"/>
    <w:rsid w:val="001F4797"/>
    <w:rsid w:val="001F5549"/>
    <w:rsid w:val="001F5959"/>
    <w:rsid w:val="001F5D70"/>
    <w:rsid w:val="0020091F"/>
    <w:rsid w:val="00200AA5"/>
    <w:rsid w:val="00200B5C"/>
    <w:rsid w:val="0020142D"/>
    <w:rsid w:val="00201809"/>
    <w:rsid w:val="0020188C"/>
    <w:rsid w:val="00203BC0"/>
    <w:rsid w:val="00204635"/>
    <w:rsid w:val="002058E6"/>
    <w:rsid w:val="00205A69"/>
    <w:rsid w:val="00205A77"/>
    <w:rsid w:val="00205F08"/>
    <w:rsid w:val="002066CB"/>
    <w:rsid w:val="0020736A"/>
    <w:rsid w:val="002101CB"/>
    <w:rsid w:val="002103DA"/>
    <w:rsid w:val="002107B3"/>
    <w:rsid w:val="002108B0"/>
    <w:rsid w:val="00210B65"/>
    <w:rsid w:val="0021150A"/>
    <w:rsid w:val="0021251D"/>
    <w:rsid w:val="00212A9F"/>
    <w:rsid w:val="002130EE"/>
    <w:rsid w:val="002132EC"/>
    <w:rsid w:val="0021504C"/>
    <w:rsid w:val="00215392"/>
    <w:rsid w:val="002154A0"/>
    <w:rsid w:val="002158B8"/>
    <w:rsid w:val="00216104"/>
    <w:rsid w:val="00216168"/>
    <w:rsid w:val="00216347"/>
    <w:rsid w:val="002179D5"/>
    <w:rsid w:val="00217EED"/>
    <w:rsid w:val="00220B40"/>
    <w:rsid w:val="00221CA3"/>
    <w:rsid w:val="00223575"/>
    <w:rsid w:val="0022365E"/>
    <w:rsid w:val="00223C8C"/>
    <w:rsid w:val="00224E64"/>
    <w:rsid w:val="00224F44"/>
    <w:rsid w:val="002250ED"/>
    <w:rsid w:val="00225214"/>
    <w:rsid w:val="0022536B"/>
    <w:rsid w:val="0022586C"/>
    <w:rsid w:val="00226671"/>
    <w:rsid w:val="00227042"/>
    <w:rsid w:val="00227CCD"/>
    <w:rsid w:val="002314CC"/>
    <w:rsid w:val="00232B76"/>
    <w:rsid w:val="00232EBA"/>
    <w:rsid w:val="00233214"/>
    <w:rsid w:val="002333A0"/>
    <w:rsid w:val="002337BE"/>
    <w:rsid w:val="00235683"/>
    <w:rsid w:val="00235BE3"/>
    <w:rsid w:val="002360F8"/>
    <w:rsid w:val="002373A8"/>
    <w:rsid w:val="00240AA4"/>
    <w:rsid w:val="0024114C"/>
    <w:rsid w:val="00242879"/>
    <w:rsid w:val="00242881"/>
    <w:rsid w:val="0024381D"/>
    <w:rsid w:val="00243944"/>
    <w:rsid w:val="00243ECD"/>
    <w:rsid w:val="002446C8"/>
    <w:rsid w:val="0024518E"/>
    <w:rsid w:val="00245F2D"/>
    <w:rsid w:val="00247FAF"/>
    <w:rsid w:val="00251675"/>
    <w:rsid w:val="00252E3F"/>
    <w:rsid w:val="00252FA6"/>
    <w:rsid w:val="00253E0F"/>
    <w:rsid w:val="00254423"/>
    <w:rsid w:val="00255F3D"/>
    <w:rsid w:val="002561A4"/>
    <w:rsid w:val="00256F2A"/>
    <w:rsid w:val="00256FDF"/>
    <w:rsid w:val="00257234"/>
    <w:rsid w:val="002575E6"/>
    <w:rsid w:val="0025761E"/>
    <w:rsid w:val="00257BE7"/>
    <w:rsid w:val="002605F7"/>
    <w:rsid w:val="0026068A"/>
    <w:rsid w:val="0026085B"/>
    <w:rsid w:val="00261431"/>
    <w:rsid w:val="00261B30"/>
    <w:rsid w:val="00262D99"/>
    <w:rsid w:val="00262FB7"/>
    <w:rsid w:val="00264605"/>
    <w:rsid w:val="0026503B"/>
    <w:rsid w:val="0026577F"/>
    <w:rsid w:val="0026603F"/>
    <w:rsid w:val="00266D50"/>
    <w:rsid w:val="00267147"/>
    <w:rsid w:val="00271AD3"/>
    <w:rsid w:val="00271D1C"/>
    <w:rsid w:val="0027202D"/>
    <w:rsid w:val="002720FF"/>
    <w:rsid w:val="00272662"/>
    <w:rsid w:val="002736AC"/>
    <w:rsid w:val="0027372D"/>
    <w:rsid w:val="0027380C"/>
    <w:rsid w:val="00273974"/>
    <w:rsid w:val="00273B56"/>
    <w:rsid w:val="0027416E"/>
    <w:rsid w:val="00274B98"/>
    <w:rsid w:val="00275EC2"/>
    <w:rsid w:val="0027768C"/>
    <w:rsid w:val="00277FA4"/>
    <w:rsid w:val="00280870"/>
    <w:rsid w:val="00280DBE"/>
    <w:rsid w:val="00281376"/>
    <w:rsid w:val="0028183F"/>
    <w:rsid w:val="002818A5"/>
    <w:rsid w:val="0028256B"/>
    <w:rsid w:val="00282725"/>
    <w:rsid w:val="0028416A"/>
    <w:rsid w:val="00284B95"/>
    <w:rsid w:val="00286D39"/>
    <w:rsid w:val="00286E0D"/>
    <w:rsid w:val="00287B15"/>
    <w:rsid w:val="00290165"/>
    <w:rsid w:val="0029079D"/>
    <w:rsid w:val="002907D3"/>
    <w:rsid w:val="00290E43"/>
    <w:rsid w:val="00291E9C"/>
    <w:rsid w:val="0029241A"/>
    <w:rsid w:val="00293202"/>
    <w:rsid w:val="0029383D"/>
    <w:rsid w:val="00293D21"/>
    <w:rsid w:val="002948F4"/>
    <w:rsid w:val="002950A2"/>
    <w:rsid w:val="00295168"/>
    <w:rsid w:val="002963BC"/>
    <w:rsid w:val="002964F9"/>
    <w:rsid w:val="002967E8"/>
    <w:rsid w:val="002967EF"/>
    <w:rsid w:val="00296FAE"/>
    <w:rsid w:val="002975FB"/>
    <w:rsid w:val="002A0DB7"/>
    <w:rsid w:val="002A1D51"/>
    <w:rsid w:val="002A229A"/>
    <w:rsid w:val="002A4A0E"/>
    <w:rsid w:val="002A4EC0"/>
    <w:rsid w:val="002A50CC"/>
    <w:rsid w:val="002A5C56"/>
    <w:rsid w:val="002A614E"/>
    <w:rsid w:val="002A62AA"/>
    <w:rsid w:val="002A773B"/>
    <w:rsid w:val="002B0A54"/>
    <w:rsid w:val="002B253D"/>
    <w:rsid w:val="002B26F9"/>
    <w:rsid w:val="002B2B5D"/>
    <w:rsid w:val="002B39F4"/>
    <w:rsid w:val="002B3A07"/>
    <w:rsid w:val="002B3E11"/>
    <w:rsid w:val="002B413B"/>
    <w:rsid w:val="002B41FC"/>
    <w:rsid w:val="002B4A50"/>
    <w:rsid w:val="002B57C5"/>
    <w:rsid w:val="002B6C54"/>
    <w:rsid w:val="002B6FAF"/>
    <w:rsid w:val="002B7F6B"/>
    <w:rsid w:val="002C0350"/>
    <w:rsid w:val="002C0763"/>
    <w:rsid w:val="002C0F06"/>
    <w:rsid w:val="002C1121"/>
    <w:rsid w:val="002C1E4F"/>
    <w:rsid w:val="002C1E86"/>
    <w:rsid w:val="002C283F"/>
    <w:rsid w:val="002C2869"/>
    <w:rsid w:val="002C3A41"/>
    <w:rsid w:val="002C415F"/>
    <w:rsid w:val="002C416A"/>
    <w:rsid w:val="002C45E2"/>
    <w:rsid w:val="002C47D4"/>
    <w:rsid w:val="002C4977"/>
    <w:rsid w:val="002C4B9E"/>
    <w:rsid w:val="002C4EEB"/>
    <w:rsid w:val="002C57C7"/>
    <w:rsid w:val="002C5CCC"/>
    <w:rsid w:val="002C7406"/>
    <w:rsid w:val="002C7752"/>
    <w:rsid w:val="002C78D4"/>
    <w:rsid w:val="002C7F75"/>
    <w:rsid w:val="002D0970"/>
    <w:rsid w:val="002D12D3"/>
    <w:rsid w:val="002D249D"/>
    <w:rsid w:val="002D39CE"/>
    <w:rsid w:val="002D6D91"/>
    <w:rsid w:val="002D709C"/>
    <w:rsid w:val="002D7161"/>
    <w:rsid w:val="002D76C2"/>
    <w:rsid w:val="002D7B92"/>
    <w:rsid w:val="002E1781"/>
    <w:rsid w:val="002E179A"/>
    <w:rsid w:val="002E2311"/>
    <w:rsid w:val="002E2EB1"/>
    <w:rsid w:val="002E32BC"/>
    <w:rsid w:val="002E32E7"/>
    <w:rsid w:val="002E37A7"/>
    <w:rsid w:val="002E45B9"/>
    <w:rsid w:val="002E571B"/>
    <w:rsid w:val="002E6010"/>
    <w:rsid w:val="002F0487"/>
    <w:rsid w:val="002F121B"/>
    <w:rsid w:val="002F157D"/>
    <w:rsid w:val="002F1D20"/>
    <w:rsid w:val="002F1D3C"/>
    <w:rsid w:val="002F2B13"/>
    <w:rsid w:val="002F2C22"/>
    <w:rsid w:val="002F2C2F"/>
    <w:rsid w:val="002F3508"/>
    <w:rsid w:val="002F62A1"/>
    <w:rsid w:val="002F6F5B"/>
    <w:rsid w:val="002F788E"/>
    <w:rsid w:val="002F789B"/>
    <w:rsid w:val="0030026C"/>
    <w:rsid w:val="003006AB"/>
    <w:rsid w:val="00300E62"/>
    <w:rsid w:val="00301047"/>
    <w:rsid w:val="0030123C"/>
    <w:rsid w:val="0030185C"/>
    <w:rsid w:val="00301861"/>
    <w:rsid w:val="00301F43"/>
    <w:rsid w:val="00302337"/>
    <w:rsid w:val="00303B1D"/>
    <w:rsid w:val="00304543"/>
    <w:rsid w:val="00304888"/>
    <w:rsid w:val="00306789"/>
    <w:rsid w:val="003067AB"/>
    <w:rsid w:val="00306DDB"/>
    <w:rsid w:val="00307E6D"/>
    <w:rsid w:val="0031015C"/>
    <w:rsid w:val="003102A7"/>
    <w:rsid w:val="00310830"/>
    <w:rsid w:val="00311814"/>
    <w:rsid w:val="003120B1"/>
    <w:rsid w:val="00312595"/>
    <w:rsid w:val="0031263D"/>
    <w:rsid w:val="00313F78"/>
    <w:rsid w:val="00313FBA"/>
    <w:rsid w:val="00314094"/>
    <w:rsid w:val="003146FF"/>
    <w:rsid w:val="00314F5E"/>
    <w:rsid w:val="003155BE"/>
    <w:rsid w:val="003162A2"/>
    <w:rsid w:val="0031784B"/>
    <w:rsid w:val="00321592"/>
    <w:rsid w:val="003230D3"/>
    <w:rsid w:val="0032343E"/>
    <w:rsid w:val="00324864"/>
    <w:rsid w:val="00324F2C"/>
    <w:rsid w:val="00325B47"/>
    <w:rsid w:val="003262BA"/>
    <w:rsid w:val="003265AA"/>
    <w:rsid w:val="00326CEC"/>
    <w:rsid w:val="003271AB"/>
    <w:rsid w:val="0032780C"/>
    <w:rsid w:val="00330021"/>
    <w:rsid w:val="00330620"/>
    <w:rsid w:val="0033079D"/>
    <w:rsid w:val="00330C80"/>
    <w:rsid w:val="00331208"/>
    <w:rsid w:val="00331889"/>
    <w:rsid w:val="00331D0E"/>
    <w:rsid w:val="003330AC"/>
    <w:rsid w:val="00333996"/>
    <w:rsid w:val="00334CD8"/>
    <w:rsid w:val="00334F72"/>
    <w:rsid w:val="00335033"/>
    <w:rsid w:val="003350FD"/>
    <w:rsid w:val="003365DA"/>
    <w:rsid w:val="0033714C"/>
    <w:rsid w:val="00340915"/>
    <w:rsid w:val="00340EA1"/>
    <w:rsid w:val="003414D5"/>
    <w:rsid w:val="00341545"/>
    <w:rsid w:val="00341CCF"/>
    <w:rsid w:val="00343200"/>
    <w:rsid w:val="0034370D"/>
    <w:rsid w:val="00343B39"/>
    <w:rsid w:val="0034456F"/>
    <w:rsid w:val="00344EA4"/>
    <w:rsid w:val="003459CD"/>
    <w:rsid w:val="0034662C"/>
    <w:rsid w:val="00346FD1"/>
    <w:rsid w:val="00347036"/>
    <w:rsid w:val="0034704A"/>
    <w:rsid w:val="00347353"/>
    <w:rsid w:val="00350334"/>
    <w:rsid w:val="0035098D"/>
    <w:rsid w:val="0035118A"/>
    <w:rsid w:val="00351318"/>
    <w:rsid w:val="003516F4"/>
    <w:rsid w:val="0035297C"/>
    <w:rsid w:val="00352B25"/>
    <w:rsid w:val="00352C5D"/>
    <w:rsid w:val="00353099"/>
    <w:rsid w:val="00353DE1"/>
    <w:rsid w:val="00354160"/>
    <w:rsid w:val="0035483A"/>
    <w:rsid w:val="003551A9"/>
    <w:rsid w:val="0035540F"/>
    <w:rsid w:val="00355837"/>
    <w:rsid w:val="003561BA"/>
    <w:rsid w:val="003565AC"/>
    <w:rsid w:val="00356A2F"/>
    <w:rsid w:val="00356E16"/>
    <w:rsid w:val="00356F7A"/>
    <w:rsid w:val="003601A0"/>
    <w:rsid w:val="0036035B"/>
    <w:rsid w:val="003612A8"/>
    <w:rsid w:val="003613D6"/>
    <w:rsid w:val="00361753"/>
    <w:rsid w:val="0036201E"/>
    <w:rsid w:val="00362A92"/>
    <w:rsid w:val="00362B74"/>
    <w:rsid w:val="00362C66"/>
    <w:rsid w:val="00362E63"/>
    <w:rsid w:val="003654F5"/>
    <w:rsid w:val="00365BD9"/>
    <w:rsid w:val="0036713C"/>
    <w:rsid w:val="003672E4"/>
    <w:rsid w:val="0036736D"/>
    <w:rsid w:val="003676A4"/>
    <w:rsid w:val="0037097F"/>
    <w:rsid w:val="00371376"/>
    <w:rsid w:val="0037146E"/>
    <w:rsid w:val="00371634"/>
    <w:rsid w:val="00372138"/>
    <w:rsid w:val="003734EB"/>
    <w:rsid w:val="00373DD4"/>
    <w:rsid w:val="00374179"/>
    <w:rsid w:val="003747B5"/>
    <w:rsid w:val="00375039"/>
    <w:rsid w:val="00375AD3"/>
    <w:rsid w:val="003763C3"/>
    <w:rsid w:val="00376901"/>
    <w:rsid w:val="00376AD7"/>
    <w:rsid w:val="00376B34"/>
    <w:rsid w:val="003776CB"/>
    <w:rsid w:val="00380039"/>
    <w:rsid w:val="00380C64"/>
    <w:rsid w:val="003822CC"/>
    <w:rsid w:val="0038390A"/>
    <w:rsid w:val="00383917"/>
    <w:rsid w:val="00383D0D"/>
    <w:rsid w:val="00383D97"/>
    <w:rsid w:val="00384189"/>
    <w:rsid w:val="003848AE"/>
    <w:rsid w:val="00384B43"/>
    <w:rsid w:val="00386CCF"/>
    <w:rsid w:val="0038704D"/>
    <w:rsid w:val="00387A3F"/>
    <w:rsid w:val="003901FD"/>
    <w:rsid w:val="0039043C"/>
    <w:rsid w:val="003908FE"/>
    <w:rsid w:val="00391643"/>
    <w:rsid w:val="003917FD"/>
    <w:rsid w:val="00391DC4"/>
    <w:rsid w:val="003923C9"/>
    <w:rsid w:val="003927AB"/>
    <w:rsid w:val="00392C01"/>
    <w:rsid w:val="00392E17"/>
    <w:rsid w:val="00393B27"/>
    <w:rsid w:val="00393E1D"/>
    <w:rsid w:val="003948F6"/>
    <w:rsid w:val="00394AA1"/>
    <w:rsid w:val="00394CB7"/>
    <w:rsid w:val="00395ABD"/>
    <w:rsid w:val="0039686A"/>
    <w:rsid w:val="00397308"/>
    <w:rsid w:val="00397BD9"/>
    <w:rsid w:val="003A09DE"/>
    <w:rsid w:val="003A0D22"/>
    <w:rsid w:val="003A22D8"/>
    <w:rsid w:val="003A2DD0"/>
    <w:rsid w:val="003A2F8A"/>
    <w:rsid w:val="003A38E7"/>
    <w:rsid w:val="003A46EB"/>
    <w:rsid w:val="003A56FA"/>
    <w:rsid w:val="003A6B62"/>
    <w:rsid w:val="003A6C73"/>
    <w:rsid w:val="003B0014"/>
    <w:rsid w:val="003B0E63"/>
    <w:rsid w:val="003B2495"/>
    <w:rsid w:val="003B32BC"/>
    <w:rsid w:val="003B3627"/>
    <w:rsid w:val="003B367A"/>
    <w:rsid w:val="003B367E"/>
    <w:rsid w:val="003B46F4"/>
    <w:rsid w:val="003B5316"/>
    <w:rsid w:val="003B553B"/>
    <w:rsid w:val="003B7208"/>
    <w:rsid w:val="003B7B75"/>
    <w:rsid w:val="003C0111"/>
    <w:rsid w:val="003C2233"/>
    <w:rsid w:val="003C22D7"/>
    <w:rsid w:val="003C2A36"/>
    <w:rsid w:val="003C3469"/>
    <w:rsid w:val="003C34CE"/>
    <w:rsid w:val="003C3510"/>
    <w:rsid w:val="003C49EC"/>
    <w:rsid w:val="003C5176"/>
    <w:rsid w:val="003C5C35"/>
    <w:rsid w:val="003C5F6A"/>
    <w:rsid w:val="003C63F7"/>
    <w:rsid w:val="003C69DA"/>
    <w:rsid w:val="003C79C1"/>
    <w:rsid w:val="003C7B8B"/>
    <w:rsid w:val="003D00FA"/>
    <w:rsid w:val="003D0811"/>
    <w:rsid w:val="003D0CFB"/>
    <w:rsid w:val="003D1071"/>
    <w:rsid w:val="003D10C9"/>
    <w:rsid w:val="003D122E"/>
    <w:rsid w:val="003D13F1"/>
    <w:rsid w:val="003D198C"/>
    <w:rsid w:val="003D1DDC"/>
    <w:rsid w:val="003D38FC"/>
    <w:rsid w:val="003D3E7A"/>
    <w:rsid w:val="003D509E"/>
    <w:rsid w:val="003D55B0"/>
    <w:rsid w:val="003D5A8B"/>
    <w:rsid w:val="003D6583"/>
    <w:rsid w:val="003D6BF3"/>
    <w:rsid w:val="003D70B4"/>
    <w:rsid w:val="003D7AE8"/>
    <w:rsid w:val="003E0453"/>
    <w:rsid w:val="003E04DC"/>
    <w:rsid w:val="003E071D"/>
    <w:rsid w:val="003E0735"/>
    <w:rsid w:val="003E0DCD"/>
    <w:rsid w:val="003E18C9"/>
    <w:rsid w:val="003E1F08"/>
    <w:rsid w:val="003E3E0D"/>
    <w:rsid w:val="003E4626"/>
    <w:rsid w:val="003E4C88"/>
    <w:rsid w:val="003E5151"/>
    <w:rsid w:val="003E7471"/>
    <w:rsid w:val="003E7888"/>
    <w:rsid w:val="003E7D9F"/>
    <w:rsid w:val="003F0D28"/>
    <w:rsid w:val="003F19DE"/>
    <w:rsid w:val="003F1C49"/>
    <w:rsid w:val="003F26C3"/>
    <w:rsid w:val="003F2B48"/>
    <w:rsid w:val="003F2F61"/>
    <w:rsid w:val="003F317E"/>
    <w:rsid w:val="003F3CD2"/>
    <w:rsid w:val="003F4681"/>
    <w:rsid w:val="003F478A"/>
    <w:rsid w:val="003F4D91"/>
    <w:rsid w:val="003F5760"/>
    <w:rsid w:val="003F5D92"/>
    <w:rsid w:val="003F6312"/>
    <w:rsid w:val="003F6EFB"/>
    <w:rsid w:val="003F7E1E"/>
    <w:rsid w:val="0040042B"/>
    <w:rsid w:val="004009E1"/>
    <w:rsid w:val="00401877"/>
    <w:rsid w:val="00401D0E"/>
    <w:rsid w:val="0040209E"/>
    <w:rsid w:val="00402639"/>
    <w:rsid w:val="00402E96"/>
    <w:rsid w:val="00403033"/>
    <w:rsid w:val="00403906"/>
    <w:rsid w:val="00404707"/>
    <w:rsid w:val="00405713"/>
    <w:rsid w:val="004057B9"/>
    <w:rsid w:val="0040650B"/>
    <w:rsid w:val="00406D30"/>
    <w:rsid w:val="00407EE6"/>
    <w:rsid w:val="004103F8"/>
    <w:rsid w:val="004107A2"/>
    <w:rsid w:val="00411C5C"/>
    <w:rsid w:val="00412849"/>
    <w:rsid w:val="004129E0"/>
    <w:rsid w:val="00412ADF"/>
    <w:rsid w:val="00412BFB"/>
    <w:rsid w:val="00412E53"/>
    <w:rsid w:val="0041331A"/>
    <w:rsid w:val="00414031"/>
    <w:rsid w:val="00414682"/>
    <w:rsid w:val="00414AB9"/>
    <w:rsid w:val="00414C92"/>
    <w:rsid w:val="00415A77"/>
    <w:rsid w:val="0041662D"/>
    <w:rsid w:val="00416671"/>
    <w:rsid w:val="0041696F"/>
    <w:rsid w:val="00416D29"/>
    <w:rsid w:val="00417788"/>
    <w:rsid w:val="00420784"/>
    <w:rsid w:val="00420795"/>
    <w:rsid w:val="00420E9B"/>
    <w:rsid w:val="00422D7D"/>
    <w:rsid w:val="00422EF5"/>
    <w:rsid w:val="00423569"/>
    <w:rsid w:val="004238B2"/>
    <w:rsid w:val="00423C44"/>
    <w:rsid w:val="00423F8A"/>
    <w:rsid w:val="00424375"/>
    <w:rsid w:val="00424436"/>
    <w:rsid w:val="004256C0"/>
    <w:rsid w:val="00425E6E"/>
    <w:rsid w:val="00425EC2"/>
    <w:rsid w:val="00425F1B"/>
    <w:rsid w:val="0042609A"/>
    <w:rsid w:val="0042711A"/>
    <w:rsid w:val="00427797"/>
    <w:rsid w:val="00427AED"/>
    <w:rsid w:val="00427CBA"/>
    <w:rsid w:val="00430290"/>
    <w:rsid w:val="0043064A"/>
    <w:rsid w:val="00430E99"/>
    <w:rsid w:val="0043224D"/>
    <w:rsid w:val="00432B8A"/>
    <w:rsid w:val="00432D51"/>
    <w:rsid w:val="00433BAD"/>
    <w:rsid w:val="00434F32"/>
    <w:rsid w:val="00435178"/>
    <w:rsid w:val="004351BB"/>
    <w:rsid w:val="00435398"/>
    <w:rsid w:val="00435CF6"/>
    <w:rsid w:val="0043694C"/>
    <w:rsid w:val="004379F5"/>
    <w:rsid w:val="00437C96"/>
    <w:rsid w:val="004405EA"/>
    <w:rsid w:val="00440B80"/>
    <w:rsid w:val="004414CA"/>
    <w:rsid w:val="00441D25"/>
    <w:rsid w:val="00443540"/>
    <w:rsid w:val="00444C8D"/>
    <w:rsid w:val="0044759C"/>
    <w:rsid w:val="00450ED1"/>
    <w:rsid w:val="00451095"/>
    <w:rsid w:val="00451361"/>
    <w:rsid w:val="00451BB2"/>
    <w:rsid w:val="00452D86"/>
    <w:rsid w:val="00453BC0"/>
    <w:rsid w:val="004547B0"/>
    <w:rsid w:val="004559B2"/>
    <w:rsid w:val="00455A7E"/>
    <w:rsid w:val="00455F5C"/>
    <w:rsid w:val="0045748F"/>
    <w:rsid w:val="0046099B"/>
    <w:rsid w:val="00460F7E"/>
    <w:rsid w:val="00461B6A"/>
    <w:rsid w:val="0046268D"/>
    <w:rsid w:val="004631C1"/>
    <w:rsid w:val="004632D1"/>
    <w:rsid w:val="004636BF"/>
    <w:rsid w:val="004639F4"/>
    <w:rsid w:val="00463AA2"/>
    <w:rsid w:val="00463B21"/>
    <w:rsid w:val="00463CF1"/>
    <w:rsid w:val="0046445E"/>
    <w:rsid w:val="00464EAA"/>
    <w:rsid w:val="004655D7"/>
    <w:rsid w:val="00465EFB"/>
    <w:rsid w:val="004663F6"/>
    <w:rsid w:val="0046655D"/>
    <w:rsid w:val="004665D9"/>
    <w:rsid w:val="004675F7"/>
    <w:rsid w:val="00470C20"/>
    <w:rsid w:val="004711FB"/>
    <w:rsid w:val="0047220D"/>
    <w:rsid w:val="0047238E"/>
    <w:rsid w:val="004738D7"/>
    <w:rsid w:val="0047482D"/>
    <w:rsid w:val="00474A58"/>
    <w:rsid w:val="00474A8B"/>
    <w:rsid w:val="00475619"/>
    <w:rsid w:val="00475635"/>
    <w:rsid w:val="004759B3"/>
    <w:rsid w:val="0047713C"/>
    <w:rsid w:val="00477149"/>
    <w:rsid w:val="0047741C"/>
    <w:rsid w:val="00477EE7"/>
    <w:rsid w:val="004805DE"/>
    <w:rsid w:val="004820EB"/>
    <w:rsid w:val="0048306A"/>
    <w:rsid w:val="004855B4"/>
    <w:rsid w:val="0048564C"/>
    <w:rsid w:val="00485F99"/>
    <w:rsid w:val="004877C7"/>
    <w:rsid w:val="00490115"/>
    <w:rsid w:val="00490BC2"/>
    <w:rsid w:val="00490D95"/>
    <w:rsid w:val="00490EB7"/>
    <w:rsid w:val="00491301"/>
    <w:rsid w:val="0049261E"/>
    <w:rsid w:val="00493778"/>
    <w:rsid w:val="00494426"/>
    <w:rsid w:val="004952F8"/>
    <w:rsid w:val="004959DA"/>
    <w:rsid w:val="00496115"/>
    <w:rsid w:val="0049615B"/>
    <w:rsid w:val="00496BB2"/>
    <w:rsid w:val="004976C6"/>
    <w:rsid w:val="004A0220"/>
    <w:rsid w:val="004A07C4"/>
    <w:rsid w:val="004A1158"/>
    <w:rsid w:val="004A12A8"/>
    <w:rsid w:val="004A2E97"/>
    <w:rsid w:val="004A31C8"/>
    <w:rsid w:val="004A3923"/>
    <w:rsid w:val="004A438A"/>
    <w:rsid w:val="004A5214"/>
    <w:rsid w:val="004A59C1"/>
    <w:rsid w:val="004A5CF4"/>
    <w:rsid w:val="004A6398"/>
    <w:rsid w:val="004A6657"/>
    <w:rsid w:val="004A67D0"/>
    <w:rsid w:val="004A6D6D"/>
    <w:rsid w:val="004A6F00"/>
    <w:rsid w:val="004A74BD"/>
    <w:rsid w:val="004A7FCD"/>
    <w:rsid w:val="004B011F"/>
    <w:rsid w:val="004B1CAC"/>
    <w:rsid w:val="004B2F2C"/>
    <w:rsid w:val="004B3381"/>
    <w:rsid w:val="004B4D2E"/>
    <w:rsid w:val="004B79A0"/>
    <w:rsid w:val="004B7D0A"/>
    <w:rsid w:val="004C0788"/>
    <w:rsid w:val="004C0D7D"/>
    <w:rsid w:val="004C22A8"/>
    <w:rsid w:val="004C22B1"/>
    <w:rsid w:val="004C23D0"/>
    <w:rsid w:val="004C279E"/>
    <w:rsid w:val="004C2C00"/>
    <w:rsid w:val="004C2CEF"/>
    <w:rsid w:val="004C41AF"/>
    <w:rsid w:val="004C4A69"/>
    <w:rsid w:val="004C52DA"/>
    <w:rsid w:val="004C6033"/>
    <w:rsid w:val="004C62C1"/>
    <w:rsid w:val="004C65A5"/>
    <w:rsid w:val="004C74EA"/>
    <w:rsid w:val="004C7948"/>
    <w:rsid w:val="004C7C8E"/>
    <w:rsid w:val="004D0036"/>
    <w:rsid w:val="004D039F"/>
    <w:rsid w:val="004D0748"/>
    <w:rsid w:val="004D26D3"/>
    <w:rsid w:val="004D3070"/>
    <w:rsid w:val="004D3142"/>
    <w:rsid w:val="004D349C"/>
    <w:rsid w:val="004D454C"/>
    <w:rsid w:val="004D46F6"/>
    <w:rsid w:val="004D4C52"/>
    <w:rsid w:val="004D5147"/>
    <w:rsid w:val="004D682C"/>
    <w:rsid w:val="004D6861"/>
    <w:rsid w:val="004D6A6B"/>
    <w:rsid w:val="004D6E80"/>
    <w:rsid w:val="004D7929"/>
    <w:rsid w:val="004E07CE"/>
    <w:rsid w:val="004E10A7"/>
    <w:rsid w:val="004E131D"/>
    <w:rsid w:val="004E179B"/>
    <w:rsid w:val="004E2477"/>
    <w:rsid w:val="004E251A"/>
    <w:rsid w:val="004E2EAB"/>
    <w:rsid w:val="004E3489"/>
    <w:rsid w:val="004E36BC"/>
    <w:rsid w:val="004E465A"/>
    <w:rsid w:val="004E495E"/>
    <w:rsid w:val="004E5421"/>
    <w:rsid w:val="004E5614"/>
    <w:rsid w:val="004E5718"/>
    <w:rsid w:val="004E5C12"/>
    <w:rsid w:val="004E5D96"/>
    <w:rsid w:val="004E7A7E"/>
    <w:rsid w:val="004F0D81"/>
    <w:rsid w:val="004F0F9C"/>
    <w:rsid w:val="004F1A91"/>
    <w:rsid w:val="004F1C68"/>
    <w:rsid w:val="004F1DB6"/>
    <w:rsid w:val="004F2B9E"/>
    <w:rsid w:val="004F34FC"/>
    <w:rsid w:val="004F36AA"/>
    <w:rsid w:val="004F40FE"/>
    <w:rsid w:val="004F4B28"/>
    <w:rsid w:val="004F527A"/>
    <w:rsid w:val="004F5526"/>
    <w:rsid w:val="004F5601"/>
    <w:rsid w:val="004F5AF8"/>
    <w:rsid w:val="004F72B4"/>
    <w:rsid w:val="00502DB3"/>
    <w:rsid w:val="00502E43"/>
    <w:rsid w:val="005040C7"/>
    <w:rsid w:val="005045D1"/>
    <w:rsid w:val="00505039"/>
    <w:rsid w:val="005062DA"/>
    <w:rsid w:val="00506333"/>
    <w:rsid w:val="005073F3"/>
    <w:rsid w:val="00507910"/>
    <w:rsid w:val="00507BD2"/>
    <w:rsid w:val="00507FDC"/>
    <w:rsid w:val="00510B77"/>
    <w:rsid w:val="0051111B"/>
    <w:rsid w:val="00511334"/>
    <w:rsid w:val="005125C9"/>
    <w:rsid w:val="00512756"/>
    <w:rsid w:val="005128AB"/>
    <w:rsid w:val="00512B0D"/>
    <w:rsid w:val="00512F02"/>
    <w:rsid w:val="00512F51"/>
    <w:rsid w:val="00513484"/>
    <w:rsid w:val="0051361A"/>
    <w:rsid w:val="005138A3"/>
    <w:rsid w:val="00514038"/>
    <w:rsid w:val="00514A34"/>
    <w:rsid w:val="00515027"/>
    <w:rsid w:val="005152CA"/>
    <w:rsid w:val="005158B1"/>
    <w:rsid w:val="00517CB0"/>
    <w:rsid w:val="00517F68"/>
    <w:rsid w:val="005204D0"/>
    <w:rsid w:val="00520854"/>
    <w:rsid w:val="00520919"/>
    <w:rsid w:val="00520EB9"/>
    <w:rsid w:val="00520F84"/>
    <w:rsid w:val="00522AAF"/>
    <w:rsid w:val="00522AF1"/>
    <w:rsid w:val="00522B98"/>
    <w:rsid w:val="005235DA"/>
    <w:rsid w:val="005237A0"/>
    <w:rsid w:val="00523CA4"/>
    <w:rsid w:val="0052418C"/>
    <w:rsid w:val="005250B8"/>
    <w:rsid w:val="00525856"/>
    <w:rsid w:val="0052596E"/>
    <w:rsid w:val="00525B6A"/>
    <w:rsid w:val="00525F60"/>
    <w:rsid w:val="0052784D"/>
    <w:rsid w:val="00527D2B"/>
    <w:rsid w:val="00527E1A"/>
    <w:rsid w:val="00530328"/>
    <w:rsid w:val="00530A2C"/>
    <w:rsid w:val="00530C69"/>
    <w:rsid w:val="00530F92"/>
    <w:rsid w:val="00531E4C"/>
    <w:rsid w:val="00532972"/>
    <w:rsid w:val="00532C19"/>
    <w:rsid w:val="00532FED"/>
    <w:rsid w:val="00533250"/>
    <w:rsid w:val="00533635"/>
    <w:rsid w:val="00533716"/>
    <w:rsid w:val="00533AF7"/>
    <w:rsid w:val="005346EE"/>
    <w:rsid w:val="00534A18"/>
    <w:rsid w:val="00535662"/>
    <w:rsid w:val="005361ED"/>
    <w:rsid w:val="005364F3"/>
    <w:rsid w:val="005366A5"/>
    <w:rsid w:val="0053670E"/>
    <w:rsid w:val="00536C5E"/>
    <w:rsid w:val="00536D4D"/>
    <w:rsid w:val="00541671"/>
    <w:rsid w:val="00541FFC"/>
    <w:rsid w:val="00542363"/>
    <w:rsid w:val="0054239B"/>
    <w:rsid w:val="005424DA"/>
    <w:rsid w:val="005425F6"/>
    <w:rsid w:val="00542C39"/>
    <w:rsid w:val="00542EFB"/>
    <w:rsid w:val="00543027"/>
    <w:rsid w:val="00543506"/>
    <w:rsid w:val="0054399E"/>
    <w:rsid w:val="005445C7"/>
    <w:rsid w:val="00545C3C"/>
    <w:rsid w:val="00546560"/>
    <w:rsid w:val="0054767E"/>
    <w:rsid w:val="00547AFA"/>
    <w:rsid w:val="00547ECA"/>
    <w:rsid w:val="00550355"/>
    <w:rsid w:val="00550B80"/>
    <w:rsid w:val="00550CEB"/>
    <w:rsid w:val="00550E2E"/>
    <w:rsid w:val="00551410"/>
    <w:rsid w:val="00551DA2"/>
    <w:rsid w:val="00551E92"/>
    <w:rsid w:val="005521BB"/>
    <w:rsid w:val="00552327"/>
    <w:rsid w:val="00552E19"/>
    <w:rsid w:val="00552F5A"/>
    <w:rsid w:val="005535D6"/>
    <w:rsid w:val="00553BA2"/>
    <w:rsid w:val="00554760"/>
    <w:rsid w:val="00554F49"/>
    <w:rsid w:val="00556638"/>
    <w:rsid w:val="00556E25"/>
    <w:rsid w:val="00557701"/>
    <w:rsid w:val="00557EB2"/>
    <w:rsid w:val="005606AE"/>
    <w:rsid w:val="005606BC"/>
    <w:rsid w:val="0056094C"/>
    <w:rsid w:val="00561D92"/>
    <w:rsid w:val="0056337D"/>
    <w:rsid w:val="005634FA"/>
    <w:rsid w:val="00563791"/>
    <w:rsid w:val="00563840"/>
    <w:rsid w:val="0056389A"/>
    <w:rsid w:val="00563F66"/>
    <w:rsid w:val="00563F95"/>
    <w:rsid w:val="0056425F"/>
    <w:rsid w:val="00564309"/>
    <w:rsid w:val="00564CDE"/>
    <w:rsid w:val="00565884"/>
    <w:rsid w:val="005659DA"/>
    <w:rsid w:val="00566068"/>
    <w:rsid w:val="00566177"/>
    <w:rsid w:val="005661BE"/>
    <w:rsid w:val="00566D6F"/>
    <w:rsid w:val="005675F0"/>
    <w:rsid w:val="00567E5B"/>
    <w:rsid w:val="00571802"/>
    <w:rsid w:val="00571BEC"/>
    <w:rsid w:val="00571E2F"/>
    <w:rsid w:val="005728FE"/>
    <w:rsid w:val="00572904"/>
    <w:rsid w:val="00572D50"/>
    <w:rsid w:val="00572E82"/>
    <w:rsid w:val="00572EF4"/>
    <w:rsid w:val="005747F1"/>
    <w:rsid w:val="00575A69"/>
    <w:rsid w:val="00575A89"/>
    <w:rsid w:val="00575DC1"/>
    <w:rsid w:val="00576E10"/>
    <w:rsid w:val="0057701E"/>
    <w:rsid w:val="00577118"/>
    <w:rsid w:val="0057775C"/>
    <w:rsid w:val="0058104E"/>
    <w:rsid w:val="005821D1"/>
    <w:rsid w:val="005829FE"/>
    <w:rsid w:val="0058390A"/>
    <w:rsid w:val="00583FAB"/>
    <w:rsid w:val="00585648"/>
    <w:rsid w:val="00585C06"/>
    <w:rsid w:val="00586E5B"/>
    <w:rsid w:val="005878CF"/>
    <w:rsid w:val="005909F5"/>
    <w:rsid w:val="0059139E"/>
    <w:rsid w:val="00591559"/>
    <w:rsid w:val="00591716"/>
    <w:rsid w:val="00591D2B"/>
    <w:rsid w:val="0059279C"/>
    <w:rsid w:val="0059355D"/>
    <w:rsid w:val="0059563B"/>
    <w:rsid w:val="00595A13"/>
    <w:rsid w:val="00595C6B"/>
    <w:rsid w:val="00595EE1"/>
    <w:rsid w:val="0059611D"/>
    <w:rsid w:val="00596455"/>
    <w:rsid w:val="00597E75"/>
    <w:rsid w:val="005A0126"/>
    <w:rsid w:val="005A13EC"/>
    <w:rsid w:val="005A1F75"/>
    <w:rsid w:val="005A411B"/>
    <w:rsid w:val="005A41E4"/>
    <w:rsid w:val="005A4F92"/>
    <w:rsid w:val="005A5BC6"/>
    <w:rsid w:val="005A5F2F"/>
    <w:rsid w:val="005A66EB"/>
    <w:rsid w:val="005A6862"/>
    <w:rsid w:val="005A6963"/>
    <w:rsid w:val="005A6A9A"/>
    <w:rsid w:val="005A772D"/>
    <w:rsid w:val="005A7814"/>
    <w:rsid w:val="005B027C"/>
    <w:rsid w:val="005B076B"/>
    <w:rsid w:val="005B0DFF"/>
    <w:rsid w:val="005B2553"/>
    <w:rsid w:val="005B2721"/>
    <w:rsid w:val="005B2D89"/>
    <w:rsid w:val="005B31E0"/>
    <w:rsid w:val="005B36CC"/>
    <w:rsid w:val="005B3F2E"/>
    <w:rsid w:val="005B4776"/>
    <w:rsid w:val="005B67C8"/>
    <w:rsid w:val="005B7336"/>
    <w:rsid w:val="005B7BA4"/>
    <w:rsid w:val="005C127E"/>
    <w:rsid w:val="005C1AD9"/>
    <w:rsid w:val="005C2DD2"/>
    <w:rsid w:val="005C384D"/>
    <w:rsid w:val="005C38F2"/>
    <w:rsid w:val="005C38FD"/>
    <w:rsid w:val="005C4284"/>
    <w:rsid w:val="005C472F"/>
    <w:rsid w:val="005C584D"/>
    <w:rsid w:val="005C5AAD"/>
    <w:rsid w:val="005C5D71"/>
    <w:rsid w:val="005C6049"/>
    <w:rsid w:val="005C63FD"/>
    <w:rsid w:val="005C7098"/>
    <w:rsid w:val="005D0E7E"/>
    <w:rsid w:val="005D11B8"/>
    <w:rsid w:val="005D1A0A"/>
    <w:rsid w:val="005D1BB6"/>
    <w:rsid w:val="005D2FE3"/>
    <w:rsid w:val="005D302A"/>
    <w:rsid w:val="005D48C6"/>
    <w:rsid w:val="005D4B57"/>
    <w:rsid w:val="005D4EAC"/>
    <w:rsid w:val="005D5ECF"/>
    <w:rsid w:val="005D68D7"/>
    <w:rsid w:val="005E1DA6"/>
    <w:rsid w:val="005E2023"/>
    <w:rsid w:val="005E29C2"/>
    <w:rsid w:val="005E2DB4"/>
    <w:rsid w:val="005E34C2"/>
    <w:rsid w:val="005E39D2"/>
    <w:rsid w:val="005E3A98"/>
    <w:rsid w:val="005E3C5F"/>
    <w:rsid w:val="005E425B"/>
    <w:rsid w:val="005E43CE"/>
    <w:rsid w:val="005E46C3"/>
    <w:rsid w:val="005E4C70"/>
    <w:rsid w:val="005E5592"/>
    <w:rsid w:val="005E580E"/>
    <w:rsid w:val="005E620D"/>
    <w:rsid w:val="005E6856"/>
    <w:rsid w:val="005E6B5E"/>
    <w:rsid w:val="005E6EA0"/>
    <w:rsid w:val="005F0048"/>
    <w:rsid w:val="005F10A1"/>
    <w:rsid w:val="005F1FEB"/>
    <w:rsid w:val="005F227E"/>
    <w:rsid w:val="005F29BA"/>
    <w:rsid w:val="005F2A8A"/>
    <w:rsid w:val="005F2AD7"/>
    <w:rsid w:val="005F3DE1"/>
    <w:rsid w:val="005F3F41"/>
    <w:rsid w:val="005F4675"/>
    <w:rsid w:val="005F51FE"/>
    <w:rsid w:val="005F5E2D"/>
    <w:rsid w:val="005F6031"/>
    <w:rsid w:val="005F6850"/>
    <w:rsid w:val="005F7374"/>
    <w:rsid w:val="005F73CF"/>
    <w:rsid w:val="005F79B0"/>
    <w:rsid w:val="00600E39"/>
    <w:rsid w:val="00602FF1"/>
    <w:rsid w:val="00603A5D"/>
    <w:rsid w:val="0060402D"/>
    <w:rsid w:val="006044D2"/>
    <w:rsid w:val="00604E82"/>
    <w:rsid w:val="00605CF0"/>
    <w:rsid w:val="006067E4"/>
    <w:rsid w:val="00610040"/>
    <w:rsid w:val="006103D1"/>
    <w:rsid w:val="0061095C"/>
    <w:rsid w:val="006116FD"/>
    <w:rsid w:val="00612457"/>
    <w:rsid w:val="00612CF2"/>
    <w:rsid w:val="00613CAF"/>
    <w:rsid w:val="00614202"/>
    <w:rsid w:val="006143AC"/>
    <w:rsid w:val="00614661"/>
    <w:rsid w:val="00614C1B"/>
    <w:rsid w:val="00614EC5"/>
    <w:rsid w:val="00616C04"/>
    <w:rsid w:val="00617546"/>
    <w:rsid w:val="006179D6"/>
    <w:rsid w:val="00617A6C"/>
    <w:rsid w:val="0062073B"/>
    <w:rsid w:val="006207A5"/>
    <w:rsid w:val="00620ACC"/>
    <w:rsid w:val="00620C2B"/>
    <w:rsid w:val="00621B8C"/>
    <w:rsid w:val="00621CCB"/>
    <w:rsid w:val="00621E0B"/>
    <w:rsid w:val="00621F85"/>
    <w:rsid w:val="00622194"/>
    <w:rsid w:val="006221EC"/>
    <w:rsid w:val="00622382"/>
    <w:rsid w:val="006237FA"/>
    <w:rsid w:val="00623F58"/>
    <w:rsid w:val="00624103"/>
    <w:rsid w:val="00624EA1"/>
    <w:rsid w:val="006251A9"/>
    <w:rsid w:val="00625ACF"/>
    <w:rsid w:val="00626B35"/>
    <w:rsid w:val="00627206"/>
    <w:rsid w:val="0062737F"/>
    <w:rsid w:val="0062742B"/>
    <w:rsid w:val="0062761C"/>
    <w:rsid w:val="00630063"/>
    <w:rsid w:val="006301C7"/>
    <w:rsid w:val="0063080C"/>
    <w:rsid w:val="00631353"/>
    <w:rsid w:val="00632A37"/>
    <w:rsid w:val="00632C51"/>
    <w:rsid w:val="00632EA7"/>
    <w:rsid w:val="0063358F"/>
    <w:rsid w:val="00633845"/>
    <w:rsid w:val="00634E18"/>
    <w:rsid w:val="00635AF1"/>
    <w:rsid w:val="00635B0E"/>
    <w:rsid w:val="00636300"/>
    <w:rsid w:val="00636953"/>
    <w:rsid w:val="00637079"/>
    <w:rsid w:val="00637517"/>
    <w:rsid w:val="00637F7C"/>
    <w:rsid w:val="00640D0F"/>
    <w:rsid w:val="00641478"/>
    <w:rsid w:val="00641F51"/>
    <w:rsid w:val="00642148"/>
    <w:rsid w:val="006433B1"/>
    <w:rsid w:val="00643B18"/>
    <w:rsid w:val="00644E46"/>
    <w:rsid w:val="006454D5"/>
    <w:rsid w:val="00645A0D"/>
    <w:rsid w:val="00645D97"/>
    <w:rsid w:val="0064625F"/>
    <w:rsid w:val="006463C3"/>
    <w:rsid w:val="0064660A"/>
    <w:rsid w:val="00646B41"/>
    <w:rsid w:val="00647098"/>
    <w:rsid w:val="00647120"/>
    <w:rsid w:val="0064779B"/>
    <w:rsid w:val="00650846"/>
    <w:rsid w:val="00650EEF"/>
    <w:rsid w:val="006529D0"/>
    <w:rsid w:val="00652AAC"/>
    <w:rsid w:val="006532A0"/>
    <w:rsid w:val="006549D6"/>
    <w:rsid w:val="0065566D"/>
    <w:rsid w:val="00655E40"/>
    <w:rsid w:val="006568EB"/>
    <w:rsid w:val="006574EF"/>
    <w:rsid w:val="0065767B"/>
    <w:rsid w:val="00657863"/>
    <w:rsid w:val="006605F4"/>
    <w:rsid w:val="00660692"/>
    <w:rsid w:val="00660E0C"/>
    <w:rsid w:val="00661BEC"/>
    <w:rsid w:val="0066324F"/>
    <w:rsid w:val="006633F1"/>
    <w:rsid w:val="0066361B"/>
    <w:rsid w:val="00663E4C"/>
    <w:rsid w:val="0066409D"/>
    <w:rsid w:val="00664E5C"/>
    <w:rsid w:val="00665019"/>
    <w:rsid w:val="00665CAC"/>
    <w:rsid w:val="00665D75"/>
    <w:rsid w:val="00665DF9"/>
    <w:rsid w:val="00666778"/>
    <w:rsid w:val="00666E23"/>
    <w:rsid w:val="00667607"/>
    <w:rsid w:val="00671DD1"/>
    <w:rsid w:val="0067224A"/>
    <w:rsid w:val="00672367"/>
    <w:rsid w:val="00672597"/>
    <w:rsid w:val="0067325E"/>
    <w:rsid w:val="00674033"/>
    <w:rsid w:val="00674706"/>
    <w:rsid w:val="00674E6E"/>
    <w:rsid w:val="0067503A"/>
    <w:rsid w:val="0067503E"/>
    <w:rsid w:val="00675B1E"/>
    <w:rsid w:val="00675D53"/>
    <w:rsid w:val="00675FF6"/>
    <w:rsid w:val="006763F0"/>
    <w:rsid w:val="00676A9C"/>
    <w:rsid w:val="00677A70"/>
    <w:rsid w:val="00677FF6"/>
    <w:rsid w:val="00680076"/>
    <w:rsid w:val="00680787"/>
    <w:rsid w:val="006809E4"/>
    <w:rsid w:val="00682140"/>
    <w:rsid w:val="00682438"/>
    <w:rsid w:val="0068315B"/>
    <w:rsid w:val="00683322"/>
    <w:rsid w:val="006838F3"/>
    <w:rsid w:val="006839DB"/>
    <w:rsid w:val="00683A3C"/>
    <w:rsid w:val="0068521B"/>
    <w:rsid w:val="0068552F"/>
    <w:rsid w:val="0068555F"/>
    <w:rsid w:val="00685965"/>
    <w:rsid w:val="00685CA4"/>
    <w:rsid w:val="006862F3"/>
    <w:rsid w:val="00686A4B"/>
    <w:rsid w:val="00687696"/>
    <w:rsid w:val="0069083D"/>
    <w:rsid w:val="00691C8A"/>
    <w:rsid w:val="00691DFD"/>
    <w:rsid w:val="00692336"/>
    <w:rsid w:val="006926EF"/>
    <w:rsid w:val="006927B1"/>
    <w:rsid w:val="006928A6"/>
    <w:rsid w:val="00692B4C"/>
    <w:rsid w:val="00694077"/>
    <w:rsid w:val="00694AEF"/>
    <w:rsid w:val="0069527B"/>
    <w:rsid w:val="00695ABF"/>
    <w:rsid w:val="00695C2E"/>
    <w:rsid w:val="006968E5"/>
    <w:rsid w:val="006974E2"/>
    <w:rsid w:val="00697CF4"/>
    <w:rsid w:val="006A0730"/>
    <w:rsid w:val="006A0816"/>
    <w:rsid w:val="006A0EDC"/>
    <w:rsid w:val="006A100C"/>
    <w:rsid w:val="006A11FC"/>
    <w:rsid w:val="006A1E5F"/>
    <w:rsid w:val="006A25D6"/>
    <w:rsid w:val="006A3B49"/>
    <w:rsid w:val="006A3D59"/>
    <w:rsid w:val="006A4E08"/>
    <w:rsid w:val="006A4EEE"/>
    <w:rsid w:val="006A5835"/>
    <w:rsid w:val="006A5F4D"/>
    <w:rsid w:val="006A61D1"/>
    <w:rsid w:val="006A710A"/>
    <w:rsid w:val="006A77D5"/>
    <w:rsid w:val="006B026B"/>
    <w:rsid w:val="006B0480"/>
    <w:rsid w:val="006B0728"/>
    <w:rsid w:val="006B0787"/>
    <w:rsid w:val="006B1517"/>
    <w:rsid w:val="006B1928"/>
    <w:rsid w:val="006B1C7F"/>
    <w:rsid w:val="006B2AAD"/>
    <w:rsid w:val="006B39FF"/>
    <w:rsid w:val="006B3A52"/>
    <w:rsid w:val="006B4086"/>
    <w:rsid w:val="006B47A9"/>
    <w:rsid w:val="006B5442"/>
    <w:rsid w:val="006B561C"/>
    <w:rsid w:val="006B761C"/>
    <w:rsid w:val="006B7637"/>
    <w:rsid w:val="006B7A47"/>
    <w:rsid w:val="006C0B51"/>
    <w:rsid w:val="006C0B8F"/>
    <w:rsid w:val="006C1EEF"/>
    <w:rsid w:val="006C35CE"/>
    <w:rsid w:val="006C3CC8"/>
    <w:rsid w:val="006C4682"/>
    <w:rsid w:val="006C4E3A"/>
    <w:rsid w:val="006C5C8E"/>
    <w:rsid w:val="006C679E"/>
    <w:rsid w:val="006C6CD4"/>
    <w:rsid w:val="006C7563"/>
    <w:rsid w:val="006D02F9"/>
    <w:rsid w:val="006D0C70"/>
    <w:rsid w:val="006D0FC8"/>
    <w:rsid w:val="006D1790"/>
    <w:rsid w:val="006D1EC1"/>
    <w:rsid w:val="006D20D3"/>
    <w:rsid w:val="006D22E8"/>
    <w:rsid w:val="006D2595"/>
    <w:rsid w:val="006D30C9"/>
    <w:rsid w:val="006D37B7"/>
    <w:rsid w:val="006D387A"/>
    <w:rsid w:val="006D4C27"/>
    <w:rsid w:val="006D595E"/>
    <w:rsid w:val="006D5C30"/>
    <w:rsid w:val="006D60AC"/>
    <w:rsid w:val="006D60E1"/>
    <w:rsid w:val="006D637B"/>
    <w:rsid w:val="006D7773"/>
    <w:rsid w:val="006E01F6"/>
    <w:rsid w:val="006E0589"/>
    <w:rsid w:val="006E1819"/>
    <w:rsid w:val="006E2525"/>
    <w:rsid w:val="006E279E"/>
    <w:rsid w:val="006E2AC3"/>
    <w:rsid w:val="006E31CE"/>
    <w:rsid w:val="006E339A"/>
    <w:rsid w:val="006E3461"/>
    <w:rsid w:val="006E37A9"/>
    <w:rsid w:val="006E46D0"/>
    <w:rsid w:val="006E4D04"/>
    <w:rsid w:val="006E5CA9"/>
    <w:rsid w:val="006E5E5B"/>
    <w:rsid w:val="006E5E67"/>
    <w:rsid w:val="006E5F4E"/>
    <w:rsid w:val="006E796B"/>
    <w:rsid w:val="006F02E3"/>
    <w:rsid w:val="006F0707"/>
    <w:rsid w:val="006F13FF"/>
    <w:rsid w:val="006F437F"/>
    <w:rsid w:val="006F4621"/>
    <w:rsid w:val="006F493D"/>
    <w:rsid w:val="006F4D5A"/>
    <w:rsid w:val="006F5345"/>
    <w:rsid w:val="006F5A00"/>
    <w:rsid w:val="006F5AAD"/>
    <w:rsid w:val="006F60F8"/>
    <w:rsid w:val="006F6EB7"/>
    <w:rsid w:val="006F6F37"/>
    <w:rsid w:val="006F7195"/>
    <w:rsid w:val="007002CB"/>
    <w:rsid w:val="0070044E"/>
    <w:rsid w:val="00700BFA"/>
    <w:rsid w:val="0070162A"/>
    <w:rsid w:val="00701B68"/>
    <w:rsid w:val="007021F1"/>
    <w:rsid w:val="007025E6"/>
    <w:rsid w:val="007027F9"/>
    <w:rsid w:val="00702B43"/>
    <w:rsid w:val="0070390F"/>
    <w:rsid w:val="00703D8A"/>
    <w:rsid w:val="0070427D"/>
    <w:rsid w:val="0070439A"/>
    <w:rsid w:val="00704FEF"/>
    <w:rsid w:val="0070518B"/>
    <w:rsid w:val="007051D2"/>
    <w:rsid w:val="007054CC"/>
    <w:rsid w:val="00705E0D"/>
    <w:rsid w:val="00706073"/>
    <w:rsid w:val="00706517"/>
    <w:rsid w:val="00706AE6"/>
    <w:rsid w:val="00707258"/>
    <w:rsid w:val="00707EE5"/>
    <w:rsid w:val="00710ADF"/>
    <w:rsid w:val="00710B4E"/>
    <w:rsid w:val="00710BE4"/>
    <w:rsid w:val="00711060"/>
    <w:rsid w:val="00711403"/>
    <w:rsid w:val="00711597"/>
    <w:rsid w:val="007117BC"/>
    <w:rsid w:val="00711F54"/>
    <w:rsid w:val="0071273B"/>
    <w:rsid w:val="00712D8B"/>
    <w:rsid w:val="0071344E"/>
    <w:rsid w:val="00713FDA"/>
    <w:rsid w:val="00713FE5"/>
    <w:rsid w:val="00714A77"/>
    <w:rsid w:val="00714A8B"/>
    <w:rsid w:val="007150E7"/>
    <w:rsid w:val="00715791"/>
    <w:rsid w:val="00715E46"/>
    <w:rsid w:val="00716FEA"/>
    <w:rsid w:val="007171F4"/>
    <w:rsid w:val="00717655"/>
    <w:rsid w:val="00717ECF"/>
    <w:rsid w:val="007201CE"/>
    <w:rsid w:val="007203BF"/>
    <w:rsid w:val="00721216"/>
    <w:rsid w:val="0072172F"/>
    <w:rsid w:val="00721D87"/>
    <w:rsid w:val="00722B2C"/>
    <w:rsid w:val="00722EB9"/>
    <w:rsid w:val="00723E7B"/>
    <w:rsid w:val="0072426D"/>
    <w:rsid w:val="007248E9"/>
    <w:rsid w:val="00724DE7"/>
    <w:rsid w:val="00725CC1"/>
    <w:rsid w:val="007271B8"/>
    <w:rsid w:val="0072762F"/>
    <w:rsid w:val="00727CEF"/>
    <w:rsid w:val="00730003"/>
    <w:rsid w:val="00730317"/>
    <w:rsid w:val="007304C7"/>
    <w:rsid w:val="00730FBA"/>
    <w:rsid w:val="00731A56"/>
    <w:rsid w:val="00732E62"/>
    <w:rsid w:val="00733D4A"/>
    <w:rsid w:val="00733E65"/>
    <w:rsid w:val="00734E7D"/>
    <w:rsid w:val="00735315"/>
    <w:rsid w:val="00735660"/>
    <w:rsid w:val="007357DC"/>
    <w:rsid w:val="00735E14"/>
    <w:rsid w:val="00735E7A"/>
    <w:rsid w:val="007367A0"/>
    <w:rsid w:val="00740D39"/>
    <w:rsid w:val="00741586"/>
    <w:rsid w:val="007419B8"/>
    <w:rsid w:val="0074260A"/>
    <w:rsid w:val="00742876"/>
    <w:rsid w:val="00742A5A"/>
    <w:rsid w:val="00742C7B"/>
    <w:rsid w:val="00742D0C"/>
    <w:rsid w:val="00742E94"/>
    <w:rsid w:val="00743360"/>
    <w:rsid w:val="0074420F"/>
    <w:rsid w:val="00745EAB"/>
    <w:rsid w:val="007463F1"/>
    <w:rsid w:val="00746BC9"/>
    <w:rsid w:val="00746C36"/>
    <w:rsid w:val="0074737F"/>
    <w:rsid w:val="00747956"/>
    <w:rsid w:val="00750510"/>
    <w:rsid w:val="00750C6C"/>
    <w:rsid w:val="00750CA7"/>
    <w:rsid w:val="00750CE3"/>
    <w:rsid w:val="00750DC6"/>
    <w:rsid w:val="007512BD"/>
    <w:rsid w:val="00751619"/>
    <w:rsid w:val="00751830"/>
    <w:rsid w:val="0075208C"/>
    <w:rsid w:val="007528D0"/>
    <w:rsid w:val="00752AA3"/>
    <w:rsid w:val="0075367B"/>
    <w:rsid w:val="00753B0B"/>
    <w:rsid w:val="00753BCB"/>
    <w:rsid w:val="0075531C"/>
    <w:rsid w:val="00755504"/>
    <w:rsid w:val="00755967"/>
    <w:rsid w:val="00755BB0"/>
    <w:rsid w:val="0075682C"/>
    <w:rsid w:val="007569E3"/>
    <w:rsid w:val="00760E69"/>
    <w:rsid w:val="007611A9"/>
    <w:rsid w:val="00761F6B"/>
    <w:rsid w:val="00763284"/>
    <w:rsid w:val="0076340F"/>
    <w:rsid w:val="00763EAB"/>
    <w:rsid w:val="007643D4"/>
    <w:rsid w:val="00764819"/>
    <w:rsid w:val="007651F5"/>
    <w:rsid w:val="00765B42"/>
    <w:rsid w:val="00766583"/>
    <w:rsid w:val="007667C8"/>
    <w:rsid w:val="00767109"/>
    <w:rsid w:val="0076766C"/>
    <w:rsid w:val="00767A8A"/>
    <w:rsid w:val="007703AD"/>
    <w:rsid w:val="007704A0"/>
    <w:rsid w:val="007719CD"/>
    <w:rsid w:val="00771CF5"/>
    <w:rsid w:val="00772A6B"/>
    <w:rsid w:val="007735E8"/>
    <w:rsid w:val="00774725"/>
    <w:rsid w:val="00774B71"/>
    <w:rsid w:val="0077551B"/>
    <w:rsid w:val="007777CA"/>
    <w:rsid w:val="007801EF"/>
    <w:rsid w:val="00780501"/>
    <w:rsid w:val="0078096E"/>
    <w:rsid w:val="007810D0"/>
    <w:rsid w:val="00781970"/>
    <w:rsid w:val="0078270A"/>
    <w:rsid w:val="007831F2"/>
    <w:rsid w:val="0078336F"/>
    <w:rsid w:val="00784102"/>
    <w:rsid w:val="00784779"/>
    <w:rsid w:val="00786BF0"/>
    <w:rsid w:val="00786F97"/>
    <w:rsid w:val="0078760E"/>
    <w:rsid w:val="0078769E"/>
    <w:rsid w:val="00793CD7"/>
    <w:rsid w:val="0079543C"/>
    <w:rsid w:val="00795812"/>
    <w:rsid w:val="00795B0D"/>
    <w:rsid w:val="00795BEA"/>
    <w:rsid w:val="00795D8A"/>
    <w:rsid w:val="00796A76"/>
    <w:rsid w:val="00797031"/>
    <w:rsid w:val="0079799C"/>
    <w:rsid w:val="007A026D"/>
    <w:rsid w:val="007A0834"/>
    <w:rsid w:val="007A09C5"/>
    <w:rsid w:val="007A0AA5"/>
    <w:rsid w:val="007A0CF9"/>
    <w:rsid w:val="007A12E4"/>
    <w:rsid w:val="007A1CA2"/>
    <w:rsid w:val="007A287D"/>
    <w:rsid w:val="007A386E"/>
    <w:rsid w:val="007A3C5B"/>
    <w:rsid w:val="007A48F7"/>
    <w:rsid w:val="007A5E33"/>
    <w:rsid w:val="007A6270"/>
    <w:rsid w:val="007A67DE"/>
    <w:rsid w:val="007B0991"/>
    <w:rsid w:val="007B1697"/>
    <w:rsid w:val="007B1722"/>
    <w:rsid w:val="007B194E"/>
    <w:rsid w:val="007B1CE8"/>
    <w:rsid w:val="007B25BA"/>
    <w:rsid w:val="007B2D18"/>
    <w:rsid w:val="007B323C"/>
    <w:rsid w:val="007B48D5"/>
    <w:rsid w:val="007B5CB3"/>
    <w:rsid w:val="007B5F93"/>
    <w:rsid w:val="007B6701"/>
    <w:rsid w:val="007B6C8A"/>
    <w:rsid w:val="007B6D59"/>
    <w:rsid w:val="007B6E8A"/>
    <w:rsid w:val="007C07C1"/>
    <w:rsid w:val="007C1234"/>
    <w:rsid w:val="007C18B6"/>
    <w:rsid w:val="007C19C3"/>
    <w:rsid w:val="007C2470"/>
    <w:rsid w:val="007C2682"/>
    <w:rsid w:val="007C277C"/>
    <w:rsid w:val="007C3061"/>
    <w:rsid w:val="007C47A9"/>
    <w:rsid w:val="007C54CF"/>
    <w:rsid w:val="007C6AF1"/>
    <w:rsid w:val="007C714A"/>
    <w:rsid w:val="007C73F4"/>
    <w:rsid w:val="007C7923"/>
    <w:rsid w:val="007C7D83"/>
    <w:rsid w:val="007D0638"/>
    <w:rsid w:val="007D08CA"/>
    <w:rsid w:val="007D18D2"/>
    <w:rsid w:val="007D275B"/>
    <w:rsid w:val="007D2E61"/>
    <w:rsid w:val="007D3735"/>
    <w:rsid w:val="007D3E82"/>
    <w:rsid w:val="007D4155"/>
    <w:rsid w:val="007D4461"/>
    <w:rsid w:val="007D576D"/>
    <w:rsid w:val="007D57A0"/>
    <w:rsid w:val="007D5C3E"/>
    <w:rsid w:val="007D63E2"/>
    <w:rsid w:val="007D64AA"/>
    <w:rsid w:val="007D6D8F"/>
    <w:rsid w:val="007D6F6B"/>
    <w:rsid w:val="007E00A1"/>
    <w:rsid w:val="007E00BC"/>
    <w:rsid w:val="007E06CE"/>
    <w:rsid w:val="007E09CD"/>
    <w:rsid w:val="007E1010"/>
    <w:rsid w:val="007E11D0"/>
    <w:rsid w:val="007E128A"/>
    <w:rsid w:val="007E2A39"/>
    <w:rsid w:val="007E2BAD"/>
    <w:rsid w:val="007E3CF8"/>
    <w:rsid w:val="007E3F79"/>
    <w:rsid w:val="007E4E41"/>
    <w:rsid w:val="007E5072"/>
    <w:rsid w:val="007E5693"/>
    <w:rsid w:val="007E576B"/>
    <w:rsid w:val="007E5B62"/>
    <w:rsid w:val="007E6DFD"/>
    <w:rsid w:val="007E7404"/>
    <w:rsid w:val="007F1C3D"/>
    <w:rsid w:val="007F3226"/>
    <w:rsid w:val="007F32AF"/>
    <w:rsid w:val="007F36F5"/>
    <w:rsid w:val="007F38E7"/>
    <w:rsid w:val="007F39C4"/>
    <w:rsid w:val="007F3E39"/>
    <w:rsid w:val="007F51F0"/>
    <w:rsid w:val="007F5D08"/>
    <w:rsid w:val="007F6441"/>
    <w:rsid w:val="007F7AC9"/>
    <w:rsid w:val="008007B7"/>
    <w:rsid w:val="00800899"/>
    <w:rsid w:val="00800DB3"/>
    <w:rsid w:val="0080133B"/>
    <w:rsid w:val="00801634"/>
    <w:rsid w:val="008022FC"/>
    <w:rsid w:val="00802301"/>
    <w:rsid w:val="0080237B"/>
    <w:rsid w:val="00802C18"/>
    <w:rsid w:val="00802CE3"/>
    <w:rsid w:val="00802D2F"/>
    <w:rsid w:val="00804252"/>
    <w:rsid w:val="008043C6"/>
    <w:rsid w:val="00805779"/>
    <w:rsid w:val="008058AB"/>
    <w:rsid w:val="008066E2"/>
    <w:rsid w:val="008072B0"/>
    <w:rsid w:val="0080730C"/>
    <w:rsid w:val="00807328"/>
    <w:rsid w:val="0081183B"/>
    <w:rsid w:val="0081230A"/>
    <w:rsid w:val="00812A7C"/>
    <w:rsid w:val="008135B0"/>
    <w:rsid w:val="0081397E"/>
    <w:rsid w:val="00813B25"/>
    <w:rsid w:val="00814865"/>
    <w:rsid w:val="008153C7"/>
    <w:rsid w:val="00815DF2"/>
    <w:rsid w:val="00816E48"/>
    <w:rsid w:val="00817E2A"/>
    <w:rsid w:val="00820489"/>
    <w:rsid w:val="00820ED2"/>
    <w:rsid w:val="00821A25"/>
    <w:rsid w:val="00821ED1"/>
    <w:rsid w:val="00821F22"/>
    <w:rsid w:val="00821FBF"/>
    <w:rsid w:val="0082342A"/>
    <w:rsid w:val="008237CD"/>
    <w:rsid w:val="008249D4"/>
    <w:rsid w:val="0082530C"/>
    <w:rsid w:val="00825C7F"/>
    <w:rsid w:val="00826564"/>
    <w:rsid w:val="008265CC"/>
    <w:rsid w:val="008312AB"/>
    <w:rsid w:val="008312C5"/>
    <w:rsid w:val="00831C79"/>
    <w:rsid w:val="008325BF"/>
    <w:rsid w:val="00832797"/>
    <w:rsid w:val="008328B3"/>
    <w:rsid w:val="00832E54"/>
    <w:rsid w:val="008331A0"/>
    <w:rsid w:val="008333E9"/>
    <w:rsid w:val="00833E53"/>
    <w:rsid w:val="0083408A"/>
    <w:rsid w:val="00834262"/>
    <w:rsid w:val="008343C4"/>
    <w:rsid w:val="00836378"/>
    <w:rsid w:val="00836EAF"/>
    <w:rsid w:val="008374FB"/>
    <w:rsid w:val="00837E03"/>
    <w:rsid w:val="00837E24"/>
    <w:rsid w:val="00840933"/>
    <w:rsid w:val="008409BF"/>
    <w:rsid w:val="008409EA"/>
    <w:rsid w:val="00840A0A"/>
    <w:rsid w:val="00841556"/>
    <w:rsid w:val="00841676"/>
    <w:rsid w:val="00841B5D"/>
    <w:rsid w:val="00841B69"/>
    <w:rsid w:val="008423D3"/>
    <w:rsid w:val="008425EA"/>
    <w:rsid w:val="008425F9"/>
    <w:rsid w:val="0084302B"/>
    <w:rsid w:val="00843A04"/>
    <w:rsid w:val="0084531D"/>
    <w:rsid w:val="008456EE"/>
    <w:rsid w:val="00847647"/>
    <w:rsid w:val="00847CE2"/>
    <w:rsid w:val="00847D9F"/>
    <w:rsid w:val="00847F63"/>
    <w:rsid w:val="00850E31"/>
    <w:rsid w:val="00850E83"/>
    <w:rsid w:val="00850F74"/>
    <w:rsid w:val="00850FC7"/>
    <w:rsid w:val="008510B2"/>
    <w:rsid w:val="008517B9"/>
    <w:rsid w:val="008522A1"/>
    <w:rsid w:val="00853918"/>
    <w:rsid w:val="0085486E"/>
    <w:rsid w:val="00855D63"/>
    <w:rsid w:val="00856183"/>
    <w:rsid w:val="00856629"/>
    <w:rsid w:val="008568F6"/>
    <w:rsid w:val="008569E2"/>
    <w:rsid w:val="00856C9E"/>
    <w:rsid w:val="008574A3"/>
    <w:rsid w:val="008602D8"/>
    <w:rsid w:val="00860D8E"/>
    <w:rsid w:val="00862981"/>
    <w:rsid w:val="008629A1"/>
    <w:rsid w:val="008633AE"/>
    <w:rsid w:val="008633CB"/>
    <w:rsid w:val="00864460"/>
    <w:rsid w:val="00865ADD"/>
    <w:rsid w:val="00865B47"/>
    <w:rsid w:val="00866131"/>
    <w:rsid w:val="00866A25"/>
    <w:rsid w:val="0086759B"/>
    <w:rsid w:val="00870141"/>
    <w:rsid w:val="008706C9"/>
    <w:rsid w:val="00871532"/>
    <w:rsid w:val="00871ECB"/>
    <w:rsid w:val="008730A5"/>
    <w:rsid w:val="00873BDA"/>
    <w:rsid w:val="0087461E"/>
    <w:rsid w:val="00874734"/>
    <w:rsid w:val="00874FF4"/>
    <w:rsid w:val="008757F7"/>
    <w:rsid w:val="0087642E"/>
    <w:rsid w:val="0087704D"/>
    <w:rsid w:val="00880172"/>
    <w:rsid w:val="00880E87"/>
    <w:rsid w:val="00881338"/>
    <w:rsid w:val="008820C9"/>
    <w:rsid w:val="0088304A"/>
    <w:rsid w:val="008858DF"/>
    <w:rsid w:val="0088594F"/>
    <w:rsid w:val="0088603A"/>
    <w:rsid w:val="00887D17"/>
    <w:rsid w:val="0089033E"/>
    <w:rsid w:val="00890B7B"/>
    <w:rsid w:val="00890BE1"/>
    <w:rsid w:val="00890FED"/>
    <w:rsid w:val="008916C9"/>
    <w:rsid w:val="00891C85"/>
    <w:rsid w:val="00891EFB"/>
    <w:rsid w:val="0089266D"/>
    <w:rsid w:val="008926AF"/>
    <w:rsid w:val="008929C9"/>
    <w:rsid w:val="0089375E"/>
    <w:rsid w:val="008938C6"/>
    <w:rsid w:val="008945D9"/>
    <w:rsid w:val="00894AEF"/>
    <w:rsid w:val="00895A67"/>
    <w:rsid w:val="00896237"/>
    <w:rsid w:val="00896701"/>
    <w:rsid w:val="008967D6"/>
    <w:rsid w:val="00896BB2"/>
    <w:rsid w:val="00897482"/>
    <w:rsid w:val="008975E5"/>
    <w:rsid w:val="00897BF8"/>
    <w:rsid w:val="00897CCA"/>
    <w:rsid w:val="008A061F"/>
    <w:rsid w:val="008A1E99"/>
    <w:rsid w:val="008A3982"/>
    <w:rsid w:val="008A3D68"/>
    <w:rsid w:val="008A53B4"/>
    <w:rsid w:val="008A5B6C"/>
    <w:rsid w:val="008A6672"/>
    <w:rsid w:val="008A783C"/>
    <w:rsid w:val="008A7CDC"/>
    <w:rsid w:val="008B03D6"/>
    <w:rsid w:val="008B0FEF"/>
    <w:rsid w:val="008B1267"/>
    <w:rsid w:val="008B1683"/>
    <w:rsid w:val="008B19D4"/>
    <w:rsid w:val="008B1E31"/>
    <w:rsid w:val="008B22E5"/>
    <w:rsid w:val="008B24E2"/>
    <w:rsid w:val="008B276B"/>
    <w:rsid w:val="008B2F93"/>
    <w:rsid w:val="008B3350"/>
    <w:rsid w:val="008B420C"/>
    <w:rsid w:val="008B4ED2"/>
    <w:rsid w:val="008B5152"/>
    <w:rsid w:val="008B5222"/>
    <w:rsid w:val="008B690B"/>
    <w:rsid w:val="008B7F44"/>
    <w:rsid w:val="008C0FF4"/>
    <w:rsid w:val="008C17E5"/>
    <w:rsid w:val="008C1A72"/>
    <w:rsid w:val="008C2187"/>
    <w:rsid w:val="008C2A54"/>
    <w:rsid w:val="008C2BE5"/>
    <w:rsid w:val="008C35D0"/>
    <w:rsid w:val="008C3A8E"/>
    <w:rsid w:val="008C47B4"/>
    <w:rsid w:val="008C4CC8"/>
    <w:rsid w:val="008C52CB"/>
    <w:rsid w:val="008C5BA2"/>
    <w:rsid w:val="008C6C37"/>
    <w:rsid w:val="008C7C5B"/>
    <w:rsid w:val="008D069C"/>
    <w:rsid w:val="008D1656"/>
    <w:rsid w:val="008D2CA8"/>
    <w:rsid w:val="008D3125"/>
    <w:rsid w:val="008D3E8F"/>
    <w:rsid w:val="008D484C"/>
    <w:rsid w:val="008D4E18"/>
    <w:rsid w:val="008D6024"/>
    <w:rsid w:val="008D6866"/>
    <w:rsid w:val="008D69FD"/>
    <w:rsid w:val="008D6BB9"/>
    <w:rsid w:val="008D7739"/>
    <w:rsid w:val="008E000A"/>
    <w:rsid w:val="008E0CE2"/>
    <w:rsid w:val="008E101A"/>
    <w:rsid w:val="008E1BD7"/>
    <w:rsid w:val="008E1D98"/>
    <w:rsid w:val="008E2031"/>
    <w:rsid w:val="008E2A3D"/>
    <w:rsid w:val="008E3E9B"/>
    <w:rsid w:val="008E43BB"/>
    <w:rsid w:val="008E4691"/>
    <w:rsid w:val="008E4EFB"/>
    <w:rsid w:val="008E5077"/>
    <w:rsid w:val="008E5222"/>
    <w:rsid w:val="008E5363"/>
    <w:rsid w:val="008E58B5"/>
    <w:rsid w:val="008E685B"/>
    <w:rsid w:val="008E7112"/>
    <w:rsid w:val="008F0224"/>
    <w:rsid w:val="008F0883"/>
    <w:rsid w:val="008F197D"/>
    <w:rsid w:val="008F25EE"/>
    <w:rsid w:val="008F4348"/>
    <w:rsid w:val="008F5250"/>
    <w:rsid w:val="008F5C5E"/>
    <w:rsid w:val="008F61E2"/>
    <w:rsid w:val="008F6827"/>
    <w:rsid w:val="008F77CB"/>
    <w:rsid w:val="008F7CC8"/>
    <w:rsid w:val="008F7FE4"/>
    <w:rsid w:val="0090006F"/>
    <w:rsid w:val="009001AF"/>
    <w:rsid w:val="00900344"/>
    <w:rsid w:val="00901B1C"/>
    <w:rsid w:val="00903801"/>
    <w:rsid w:val="00903875"/>
    <w:rsid w:val="00903B3D"/>
    <w:rsid w:val="00903BF0"/>
    <w:rsid w:val="00904276"/>
    <w:rsid w:val="009050CF"/>
    <w:rsid w:val="009056E1"/>
    <w:rsid w:val="00905B55"/>
    <w:rsid w:val="00906B59"/>
    <w:rsid w:val="00907A8D"/>
    <w:rsid w:val="009107CA"/>
    <w:rsid w:val="0091167D"/>
    <w:rsid w:val="0091200B"/>
    <w:rsid w:val="0091264C"/>
    <w:rsid w:val="00913B19"/>
    <w:rsid w:val="0091472A"/>
    <w:rsid w:val="0091560A"/>
    <w:rsid w:val="00915946"/>
    <w:rsid w:val="009168FC"/>
    <w:rsid w:val="00916ACE"/>
    <w:rsid w:val="00916B03"/>
    <w:rsid w:val="00917104"/>
    <w:rsid w:val="0091738D"/>
    <w:rsid w:val="00917669"/>
    <w:rsid w:val="009177CD"/>
    <w:rsid w:val="00920A75"/>
    <w:rsid w:val="00920BDB"/>
    <w:rsid w:val="00922A02"/>
    <w:rsid w:val="0092312E"/>
    <w:rsid w:val="00925C00"/>
    <w:rsid w:val="00925E64"/>
    <w:rsid w:val="0092606D"/>
    <w:rsid w:val="00927A7C"/>
    <w:rsid w:val="00927C6A"/>
    <w:rsid w:val="00930368"/>
    <w:rsid w:val="00930CDE"/>
    <w:rsid w:val="0093107B"/>
    <w:rsid w:val="00932FC0"/>
    <w:rsid w:val="009336B4"/>
    <w:rsid w:val="0093469A"/>
    <w:rsid w:val="00935BE6"/>
    <w:rsid w:val="00936098"/>
    <w:rsid w:val="0093642C"/>
    <w:rsid w:val="00936901"/>
    <w:rsid w:val="009378B3"/>
    <w:rsid w:val="00941259"/>
    <w:rsid w:val="00941C43"/>
    <w:rsid w:val="0094299A"/>
    <w:rsid w:val="00943D2F"/>
    <w:rsid w:val="00944901"/>
    <w:rsid w:val="00945458"/>
    <w:rsid w:val="009456FA"/>
    <w:rsid w:val="00945771"/>
    <w:rsid w:val="009458CB"/>
    <w:rsid w:val="009463F1"/>
    <w:rsid w:val="00946748"/>
    <w:rsid w:val="009471DE"/>
    <w:rsid w:val="0094734B"/>
    <w:rsid w:val="009474A0"/>
    <w:rsid w:val="00947EF7"/>
    <w:rsid w:val="009502A8"/>
    <w:rsid w:val="009541BD"/>
    <w:rsid w:val="00954B02"/>
    <w:rsid w:val="00954B25"/>
    <w:rsid w:val="00954FCA"/>
    <w:rsid w:val="00955F30"/>
    <w:rsid w:val="0095664D"/>
    <w:rsid w:val="00956A4D"/>
    <w:rsid w:val="00956B84"/>
    <w:rsid w:val="00956DA5"/>
    <w:rsid w:val="00957A4D"/>
    <w:rsid w:val="00957A9A"/>
    <w:rsid w:val="00957FD3"/>
    <w:rsid w:val="009605CB"/>
    <w:rsid w:val="0096062C"/>
    <w:rsid w:val="009608B0"/>
    <w:rsid w:val="009612D9"/>
    <w:rsid w:val="009617F2"/>
    <w:rsid w:val="00963B81"/>
    <w:rsid w:val="00964E02"/>
    <w:rsid w:val="00965865"/>
    <w:rsid w:val="00965BC6"/>
    <w:rsid w:val="00965ED8"/>
    <w:rsid w:val="00966243"/>
    <w:rsid w:val="00966B2E"/>
    <w:rsid w:val="009672B3"/>
    <w:rsid w:val="009703E2"/>
    <w:rsid w:val="00970E0D"/>
    <w:rsid w:val="0097130F"/>
    <w:rsid w:val="009715BA"/>
    <w:rsid w:val="009716BF"/>
    <w:rsid w:val="00971D16"/>
    <w:rsid w:val="00973BF1"/>
    <w:rsid w:val="00973CE0"/>
    <w:rsid w:val="0097443B"/>
    <w:rsid w:val="009752EB"/>
    <w:rsid w:val="009767AE"/>
    <w:rsid w:val="00976D8E"/>
    <w:rsid w:val="009770E1"/>
    <w:rsid w:val="00977678"/>
    <w:rsid w:val="009777DB"/>
    <w:rsid w:val="009779EA"/>
    <w:rsid w:val="00977BF3"/>
    <w:rsid w:val="00980715"/>
    <w:rsid w:val="00980B19"/>
    <w:rsid w:val="00980BC3"/>
    <w:rsid w:val="00980CBC"/>
    <w:rsid w:val="009815E8"/>
    <w:rsid w:val="00981C28"/>
    <w:rsid w:val="009829A3"/>
    <w:rsid w:val="00982EC4"/>
    <w:rsid w:val="0098453F"/>
    <w:rsid w:val="00985036"/>
    <w:rsid w:val="00985242"/>
    <w:rsid w:val="00985515"/>
    <w:rsid w:val="009856DB"/>
    <w:rsid w:val="00985B2E"/>
    <w:rsid w:val="00987043"/>
    <w:rsid w:val="009877AC"/>
    <w:rsid w:val="00990C91"/>
    <w:rsid w:val="00991206"/>
    <w:rsid w:val="009921F5"/>
    <w:rsid w:val="009930D4"/>
    <w:rsid w:val="00993730"/>
    <w:rsid w:val="009939CD"/>
    <w:rsid w:val="00994ACF"/>
    <w:rsid w:val="00994CB9"/>
    <w:rsid w:val="00995294"/>
    <w:rsid w:val="00995526"/>
    <w:rsid w:val="00995E07"/>
    <w:rsid w:val="00996B40"/>
    <w:rsid w:val="009A01D3"/>
    <w:rsid w:val="009A0EE7"/>
    <w:rsid w:val="009A341A"/>
    <w:rsid w:val="009A3CE0"/>
    <w:rsid w:val="009A4B8B"/>
    <w:rsid w:val="009A4E94"/>
    <w:rsid w:val="009A4F75"/>
    <w:rsid w:val="009A6256"/>
    <w:rsid w:val="009A6483"/>
    <w:rsid w:val="009A677F"/>
    <w:rsid w:val="009A6A15"/>
    <w:rsid w:val="009A6D5E"/>
    <w:rsid w:val="009A7119"/>
    <w:rsid w:val="009A72FE"/>
    <w:rsid w:val="009A7347"/>
    <w:rsid w:val="009A782D"/>
    <w:rsid w:val="009B01DF"/>
    <w:rsid w:val="009B0249"/>
    <w:rsid w:val="009B0693"/>
    <w:rsid w:val="009B11BA"/>
    <w:rsid w:val="009B12A0"/>
    <w:rsid w:val="009B18D8"/>
    <w:rsid w:val="009B218F"/>
    <w:rsid w:val="009B228E"/>
    <w:rsid w:val="009B415C"/>
    <w:rsid w:val="009B4D11"/>
    <w:rsid w:val="009B5316"/>
    <w:rsid w:val="009B567C"/>
    <w:rsid w:val="009B5E26"/>
    <w:rsid w:val="009B698F"/>
    <w:rsid w:val="009B7E67"/>
    <w:rsid w:val="009C06E6"/>
    <w:rsid w:val="009C0F49"/>
    <w:rsid w:val="009C1264"/>
    <w:rsid w:val="009C12F1"/>
    <w:rsid w:val="009C1384"/>
    <w:rsid w:val="009C1C83"/>
    <w:rsid w:val="009C2465"/>
    <w:rsid w:val="009C2F94"/>
    <w:rsid w:val="009C4AD9"/>
    <w:rsid w:val="009C4C6E"/>
    <w:rsid w:val="009C502E"/>
    <w:rsid w:val="009C5A74"/>
    <w:rsid w:val="009C6CC6"/>
    <w:rsid w:val="009C751A"/>
    <w:rsid w:val="009C7585"/>
    <w:rsid w:val="009D0DEC"/>
    <w:rsid w:val="009D11E5"/>
    <w:rsid w:val="009D2281"/>
    <w:rsid w:val="009D24B2"/>
    <w:rsid w:val="009D252A"/>
    <w:rsid w:val="009D2914"/>
    <w:rsid w:val="009D2D24"/>
    <w:rsid w:val="009D2E6A"/>
    <w:rsid w:val="009D3542"/>
    <w:rsid w:val="009D3693"/>
    <w:rsid w:val="009D3857"/>
    <w:rsid w:val="009D45CB"/>
    <w:rsid w:val="009D52A7"/>
    <w:rsid w:val="009D5FA6"/>
    <w:rsid w:val="009D641B"/>
    <w:rsid w:val="009D704D"/>
    <w:rsid w:val="009E02D8"/>
    <w:rsid w:val="009E2A9B"/>
    <w:rsid w:val="009E2FDF"/>
    <w:rsid w:val="009E300C"/>
    <w:rsid w:val="009E34EF"/>
    <w:rsid w:val="009E376D"/>
    <w:rsid w:val="009E4366"/>
    <w:rsid w:val="009E4A67"/>
    <w:rsid w:val="009E52AD"/>
    <w:rsid w:val="009E565F"/>
    <w:rsid w:val="009E5EA4"/>
    <w:rsid w:val="009E6602"/>
    <w:rsid w:val="009E7718"/>
    <w:rsid w:val="009E78BB"/>
    <w:rsid w:val="009F1ACC"/>
    <w:rsid w:val="009F250A"/>
    <w:rsid w:val="009F25D3"/>
    <w:rsid w:val="009F492D"/>
    <w:rsid w:val="009F507C"/>
    <w:rsid w:val="009F53AA"/>
    <w:rsid w:val="009F54C0"/>
    <w:rsid w:val="009F573E"/>
    <w:rsid w:val="009F6E9F"/>
    <w:rsid w:val="00A005DE"/>
    <w:rsid w:val="00A007BF"/>
    <w:rsid w:val="00A017A0"/>
    <w:rsid w:val="00A01FE3"/>
    <w:rsid w:val="00A0200A"/>
    <w:rsid w:val="00A022D9"/>
    <w:rsid w:val="00A0265C"/>
    <w:rsid w:val="00A0268A"/>
    <w:rsid w:val="00A02F67"/>
    <w:rsid w:val="00A035AD"/>
    <w:rsid w:val="00A0367A"/>
    <w:rsid w:val="00A045BF"/>
    <w:rsid w:val="00A053BD"/>
    <w:rsid w:val="00A05693"/>
    <w:rsid w:val="00A059FF"/>
    <w:rsid w:val="00A0662B"/>
    <w:rsid w:val="00A06D8C"/>
    <w:rsid w:val="00A07189"/>
    <w:rsid w:val="00A071DF"/>
    <w:rsid w:val="00A07528"/>
    <w:rsid w:val="00A0781F"/>
    <w:rsid w:val="00A1162C"/>
    <w:rsid w:val="00A11E90"/>
    <w:rsid w:val="00A12559"/>
    <w:rsid w:val="00A1269D"/>
    <w:rsid w:val="00A12CE2"/>
    <w:rsid w:val="00A12F04"/>
    <w:rsid w:val="00A135A5"/>
    <w:rsid w:val="00A1399B"/>
    <w:rsid w:val="00A13B17"/>
    <w:rsid w:val="00A147E6"/>
    <w:rsid w:val="00A157A0"/>
    <w:rsid w:val="00A169DA"/>
    <w:rsid w:val="00A16F4D"/>
    <w:rsid w:val="00A172D1"/>
    <w:rsid w:val="00A17800"/>
    <w:rsid w:val="00A200DC"/>
    <w:rsid w:val="00A207F3"/>
    <w:rsid w:val="00A20B5D"/>
    <w:rsid w:val="00A21031"/>
    <w:rsid w:val="00A22081"/>
    <w:rsid w:val="00A2294C"/>
    <w:rsid w:val="00A238D4"/>
    <w:rsid w:val="00A23C83"/>
    <w:rsid w:val="00A24169"/>
    <w:rsid w:val="00A24199"/>
    <w:rsid w:val="00A24F4F"/>
    <w:rsid w:val="00A256D1"/>
    <w:rsid w:val="00A25A99"/>
    <w:rsid w:val="00A260F7"/>
    <w:rsid w:val="00A271C3"/>
    <w:rsid w:val="00A30237"/>
    <w:rsid w:val="00A32086"/>
    <w:rsid w:val="00A3210D"/>
    <w:rsid w:val="00A3255B"/>
    <w:rsid w:val="00A33B83"/>
    <w:rsid w:val="00A33D16"/>
    <w:rsid w:val="00A34535"/>
    <w:rsid w:val="00A350BD"/>
    <w:rsid w:val="00A35686"/>
    <w:rsid w:val="00A358FC"/>
    <w:rsid w:val="00A365C4"/>
    <w:rsid w:val="00A36684"/>
    <w:rsid w:val="00A36FD7"/>
    <w:rsid w:val="00A372C0"/>
    <w:rsid w:val="00A37CE3"/>
    <w:rsid w:val="00A40044"/>
    <w:rsid w:val="00A4044E"/>
    <w:rsid w:val="00A4094B"/>
    <w:rsid w:val="00A40B78"/>
    <w:rsid w:val="00A41888"/>
    <w:rsid w:val="00A4213F"/>
    <w:rsid w:val="00A43338"/>
    <w:rsid w:val="00A43ABF"/>
    <w:rsid w:val="00A44297"/>
    <w:rsid w:val="00A447F6"/>
    <w:rsid w:val="00A44921"/>
    <w:rsid w:val="00A454DE"/>
    <w:rsid w:val="00A45EDD"/>
    <w:rsid w:val="00A46930"/>
    <w:rsid w:val="00A46FEA"/>
    <w:rsid w:val="00A47F9B"/>
    <w:rsid w:val="00A51B1D"/>
    <w:rsid w:val="00A52E1F"/>
    <w:rsid w:val="00A53926"/>
    <w:rsid w:val="00A53981"/>
    <w:rsid w:val="00A53A1F"/>
    <w:rsid w:val="00A54296"/>
    <w:rsid w:val="00A546BE"/>
    <w:rsid w:val="00A572B6"/>
    <w:rsid w:val="00A574F4"/>
    <w:rsid w:val="00A61281"/>
    <w:rsid w:val="00A61B72"/>
    <w:rsid w:val="00A62D3C"/>
    <w:rsid w:val="00A6339C"/>
    <w:rsid w:val="00A645E8"/>
    <w:rsid w:val="00A65007"/>
    <w:rsid w:val="00A6552F"/>
    <w:rsid w:val="00A6603B"/>
    <w:rsid w:val="00A67208"/>
    <w:rsid w:val="00A67B68"/>
    <w:rsid w:val="00A67D2A"/>
    <w:rsid w:val="00A7051C"/>
    <w:rsid w:val="00A70984"/>
    <w:rsid w:val="00A709B5"/>
    <w:rsid w:val="00A70E92"/>
    <w:rsid w:val="00A716B9"/>
    <w:rsid w:val="00A716E5"/>
    <w:rsid w:val="00A717A6"/>
    <w:rsid w:val="00A71E40"/>
    <w:rsid w:val="00A72116"/>
    <w:rsid w:val="00A72225"/>
    <w:rsid w:val="00A72631"/>
    <w:rsid w:val="00A72960"/>
    <w:rsid w:val="00A738A9"/>
    <w:rsid w:val="00A73F14"/>
    <w:rsid w:val="00A74082"/>
    <w:rsid w:val="00A743E1"/>
    <w:rsid w:val="00A74B4D"/>
    <w:rsid w:val="00A74C8E"/>
    <w:rsid w:val="00A74DBB"/>
    <w:rsid w:val="00A74F24"/>
    <w:rsid w:val="00A75CF1"/>
    <w:rsid w:val="00A76726"/>
    <w:rsid w:val="00A76AE0"/>
    <w:rsid w:val="00A774E1"/>
    <w:rsid w:val="00A7758F"/>
    <w:rsid w:val="00A77CB5"/>
    <w:rsid w:val="00A77F9C"/>
    <w:rsid w:val="00A803A4"/>
    <w:rsid w:val="00A80D00"/>
    <w:rsid w:val="00A81874"/>
    <w:rsid w:val="00A82A35"/>
    <w:rsid w:val="00A833B0"/>
    <w:rsid w:val="00A83C69"/>
    <w:rsid w:val="00A84D9F"/>
    <w:rsid w:val="00A86069"/>
    <w:rsid w:val="00A86F75"/>
    <w:rsid w:val="00A87018"/>
    <w:rsid w:val="00A8714D"/>
    <w:rsid w:val="00A87578"/>
    <w:rsid w:val="00A90495"/>
    <w:rsid w:val="00A907E9"/>
    <w:rsid w:val="00A90FCF"/>
    <w:rsid w:val="00A9157A"/>
    <w:rsid w:val="00A91BE8"/>
    <w:rsid w:val="00A9208F"/>
    <w:rsid w:val="00A93F9A"/>
    <w:rsid w:val="00A94EBA"/>
    <w:rsid w:val="00A95FC1"/>
    <w:rsid w:val="00A96345"/>
    <w:rsid w:val="00A9672F"/>
    <w:rsid w:val="00A96775"/>
    <w:rsid w:val="00A9716B"/>
    <w:rsid w:val="00AA07DC"/>
    <w:rsid w:val="00AA1D0F"/>
    <w:rsid w:val="00AA220F"/>
    <w:rsid w:val="00AA24FC"/>
    <w:rsid w:val="00AA2637"/>
    <w:rsid w:val="00AA2C6C"/>
    <w:rsid w:val="00AA2E95"/>
    <w:rsid w:val="00AA2EF8"/>
    <w:rsid w:val="00AA4C5F"/>
    <w:rsid w:val="00AA4D8C"/>
    <w:rsid w:val="00AA5258"/>
    <w:rsid w:val="00AA52AF"/>
    <w:rsid w:val="00AA5397"/>
    <w:rsid w:val="00AA62EA"/>
    <w:rsid w:val="00AA6336"/>
    <w:rsid w:val="00AA7464"/>
    <w:rsid w:val="00AB0736"/>
    <w:rsid w:val="00AB0C78"/>
    <w:rsid w:val="00AB0F23"/>
    <w:rsid w:val="00AB109C"/>
    <w:rsid w:val="00AB184C"/>
    <w:rsid w:val="00AB1F94"/>
    <w:rsid w:val="00AB20CC"/>
    <w:rsid w:val="00AB3BE3"/>
    <w:rsid w:val="00AB4FA2"/>
    <w:rsid w:val="00AB612F"/>
    <w:rsid w:val="00AB6425"/>
    <w:rsid w:val="00AB66AB"/>
    <w:rsid w:val="00AB6C1F"/>
    <w:rsid w:val="00AB6F2B"/>
    <w:rsid w:val="00AB71F6"/>
    <w:rsid w:val="00AB7AFE"/>
    <w:rsid w:val="00AC0212"/>
    <w:rsid w:val="00AC027B"/>
    <w:rsid w:val="00AC0AA4"/>
    <w:rsid w:val="00AC1679"/>
    <w:rsid w:val="00AC27D5"/>
    <w:rsid w:val="00AC28AC"/>
    <w:rsid w:val="00AC2EC7"/>
    <w:rsid w:val="00AC3D4D"/>
    <w:rsid w:val="00AC416A"/>
    <w:rsid w:val="00AC41BC"/>
    <w:rsid w:val="00AC43BF"/>
    <w:rsid w:val="00AC4414"/>
    <w:rsid w:val="00AC4598"/>
    <w:rsid w:val="00AC4A0E"/>
    <w:rsid w:val="00AC4B50"/>
    <w:rsid w:val="00AC4BD5"/>
    <w:rsid w:val="00AC4E19"/>
    <w:rsid w:val="00AC5634"/>
    <w:rsid w:val="00AC5C1A"/>
    <w:rsid w:val="00AC5FF5"/>
    <w:rsid w:val="00AC636B"/>
    <w:rsid w:val="00AC7274"/>
    <w:rsid w:val="00AD0081"/>
    <w:rsid w:val="00AD1520"/>
    <w:rsid w:val="00AD1963"/>
    <w:rsid w:val="00AD1E88"/>
    <w:rsid w:val="00AD260D"/>
    <w:rsid w:val="00AD2B6A"/>
    <w:rsid w:val="00AD320F"/>
    <w:rsid w:val="00AD408F"/>
    <w:rsid w:val="00AD5339"/>
    <w:rsid w:val="00AD5415"/>
    <w:rsid w:val="00AD5CB5"/>
    <w:rsid w:val="00AD6077"/>
    <w:rsid w:val="00AD67B0"/>
    <w:rsid w:val="00AD6C30"/>
    <w:rsid w:val="00AD6F22"/>
    <w:rsid w:val="00AD7753"/>
    <w:rsid w:val="00AD779C"/>
    <w:rsid w:val="00AD7972"/>
    <w:rsid w:val="00AE05FE"/>
    <w:rsid w:val="00AE1935"/>
    <w:rsid w:val="00AE1DC5"/>
    <w:rsid w:val="00AE2D9D"/>
    <w:rsid w:val="00AE397E"/>
    <w:rsid w:val="00AE4B90"/>
    <w:rsid w:val="00AE6FEC"/>
    <w:rsid w:val="00AE724C"/>
    <w:rsid w:val="00AE72D6"/>
    <w:rsid w:val="00AE74EB"/>
    <w:rsid w:val="00AE79D2"/>
    <w:rsid w:val="00AE7C72"/>
    <w:rsid w:val="00AE7E33"/>
    <w:rsid w:val="00AE7FB6"/>
    <w:rsid w:val="00AF0CB1"/>
    <w:rsid w:val="00AF1356"/>
    <w:rsid w:val="00AF181E"/>
    <w:rsid w:val="00AF1C6B"/>
    <w:rsid w:val="00AF1D25"/>
    <w:rsid w:val="00AF206B"/>
    <w:rsid w:val="00AF22E2"/>
    <w:rsid w:val="00AF23A9"/>
    <w:rsid w:val="00AF249E"/>
    <w:rsid w:val="00AF25F2"/>
    <w:rsid w:val="00AF3A37"/>
    <w:rsid w:val="00AF4720"/>
    <w:rsid w:val="00AF48BA"/>
    <w:rsid w:val="00AF4DE8"/>
    <w:rsid w:val="00AF4E18"/>
    <w:rsid w:val="00AF4F5B"/>
    <w:rsid w:val="00AF52E5"/>
    <w:rsid w:val="00AF576E"/>
    <w:rsid w:val="00AF5B02"/>
    <w:rsid w:val="00AF73A6"/>
    <w:rsid w:val="00AF7588"/>
    <w:rsid w:val="00AF7A16"/>
    <w:rsid w:val="00AF7D6D"/>
    <w:rsid w:val="00AF7F0B"/>
    <w:rsid w:val="00B00AE9"/>
    <w:rsid w:val="00B00BED"/>
    <w:rsid w:val="00B04469"/>
    <w:rsid w:val="00B0497A"/>
    <w:rsid w:val="00B04DBF"/>
    <w:rsid w:val="00B05205"/>
    <w:rsid w:val="00B05E96"/>
    <w:rsid w:val="00B05F15"/>
    <w:rsid w:val="00B07BBF"/>
    <w:rsid w:val="00B10067"/>
    <w:rsid w:val="00B10A6A"/>
    <w:rsid w:val="00B119AB"/>
    <w:rsid w:val="00B1296C"/>
    <w:rsid w:val="00B12EA7"/>
    <w:rsid w:val="00B13D0B"/>
    <w:rsid w:val="00B141AA"/>
    <w:rsid w:val="00B141E1"/>
    <w:rsid w:val="00B14703"/>
    <w:rsid w:val="00B156A1"/>
    <w:rsid w:val="00B1599D"/>
    <w:rsid w:val="00B16CDC"/>
    <w:rsid w:val="00B17A85"/>
    <w:rsid w:val="00B20970"/>
    <w:rsid w:val="00B20A37"/>
    <w:rsid w:val="00B2186C"/>
    <w:rsid w:val="00B21A3E"/>
    <w:rsid w:val="00B2220D"/>
    <w:rsid w:val="00B224FA"/>
    <w:rsid w:val="00B2325A"/>
    <w:rsid w:val="00B235AE"/>
    <w:rsid w:val="00B23D73"/>
    <w:rsid w:val="00B24C63"/>
    <w:rsid w:val="00B24E08"/>
    <w:rsid w:val="00B25C87"/>
    <w:rsid w:val="00B263EA"/>
    <w:rsid w:val="00B2653E"/>
    <w:rsid w:val="00B26800"/>
    <w:rsid w:val="00B26DEC"/>
    <w:rsid w:val="00B275A8"/>
    <w:rsid w:val="00B27950"/>
    <w:rsid w:val="00B27FC2"/>
    <w:rsid w:val="00B3064D"/>
    <w:rsid w:val="00B30F89"/>
    <w:rsid w:val="00B3104D"/>
    <w:rsid w:val="00B316C2"/>
    <w:rsid w:val="00B32B37"/>
    <w:rsid w:val="00B33376"/>
    <w:rsid w:val="00B334B7"/>
    <w:rsid w:val="00B336E6"/>
    <w:rsid w:val="00B337BD"/>
    <w:rsid w:val="00B33D41"/>
    <w:rsid w:val="00B35BED"/>
    <w:rsid w:val="00B35F8C"/>
    <w:rsid w:val="00B35FC1"/>
    <w:rsid w:val="00B3619B"/>
    <w:rsid w:val="00B36A6B"/>
    <w:rsid w:val="00B36C63"/>
    <w:rsid w:val="00B377A2"/>
    <w:rsid w:val="00B37F22"/>
    <w:rsid w:val="00B404E7"/>
    <w:rsid w:val="00B405DA"/>
    <w:rsid w:val="00B4086F"/>
    <w:rsid w:val="00B40999"/>
    <w:rsid w:val="00B40C35"/>
    <w:rsid w:val="00B4171F"/>
    <w:rsid w:val="00B41A0D"/>
    <w:rsid w:val="00B42172"/>
    <w:rsid w:val="00B4235E"/>
    <w:rsid w:val="00B427D0"/>
    <w:rsid w:val="00B428A9"/>
    <w:rsid w:val="00B4292F"/>
    <w:rsid w:val="00B42AE8"/>
    <w:rsid w:val="00B42C64"/>
    <w:rsid w:val="00B43032"/>
    <w:rsid w:val="00B44FB4"/>
    <w:rsid w:val="00B45D05"/>
    <w:rsid w:val="00B45DD3"/>
    <w:rsid w:val="00B4615D"/>
    <w:rsid w:val="00B462A7"/>
    <w:rsid w:val="00B47080"/>
    <w:rsid w:val="00B4736E"/>
    <w:rsid w:val="00B476CB"/>
    <w:rsid w:val="00B51152"/>
    <w:rsid w:val="00B51866"/>
    <w:rsid w:val="00B519F8"/>
    <w:rsid w:val="00B51B5C"/>
    <w:rsid w:val="00B51BA6"/>
    <w:rsid w:val="00B51F53"/>
    <w:rsid w:val="00B52390"/>
    <w:rsid w:val="00B54C06"/>
    <w:rsid w:val="00B54E0F"/>
    <w:rsid w:val="00B555DB"/>
    <w:rsid w:val="00B56383"/>
    <w:rsid w:val="00B56A7D"/>
    <w:rsid w:val="00B56E4E"/>
    <w:rsid w:val="00B57A42"/>
    <w:rsid w:val="00B60827"/>
    <w:rsid w:val="00B60AB4"/>
    <w:rsid w:val="00B614F1"/>
    <w:rsid w:val="00B624C4"/>
    <w:rsid w:val="00B62F30"/>
    <w:rsid w:val="00B633BA"/>
    <w:rsid w:val="00B63554"/>
    <w:rsid w:val="00B6384A"/>
    <w:rsid w:val="00B64492"/>
    <w:rsid w:val="00B64955"/>
    <w:rsid w:val="00B649A0"/>
    <w:rsid w:val="00B64AE3"/>
    <w:rsid w:val="00B64D36"/>
    <w:rsid w:val="00B65020"/>
    <w:rsid w:val="00B656FF"/>
    <w:rsid w:val="00B65F93"/>
    <w:rsid w:val="00B661C8"/>
    <w:rsid w:val="00B6633E"/>
    <w:rsid w:val="00B66387"/>
    <w:rsid w:val="00B663D8"/>
    <w:rsid w:val="00B664BC"/>
    <w:rsid w:val="00B66C39"/>
    <w:rsid w:val="00B67F73"/>
    <w:rsid w:val="00B7143E"/>
    <w:rsid w:val="00B728D4"/>
    <w:rsid w:val="00B73365"/>
    <w:rsid w:val="00B73909"/>
    <w:rsid w:val="00B7481E"/>
    <w:rsid w:val="00B75412"/>
    <w:rsid w:val="00B757C3"/>
    <w:rsid w:val="00B75D85"/>
    <w:rsid w:val="00B75EB0"/>
    <w:rsid w:val="00B77994"/>
    <w:rsid w:val="00B8004C"/>
    <w:rsid w:val="00B8020E"/>
    <w:rsid w:val="00B812DA"/>
    <w:rsid w:val="00B813F8"/>
    <w:rsid w:val="00B81770"/>
    <w:rsid w:val="00B81A10"/>
    <w:rsid w:val="00B8263B"/>
    <w:rsid w:val="00B8323B"/>
    <w:rsid w:val="00B83A79"/>
    <w:rsid w:val="00B83BC6"/>
    <w:rsid w:val="00B83CE1"/>
    <w:rsid w:val="00B84A2A"/>
    <w:rsid w:val="00B84E07"/>
    <w:rsid w:val="00B85BCD"/>
    <w:rsid w:val="00B86074"/>
    <w:rsid w:val="00B86EC8"/>
    <w:rsid w:val="00B876F4"/>
    <w:rsid w:val="00B877F6"/>
    <w:rsid w:val="00B87EAF"/>
    <w:rsid w:val="00B90809"/>
    <w:rsid w:val="00B90F6D"/>
    <w:rsid w:val="00B9129A"/>
    <w:rsid w:val="00B9196B"/>
    <w:rsid w:val="00B91C68"/>
    <w:rsid w:val="00B92030"/>
    <w:rsid w:val="00B9256A"/>
    <w:rsid w:val="00B926D6"/>
    <w:rsid w:val="00B928DD"/>
    <w:rsid w:val="00B92B95"/>
    <w:rsid w:val="00B94831"/>
    <w:rsid w:val="00B949F2"/>
    <w:rsid w:val="00B94F44"/>
    <w:rsid w:val="00B9510C"/>
    <w:rsid w:val="00B95FB5"/>
    <w:rsid w:val="00B96E9E"/>
    <w:rsid w:val="00B97A30"/>
    <w:rsid w:val="00B97AA2"/>
    <w:rsid w:val="00BA12F5"/>
    <w:rsid w:val="00BA3051"/>
    <w:rsid w:val="00BA34EB"/>
    <w:rsid w:val="00BA45B1"/>
    <w:rsid w:val="00BA4C78"/>
    <w:rsid w:val="00BA568C"/>
    <w:rsid w:val="00BA60B9"/>
    <w:rsid w:val="00BA6341"/>
    <w:rsid w:val="00BA7877"/>
    <w:rsid w:val="00BB0043"/>
    <w:rsid w:val="00BB06B4"/>
    <w:rsid w:val="00BB10D2"/>
    <w:rsid w:val="00BB12DC"/>
    <w:rsid w:val="00BB14AD"/>
    <w:rsid w:val="00BB16FE"/>
    <w:rsid w:val="00BB2683"/>
    <w:rsid w:val="00BB2B1C"/>
    <w:rsid w:val="00BB3955"/>
    <w:rsid w:val="00BB5896"/>
    <w:rsid w:val="00BB5FCE"/>
    <w:rsid w:val="00BB636A"/>
    <w:rsid w:val="00BB669D"/>
    <w:rsid w:val="00BC015F"/>
    <w:rsid w:val="00BC13F7"/>
    <w:rsid w:val="00BC181E"/>
    <w:rsid w:val="00BC193A"/>
    <w:rsid w:val="00BC2012"/>
    <w:rsid w:val="00BC2A98"/>
    <w:rsid w:val="00BC2E7B"/>
    <w:rsid w:val="00BC3097"/>
    <w:rsid w:val="00BC3215"/>
    <w:rsid w:val="00BC36FB"/>
    <w:rsid w:val="00BC3736"/>
    <w:rsid w:val="00BC38D9"/>
    <w:rsid w:val="00BC4313"/>
    <w:rsid w:val="00BC46CB"/>
    <w:rsid w:val="00BC5392"/>
    <w:rsid w:val="00BC5598"/>
    <w:rsid w:val="00BC6098"/>
    <w:rsid w:val="00BC661E"/>
    <w:rsid w:val="00BC66DA"/>
    <w:rsid w:val="00BC6873"/>
    <w:rsid w:val="00BC6FCB"/>
    <w:rsid w:val="00BD02B1"/>
    <w:rsid w:val="00BD0F41"/>
    <w:rsid w:val="00BD3BA4"/>
    <w:rsid w:val="00BD3D0C"/>
    <w:rsid w:val="00BD4662"/>
    <w:rsid w:val="00BD468C"/>
    <w:rsid w:val="00BD4ECB"/>
    <w:rsid w:val="00BD7B8E"/>
    <w:rsid w:val="00BD7EC6"/>
    <w:rsid w:val="00BE05B1"/>
    <w:rsid w:val="00BE0BA2"/>
    <w:rsid w:val="00BE182B"/>
    <w:rsid w:val="00BE1C69"/>
    <w:rsid w:val="00BE390C"/>
    <w:rsid w:val="00BE39B1"/>
    <w:rsid w:val="00BE3D4A"/>
    <w:rsid w:val="00BE40F7"/>
    <w:rsid w:val="00BE5C09"/>
    <w:rsid w:val="00BE5EC1"/>
    <w:rsid w:val="00BE6645"/>
    <w:rsid w:val="00BE79CA"/>
    <w:rsid w:val="00BE7EBE"/>
    <w:rsid w:val="00BE7F35"/>
    <w:rsid w:val="00BE7F4C"/>
    <w:rsid w:val="00BF03D2"/>
    <w:rsid w:val="00BF0E11"/>
    <w:rsid w:val="00BF1641"/>
    <w:rsid w:val="00BF16E6"/>
    <w:rsid w:val="00BF2374"/>
    <w:rsid w:val="00BF3124"/>
    <w:rsid w:val="00BF3636"/>
    <w:rsid w:val="00BF37FF"/>
    <w:rsid w:val="00BF48A3"/>
    <w:rsid w:val="00BF55B2"/>
    <w:rsid w:val="00BF5624"/>
    <w:rsid w:val="00BF5BBF"/>
    <w:rsid w:val="00BF70BA"/>
    <w:rsid w:val="00BF752C"/>
    <w:rsid w:val="00BF7739"/>
    <w:rsid w:val="00BF7751"/>
    <w:rsid w:val="00C009FC"/>
    <w:rsid w:val="00C00BB2"/>
    <w:rsid w:val="00C00EAA"/>
    <w:rsid w:val="00C015F5"/>
    <w:rsid w:val="00C01B5D"/>
    <w:rsid w:val="00C02AB6"/>
    <w:rsid w:val="00C035C6"/>
    <w:rsid w:val="00C0384C"/>
    <w:rsid w:val="00C039BF"/>
    <w:rsid w:val="00C04415"/>
    <w:rsid w:val="00C04732"/>
    <w:rsid w:val="00C04D3B"/>
    <w:rsid w:val="00C04EAE"/>
    <w:rsid w:val="00C05637"/>
    <w:rsid w:val="00C06714"/>
    <w:rsid w:val="00C0698E"/>
    <w:rsid w:val="00C079CA"/>
    <w:rsid w:val="00C10FE7"/>
    <w:rsid w:val="00C115CC"/>
    <w:rsid w:val="00C13361"/>
    <w:rsid w:val="00C13781"/>
    <w:rsid w:val="00C13A07"/>
    <w:rsid w:val="00C141F0"/>
    <w:rsid w:val="00C14FBF"/>
    <w:rsid w:val="00C15004"/>
    <w:rsid w:val="00C15D4C"/>
    <w:rsid w:val="00C15DBF"/>
    <w:rsid w:val="00C176CE"/>
    <w:rsid w:val="00C17E37"/>
    <w:rsid w:val="00C201F0"/>
    <w:rsid w:val="00C20BEB"/>
    <w:rsid w:val="00C21BAF"/>
    <w:rsid w:val="00C221A5"/>
    <w:rsid w:val="00C22E69"/>
    <w:rsid w:val="00C238C7"/>
    <w:rsid w:val="00C23A6E"/>
    <w:rsid w:val="00C25DBF"/>
    <w:rsid w:val="00C26284"/>
    <w:rsid w:val="00C301CD"/>
    <w:rsid w:val="00C33745"/>
    <w:rsid w:val="00C3501F"/>
    <w:rsid w:val="00C35C19"/>
    <w:rsid w:val="00C3740F"/>
    <w:rsid w:val="00C400B7"/>
    <w:rsid w:val="00C406F7"/>
    <w:rsid w:val="00C408D8"/>
    <w:rsid w:val="00C40B1D"/>
    <w:rsid w:val="00C414A5"/>
    <w:rsid w:val="00C41675"/>
    <w:rsid w:val="00C42B03"/>
    <w:rsid w:val="00C4376C"/>
    <w:rsid w:val="00C43A1B"/>
    <w:rsid w:val="00C44D1E"/>
    <w:rsid w:val="00C45928"/>
    <w:rsid w:val="00C459B2"/>
    <w:rsid w:val="00C45FAB"/>
    <w:rsid w:val="00C47664"/>
    <w:rsid w:val="00C505BF"/>
    <w:rsid w:val="00C50D65"/>
    <w:rsid w:val="00C51717"/>
    <w:rsid w:val="00C52203"/>
    <w:rsid w:val="00C53D57"/>
    <w:rsid w:val="00C53EC6"/>
    <w:rsid w:val="00C54556"/>
    <w:rsid w:val="00C55239"/>
    <w:rsid w:val="00C5548C"/>
    <w:rsid w:val="00C563F3"/>
    <w:rsid w:val="00C5655F"/>
    <w:rsid w:val="00C56B36"/>
    <w:rsid w:val="00C56E9D"/>
    <w:rsid w:val="00C576D9"/>
    <w:rsid w:val="00C57862"/>
    <w:rsid w:val="00C5799A"/>
    <w:rsid w:val="00C60703"/>
    <w:rsid w:val="00C60E77"/>
    <w:rsid w:val="00C645A2"/>
    <w:rsid w:val="00C66857"/>
    <w:rsid w:val="00C7011B"/>
    <w:rsid w:val="00C7023C"/>
    <w:rsid w:val="00C70F1D"/>
    <w:rsid w:val="00C723AB"/>
    <w:rsid w:val="00C72DDE"/>
    <w:rsid w:val="00C72F82"/>
    <w:rsid w:val="00C73B1D"/>
    <w:rsid w:val="00C73BA7"/>
    <w:rsid w:val="00C74E8D"/>
    <w:rsid w:val="00C75B3A"/>
    <w:rsid w:val="00C7720C"/>
    <w:rsid w:val="00C776EE"/>
    <w:rsid w:val="00C81737"/>
    <w:rsid w:val="00C81C9C"/>
    <w:rsid w:val="00C81D30"/>
    <w:rsid w:val="00C81E05"/>
    <w:rsid w:val="00C826A8"/>
    <w:rsid w:val="00C82F72"/>
    <w:rsid w:val="00C8338D"/>
    <w:rsid w:val="00C856EF"/>
    <w:rsid w:val="00C85D55"/>
    <w:rsid w:val="00C86433"/>
    <w:rsid w:val="00C8782A"/>
    <w:rsid w:val="00C879FC"/>
    <w:rsid w:val="00C90189"/>
    <w:rsid w:val="00C90A0E"/>
    <w:rsid w:val="00C9186D"/>
    <w:rsid w:val="00C91EC9"/>
    <w:rsid w:val="00C920B1"/>
    <w:rsid w:val="00C9245F"/>
    <w:rsid w:val="00C93908"/>
    <w:rsid w:val="00C940FC"/>
    <w:rsid w:val="00C942A4"/>
    <w:rsid w:val="00C94C8B"/>
    <w:rsid w:val="00C95C80"/>
    <w:rsid w:val="00C95E55"/>
    <w:rsid w:val="00C95EF5"/>
    <w:rsid w:val="00C95F55"/>
    <w:rsid w:val="00C96197"/>
    <w:rsid w:val="00C96C7F"/>
    <w:rsid w:val="00C96D26"/>
    <w:rsid w:val="00C9758D"/>
    <w:rsid w:val="00CA09EF"/>
    <w:rsid w:val="00CA0D71"/>
    <w:rsid w:val="00CA1134"/>
    <w:rsid w:val="00CA143A"/>
    <w:rsid w:val="00CA15D5"/>
    <w:rsid w:val="00CA1937"/>
    <w:rsid w:val="00CA3A6D"/>
    <w:rsid w:val="00CA43A6"/>
    <w:rsid w:val="00CA442E"/>
    <w:rsid w:val="00CA46CC"/>
    <w:rsid w:val="00CA46D6"/>
    <w:rsid w:val="00CA486F"/>
    <w:rsid w:val="00CA4980"/>
    <w:rsid w:val="00CA4AFD"/>
    <w:rsid w:val="00CA5438"/>
    <w:rsid w:val="00CA5E66"/>
    <w:rsid w:val="00CA638F"/>
    <w:rsid w:val="00CA63B7"/>
    <w:rsid w:val="00CA697E"/>
    <w:rsid w:val="00CA751F"/>
    <w:rsid w:val="00CA75FD"/>
    <w:rsid w:val="00CA7E8B"/>
    <w:rsid w:val="00CB01DC"/>
    <w:rsid w:val="00CB17DC"/>
    <w:rsid w:val="00CB1A0F"/>
    <w:rsid w:val="00CB37B5"/>
    <w:rsid w:val="00CB3D52"/>
    <w:rsid w:val="00CB44F6"/>
    <w:rsid w:val="00CB5873"/>
    <w:rsid w:val="00CB6A7A"/>
    <w:rsid w:val="00CB6F7E"/>
    <w:rsid w:val="00CB747C"/>
    <w:rsid w:val="00CB76A1"/>
    <w:rsid w:val="00CB7862"/>
    <w:rsid w:val="00CB7938"/>
    <w:rsid w:val="00CC025C"/>
    <w:rsid w:val="00CC0C91"/>
    <w:rsid w:val="00CC1F80"/>
    <w:rsid w:val="00CC2E09"/>
    <w:rsid w:val="00CC3228"/>
    <w:rsid w:val="00CC32D5"/>
    <w:rsid w:val="00CC5991"/>
    <w:rsid w:val="00CC634D"/>
    <w:rsid w:val="00CC66A2"/>
    <w:rsid w:val="00CC6936"/>
    <w:rsid w:val="00CC6B3B"/>
    <w:rsid w:val="00CC6B81"/>
    <w:rsid w:val="00CC719C"/>
    <w:rsid w:val="00CC7D0B"/>
    <w:rsid w:val="00CD21A6"/>
    <w:rsid w:val="00CD2319"/>
    <w:rsid w:val="00CD26DB"/>
    <w:rsid w:val="00CD3299"/>
    <w:rsid w:val="00CD37FC"/>
    <w:rsid w:val="00CD39C8"/>
    <w:rsid w:val="00CD3C0A"/>
    <w:rsid w:val="00CD4226"/>
    <w:rsid w:val="00CD50F7"/>
    <w:rsid w:val="00CD5355"/>
    <w:rsid w:val="00CD5591"/>
    <w:rsid w:val="00CD68A3"/>
    <w:rsid w:val="00CD7976"/>
    <w:rsid w:val="00CD7A51"/>
    <w:rsid w:val="00CD7DC2"/>
    <w:rsid w:val="00CE057D"/>
    <w:rsid w:val="00CE13CF"/>
    <w:rsid w:val="00CE167F"/>
    <w:rsid w:val="00CE19F1"/>
    <w:rsid w:val="00CE23A9"/>
    <w:rsid w:val="00CE29BA"/>
    <w:rsid w:val="00CE3DF1"/>
    <w:rsid w:val="00CE4057"/>
    <w:rsid w:val="00CE4288"/>
    <w:rsid w:val="00CE44A1"/>
    <w:rsid w:val="00CE6BE6"/>
    <w:rsid w:val="00CF0172"/>
    <w:rsid w:val="00CF0969"/>
    <w:rsid w:val="00CF0CCE"/>
    <w:rsid w:val="00CF0D91"/>
    <w:rsid w:val="00CF0E98"/>
    <w:rsid w:val="00CF1EF5"/>
    <w:rsid w:val="00CF3AFE"/>
    <w:rsid w:val="00CF4885"/>
    <w:rsid w:val="00CF4976"/>
    <w:rsid w:val="00CF58F9"/>
    <w:rsid w:val="00CF6271"/>
    <w:rsid w:val="00CF6B0B"/>
    <w:rsid w:val="00CF7592"/>
    <w:rsid w:val="00CF78B2"/>
    <w:rsid w:val="00CF795D"/>
    <w:rsid w:val="00CF7A3F"/>
    <w:rsid w:val="00CF7B26"/>
    <w:rsid w:val="00CF7F79"/>
    <w:rsid w:val="00D00C66"/>
    <w:rsid w:val="00D01D81"/>
    <w:rsid w:val="00D0305F"/>
    <w:rsid w:val="00D03584"/>
    <w:rsid w:val="00D04AC5"/>
    <w:rsid w:val="00D04D24"/>
    <w:rsid w:val="00D04D85"/>
    <w:rsid w:val="00D051B3"/>
    <w:rsid w:val="00D05294"/>
    <w:rsid w:val="00D05398"/>
    <w:rsid w:val="00D05B5A"/>
    <w:rsid w:val="00D05C65"/>
    <w:rsid w:val="00D05E26"/>
    <w:rsid w:val="00D06754"/>
    <w:rsid w:val="00D06F7A"/>
    <w:rsid w:val="00D07B32"/>
    <w:rsid w:val="00D10ABD"/>
    <w:rsid w:val="00D10ED5"/>
    <w:rsid w:val="00D1147A"/>
    <w:rsid w:val="00D116C3"/>
    <w:rsid w:val="00D1308F"/>
    <w:rsid w:val="00D13254"/>
    <w:rsid w:val="00D136B7"/>
    <w:rsid w:val="00D13F19"/>
    <w:rsid w:val="00D14343"/>
    <w:rsid w:val="00D14746"/>
    <w:rsid w:val="00D1477C"/>
    <w:rsid w:val="00D14CFA"/>
    <w:rsid w:val="00D151CE"/>
    <w:rsid w:val="00D15768"/>
    <w:rsid w:val="00D17215"/>
    <w:rsid w:val="00D1767F"/>
    <w:rsid w:val="00D20947"/>
    <w:rsid w:val="00D2366E"/>
    <w:rsid w:val="00D23C48"/>
    <w:rsid w:val="00D24FEE"/>
    <w:rsid w:val="00D260B6"/>
    <w:rsid w:val="00D26441"/>
    <w:rsid w:val="00D27938"/>
    <w:rsid w:val="00D2794F"/>
    <w:rsid w:val="00D27A44"/>
    <w:rsid w:val="00D27C4D"/>
    <w:rsid w:val="00D302AA"/>
    <w:rsid w:val="00D3188C"/>
    <w:rsid w:val="00D318F5"/>
    <w:rsid w:val="00D31951"/>
    <w:rsid w:val="00D32B73"/>
    <w:rsid w:val="00D33D56"/>
    <w:rsid w:val="00D33E10"/>
    <w:rsid w:val="00D34B02"/>
    <w:rsid w:val="00D3541F"/>
    <w:rsid w:val="00D3595B"/>
    <w:rsid w:val="00D35C5F"/>
    <w:rsid w:val="00D365BF"/>
    <w:rsid w:val="00D36642"/>
    <w:rsid w:val="00D36C8B"/>
    <w:rsid w:val="00D36F3E"/>
    <w:rsid w:val="00D4114E"/>
    <w:rsid w:val="00D4226C"/>
    <w:rsid w:val="00D42A5A"/>
    <w:rsid w:val="00D433E5"/>
    <w:rsid w:val="00D44B15"/>
    <w:rsid w:val="00D4623A"/>
    <w:rsid w:val="00D46FB2"/>
    <w:rsid w:val="00D47C67"/>
    <w:rsid w:val="00D47D9D"/>
    <w:rsid w:val="00D47E4E"/>
    <w:rsid w:val="00D50F58"/>
    <w:rsid w:val="00D51C6C"/>
    <w:rsid w:val="00D51C70"/>
    <w:rsid w:val="00D52AA5"/>
    <w:rsid w:val="00D5397B"/>
    <w:rsid w:val="00D53E0E"/>
    <w:rsid w:val="00D54161"/>
    <w:rsid w:val="00D54B89"/>
    <w:rsid w:val="00D55463"/>
    <w:rsid w:val="00D55BBC"/>
    <w:rsid w:val="00D56275"/>
    <w:rsid w:val="00D56F89"/>
    <w:rsid w:val="00D573EE"/>
    <w:rsid w:val="00D57825"/>
    <w:rsid w:val="00D6069E"/>
    <w:rsid w:val="00D61076"/>
    <w:rsid w:val="00D61342"/>
    <w:rsid w:val="00D61912"/>
    <w:rsid w:val="00D62F5C"/>
    <w:rsid w:val="00D63717"/>
    <w:rsid w:val="00D63851"/>
    <w:rsid w:val="00D64B18"/>
    <w:rsid w:val="00D6525E"/>
    <w:rsid w:val="00D65B15"/>
    <w:rsid w:val="00D66880"/>
    <w:rsid w:val="00D67632"/>
    <w:rsid w:val="00D677F7"/>
    <w:rsid w:val="00D70862"/>
    <w:rsid w:val="00D70C26"/>
    <w:rsid w:val="00D70DCC"/>
    <w:rsid w:val="00D71993"/>
    <w:rsid w:val="00D71EA7"/>
    <w:rsid w:val="00D723BA"/>
    <w:rsid w:val="00D74C1B"/>
    <w:rsid w:val="00D7541C"/>
    <w:rsid w:val="00D7570B"/>
    <w:rsid w:val="00D7635B"/>
    <w:rsid w:val="00D76C9E"/>
    <w:rsid w:val="00D76EDC"/>
    <w:rsid w:val="00D76EF6"/>
    <w:rsid w:val="00D77404"/>
    <w:rsid w:val="00D80AF4"/>
    <w:rsid w:val="00D81B6D"/>
    <w:rsid w:val="00D828BA"/>
    <w:rsid w:val="00D82AE7"/>
    <w:rsid w:val="00D82BDB"/>
    <w:rsid w:val="00D83894"/>
    <w:rsid w:val="00D83F28"/>
    <w:rsid w:val="00D851F9"/>
    <w:rsid w:val="00D85766"/>
    <w:rsid w:val="00D85E8D"/>
    <w:rsid w:val="00D8660B"/>
    <w:rsid w:val="00D87098"/>
    <w:rsid w:val="00D877DE"/>
    <w:rsid w:val="00D8793F"/>
    <w:rsid w:val="00D87A49"/>
    <w:rsid w:val="00D87E7C"/>
    <w:rsid w:val="00D90565"/>
    <w:rsid w:val="00D906DD"/>
    <w:rsid w:val="00D9168B"/>
    <w:rsid w:val="00D9283A"/>
    <w:rsid w:val="00D92EBF"/>
    <w:rsid w:val="00D9360F"/>
    <w:rsid w:val="00D939D3"/>
    <w:rsid w:val="00D94464"/>
    <w:rsid w:val="00D94FB7"/>
    <w:rsid w:val="00D958E4"/>
    <w:rsid w:val="00D95EBE"/>
    <w:rsid w:val="00D95FC2"/>
    <w:rsid w:val="00D960B9"/>
    <w:rsid w:val="00D96551"/>
    <w:rsid w:val="00D966E9"/>
    <w:rsid w:val="00D96723"/>
    <w:rsid w:val="00D96F2F"/>
    <w:rsid w:val="00D9716D"/>
    <w:rsid w:val="00D973D4"/>
    <w:rsid w:val="00D974A6"/>
    <w:rsid w:val="00D97836"/>
    <w:rsid w:val="00D97D11"/>
    <w:rsid w:val="00DA0321"/>
    <w:rsid w:val="00DA134F"/>
    <w:rsid w:val="00DA2880"/>
    <w:rsid w:val="00DA2E68"/>
    <w:rsid w:val="00DA3BA0"/>
    <w:rsid w:val="00DA4CB8"/>
    <w:rsid w:val="00DA74F7"/>
    <w:rsid w:val="00DA75D9"/>
    <w:rsid w:val="00DA77B0"/>
    <w:rsid w:val="00DA7A66"/>
    <w:rsid w:val="00DA7E64"/>
    <w:rsid w:val="00DB071F"/>
    <w:rsid w:val="00DB264A"/>
    <w:rsid w:val="00DB26DB"/>
    <w:rsid w:val="00DB2FEA"/>
    <w:rsid w:val="00DB3796"/>
    <w:rsid w:val="00DB484B"/>
    <w:rsid w:val="00DB52E5"/>
    <w:rsid w:val="00DB535B"/>
    <w:rsid w:val="00DB5685"/>
    <w:rsid w:val="00DB5C87"/>
    <w:rsid w:val="00DB6B0C"/>
    <w:rsid w:val="00DB6B4D"/>
    <w:rsid w:val="00DB7241"/>
    <w:rsid w:val="00DC05C1"/>
    <w:rsid w:val="00DC0810"/>
    <w:rsid w:val="00DC08A6"/>
    <w:rsid w:val="00DC0927"/>
    <w:rsid w:val="00DC0FEC"/>
    <w:rsid w:val="00DC1211"/>
    <w:rsid w:val="00DC187C"/>
    <w:rsid w:val="00DC241D"/>
    <w:rsid w:val="00DC2954"/>
    <w:rsid w:val="00DC320E"/>
    <w:rsid w:val="00DC34DB"/>
    <w:rsid w:val="00DC386B"/>
    <w:rsid w:val="00DC3A4C"/>
    <w:rsid w:val="00DC4AC8"/>
    <w:rsid w:val="00DC4D38"/>
    <w:rsid w:val="00DC4D41"/>
    <w:rsid w:val="00DC5816"/>
    <w:rsid w:val="00DC59A1"/>
    <w:rsid w:val="00DC5C48"/>
    <w:rsid w:val="00DC6A2F"/>
    <w:rsid w:val="00DC6B4E"/>
    <w:rsid w:val="00DC76E8"/>
    <w:rsid w:val="00DC7815"/>
    <w:rsid w:val="00DC7D96"/>
    <w:rsid w:val="00DD0B64"/>
    <w:rsid w:val="00DD0F91"/>
    <w:rsid w:val="00DD1017"/>
    <w:rsid w:val="00DD19A5"/>
    <w:rsid w:val="00DD27C3"/>
    <w:rsid w:val="00DD30D9"/>
    <w:rsid w:val="00DD3C9B"/>
    <w:rsid w:val="00DD413B"/>
    <w:rsid w:val="00DD5EB5"/>
    <w:rsid w:val="00DD6456"/>
    <w:rsid w:val="00DD6AFE"/>
    <w:rsid w:val="00DD708F"/>
    <w:rsid w:val="00DD7366"/>
    <w:rsid w:val="00DD75F1"/>
    <w:rsid w:val="00DD7602"/>
    <w:rsid w:val="00DD7818"/>
    <w:rsid w:val="00DD7BD3"/>
    <w:rsid w:val="00DD7F73"/>
    <w:rsid w:val="00DE0890"/>
    <w:rsid w:val="00DE0948"/>
    <w:rsid w:val="00DE0961"/>
    <w:rsid w:val="00DE100A"/>
    <w:rsid w:val="00DE1C90"/>
    <w:rsid w:val="00DE249C"/>
    <w:rsid w:val="00DE270B"/>
    <w:rsid w:val="00DE2883"/>
    <w:rsid w:val="00DE33BE"/>
    <w:rsid w:val="00DE45C2"/>
    <w:rsid w:val="00DE4CA0"/>
    <w:rsid w:val="00DE544B"/>
    <w:rsid w:val="00DE54EC"/>
    <w:rsid w:val="00DE57FB"/>
    <w:rsid w:val="00DE66CA"/>
    <w:rsid w:val="00DE6E02"/>
    <w:rsid w:val="00DE745E"/>
    <w:rsid w:val="00DE7F61"/>
    <w:rsid w:val="00DF03C7"/>
    <w:rsid w:val="00DF05CE"/>
    <w:rsid w:val="00DF0768"/>
    <w:rsid w:val="00DF07A7"/>
    <w:rsid w:val="00DF1F71"/>
    <w:rsid w:val="00DF27C7"/>
    <w:rsid w:val="00DF2E3B"/>
    <w:rsid w:val="00DF4798"/>
    <w:rsid w:val="00DF4983"/>
    <w:rsid w:val="00DF5B62"/>
    <w:rsid w:val="00DF5EA7"/>
    <w:rsid w:val="00DF69C4"/>
    <w:rsid w:val="00DF6C53"/>
    <w:rsid w:val="00DF6CAC"/>
    <w:rsid w:val="00DF78C3"/>
    <w:rsid w:val="00E00C78"/>
    <w:rsid w:val="00E00EA8"/>
    <w:rsid w:val="00E02081"/>
    <w:rsid w:val="00E025D3"/>
    <w:rsid w:val="00E02F32"/>
    <w:rsid w:val="00E05BAD"/>
    <w:rsid w:val="00E06C00"/>
    <w:rsid w:val="00E06F94"/>
    <w:rsid w:val="00E073C0"/>
    <w:rsid w:val="00E076BA"/>
    <w:rsid w:val="00E07C9D"/>
    <w:rsid w:val="00E102C6"/>
    <w:rsid w:val="00E103E4"/>
    <w:rsid w:val="00E1121E"/>
    <w:rsid w:val="00E12218"/>
    <w:rsid w:val="00E129A6"/>
    <w:rsid w:val="00E13036"/>
    <w:rsid w:val="00E13C40"/>
    <w:rsid w:val="00E13C5C"/>
    <w:rsid w:val="00E15542"/>
    <w:rsid w:val="00E178FC"/>
    <w:rsid w:val="00E20003"/>
    <w:rsid w:val="00E203B5"/>
    <w:rsid w:val="00E20594"/>
    <w:rsid w:val="00E20D2E"/>
    <w:rsid w:val="00E21565"/>
    <w:rsid w:val="00E221D3"/>
    <w:rsid w:val="00E22284"/>
    <w:rsid w:val="00E227EB"/>
    <w:rsid w:val="00E23CE9"/>
    <w:rsid w:val="00E2438C"/>
    <w:rsid w:val="00E24968"/>
    <w:rsid w:val="00E249EE"/>
    <w:rsid w:val="00E256E4"/>
    <w:rsid w:val="00E2642D"/>
    <w:rsid w:val="00E2714F"/>
    <w:rsid w:val="00E27AC0"/>
    <w:rsid w:val="00E30543"/>
    <w:rsid w:val="00E30A55"/>
    <w:rsid w:val="00E31F0B"/>
    <w:rsid w:val="00E3230E"/>
    <w:rsid w:val="00E32717"/>
    <w:rsid w:val="00E3290B"/>
    <w:rsid w:val="00E329F3"/>
    <w:rsid w:val="00E32FEA"/>
    <w:rsid w:val="00E33E37"/>
    <w:rsid w:val="00E341FA"/>
    <w:rsid w:val="00E34AD5"/>
    <w:rsid w:val="00E36945"/>
    <w:rsid w:val="00E36A49"/>
    <w:rsid w:val="00E36B0B"/>
    <w:rsid w:val="00E36C16"/>
    <w:rsid w:val="00E374E6"/>
    <w:rsid w:val="00E41248"/>
    <w:rsid w:val="00E423CD"/>
    <w:rsid w:val="00E427DD"/>
    <w:rsid w:val="00E42D21"/>
    <w:rsid w:val="00E430D4"/>
    <w:rsid w:val="00E43693"/>
    <w:rsid w:val="00E4370E"/>
    <w:rsid w:val="00E43D05"/>
    <w:rsid w:val="00E4465A"/>
    <w:rsid w:val="00E44D46"/>
    <w:rsid w:val="00E44FA4"/>
    <w:rsid w:val="00E4512A"/>
    <w:rsid w:val="00E46DEB"/>
    <w:rsid w:val="00E47654"/>
    <w:rsid w:val="00E477CF"/>
    <w:rsid w:val="00E47BBD"/>
    <w:rsid w:val="00E47BF0"/>
    <w:rsid w:val="00E47E8C"/>
    <w:rsid w:val="00E50725"/>
    <w:rsid w:val="00E50DE5"/>
    <w:rsid w:val="00E51A46"/>
    <w:rsid w:val="00E51DE2"/>
    <w:rsid w:val="00E51FAF"/>
    <w:rsid w:val="00E522A9"/>
    <w:rsid w:val="00E52354"/>
    <w:rsid w:val="00E52C15"/>
    <w:rsid w:val="00E53772"/>
    <w:rsid w:val="00E54578"/>
    <w:rsid w:val="00E55141"/>
    <w:rsid w:val="00E55ACD"/>
    <w:rsid w:val="00E56833"/>
    <w:rsid w:val="00E56868"/>
    <w:rsid w:val="00E56ECC"/>
    <w:rsid w:val="00E5771E"/>
    <w:rsid w:val="00E57D7B"/>
    <w:rsid w:val="00E603F2"/>
    <w:rsid w:val="00E6088E"/>
    <w:rsid w:val="00E60C5F"/>
    <w:rsid w:val="00E62477"/>
    <w:rsid w:val="00E62B1E"/>
    <w:rsid w:val="00E62C63"/>
    <w:rsid w:val="00E6312C"/>
    <w:rsid w:val="00E632EC"/>
    <w:rsid w:val="00E63379"/>
    <w:rsid w:val="00E643DF"/>
    <w:rsid w:val="00E64760"/>
    <w:rsid w:val="00E64A15"/>
    <w:rsid w:val="00E64B29"/>
    <w:rsid w:val="00E64E8A"/>
    <w:rsid w:val="00E65246"/>
    <w:rsid w:val="00E6611A"/>
    <w:rsid w:val="00E663FF"/>
    <w:rsid w:val="00E6659F"/>
    <w:rsid w:val="00E665DE"/>
    <w:rsid w:val="00E66E5F"/>
    <w:rsid w:val="00E7016B"/>
    <w:rsid w:val="00E70330"/>
    <w:rsid w:val="00E70A92"/>
    <w:rsid w:val="00E70AA2"/>
    <w:rsid w:val="00E70CCE"/>
    <w:rsid w:val="00E70F61"/>
    <w:rsid w:val="00E72288"/>
    <w:rsid w:val="00E723F1"/>
    <w:rsid w:val="00E727F3"/>
    <w:rsid w:val="00E73082"/>
    <w:rsid w:val="00E732FF"/>
    <w:rsid w:val="00E735EF"/>
    <w:rsid w:val="00E74129"/>
    <w:rsid w:val="00E74292"/>
    <w:rsid w:val="00E7467D"/>
    <w:rsid w:val="00E751B1"/>
    <w:rsid w:val="00E7602D"/>
    <w:rsid w:val="00E7634D"/>
    <w:rsid w:val="00E7731C"/>
    <w:rsid w:val="00E77D23"/>
    <w:rsid w:val="00E8017F"/>
    <w:rsid w:val="00E82B58"/>
    <w:rsid w:val="00E838B0"/>
    <w:rsid w:val="00E84008"/>
    <w:rsid w:val="00E844FB"/>
    <w:rsid w:val="00E84D24"/>
    <w:rsid w:val="00E84EC3"/>
    <w:rsid w:val="00E854E5"/>
    <w:rsid w:val="00E85DD9"/>
    <w:rsid w:val="00E860E9"/>
    <w:rsid w:val="00E879F3"/>
    <w:rsid w:val="00E902FD"/>
    <w:rsid w:val="00E9044F"/>
    <w:rsid w:val="00E90A68"/>
    <w:rsid w:val="00E90E58"/>
    <w:rsid w:val="00E9192B"/>
    <w:rsid w:val="00E91FFA"/>
    <w:rsid w:val="00E922D4"/>
    <w:rsid w:val="00E92524"/>
    <w:rsid w:val="00E928AB"/>
    <w:rsid w:val="00E933C0"/>
    <w:rsid w:val="00E93DEB"/>
    <w:rsid w:val="00E93E7B"/>
    <w:rsid w:val="00E943F4"/>
    <w:rsid w:val="00E948C9"/>
    <w:rsid w:val="00E949AC"/>
    <w:rsid w:val="00E94B51"/>
    <w:rsid w:val="00E94D06"/>
    <w:rsid w:val="00E9582D"/>
    <w:rsid w:val="00E971EB"/>
    <w:rsid w:val="00E977EE"/>
    <w:rsid w:val="00EA0B3B"/>
    <w:rsid w:val="00EA0DBC"/>
    <w:rsid w:val="00EA2005"/>
    <w:rsid w:val="00EA2690"/>
    <w:rsid w:val="00EA288E"/>
    <w:rsid w:val="00EA2C4B"/>
    <w:rsid w:val="00EA3512"/>
    <w:rsid w:val="00EA391A"/>
    <w:rsid w:val="00EA4AE3"/>
    <w:rsid w:val="00EA4DC4"/>
    <w:rsid w:val="00EA55C7"/>
    <w:rsid w:val="00EA6130"/>
    <w:rsid w:val="00EA6D92"/>
    <w:rsid w:val="00EB064E"/>
    <w:rsid w:val="00EB0ED9"/>
    <w:rsid w:val="00EB1737"/>
    <w:rsid w:val="00EB3135"/>
    <w:rsid w:val="00EB3540"/>
    <w:rsid w:val="00EB35D1"/>
    <w:rsid w:val="00EB36C0"/>
    <w:rsid w:val="00EB3A8C"/>
    <w:rsid w:val="00EB4C71"/>
    <w:rsid w:val="00EB5168"/>
    <w:rsid w:val="00EB558C"/>
    <w:rsid w:val="00EB55F4"/>
    <w:rsid w:val="00EB5D88"/>
    <w:rsid w:val="00EB6156"/>
    <w:rsid w:val="00EB63D4"/>
    <w:rsid w:val="00EB6E75"/>
    <w:rsid w:val="00EB6EB1"/>
    <w:rsid w:val="00EB6F38"/>
    <w:rsid w:val="00EB707A"/>
    <w:rsid w:val="00EB7F5F"/>
    <w:rsid w:val="00EC010B"/>
    <w:rsid w:val="00EC0CE1"/>
    <w:rsid w:val="00EC14EC"/>
    <w:rsid w:val="00EC36E1"/>
    <w:rsid w:val="00EC3FF5"/>
    <w:rsid w:val="00EC4934"/>
    <w:rsid w:val="00EC5987"/>
    <w:rsid w:val="00ED0707"/>
    <w:rsid w:val="00ED1BB2"/>
    <w:rsid w:val="00ED1BF7"/>
    <w:rsid w:val="00ED1F59"/>
    <w:rsid w:val="00ED2FAF"/>
    <w:rsid w:val="00ED423F"/>
    <w:rsid w:val="00ED45CA"/>
    <w:rsid w:val="00ED4664"/>
    <w:rsid w:val="00ED4FCC"/>
    <w:rsid w:val="00ED5C9A"/>
    <w:rsid w:val="00ED62A2"/>
    <w:rsid w:val="00ED6A36"/>
    <w:rsid w:val="00ED73A2"/>
    <w:rsid w:val="00ED77A3"/>
    <w:rsid w:val="00ED7802"/>
    <w:rsid w:val="00ED7F65"/>
    <w:rsid w:val="00EE0E61"/>
    <w:rsid w:val="00EE1587"/>
    <w:rsid w:val="00EE1679"/>
    <w:rsid w:val="00EE357B"/>
    <w:rsid w:val="00EE3805"/>
    <w:rsid w:val="00EE38CC"/>
    <w:rsid w:val="00EE3961"/>
    <w:rsid w:val="00EE3A41"/>
    <w:rsid w:val="00EE57DB"/>
    <w:rsid w:val="00EE66A9"/>
    <w:rsid w:val="00EF02A7"/>
    <w:rsid w:val="00EF0466"/>
    <w:rsid w:val="00EF07F0"/>
    <w:rsid w:val="00EF0E97"/>
    <w:rsid w:val="00EF0FF5"/>
    <w:rsid w:val="00EF133F"/>
    <w:rsid w:val="00EF1D0B"/>
    <w:rsid w:val="00EF245F"/>
    <w:rsid w:val="00EF2645"/>
    <w:rsid w:val="00EF43CE"/>
    <w:rsid w:val="00EF5BF3"/>
    <w:rsid w:val="00EF6DBA"/>
    <w:rsid w:val="00EF7704"/>
    <w:rsid w:val="00EF7787"/>
    <w:rsid w:val="00EF7DCA"/>
    <w:rsid w:val="00F009D8"/>
    <w:rsid w:val="00F0190F"/>
    <w:rsid w:val="00F01ECF"/>
    <w:rsid w:val="00F02141"/>
    <w:rsid w:val="00F02394"/>
    <w:rsid w:val="00F02B09"/>
    <w:rsid w:val="00F02C4B"/>
    <w:rsid w:val="00F038F1"/>
    <w:rsid w:val="00F04381"/>
    <w:rsid w:val="00F04E23"/>
    <w:rsid w:val="00F0510C"/>
    <w:rsid w:val="00F05117"/>
    <w:rsid w:val="00F053A6"/>
    <w:rsid w:val="00F053D6"/>
    <w:rsid w:val="00F054F0"/>
    <w:rsid w:val="00F05BCA"/>
    <w:rsid w:val="00F05BDB"/>
    <w:rsid w:val="00F05D0F"/>
    <w:rsid w:val="00F06D6C"/>
    <w:rsid w:val="00F06F77"/>
    <w:rsid w:val="00F070E4"/>
    <w:rsid w:val="00F0723B"/>
    <w:rsid w:val="00F0761B"/>
    <w:rsid w:val="00F10195"/>
    <w:rsid w:val="00F124DC"/>
    <w:rsid w:val="00F12711"/>
    <w:rsid w:val="00F12864"/>
    <w:rsid w:val="00F13979"/>
    <w:rsid w:val="00F13B66"/>
    <w:rsid w:val="00F1411A"/>
    <w:rsid w:val="00F141E6"/>
    <w:rsid w:val="00F1593F"/>
    <w:rsid w:val="00F16421"/>
    <w:rsid w:val="00F17891"/>
    <w:rsid w:val="00F20C1C"/>
    <w:rsid w:val="00F20C64"/>
    <w:rsid w:val="00F20F3F"/>
    <w:rsid w:val="00F21745"/>
    <w:rsid w:val="00F22A0A"/>
    <w:rsid w:val="00F22DA9"/>
    <w:rsid w:val="00F23038"/>
    <w:rsid w:val="00F23C1D"/>
    <w:rsid w:val="00F24084"/>
    <w:rsid w:val="00F248B5"/>
    <w:rsid w:val="00F258B2"/>
    <w:rsid w:val="00F25A49"/>
    <w:rsid w:val="00F25E7C"/>
    <w:rsid w:val="00F2656A"/>
    <w:rsid w:val="00F26F62"/>
    <w:rsid w:val="00F27328"/>
    <w:rsid w:val="00F275E2"/>
    <w:rsid w:val="00F27E2A"/>
    <w:rsid w:val="00F3034E"/>
    <w:rsid w:val="00F3109E"/>
    <w:rsid w:val="00F313FB"/>
    <w:rsid w:val="00F31477"/>
    <w:rsid w:val="00F31C4D"/>
    <w:rsid w:val="00F3200E"/>
    <w:rsid w:val="00F327A9"/>
    <w:rsid w:val="00F3301E"/>
    <w:rsid w:val="00F34259"/>
    <w:rsid w:val="00F344C0"/>
    <w:rsid w:val="00F3462E"/>
    <w:rsid w:val="00F34E66"/>
    <w:rsid w:val="00F35973"/>
    <w:rsid w:val="00F35A88"/>
    <w:rsid w:val="00F35EB7"/>
    <w:rsid w:val="00F40AD3"/>
    <w:rsid w:val="00F42565"/>
    <w:rsid w:val="00F4293B"/>
    <w:rsid w:val="00F43601"/>
    <w:rsid w:val="00F43EF7"/>
    <w:rsid w:val="00F44228"/>
    <w:rsid w:val="00F442D4"/>
    <w:rsid w:val="00F443A3"/>
    <w:rsid w:val="00F44E85"/>
    <w:rsid w:val="00F44FA1"/>
    <w:rsid w:val="00F4521A"/>
    <w:rsid w:val="00F46320"/>
    <w:rsid w:val="00F464DE"/>
    <w:rsid w:val="00F4665D"/>
    <w:rsid w:val="00F46F77"/>
    <w:rsid w:val="00F500A1"/>
    <w:rsid w:val="00F506A1"/>
    <w:rsid w:val="00F519F7"/>
    <w:rsid w:val="00F521F1"/>
    <w:rsid w:val="00F5241F"/>
    <w:rsid w:val="00F52A6E"/>
    <w:rsid w:val="00F52C0E"/>
    <w:rsid w:val="00F53577"/>
    <w:rsid w:val="00F535BA"/>
    <w:rsid w:val="00F53760"/>
    <w:rsid w:val="00F5390B"/>
    <w:rsid w:val="00F5398B"/>
    <w:rsid w:val="00F53BA7"/>
    <w:rsid w:val="00F53D96"/>
    <w:rsid w:val="00F53FB7"/>
    <w:rsid w:val="00F5544D"/>
    <w:rsid w:val="00F55521"/>
    <w:rsid w:val="00F5562D"/>
    <w:rsid w:val="00F563D1"/>
    <w:rsid w:val="00F5770C"/>
    <w:rsid w:val="00F57806"/>
    <w:rsid w:val="00F578EF"/>
    <w:rsid w:val="00F57972"/>
    <w:rsid w:val="00F606D1"/>
    <w:rsid w:val="00F61AE9"/>
    <w:rsid w:val="00F62842"/>
    <w:rsid w:val="00F62DC5"/>
    <w:rsid w:val="00F63A39"/>
    <w:rsid w:val="00F64504"/>
    <w:rsid w:val="00F648F6"/>
    <w:rsid w:val="00F649AE"/>
    <w:rsid w:val="00F65CFF"/>
    <w:rsid w:val="00F67C4E"/>
    <w:rsid w:val="00F711C1"/>
    <w:rsid w:val="00F713CE"/>
    <w:rsid w:val="00F73B94"/>
    <w:rsid w:val="00F74AA6"/>
    <w:rsid w:val="00F7546F"/>
    <w:rsid w:val="00F75AD6"/>
    <w:rsid w:val="00F76B1A"/>
    <w:rsid w:val="00F76DB8"/>
    <w:rsid w:val="00F77690"/>
    <w:rsid w:val="00F7773D"/>
    <w:rsid w:val="00F77FBA"/>
    <w:rsid w:val="00F80492"/>
    <w:rsid w:val="00F809F6"/>
    <w:rsid w:val="00F81A29"/>
    <w:rsid w:val="00F8304C"/>
    <w:rsid w:val="00F84278"/>
    <w:rsid w:val="00F84960"/>
    <w:rsid w:val="00F900A7"/>
    <w:rsid w:val="00F90925"/>
    <w:rsid w:val="00F919F5"/>
    <w:rsid w:val="00F92262"/>
    <w:rsid w:val="00F92671"/>
    <w:rsid w:val="00F92769"/>
    <w:rsid w:val="00F92883"/>
    <w:rsid w:val="00F94867"/>
    <w:rsid w:val="00F94F08"/>
    <w:rsid w:val="00F95074"/>
    <w:rsid w:val="00F952B0"/>
    <w:rsid w:val="00F953F0"/>
    <w:rsid w:val="00F956D4"/>
    <w:rsid w:val="00F960F2"/>
    <w:rsid w:val="00F961D5"/>
    <w:rsid w:val="00F962D9"/>
    <w:rsid w:val="00F967AE"/>
    <w:rsid w:val="00F96D40"/>
    <w:rsid w:val="00F96EAF"/>
    <w:rsid w:val="00F97BBB"/>
    <w:rsid w:val="00FA0A09"/>
    <w:rsid w:val="00FA0B87"/>
    <w:rsid w:val="00FA37F5"/>
    <w:rsid w:val="00FA3F92"/>
    <w:rsid w:val="00FA5826"/>
    <w:rsid w:val="00FA599A"/>
    <w:rsid w:val="00FA5FF9"/>
    <w:rsid w:val="00FA64C0"/>
    <w:rsid w:val="00FA665E"/>
    <w:rsid w:val="00FA6C50"/>
    <w:rsid w:val="00FB0157"/>
    <w:rsid w:val="00FB0E29"/>
    <w:rsid w:val="00FB10E8"/>
    <w:rsid w:val="00FB225E"/>
    <w:rsid w:val="00FB22E2"/>
    <w:rsid w:val="00FB23D0"/>
    <w:rsid w:val="00FB2C44"/>
    <w:rsid w:val="00FB2FF0"/>
    <w:rsid w:val="00FB36D7"/>
    <w:rsid w:val="00FB3D38"/>
    <w:rsid w:val="00FB487D"/>
    <w:rsid w:val="00FB4DEF"/>
    <w:rsid w:val="00FB4ED8"/>
    <w:rsid w:val="00FB51DA"/>
    <w:rsid w:val="00FB53CA"/>
    <w:rsid w:val="00FB54E1"/>
    <w:rsid w:val="00FB58A1"/>
    <w:rsid w:val="00FB649C"/>
    <w:rsid w:val="00FB6844"/>
    <w:rsid w:val="00FB73CC"/>
    <w:rsid w:val="00FC044F"/>
    <w:rsid w:val="00FC0661"/>
    <w:rsid w:val="00FC0C40"/>
    <w:rsid w:val="00FC0E48"/>
    <w:rsid w:val="00FC218E"/>
    <w:rsid w:val="00FC25B4"/>
    <w:rsid w:val="00FC4E78"/>
    <w:rsid w:val="00FC5B76"/>
    <w:rsid w:val="00FC601F"/>
    <w:rsid w:val="00FC61E0"/>
    <w:rsid w:val="00FC6348"/>
    <w:rsid w:val="00FC6840"/>
    <w:rsid w:val="00FC6D2D"/>
    <w:rsid w:val="00FC77A1"/>
    <w:rsid w:val="00FD00F4"/>
    <w:rsid w:val="00FD0DC5"/>
    <w:rsid w:val="00FD1018"/>
    <w:rsid w:val="00FD18EF"/>
    <w:rsid w:val="00FD1DD6"/>
    <w:rsid w:val="00FD2D48"/>
    <w:rsid w:val="00FD33BF"/>
    <w:rsid w:val="00FD3FE0"/>
    <w:rsid w:val="00FD4337"/>
    <w:rsid w:val="00FD4DF5"/>
    <w:rsid w:val="00FD502D"/>
    <w:rsid w:val="00FD6323"/>
    <w:rsid w:val="00FD69D6"/>
    <w:rsid w:val="00FD71F3"/>
    <w:rsid w:val="00FD7EEE"/>
    <w:rsid w:val="00FD7FAD"/>
    <w:rsid w:val="00FE0054"/>
    <w:rsid w:val="00FE19C0"/>
    <w:rsid w:val="00FE2D23"/>
    <w:rsid w:val="00FE2EBA"/>
    <w:rsid w:val="00FE30D8"/>
    <w:rsid w:val="00FE38BB"/>
    <w:rsid w:val="00FE4E09"/>
    <w:rsid w:val="00FE5917"/>
    <w:rsid w:val="00FE63F6"/>
    <w:rsid w:val="00FE658C"/>
    <w:rsid w:val="00FE7450"/>
    <w:rsid w:val="00FE7A29"/>
    <w:rsid w:val="00FF002F"/>
    <w:rsid w:val="00FF0357"/>
    <w:rsid w:val="00FF1DA5"/>
    <w:rsid w:val="00FF2413"/>
    <w:rsid w:val="00FF250B"/>
    <w:rsid w:val="00FF2718"/>
    <w:rsid w:val="00FF37C3"/>
    <w:rsid w:val="00FF37C8"/>
    <w:rsid w:val="00FF539E"/>
    <w:rsid w:val="00FF5AA7"/>
    <w:rsid w:val="00FF5B50"/>
    <w:rsid w:val="00FF7BC4"/>
    <w:rsid w:val="094B9E8B"/>
    <w:rsid w:val="1FC56A71"/>
    <w:rsid w:val="61D9F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3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B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B32BC"/>
    <w:pPr>
      <w:spacing w:before="100" w:beforeAutospacing="1" w:after="100" w:afterAutospacing="1"/>
      <w:outlineLvl w:val="0"/>
    </w:pPr>
    <w:rPr>
      <w:rFonts w:ascii="Arial" w:eastAsia="Times New Roman" w:hAnsi="Arial"/>
      <w:b/>
      <w:bCs/>
      <w:kern w:val="36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0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2B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67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71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1361"/>
    <w:pPr>
      <w:ind w:left="720"/>
      <w:contextualSpacing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61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B32BC"/>
    <w:rPr>
      <w:rFonts w:ascii="Arial" w:eastAsia="Times New Roman" w:hAnsi="Arial" w:cs="Times New Roman"/>
      <w:b/>
      <w:bCs/>
      <w:kern w:val="36"/>
      <w:sz w:val="24"/>
      <w:szCs w:val="48"/>
      <w:lang w:eastAsia="fr-FR"/>
    </w:rPr>
  </w:style>
  <w:style w:type="character" w:customStyle="1" w:styleId="titledefault">
    <w:name w:val="title_default"/>
    <w:basedOn w:val="Policepardfaut"/>
    <w:rsid w:val="00451361"/>
  </w:style>
  <w:style w:type="character" w:styleId="Accentuation">
    <w:name w:val="Emphasis"/>
    <w:basedOn w:val="Policepardfaut"/>
    <w:uiPriority w:val="20"/>
    <w:qFormat/>
    <w:rsid w:val="00612CF2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ar"/>
    <w:rsid w:val="00612CF2"/>
    <w:pPr>
      <w:jc w:val="center"/>
    </w:pPr>
    <w:rPr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612CF2"/>
    <w:rPr>
      <w:rFonts w:ascii="Times New Roman" w:hAnsi="Times New Roman" w:cs="Times New Roman"/>
      <w:noProof/>
      <w:sz w:val="24"/>
      <w:szCs w:val="24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612CF2"/>
    <w:rPr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612CF2"/>
    <w:rPr>
      <w:rFonts w:ascii="Times New Roman" w:hAnsi="Times New Roman" w:cs="Times New Roman"/>
      <w:noProof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10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f-body">
    <w:name w:val="f-body"/>
    <w:basedOn w:val="Normal"/>
    <w:rsid w:val="00510B77"/>
    <w:pPr>
      <w:spacing w:before="100" w:beforeAutospacing="1" w:after="100" w:afterAutospacing="1"/>
    </w:pPr>
    <w:rPr>
      <w:rFonts w:eastAsia="Times New Roman"/>
    </w:rPr>
  </w:style>
  <w:style w:type="character" w:customStyle="1" w:styleId="smallcaps">
    <w:name w:val="smallcaps"/>
    <w:basedOn w:val="Policepardfaut"/>
    <w:rsid w:val="00BE182B"/>
  </w:style>
  <w:style w:type="character" w:customStyle="1" w:styleId="Titre3Car">
    <w:name w:val="Titre 3 Car"/>
    <w:basedOn w:val="Policepardfaut"/>
    <w:link w:val="Titre3"/>
    <w:uiPriority w:val="9"/>
    <w:semiHidden/>
    <w:rsid w:val="00032B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st">
    <w:name w:val="st"/>
    <w:basedOn w:val="Policepardfaut"/>
    <w:rsid w:val="00032BCF"/>
  </w:style>
  <w:style w:type="paragraph" w:styleId="Pieddepage">
    <w:name w:val="footer"/>
    <w:basedOn w:val="Normal"/>
    <w:link w:val="PieddepageCar"/>
    <w:uiPriority w:val="99"/>
    <w:unhideWhenUsed/>
    <w:rsid w:val="006C756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C7563"/>
  </w:style>
  <w:style w:type="table" w:styleId="Grilledutableau">
    <w:name w:val="Table Grid"/>
    <w:basedOn w:val="TableauNormal"/>
    <w:uiPriority w:val="59"/>
    <w:rsid w:val="006C75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8574A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10A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0A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0A6A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A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A6A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E51FA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76D8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362A92"/>
  </w:style>
  <w:style w:type="paragraph" w:styleId="NormalWeb">
    <w:name w:val="Normal (Web)"/>
    <w:basedOn w:val="Normal"/>
    <w:uiPriority w:val="99"/>
    <w:unhideWhenUsed/>
    <w:rsid w:val="009E2FDF"/>
  </w:style>
  <w:style w:type="paragraph" w:styleId="En-tte">
    <w:name w:val="header"/>
    <w:basedOn w:val="Normal"/>
    <w:link w:val="En-tteCar"/>
    <w:uiPriority w:val="99"/>
    <w:unhideWhenUsed/>
    <w:rsid w:val="00C14F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4FBF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ddresses">
    <w:name w:val="addresses"/>
    <w:basedOn w:val="Normal"/>
    <w:rsid w:val="003E3E0D"/>
  </w:style>
  <w:style w:type="character" w:styleId="lev">
    <w:name w:val="Strong"/>
    <w:basedOn w:val="Policepardfaut"/>
    <w:uiPriority w:val="22"/>
    <w:qFormat/>
    <w:rsid w:val="00F31C4D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67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A0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A061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8A061F"/>
    <w:rPr>
      <w:rFonts w:ascii="Courier New" w:eastAsia="Times New Roman" w:hAnsi="Courier New" w:cs="Courier New"/>
      <w:sz w:val="20"/>
      <w:szCs w:val="20"/>
    </w:rPr>
  </w:style>
  <w:style w:type="character" w:customStyle="1" w:styleId="paren">
    <w:name w:val="paren"/>
    <w:basedOn w:val="Policepardfaut"/>
    <w:rsid w:val="008A061F"/>
  </w:style>
  <w:style w:type="character" w:customStyle="1" w:styleId="identifier">
    <w:name w:val="identifier"/>
    <w:basedOn w:val="Policepardfaut"/>
    <w:rsid w:val="008A061F"/>
  </w:style>
  <w:style w:type="character" w:customStyle="1" w:styleId="operator">
    <w:name w:val="operator"/>
    <w:basedOn w:val="Policepardfaut"/>
    <w:rsid w:val="008A061F"/>
  </w:style>
  <w:style w:type="character" w:customStyle="1" w:styleId="literal">
    <w:name w:val="literal"/>
    <w:basedOn w:val="Policepardfaut"/>
    <w:rsid w:val="008A061F"/>
  </w:style>
  <w:style w:type="character" w:customStyle="1" w:styleId="Mentionnonrsolue2">
    <w:name w:val="Mention non résolue2"/>
    <w:basedOn w:val="Policepardfaut"/>
    <w:uiPriority w:val="99"/>
    <w:semiHidden/>
    <w:unhideWhenUsed/>
    <w:rsid w:val="00714A8B"/>
    <w:rPr>
      <w:color w:val="605E5C"/>
      <w:shd w:val="clear" w:color="auto" w:fill="E1DFDD"/>
    </w:rPr>
  </w:style>
  <w:style w:type="character" w:customStyle="1" w:styleId="italic">
    <w:name w:val="italic"/>
    <w:basedOn w:val="Policepardfaut"/>
    <w:rsid w:val="00AA52AF"/>
  </w:style>
  <w:style w:type="character" w:customStyle="1" w:styleId="UnresolvedMention2">
    <w:name w:val="Unresolved Mention2"/>
    <w:basedOn w:val="Policepardfaut"/>
    <w:uiPriority w:val="99"/>
    <w:semiHidden/>
    <w:unhideWhenUsed/>
    <w:rsid w:val="00C505BF"/>
    <w:rPr>
      <w:color w:val="605E5C"/>
      <w:shd w:val="clear" w:color="auto" w:fill="E1DFDD"/>
    </w:rPr>
  </w:style>
  <w:style w:type="paragraph" w:styleId="Bibliographie">
    <w:name w:val="Bibliography"/>
    <w:basedOn w:val="Normal"/>
    <w:next w:val="Normal"/>
    <w:uiPriority w:val="37"/>
    <w:unhideWhenUsed/>
    <w:rsid w:val="007117BC"/>
    <w:pPr>
      <w:tabs>
        <w:tab w:val="left" w:pos="384"/>
      </w:tabs>
      <w:spacing w:after="240"/>
      <w:ind w:left="384" w:hanging="384"/>
    </w:pPr>
  </w:style>
  <w:style w:type="character" w:customStyle="1" w:styleId="yiv9952144330b5">
    <w:name w:val="yiv9952144330b5"/>
    <w:basedOn w:val="Policepardfaut"/>
    <w:rsid w:val="00AE72D6"/>
  </w:style>
  <w:style w:type="character" w:customStyle="1" w:styleId="yiv9952144330b4">
    <w:name w:val="yiv9952144330b4"/>
    <w:basedOn w:val="Policepardfaut"/>
    <w:rsid w:val="00AE72D6"/>
  </w:style>
  <w:style w:type="character" w:customStyle="1" w:styleId="yiv9952144330b3">
    <w:name w:val="yiv9952144330b3"/>
    <w:basedOn w:val="Policepardfaut"/>
    <w:rsid w:val="00AE72D6"/>
  </w:style>
  <w:style w:type="character" w:customStyle="1" w:styleId="yiv9952144330st">
    <w:name w:val="yiv9952144330st"/>
    <w:basedOn w:val="Policepardfaut"/>
    <w:rsid w:val="00AE72D6"/>
  </w:style>
  <w:style w:type="paragraph" w:styleId="Sansinterligne">
    <w:name w:val="No Spacing"/>
    <w:uiPriority w:val="1"/>
    <w:qFormat/>
    <w:rsid w:val="005A6A9A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Default">
    <w:name w:val="Default"/>
    <w:rsid w:val="00E94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uthors-list-item">
    <w:name w:val="authors-list-item"/>
    <w:basedOn w:val="Policepardfaut"/>
    <w:rsid w:val="0062761C"/>
  </w:style>
  <w:style w:type="character" w:customStyle="1" w:styleId="comma">
    <w:name w:val="comma"/>
    <w:basedOn w:val="Policepardfaut"/>
    <w:rsid w:val="0062761C"/>
  </w:style>
  <w:style w:type="character" w:customStyle="1" w:styleId="fipmark">
    <w:name w:val="fip_mark"/>
    <w:basedOn w:val="Policepardfaut"/>
    <w:rsid w:val="006B7637"/>
  </w:style>
  <w:style w:type="character" w:customStyle="1" w:styleId="ref-journal">
    <w:name w:val="ref-journal"/>
    <w:basedOn w:val="Policepardfaut"/>
    <w:rsid w:val="00A20B5D"/>
  </w:style>
  <w:style w:type="character" w:customStyle="1" w:styleId="ref-vol">
    <w:name w:val="ref-vol"/>
    <w:basedOn w:val="Policepardfaut"/>
    <w:rsid w:val="00A20B5D"/>
  </w:style>
  <w:style w:type="paragraph" w:customStyle="1" w:styleId="md-end-block">
    <w:name w:val="md-end-block"/>
    <w:basedOn w:val="Normal"/>
    <w:rsid w:val="0034370D"/>
    <w:pPr>
      <w:spacing w:before="100" w:beforeAutospacing="1" w:after="100" w:afterAutospacing="1"/>
    </w:pPr>
    <w:rPr>
      <w:rFonts w:eastAsia="Times New Roman"/>
    </w:rPr>
  </w:style>
  <w:style w:type="character" w:customStyle="1" w:styleId="md-plain">
    <w:name w:val="md-plain"/>
    <w:basedOn w:val="Policepardfaut"/>
    <w:rsid w:val="0034370D"/>
  </w:style>
  <w:style w:type="paragraph" w:styleId="TM1">
    <w:name w:val="toc 1"/>
    <w:basedOn w:val="Normal"/>
    <w:next w:val="Normal"/>
    <w:autoRedefine/>
    <w:uiPriority w:val="39"/>
    <w:unhideWhenUsed/>
    <w:rsid w:val="00707258"/>
    <w:pPr>
      <w:spacing w:after="10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AC4598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B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B32BC"/>
    <w:pPr>
      <w:spacing w:before="100" w:beforeAutospacing="1" w:after="100" w:afterAutospacing="1"/>
      <w:outlineLvl w:val="0"/>
    </w:pPr>
    <w:rPr>
      <w:rFonts w:ascii="Arial" w:eastAsia="Times New Roman" w:hAnsi="Arial"/>
      <w:b/>
      <w:bCs/>
      <w:kern w:val="36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0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2B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67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71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1361"/>
    <w:pPr>
      <w:ind w:left="720"/>
      <w:contextualSpacing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61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B32BC"/>
    <w:rPr>
      <w:rFonts w:ascii="Arial" w:eastAsia="Times New Roman" w:hAnsi="Arial" w:cs="Times New Roman"/>
      <w:b/>
      <w:bCs/>
      <w:kern w:val="36"/>
      <w:sz w:val="24"/>
      <w:szCs w:val="48"/>
      <w:lang w:eastAsia="fr-FR"/>
    </w:rPr>
  </w:style>
  <w:style w:type="character" w:customStyle="1" w:styleId="titledefault">
    <w:name w:val="title_default"/>
    <w:basedOn w:val="Policepardfaut"/>
    <w:rsid w:val="00451361"/>
  </w:style>
  <w:style w:type="character" w:styleId="Accentuation">
    <w:name w:val="Emphasis"/>
    <w:basedOn w:val="Policepardfaut"/>
    <w:uiPriority w:val="20"/>
    <w:qFormat/>
    <w:rsid w:val="00612CF2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ar"/>
    <w:rsid w:val="00612CF2"/>
    <w:pPr>
      <w:jc w:val="center"/>
    </w:pPr>
    <w:rPr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612CF2"/>
    <w:rPr>
      <w:rFonts w:ascii="Times New Roman" w:hAnsi="Times New Roman" w:cs="Times New Roman"/>
      <w:noProof/>
      <w:sz w:val="24"/>
      <w:szCs w:val="24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612CF2"/>
    <w:rPr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612CF2"/>
    <w:rPr>
      <w:rFonts w:ascii="Times New Roman" w:hAnsi="Times New Roman" w:cs="Times New Roman"/>
      <w:noProof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10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f-body">
    <w:name w:val="f-body"/>
    <w:basedOn w:val="Normal"/>
    <w:rsid w:val="00510B77"/>
    <w:pPr>
      <w:spacing w:before="100" w:beforeAutospacing="1" w:after="100" w:afterAutospacing="1"/>
    </w:pPr>
    <w:rPr>
      <w:rFonts w:eastAsia="Times New Roman"/>
    </w:rPr>
  </w:style>
  <w:style w:type="character" w:customStyle="1" w:styleId="smallcaps">
    <w:name w:val="smallcaps"/>
    <w:basedOn w:val="Policepardfaut"/>
    <w:rsid w:val="00BE182B"/>
  </w:style>
  <w:style w:type="character" w:customStyle="1" w:styleId="Titre3Car">
    <w:name w:val="Titre 3 Car"/>
    <w:basedOn w:val="Policepardfaut"/>
    <w:link w:val="Titre3"/>
    <w:uiPriority w:val="9"/>
    <w:semiHidden/>
    <w:rsid w:val="00032B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st">
    <w:name w:val="st"/>
    <w:basedOn w:val="Policepardfaut"/>
    <w:rsid w:val="00032BCF"/>
  </w:style>
  <w:style w:type="paragraph" w:styleId="Pieddepage">
    <w:name w:val="footer"/>
    <w:basedOn w:val="Normal"/>
    <w:link w:val="PieddepageCar"/>
    <w:uiPriority w:val="99"/>
    <w:unhideWhenUsed/>
    <w:rsid w:val="006C756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C7563"/>
  </w:style>
  <w:style w:type="table" w:styleId="Grilledutableau">
    <w:name w:val="Table Grid"/>
    <w:basedOn w:val="TableauNormal"/>
    <w:uiPriority w:val="59"/>
    <w:rsid w:val="006C75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8574A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10A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0A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0A6A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A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A6A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E51FA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76D8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362A92"/>
  </w:style>
  <w:style w:type="paragraph" w:styleId="NormalWeb">
    <w:name w:val="Normal (Web)"/>
    <w:basedOn w:val="Normal"/>
    <w:uiPriority w:val="99"/>
    <w:unhideWhenUsed/>
    <w:rsid w:val="009E2FDF"/>
  </w:style>
  <w:style w:type="paragraph" w:styleId="En-tte">
    <w:name w:val="header"/>
    <w:basedOn w:val="Normal"/>
    <w:link w:val="En-tteCar"/>
    <w:uiPriority w:val="99"/>
    <w:unhideWhenUsed/>
    <w:rsid w:val="00C14F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4FBF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ddresses">
    <w:name w:val="addresses"/>
    <w:basedOn w:val="Normal"/>
    <w:rsid w:val="003E3E0D"/>
  </w:style>
  <w:style w:type="character" w:styleId="lev">
    <w:name w:val="Strong"/>
    <w:basedOn w:val="Policepardfaut"/>
    <w:uiPriority w:val="22"/>
    <w:qFormat/>
    <w:rsid w:val="00F31C4D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67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A0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A061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8A061F"/>
    <w:rPr>
      <w:rFonts w:ascii="Courier New" w:eastAsia="Times New Roman" w:hAnsi="Courier New" w:cs="Courier New"/>
      <w:sz w:val="20"/>
      <w:szCs w:val="20"/>
    </w:rPr>
  </w:style>
  <w:style w:type="character" w:customStyle="1" w:styleId="paren">
    <w:name w:val="paren"/>
    <w:basedOn w:val="Policepardfaut"/>
    <w:rsid w:val="008A061F"/>
  </w:style>
  <w:style w:type="character" w:customStyle="1" w:styleId="identifier">
    <w:name w:val="identifier"/>
    <w:basedOn w:val="Policepardfaut"/>
    <w:rsid w:val="008A061F"/>
  </w:style>
  <w:style w:type="character" w:customStyle="1" w:styleId="operator">
    <w:name w:val="operator"/>
    <w:basedOn w:val="Policepardfaut"/>
    <w:rsid w:val="008A061F"/>
  </w:style>
  <w:style w:type="character" w:customStyle="1" w:styleId="literal">
    <w:name w:val="literal"/>
    <w:basedOn w:val="Policepardfaut"/>
    <w:rsid w:val="008A061F"/>
  </w:style>
  <w:style w:type="character" w:customStyle="1" w:styleId="Mentionnonrsolue2">
    <w:name w:val="Mention non résolue2"/>
    <w:basedOn w:val="Policepardfaut"/>
    <w:uiPriority w:val="99"/>
    <w:semiHidden/>
    <w:unhideWhenUsed/>
    <w:rsid w:val="00714A8B"/>
    <w:rPr>
      <w:color w:val="605E5C"/>
      <w:shd w:val="clear" w:color="auto" w:fill="E1DFDD"/>
    </w:rPr>
  </w:style>
  <w:style w:type="character" w:customStyle="1" w:styleId="italic">
    <w:name w:val="italic"/>
    <w:basedOn w:val="Policepardfaut"/>
    <w:rsid w:val="00AA52AF"/>
  </w:style>
  <w:style w:type="character" w:customStyle="1" w:styleId="UnresolvedMention2">
    <w:name w:val="Unresolved Mention2"/>
    <w:basedOn w:val="Policepardfaut"/>
    <w:uiPriority w:val="99"/>
    <w:semiHidden/>
    <w:unhideWhenUsed/>
    <w:rsid w:val="00C505BF"/>
    <w:rPr>
      <w:color w:val="605E5C"/>
      <w:shd w:val="clear" w:color="auto" w:fill="E1DFDD"/>
    </w:rPr>
  </w:style>
  <w:style w:type="paragraph" w:styleId="Bibliographie">
    <w:name w:val="Bibliography"/>
    <w:basedOn w:val="Normal"/>
    <w:next w:val="Normal"/>
    <w:uiPriority w:val="37"/>
    <w:unhideWhenUsed/>
    <w:rsid w:val="007117BC"/>
    <w:pPr>
      <w:tabs>
        <w:tab w:val="left" w:pos="384"/>
      </w:tabs>
      <w:spacing w:after="240"/>
      <w:ind w:left="384" w:hanging="384"/>
    </w:pPr>
  </w:style>
  <w:style w:type="character" w:customStyle="1" w:styleId="yiv9952144330b5">
    <w:name w:val="yiv9952144330b5"/>
    <w:basedOn w:val="Policepardfaut"/>
    <w:rsid w:val="00AE72D6"/>
  </w:style>
  <w:style w:type="character" w:customStyle="1" w:styleId="yiv9952144330b4">
    <w:name w:val="yiv9952144330b4"/>
    <w:basedOn w:val="Policepardfaut"/>
    <w:rsid w:val="00AE72D6"/>
  </w:style>
  <w:style w:type="character" w:customStyle="1" w:styleId="yiv9952144330b3">
    <w:name w:val="yiv9952144330b3"/>
    <w:basedOn w:val="Policepardfaut"/>
    <w:rsid w:val="00AE72D6"/>
  </w:style>
  <w:style w:type="character" w:customStyle="1" w:styleId="yiv9952144330st">
    <w:name w:val="yiv9952144330st"/>
    <w:basedOn w:val="Policepardfaut"/>
    <w:rsid w:val="00AE72D6"/>
  </w:style>
  <w:style w:type="paragraph" w:styleId="Sansinterligne">
    <w:name w:val="No Spacing"/>
    <w:uiPriority w:val="1"/>
    <w:qFormat/>
    <w:rsid w:val="005A6A9A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Default">
    <w:name w:val="Default"/>
    <w:rsid w:val="00E94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uthors-list-item">
    <w:name w:val="authors-list-item"/>
    <w:basedOn w:val="Policepardfaut"/>
    <w:rsid w:val="0062761C"/>
  </w:style>
  <w:style w:type="character" w:customStyle="1" w:styleId="comma">
    <w:name w:val="comma"/>
    <w:basedOn w:val="Policepardfaut"/>
    <w:rsid w:val="0062761C"/>
  </w:style>
  <w:style w:type="character" w:customStyle="1" w:styleId="fipmark">
    <w:name w:val="fip_mark"/>
    <w:basedOn w:val="Policepardfaut"/>
    <w:rsid w:val="006B7637"/>
  </w:style>
  <w:style w:type="character" w:customStyle="1" w:styleId="ref-journal">
    <w:name w:val="ref-journal"/>
    <w:basedOn w:val="Policepardfaut"/>
    <w:rsid w:val="00A20B5D"/>
  </w:style>
  <w:style w:type="character" w:customStyle="1" w:styleId="ref-vol">
    <w:name w:val="ref-vol"/>
    <w:basedOn w:val="Policepardfaut"/>
    <w:rsid w:val="00A20B5D"/>
  </w:style>
  <w:style w:type="paragraph" w:customStyle="1" w:styleId="md-end-block">
    <w:name w:val="md-end-block"/>
    <w:basedOn w:val="Normal"/>
    <w:rsid w:val="0034370D"/>
    <w:pPr>
      <w:spacing w:before="100" w:beforeAutospacing="1" w:after="100" w:afterAutospacing="1"/>
    </w:pPr>
    <w:rPr>
      <w:rFonts w:eastAsia="Times New Roman"/>
    </w:rPr>
  </w:style>
  <w:style w:type="character" w:customStyle="1" w:styleId="md-plain">
    <w:name w:val="md-plain"/>
    <w:basedOn w:val="Policepardfaut"/>
    <w:rsid w:val="0034370D"/>
  </w:style>
  <w:style w:type="paragraph" w:styleId="TM1">
    <w:name w:val="toc 1"/>
    <w:basedOn w:val="Normal"/>
    <w:next w:val="Normal"/>
    <w:autoRedefine/>
    <w:uiPriority w:val="39"/>
    <w:unhideWhenUsed/>
    <w:rsid w:val="00707258"/>
    <w:pPr>
      <w:spacing w:after="10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AC4598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6F60-8411-478B-8686-9F69D5CB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3345</Words>
  <Characters>18398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HOERTEL Nicolas</dc:creator>
  <cp:lastModifiedBy>SANCHEZ RICO Marina</cp:lastModifiedBy>
  <cp:revision>14</cp:revision>
  <dcterms:created xsi:type="dcterms:W3CDTF">2021-01-28T12:58:00Z</dcterms:created>
  <dcterms:modified xsi:type="dcterms:W3CDTF">2021-05-07T08:36:00Z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id="AFOo1xKk"/&gt;&lt;style id="http://www.zotero.org/styles/vancouver" locale="en-GB" hasBibliography="1" bibliographyStyleHasBeenSet="1"/&gt;&lt;prefs&gt;&lt;pref name="fieldType" value="Field"/&gt;&lt;pref name="automa</vt:lpwstr>
  </property>
  <property fmtid="{D5CDD505-2E9C-101B-9397-08002B2CF9AE}" pid="3" name="ZOTERO_PREF_2">
    <vt:lpwstr>ticJournalAbbreviations" value="true"/&gt;&lt;/prefs&gt;&lt;/data&gt;</vt:lpwstr>
  </property>
</Properties>
</file>