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CB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t xml:space="preserve">Appendix </w:t>
      </w:r>
      <w:r w:rsidRPr="001970B3">
        <w:rPr>
          <w:rFonts w:ascii="Arial" w:hAnsi="Arial" w:cs="Arial"/>
          <w:b/>
          <w:noProof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noProof/>
          <w:sz w:val="16"/>
          <w:szCs w:val="16"/>
          <w:lang w:val="en-US"/>
        </w:rPr>
        <w:t>2</w:t>
      </w:r>
      <w:r w:rsidRPr="001970B3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1970B3">
        <w:rPr>
          <w:rFonts w:ascii="Arial" w:hAnsi="Arial" w:cs="Arial"/>
          <w:noProof/>
          <w:sz w:val="16"/>
          <w:szCs w:val="16"/>
          <w:lang w:val="en-US"/>
        </w:rPr>
        <w:t xml:space="preserve"> Cox regression analyses predicting time-to-treatment</w:t>
      </w:r>
      <w:r w:rsidRPr="003A4877">
        <w:rPr>
          <w:rFonts w:ascii="Arial" w:hAnsi="Arial" w:cs="Arial"/>
          <w:noProof/>
          <w:sz w:val="16"/>
          <w:szCs w:val="16"/>
          <w:vertAlign w:val="superscript"/>
          <w:lang w:val="en-US"/>
        </w:rPr>
        <w:t>a</w:t>
      </w:r>
      <w:r w:rsidRPr="001970B3">
        <w:rPr>
          <w:rFonts w:ascii="Arial" w:hAnsi="Arial" w:cs="Arial"/>
          <w:noProof/>
          <w:sz w:val="16"/>
          <w:szCs w:val="16"/>
          <w:lang w:val="en-US"/>
        </w:rPr>
        <w:t xml:space="preserve"> with any health care professional</w:t>
      </w:r>
      <w:r w:rsidRPr="003A4877">
        <w:rPr>
          <w:rFonts w:ascii="Arial" w:hAnsi="Arial" w:cs="Arial"/>
          <w:noProof/>
          <w:sz w:val="16"/>
          <w:szCs w:val="16"/>
          <w:vertAlign w:val="superscript"/>
          <w:lang w:val="en-US"/>
        </w:rPr>
        <w:t>b</w:t>
      </w:r>
      <w:r w:rsidRPr="005952AF">
        <w:rPr>
          <w:rFonts w:ascii="Arial" w:hAnsi="Arial" w:cs="Arial"/>
          <w:noProof/>
          <w:sz w:val="16"/>
          <w:szCs w:val="16"/>
          <w:lang w:val="en-U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en-US"/>
        </w:rPr>
        <w:t>for any symptom by disorder class and any disorder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404"/>
        <w:gridCol w:w="146"/>
        <w:gridCol w:w="1492"/>
        <w:gridCol w:w="146"/>
        <w:gridCol w:w="1599"/>
        <w:gridCol w:w="146"/>
        <w:gridCol w:w="1928"/>
        <w:gridCol w:w="146"/>
        <w:gridCol w:w="1466"/>
      </w:tblGrid>
      <w:tr w:rsidR="00FC2ACB" w:rsidRPr="00BF2AA0" w:rsidTr="0095193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health care </w:t>
            </w: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professional</w:t>
            </w: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nl-NL"/>
              </w:rPr>
              <w:t>b</w:t>
            </w:r>
            <w:proofErr w:type="spellEnd"/>
          </w:p>
        </w:tc>
      </w:tr>
      <w:tr w:rsidR="00FC2ACB" w:rsidRPr="00BF2AA0" w:rsidTr="00951937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Mood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Anxiety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Behavior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Substance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dependence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disorder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2ACB" w:rsidRPr="00BF2AA0" w:rsidRDefault="00FC2ACB" w:rsidP="00951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HR (95%CI)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Male (ref=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female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0.82 (0.58-1.17)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0.80 (0.58-1.11)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1.07 (0.70-1.64)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0.89 (0.49-1.59)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0.88 (0.69-1.13)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Ethnic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minority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(ref=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majority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1.02 (0.64-1.64)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0.62 (0.34-1.12)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0.72 (0.30-1.72)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0.90 (0.59-1.36)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Low IQ (ref=high)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1.33 (0.72-2.46)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1.11 (0.63-1.99)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1.18 (0.46-2.98)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0.70 (0.25-1.93)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1.37 (0.85-2.21)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Middle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IQ (ref=high)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1.07 (0.65-1.77)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1.29 (0.80-2.08)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1.52 (0.67-3.41)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0.83 (0.37-1.88)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1.31 (0.88-1.93)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Low parental SEP (ref=high)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1.32 (0.84-2.09)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1.18 (0.76-1.82)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1.22 (0.68-2.19)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1.65 (0.81-3.36)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1.27 (0.91-1.77)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Middle parental SEP (ref=high)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1.36 (0.93-1.98)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1.20 (0.83-1.72)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0.84 (0.49-1.45)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1.23 (0.63-2.40)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1.18 (0.90-1.57)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0 or 1 biological parents (ref=both)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1.00 (0.73-1.38)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1.41* (1.04-1.91)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1.23 (0.78-1.93)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1.53 (0.86-2.72)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1.28* (1.00-1.62)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Severe disorder (ref=mild)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1.61** (1.20-2.17)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1.51* (1.07-2.14)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1.38 (0.90-2.13)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1.57*** (1.22-2.03)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 xml:space="preserve">Age at onset 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1-5 (ref=16-20)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0.22*** (0.11-0.44)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0.54* (0.29-0.97)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0.20*** (0.12-0.32)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Age at 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onset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6-10 (ref=16-20)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0.40** (0.22-0.73)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0.35** (0.18-0.68)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0.42** (0.23-0.74)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0.26*** (0.17-0.42)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Age at 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onset</w:t>
            </w:r>
            <w:proofErr w:type="spellEnd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11-15 (ref=16-20)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0.80 (0.58-1.13)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0.59 (0.32-1.09)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1.00 (0.55-1.85)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0.58** (0.39-0.87)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Co-morbid mood disorder (ref=no)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4.97*** (3.65-6.79)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2.94*** (1.81-4.78)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2.58** (1.45-4.59)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3.09*** (2.35-4.06)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Co-morbid anxiety disorder (ref=no)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1.18 (0.87-1.61)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1.59* (1.05-2.41)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1.48 (0.84-2.62)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1.09 (0.83-1.42)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Co-morbid behavior disorder (ref=no)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1.23 (0.84-1.79)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2.17*** (1.53-3.06)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1.90* (1.08-3.35)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1.49** (1.11-2.01)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Co-morbid substance dependence (ref=no)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nl-N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1.68 (0.99-2.87)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1.32 (0.73-2.40)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1.37 (0.56-3.35)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‒</w:t>
            </w:r>
            <w:r w:rsidRPr="00BF2AA0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1.06 (0.65-1.73)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36.7 (13)***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310.3 (14)***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62.0 (13)***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29.4 (10)**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276.2 (15)***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u w:val="single"/>
                <w:lang w:eastAsia="nl-NL"/>
              </w:rPr>
              <w:t>n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u w:val="single"/>
                <w:lang w:eastAsia="nl-NL"/>
              </w:rPr>
              <w:t>n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censored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</w:tr>
      <w:tr w:rsidR="00FC2ACB" w:rsidRPr="00BF2AA0" w:rsidTr="0095193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BF2AA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u w:val="single"/>
                <w:lang w:eastAsia="nl-NL"/>
              </w:rPr>
              <w:t>n</w:t>
            </w:r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BF2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C2ACB" w:rsidRPr="00BF2AA0" w:rsidRDefault="00FC2ACB" w:rsidP="0095193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AA0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</w:tr>
    </w:tbl>
    <w:p w:rsidR="00FC2ACB" w:rsidRPr="003A4877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3A4877">
        <w:rPr>
          <w:rFonts w:ascii="Arial" w:hAnsi="Arial" w:cs="Arial"/>
          <w:noProof/>
          <w:sz w:val="16"/>
          <w:szCs w:val="16"/>
          <w:lang w:val="en-US"/>
        </w:rPr>
        <w:t>DSM-IV = Diagnostic and Statistical Manual of Mental Disorders, fourth edition; HR = Hazard ratio; 95%CI = 95% confidence interval; IQ = intelligence quotient; SEP = socio-economic position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a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Time-to-treatment for disorders with initial treatment </w:t>
      </w:r>
      <w:r w:rsidR="00FC7F6E" w:rsidRPr="00FC7F6E">
        <w:rPr>
          <w:rFonts w:ascii="Arial" w:hAnsi="Arial" w:cs="Arial"/>
          <w:noProof/>
          <w:sz w:val="16"/>
          <w:szCs w:val="16"/>
          <w:lang w:val="en-US"/>
        </w:rPr>
        <w:t xml:space="preserve">contact after initial symptoms and before the year of onset of the respective full-blown disorder </w:t>
      </w:r>
      <w:bookmarkStart w:id="0" w:name="_GoBack"/>
      <w:bookmarkEnd w:id="0"/>
      <w:r w:rsidRPr="008553E6">
        <w:rPr>
          <w:rFonts w:ascii="Arial" w:hAnsi="Arial" w:cs="Arial"/>
          <w:noProof/>
          <w:sz w:val="16"/>
          <w:szCs w:val="16"/>
          <w:lang w:val="en-US"/>
        </w:rPr>
        <w:t>set to 0.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b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Lifetime treatment contact and age of initial treatment contact for any health care professional based on the Composite International Diagnostic Interview.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c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All substance dependence diagnoses were considered severe.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d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Time-dependent covariate.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e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Combined with age of onset 6-10 years due to insufficient cases.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f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Disorder class is the dependent variable.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g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Combined with age of onset 16-20 years (reference category) due to insufficient cases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 in the reference category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>.</w:t>
      </w:r>
    </w:p>
    <w:p w:rsidR="00FC2ACB" w:rsidRPr="008553E6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h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Covariate excluded due to insufficient cases.</w:t>
      </w:r>
    </w:p>
    <w:p w:rsidR="00FC2ACB" w:rsidRPr="0001336F" w:rsidRDefault="00FC2ACB" w:rsidP="00FC2ACB">
      <w:pPr>
        <w:spacing w:after="0" w:line="240" w:lineRule="auto"/>
        <w:rPr>
          <w:rFonts w:ascii="Arial" w:hAnsi="Arial" w:cs="Arial"/>
          <w:noProof/>
          <w:sz w:val="16"/>
          <w:szCs w:val="16"/>
          <w:lang w:val="en-US"/>
        </w:rPr>
      </w:pPr>
      <w:r w:rsidRPr="008553E6">
        <w:rPr>
          <w:rFonts w:ascii="Arial" w:hAnsi="Arial" w:cs="Arial"/>
          <w:noProof/>
          <w:sz w:val="16"/>
          <w:szCs w:val="16"/>
          <w:vertAlign w:val="superscript"/>
          <w:lang w:val="en-US"/>
        </w:rPr>
        <w:t>i</w:t>
      </w:r>
      <w:r w:rsidRPr="008553E6">
        <w:rPr>
          <w:rFonts w:ascii="Arial" w:hAnsi="Arial" w:cs="Arial"/>
          <w:noProof/>
          <w:sz w:val="16"/>
          <w:szCs w:val="16"/>
          <w:lang w:val="en-US"/>
        </w:rPr>
        <w:t xml:space="preserve"> Combined with age of onset 11-15 years due to insufficient cases.</w:t>
      </w:r>
    </w:p>
    <w:p w:rsidR="0063496F" w:rsidRPr="000035A9" w:rsidRDefault="00FC2ACB" w:rsidP="00FC2ACB">
      <w:r w:rsidRPr="003A4877">
        <w:rPr>
          <w:rFonts w:ascii="Arial" w:hAnsi="Arial" w:cs="Arial"/>
          <w:noProof/>
          <w:sz w:val="16"/>
          <w:szCs w:val="16"/>
          <w:lang w:val="en-US"/>
        </w:rPr>
        <w:t xml:space="preserve">* </w:t>
      </w:r>
      <w:r w:rsidRPr="008553E6">
        <w:rPr>
          <w:rFonts w:ascii="Arial" w:hAnsi="Arial" w:cs="Arial"/>
          <w:noProof/>
          <w:sz w:val="16"/>
          <w:szCs w:val="16"/>
          <w:u w:val="single"/>
          <w:lang w:val="en-US"/>
        </w:rPr>
        <w:t>p</w:t>
      </w:r>
      <w:r w:rsidRPr="003A4877">
        <w:rPr>
          <w:rFonts w:ascii="Arial" w:hAnsi="Arial" w:cs="Arial"/>
          <w:noProof/>
          <w:sz w:val="16"/>
          <w:szCs w:val="16"/>
          <w:lang w:val="en-US"/>
        </w:rPr>
        <w:t xml:space="preserve">&lt;.05   ** </w:t>
      </w:r>
      <w:r w:rsidRPr="008553E6">
        <w:rPr>
          <w:rFonts w:ascii="Arial" w:hAnsi="Arial" w:cs="Arial"/>
          <w:noProof/>
          <w:sz w:val="16"/>
          <w:szCs w:val="16"/>
          <w:u w:val="single"/>
          <w:lang w:val="en-US"/>
        </w:rPr>
        <w:t>p</w:t>
      </w:r>
      <w:r w:rsidRPr="003A4877">
        <w:rPr>
          <w:rFonts w:ascii="Arial" w:hAnsi="Arial" w:cs="Arial"/>
          <w:noProof/>
          <w:sz w:val="16"/>
          <w:szCs w:val="16"/>
          <w:lang w:val="en-US"/>
        </w:rPr>
        <w:t xml:space="preserve">&lt;.01   *** </w:t>
      </w:r>
      <w:r w:rsidRPr="008553E6">
        <w:rPr>
          <w:rFonts w:ascii="Arial" w:hAnsi="Arial" w:cs="Arial"/>
          <w:noProof/>
          <w:sz w:val="16"/>
          <w:szCs w:val="16"/>
          <w:u w:val="single"/>
          <w:lang w:val="en-US"/>
        </w:rPr>
        <w:t>p</w:t>
      </w:r>
      <w:r w:rsidRPr="003A4877">
        <w:rPr>
          <w:rFonts w:ascii="Arial" w:hAnsi="Arial" w:cs="Arial"/>
          <w:noProof/>
          <w:sz w:val="16"/>
          <w:szCs w:val="16"/>
          <w:lang w:val="en-US"/>
        </w:rPr>
        <w:t>&lt;.001</w:t>
      </w:r>
    </w:p>
    <w:sectPr w:rsidR="0063496F" w:rsidRPr="000035A9" w:rsidSect="00DB6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7"/>
    <w:rsid w:val="000035A9"/>
    <w:rsid w:val="004B52A8"/>
    <w:rsid w:val="0063496F"/>
    <w:rsid w:val="009559D8"/>
    <w:rsid w:val="00B3418E"/>
    <w:rsid w:val="00DB6E09"/>
    <w:rsid w:val="00E110B7"/>
    <w:rsid w:val="00FC2ACB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F634A2-9C6B-4E4D-9439-1712D03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6E0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6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2016-03-01T14:33:00Z</dcterms:created>
  <dcterms:modified xsi:type="dcterms:W3CDTF">2016-03-01T14:33:00Z</dcterms:modified>
</cp:coreProperties>
</file>