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92FB" w14:textId="77777777" w:rsidR="003B6356" w:rsidRPr="003C27D9" w:rsidRDefault="003B6356" w:rsidP="003B6356">
      <w:pPr>
        <w:spacing w:line="360" w:lineRule="auto"/>
        <w:ind w:firstLine="56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C27D9">
        <w:rPr>
          <w:rFonts w:ascii="Arial" w:hAnsi="Arial" w:cs="Arial"/>
          <w:b/>
          <w:sz w:val="22"/>
          <w:szCs w:val="22"/>
          <w:lang w:val="en-US"/>
        </w:rPr>
        <w:t>Supplementary material</w:t>
      </w:r>
    </w:p>
    <w:p w14:paraId="398863BA" w14:textId="77777777" w:rsidR="003B6356" w:rsidRPr="003C27D9" w:rsidRDefault="003B6356" w:rsidP="003B6356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14:paraId="4066A76B" w14:textId="77777777" w:rsidR="003B6356" w:rsidRPr="003C27D9" w:rsidRDefault="003B6356" w:rsidP="003B63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3C27D9">
        <w:rPr>
          <w:rFonts w:ascii="Arial" w:hAnsi="Arial" w:cs="Arial"/>
          <w:i/>
          <w:sz w:val="22"/>
          <w:szCs w:val="22"/>
          <w:lang w:val="en-US"/>
        </w:rPr>
        <w:t>Western blotting: additional information</w:t>
      </w:r>
    </w:p>
    <w:p w14:paraId="3D318D56" w14:textId="77777777" w:rsidR="003B6356" w:rsidRPr="003C27D9" w:rsidRDefault="003B6356" w:rsidP="003B6356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14:paraId="00D0E667" w14:textId="61322DF6" w:rsidR="00536E2C" w:rsidRPr="003C27D9" w:rsidRDefault="00536E2C" w:rsidP="003B6356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3C27D9">
        <w:rPr>
          <w:rFonts w:ascii="Arial" w:hAnsi="Arial" w:cs="Arial"/>
          <w:sz w:val="22"/>
          <w:szCs w:val="22"/>
          <w:lang w:val="en-US"/>
        </w:rPr>
        <w:t>Few adaptations were made to improve the separation of some proteins of interest.</w:t>
      </w:r>
    </w:p>
    <w:p w14:paraId="78310EA1" w14:textId="261B804B" w:rsidR="00536E2C" w:rsidRPr="003C27D9" w:rsidRDefault="00536E2C" w:rsidP="00C45395">
      <w:pPr>
        <w:spacing w:line="360" w:lineRule="auto"/>
        <w:ind w:firstLine="567"/>
        <w:jc w:val="both"/>
        <w:rPr>
          <w:rFonts w:ascii="Helvetica" w:hAnsi="Helvetica"/>
          <w:sz w:val="21"/>
          <w:szCs w:val="21"/>
          <w:lang w:val="en-US"/>
        </w:rPr>
      </w:pPr>
      <w:r w:rsidRPr="003C27D9">
        <w:rPr>
          <w:rFonts w:ascii="Arial" w:hAnsi="Arial" w:cs="Arial"/>
          <w:sz w:val="22"/>
          <w:szCs w:val="22"/>
          <w:lang w:val="en-US"/>
        </w:rPr>
        <w:t xml:space="preserve">Some biomarkers, such as p62, XBP1, </w:t>
      </w:r>
      <w:proofErr w:type="spellStart"/>
      <w:r w:rsidRPr="003C27D9">
        <w:rPr>
          <w:rFonts w:ascii="Arial" w:hAnsi="Arial" w:cs="Arial"/>
          <w:sz w:val="22"/>
          <w:szCs w:val="22"/>
          <w:lang w:val="en-US"/>
        </w:rPr>
        <w:t>pPERK</w:t>
      </w:r>
      <w:proofErr w:type="spellEnd"/>
      <w:r w:rsidRPr="003C27D9">
        <w:rPr>
          <w:rFonts w:ascii="Arial" w:hAnsi="Arial" w:cs="Arial"/>
          <w:sz w:val="22"/>
          <w:szCs w:val="22"/>
          <w:lang w:val="en-US"/>
        </w:rPr>
        <w:t xml:space="preserve">, PERK, </w:t>
      </w:r>
      <w:proofErr w:type="spellStart"/>
      <w:r w:rsidRPr="003C27D9">
        <w:rPr>
          <w:rFonts w:ascii="Arial" w:hAnsi="Arial" w:cs="Arial"/>
          <w:sz w:val="22"/>
          <w:szCs w:val="22"/>
          <w:lang w:val="en-US"/>
        </w:rPr>
        <w:t>peIF</w:t>
      </w:r>
      <w:proofErr w:type="spellEnd"/>
      <w:r w:rsidRPr="003C27D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C27D9">
        <w:rPr>
          <w:rFonts w:ascii="Arial" w:hAnsi="Arial" w:cs="Arial"/>
          <w:sz w:val="22"/>
          <w:szCs w:val="22"/>
          <w:lang w:val="en-US"/>
        </w:rPr>
        <w:t>eIF</w:t>
      </w:r>
      <w:proofErr w:type="spellEnd"/>
      <w:r w:rsidRPr="003C27D9">
        <w:rPr>
          <w:rFonts w:ascii="Arial" w:hAnsi="Arial" w:cs="Arial"/>
          <w:sz w:val="22"/>
          <w:szCs w:val="22"/>
          <w:lang w:val="en-US"/>
        </w:rPr>
        <w:t xml:space="preserve"> and SIRT1 were examined on 10% bis-acrylamide gels, using GAPDH as a loading control. CASP-3, CHOP, LC3-I and LC3-II were examined on 15% bis-acrylamide gels to facilitate the separation of low molecular weight protein, using GAPDH as a loading control. On the other hand, </w:t>
      </w:r>
      <w:r w:rsidR="00DB523D" w:rsidRPr="003C27D9">
        <w:rPr>
          <w:rFonts w:ascii="Arial" w:hAnsi="Arial" w:cs="Arial"/>
          <w:sz w:val="22"/>
          <w:szCs w:val="22"/>
          <w:lang w:val="en-US"/>
        </w:rPr>
        <w:t xml:space="preserve">4-HNE, DGAT1, CPT1a, </w:t>
      </w:r>
      <w:proofErr w:type="spellStart"/>
      <w:r w:rsidR="00DB523D" w:rsidRPr="003C27D9">
        <w:rPr>
          <w:rFonts w:ascii="Arial" w:hAnsi="Arial" w:cs="Arial"/>
          <w:sz w:val="22"/>
          <w:szCs w:val="22"/>
          <w:lang w:val="en-US"/>
        </w:rPr>
        <w:t>pAMPK</w:t>
      </w:r>
      <w:proofErr w:type="spellEnd"/>
      <w:r w:rsidR="00DB523D" w:rsidRPr="003C27D9">
        <w:rPr>
          <w:rFonts w:ascii="Arial" w:hAnsi="Arial" w:cs="Arial"/>
          <w:sz w:val="22"/>
          <w:szCs w:val="22"/>
          <w:lang w:val="en-US"/>
        </w:rPr>
        <w:t xml:space="preserve"> and AMPK </w:t>
      </w:r>
      <w:r w:rsidR="00DB523D" w:rsidRPr="003C27D9">
        <w:rPr>
          <w:rFonts w:ascii="Helvetica" w:hAnsi="Helvetica"/>
          <w:sz w:val="21"/>
          <w:szCs w:val="21"/>
          <w:lang w:val="en-US"/>
        </w:rPr>
        <w:t>were examined on 8% bis-acrylamide gels, which made it difficult to separate proteins with lower molecular weights.</w:t>
      </w:r>
      <w:r w:rsidRPr="003C27D9">
        <w:rPr>
          <w:rFonts w:ascii="Helvetica" w:hAnsi="Helvetica"/>
          <w:sz w:val="21"/>
          <w:szCs w:val="21"/>
          <w:lang w:val="en-US"/>
        </w:rPr>
        <w:t xml:space="preserve"> </w:t>
      </w:r>
      <w:r w:rsidR="00DB523D" w:rsidRPr="003C27D9">
        <w:rPr>
          <w:rFonts w:ascii="Helvetica" w:hAnsi="Helvetica"/>
          <w:sz w:val="21"/>
          <w:szCs w:val="21"/>
          <w:lang w:val="en-US"/>
        </w:rPr>
        <w:t xml:space="preserve"> In these gels, we used B-actin as a loading control due its increased molecular weight (42 </w:t>
      </w:r>
      <w:proofErr w:type="spellStart"/>
      <w:r w:rsidR="00DB523D" w:rsidRPr="003C27D9">
        <w:rPr>
          <w:rFonts w:ascii="Helvetica" w:hAnsi="Helvetica"/>
          <w:sz w:val="21"/>
          <w:szCs w:val="21"/>
          <w:lang w:val="en-US"/>
        </w:rPr>
        <w:t>kDa</w:t>
      </w:r>
      <w:proofErr w:type="spellEnd"/>
      <w:r w:rsidR="00DB523D" w:rsidRPr="003C27D9">
        <w:rPr>
          <w:rFonts w:ascii="Helvetica" w:hAnsi="Helvetica"/>
          <w:sz w:val="21"/>
          <w:szCs w:val="21"/>
          <w:lang w:val="en-US"/>
        </w:rPr>
        <w:t xml:space="preserve">) compared to GAPDH (37 </w:t>
      </w:r>
      <w:proofErr w:type="spellStart"/>
      <w:r w:rsidR="00DB523D" w:rsidRPr="003C27D9">
        <w:rPr>
          <w:rFonts w:ascii="Helvetica" w:hAnsi="Helvetica"/>
          <w:sz w:val="21"/>
          <w:szCs w:val="21"/>
          <w:lang w:val="en-US"/>
        </w:rPr>
        <w:t>kDa</w:t>
      </w:r>
      <w:proofErr w:type="spellEnd"/>
      <w:r w:rsidR="00DB523D" w:rsidRPr="003C27D9">
        <w:rPr>
          <w:rFonts w:ascii="Helvetica" w:hAnsi="Helvetica"/>
          <w:sz w:val="21"/>
          <w:szCs w:val="21"/>
          <w:lang w:val="en-US"/>
        </w:rPr>
        <w:t>), which allowed better protein separation. Thus, the loading control was standardized according to the protein of interest.</w:t>
      </w:r>
    </w:p>
    <w:p w14:paraId="06229056" w14:textId="2A2E9309" w:rsidR="00A21D9F" w:rsidRPr="003C27D9" w:rsidRDefault="008C016A" w:rsidP="00A21D9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3C27D9">
        <w:rPr>
          <w:rFonts w:ascii="Arial" w:hAnsi="Arial" w:cs="Arial"/>
          <w:sz w:val="22"/>
          <w:szCs w:val="22"/>
          <w:lang w:val="en-US"/>
        </w:rPr>
        <w:t xml:space="preserve">Before use in blots, GAPDH and beta actin were tested. Densitometric analyzes of the bands were performed on the same gel using the image J software and for statistical analysis, Student's t test was used. </w:t>
      </w:r>
      <w:r w:rsidR="00A21D9F" w:rsidRPr="003C27D9">
        <w:rPr>
          <w:rFonts w:ascii="Arial" w:hAnsi="Arial" w:cs="Arial"/>
          <w:sz w:val="22"/>
          <w:szCs w:val="22"/>
          <w:lang w:val="en-US"/>
        </w:rPr>
        <w:t xml:space="preserve">As no significant variation was identified between experimental groups, both </w:t>
      </w:r>
      <w:r w:rsidR="00C31240" w:rsidRPr="003C27D9">
        <w:rPr>
          <w:rFonts w:ascii="Arial" w:hAnsi="Arial" w:cs="Arial"/>
          <w:sz w:val="22"/>
          <w:szCs w:val="22"/>
          <w:lang w:val="en-US"/>
        </w:rPr>
        <w:t>proteins</w:t>
      </w:r>
      <w:r w:rsidR="00A21D9F" w:rsidRPr="003C27D9">
        <w:rPr>
          <w:rFonts w:ascii="Arial" w:hAnsi="Arial" w:cs="Arial"/>
          <w:sz w:val="22"/>
          <w:szCs w:val="22"/>
          <w:lang w:val="en-US"/>
        </w:rPr>
        <w:t xml:space="preserve"> can be considered good loading controls.</w:t>
      </w:r>
    </w:p>
    <w:p w14:paraId="5090C4F7" w14:textId="083F7D25" w:rsidR="00C31240" w:rsidRPr="003C27D9" w:rsidRDefault="00C31240" w:rsidP="00A21D9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3C27D9">
        <w:rPr>
          <w:rFonts w:ascii="Arial" w:hAnsi="Arial" w:cs="Arial"/>
          <w:sz w:val="22"/>
          <w:szCs w:val="22"/>
          <w:lang w:val="en-US"/>
        </w:rPr>
        <w:t>To improve the use of the membranes, they were cut into some fragments. We used a stripping protocol to analyze total and phosphorylated proteins, as well as to evaluate proteins with similar molecular weights</w:t>
      </w:r>
      <w:r w:rsidRPr="003C27D9">
        <w:rPr>
          <w:rFonts w:ascii="Helvetica" w:hAnsi="Helvetica"/>
          <w:sz w:val="21"/>
          <w:szCs w:val="21"/>
          <w:lang w:val="en-US"/>
        </w:rPr>
        <w:t xml:space="preserve"> (such as, beta actin for 4-HNE incubation and eIF2α for GAPDH incubation)</w:t>
      </w:r>
      <w:r w:rsidRPr="003C27D9">
        <w:rPr>
          <w:rFonts w:ascii="Arial" w:hAnsi="Arial" w:cs="Arial"/>
          <w:sz w:val="22"/>
          <w:szCs w:val="22"/>
          <w:lang w:val="en-US"/>
        </w:rPr>
        <w:t>.</w:t>
      </w:r>
    </w:p>
    <w:p w14:paraId="035F9F25" w14:textId="77777777" w:rsidR="00A40CEE" w:rsidRPr="003C27D9" w:rsidRDefault="00A40CEE" w:rsidP="003B6356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sectPr w:rsidR="00A40CEE" w:rsidRPr="003C2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E0D"/>
    <w:multiLevelType w:val="hybridMultilevel"/>
    <w:tmpl w:val="D1A2B67C"/>
    <w:lvl w:ilvl="0" w:tplc="9154DFF2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8338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356"/>
    <w:rsid w:val="002B5B42"/>
    <w:rsid w:val="003B6356"/>
    <w:rsid w:val="003C27D9"/>
    <w:rsid w:val="00536E2C"/>
    <w:rsid w:val="008A7967"/>
    <w:rsid w:val="008C016A"/>
    <w:rsid w:val="00A21D9F"/>
    <w:rsid w:val="00A40CEE"/>
    <w:rsid w:val="00A61E5B"/>
    <w:rsid w:val="00C31240"/>
    <w:rsid w:val="00C45395"/>
    <w:rsid w:val="00CE65C9"/>
    <w:rsid w:val="00DB523D"/>
    <w:rsid w:val="00E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7FF8"/>
  <w15:docId w15:val="{0837B788-B2D1-AF4E-9A9D-484E396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56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Lynsey Rowland</cp:lastModifiedBy>
  <cp:revision>2</cp:revision>
  <dcterms:created xsi:type="dcterms:W3CDTF">2023-11-02T12:51:00Z</dcterms:created>
  <dcterms:modified xsi:type="dcterms:W3CDTF">2023-11-02T12:51:00Z</dcterms:modified>
</cp:coreProperties>
</file>