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FE" w:rsidRDefault="006C41FE" w:rsidP="00F4715A">
      <w:pPr>
        <w:rPr>
          <w:rFonts w:ascii="Times New Roman" w:hAnsi="Times New Roman" w:cs="Times New Roman"/>
        </w:rPr>
      </w:pPr>
    </w:p>
    <w:p w:rsidR="006C41FE" w:rsidRDefault="006C41FE" w:rsidP="00F4715A">
      <w:pPr>
        <w:rPr>
          <w:rFonts w:ascii="Times New Roman" w:hAnsi="Times New Roman" w:cs="Times New Roman"/>
        </w:rPr>
      </w:pPr>
    </w:p>
    <w:p w:rsidR="006C41FE" w:rsidRDefault="006C41FE" w:rsidP="00F4715A">
      <w:pPr>
        <w:rPr>
          <w:rFonts w:ascii="Times New Roman" w:hAnsi="Times New Roman" w:cs="Times New Roman"/>
        </w:rPr>
      </w:pPr>
    </w:p>
    <w:p w:rsidR="006C41FE" w:rsidRPr="000E28CC" w:rsidRDefault="006C41FE" w:rsidP="000E28CC">
      <w:pPr>
        <w:jc w:val="center"/>
        <w:rPr>
          <w:rFonts w:ascii="Arial" w:eastAsia="Times New Roman" w:hAnsi="Arial" w:cs="Arial"/>
          <w:b/>
          <w:bCs/>
          <w:color w:val="000000"/>
          <w:sz w:val="20"/>
          <w:szCs w:val="20"/>
        </w:rPr>
      </w:pPr>
      <w:r w:rsidRPr="000E28CC">
        <w:rPr>
          <w:rFonts w:ascii="Arial" w:eastAsia="Times New Roman" w:hAnsi="Arial" w:cs="Arial"/>
          <w:b/>
          <w:bCs/>
          <w:color w:val="000000"/>
          <w:sz w:val="20"/>
          <w:szCs w:val="20"/>
        </w:rPr>
        <w:t xml:space="preserve">Supplementary table </w:t>
      </w:r>
      <w:r w:rsidR="0080283D">
        <w:rPr>
          <w:rFonts w:ascii="Arial" w:eastAsia="Times New Roman" w:hAnsi="Arial" w:cs="Arial"/>
          <w:b/>
          <w:bCs/>
          <w:color w:val="000000"/>
          <w:sz w:val="20"/>
          <w:szCs w:val="20"/>
        </w:rPr>
        <w:t>1</w:t>
      </w:r>
      <w:r w:rsidRPr="000E28CC">
        <w:rPr>
          <w:rFonts w:ascii="Arial" w:eastAsia="Times New Roman" w:hAnsi="Arial" w:cs="Arial"/>
          <w:b/>
          <w:bCs/>
          <w:color w:val="000000"/>
          <w:sz w:val="20"/>
          <w:szCs w:val="20"/>
        </w:rPr>
        <w:t>: Neurocognitive performance of offspring in SGA vs AGA and preterm vs term</w:t>
      </w:r>
    </w:p>
    <w:p w:rsidR="000E28CC" w:rsidRDefault="000E28CC" w:rsidP="00F4715A">
      <w:pPr>
        <w:rPr>
          <w:rFonts w:ascii="Times New Roman" w:hAnsi="Times New Roman" w:cs="Times New Roman"/>
        </w:rPr>
      </w:pPr>
    </w:p>
    <w:p w:rsidR="000E28CC" w:rsidRDefault="000E28CC" w:rsidP="00F4715A">
      <w:pPr>
        <w:rPr>
          <w:rFonts w:ascii="Times New Roman" w:hAnsi="Times New Roman" w:cs="Times New Roman"/>
        </w:rPr>
      </w:pPr>
    </w:p>
    <w:p w:rsidR="006C41FE" w:rsidRDefault="006C41FE" w:rsidP="00F4715A">
      <w:pPr>
        <w:rPr>
          <w:rFonts w:ascii="Times New Roman" w:hAnsi="Times New Roman" w:cs="Times New Roman"/>
        </w:rPr>
      </w:pPr>
    </w:p>
    <w:tbl>
      <w:tblPr>
        <w:tblStyle w:val="TableGrid"/>
        <w:tblW w:w="0" w:type="auto"/>
        <w:tblLook w:val="04A0"/>
      </w:tblPr>
      <w:tblGrid>
        <w:gridCol w:w="2263"/>
        <w:gridCol w:w="1276"/>
        <w:gridCol w:w="1276"/>
        <w:gridCol w:w="709"/>
        <w:gridCol w:w="1437"/>
        <w:gridCol w:w="1398"/>
        <w:gridCol w:w="651"/>
      </w:tblGrid>
      <w:tr w:rsidR="000E28CC" w:rsidRPr="005560C7" w:rsidTr="000E28CC">
        <w:trPr>
          <w:trHeight w:val="288"/>
        </w:trPr>
        <w:tc>
          <w:tcPr>
            <w:tcW w:w="2263" w:type="dxa"/>
            <w:noWrap/>
            <w:hideMark/>
          </w:tcPr>
          <w:p w:rsidR="008957EF" w:rsidRPr="000E28CC" w:rsidRDefault="008957EF" w:rsidP="000E28CC">
            <w:pPr>
              <w:jc w:val="center"/>
              <w:rPr>
                <w:rFonts w:ascii="Arial" w:eastAsia="Times New Roman" w:hAnsi="Arial" w:cs="Arial"/>
                <w:b/>
                <w:bCs/>
                <w:color w:val="000000"/>
                <w:sz w:val="18"/>
                <w:szCs w:val="18"/>
              </w:rPr>
            </w:pPr>
            <w:r w:rsidRPr="000E28CC">
              <w:rPr>
                <w:rFonts w:ascii="Arial" w:eastAsia="Times New Roman" w:hAnsi="Arial" w:cs="Arial"/>
                <w:b/>
                <w:bCs/>
                <w:color w:val="000000"/>
                <w:sz w:val="18"/>
                <w:szCs w:val="18"/>
              </w:rPr>
              <w:t>Cognitive scores at 12 years</w:t>
            </w:r>
          </w:p>
        </w:tc>
        <w:tc>
          <w:tcPr>
            <w:tcW w:w="1276" w:type="dxa"/>
            <w:noWrap/>
            <w:hideMark/>
          </w:tcPr>
          <w:p w:rsidR="008957EF" w:rsidRPr="000E28CC" w:rsidRDefault="008957EF" w:rsidP="000E28CC">
            <w:pPr>
              <w:jc w:val="center"/>
              <w:rPr>
                <w:rFonts w:ascii="Arial" w:eastAsia="Times New Roman" w:hAnsi="Arial" w:cs="Arial"/>
                <w:color w:val="000000"/>
                <w:sz w:val="18"/>
                <w:szCs w:val="18"/>
                <w:lang w:val="pt-BR"/>
              </w:rPr>
            </w:pPr>
            <w:r w:rsidRPr="000E28CC">
              <w:rPr>
                <w:rFonts w:ascii="Arial" w:eastAsia="Times New Roman" w:hAnsi="Arial" w:cs="Arial"/>
                <w:color w:val="000000"/>
                <w:sz w:val="18"/>
                <w:szCs w:val="18"/>
                <w:lang w:val="pt-BR"/>
              </w:rPr>
              <w:t>SGA (n=344)</w:t>
            </w:r>
          </w:p>
          <w:p w:rsidR="008957EF" w:rsidRDefault="008957EF" w:rsidP="000E28CC">
            <w:pPr>
              <w:jc w:val="center"/>
              <w:rPr>
                <w:rFonts w:ascii="Arial" w:eastAsia="Times New Roman" w:hAnsi="Arial" w:cs="Arial"/>
                <w:color w:val="000000"/>
                <w:sz w:val="18"/>
                <w:szCs w:val="18"/>
                <w:lang w:val="pt-BR"/>
              </w:rPr>
            </w:pPr>
            <w:r w:rsidRPr="000E28CC">
              <w:rPr>
                <w:rFonts w:ascii="Arial" w:eastAsia="Times New Roman" w:hAnsi="Arial" w:cs="Arial"/>
                <w:color w:val="000000"/>
                <w:sz w:val="18"/>
                <w:szCs w:val="18"/>
                <w:lang w:val="pt-BR"/>
              </w:rPr>
              <w:t>Median</w:t>
            </w:r>
          </w:p>
          <w:p w:rsidR="008957EF" w:rsidRPr="000E28CC" w:rsidRDefault="008957EF" w:rsidP="000E28CC">
            <w:pPr>
              <w:jc w:val="center"/>
              <w:rPr>
                <w:rFonts w:ascii="Arial" w:eastAsia="Times New Roman" w:hAnsi="Arial" w:cs="Arial"/>
                <w:color w:val="000000"/>
                <w:sz w:val="18"/>
                <w:szCs w:val="18"/>
                <w:lang w:val="pt-BR"/>
              </w:rPr>
            </w:pPr>
            <w:r w:rsidRPr="000E28CC">
              <w:rPr>
                <w:rFonts w:ascii="Arial" w:eastAsia="Times New Roman" w:hAnsi="Arial" w:cs="Arial"/>
                <w:color w:val="000000"/>
                <w:sz w:val="18"/>
                <w:szCs w:val="18"/>
                <w:lang w:val="pt-BR"/>
              </w:rPr>
              <w:t>(Q1, Q4)</w:t>
            </w:r>
          </w:p>
        </w:tc>
        <w:tc>
          <w:tcPr>
            <w:tcW w:w="1276" w:type="dxa"/>
            <w:noWrap/>
            <w:hideMark/>
          </w:tcPr>
          <w:p w:rsidR="008957EF" w:rsidRPr="000E28CC" w:rsidRDefault="008957EF" w:rsidP="000E28CC">
            <w:pPr>
              <w:jc w:val="center"/>
              <w:rPr>
                <w:rFonts w:ascii="Arial" w:eastAsia="Times New Roman" w:hAnsi="Arial" w:cs="Arial"/>
                <w:color w:val="000000"/>
                <w:sz w:val="18"/>
                <w:szCs w:val="18"/>
                <w:lang w:val="pt-BR"/>
              </w:rPr>
            </w:pPr>
            <w:r w:rsidRPr="000E28CC">
              <w:rPr>
                <w:rFonts w:ascii="Arial" w:eastAsia="Times New Roman" w:hAnsi="Arial" w:cs="Arial"/>
                <w:color w:val="000000"/>
                <w:sz w:val="18"/>
                <w:szCs w:val="18"/>
                <w:lang w:val="pt-BR"/>
              </w:rPr>
              <w:t>AGA (n=297)</w:t>
            </w:r>
          </w:p>
          <w:p w:rsidR="008957EF" w:rsidRDefault="008957EF" w:rsidP="000E28CC">
            <w:pPr>
              <w:jc w:val="center"/>
              <w:rPr>
                <w:rFonts w:ascii="Arial" w:eastAsia="Times New Roman" w:hAnsi="Arial" w:cs="Arial"/>
                <w:color w:val="000000"/>
                <w:sz w:val="18"/>
                <w:szCs w:val="18"/>
                <w:lang w:val="pt-BR"/>
              </w:rPr>
            </w:pPr>
            <w:r w:rsidRPr="000E28CC">
              <w:rPr>
                <w:rFonts w:ascii="Arial" w:eastAsia="Times New Roman" w:hAnsi="Arial" w:cs="Arial"/>
                <w:color w:val="000000"/>
                <w:sz w:val="18"/>
                <w:szCs w:val="18"/>
                <w:lang w:val="pt-BR"/>
              </w:rPr>
              <w:t>Median</w:t>
            </w:r>
          </w:p>
          <w:p w:rsidR="008957EF" w:rsidRPr="000E28CC" w:rsidRDefault="008957EF" w:rsidP="000E28CC">
            <w:pPr>
              <w:jc w:val="center"/>
              <w:rPr>
                <w:rFonts w:ascii="Arial" w:eastAsia="Times New Roman" w:hAnsi="Arial" w:cs="Arial"/>
                <w:color w:val="000000"/>
                <w:sz w:val="18"/>
                <w:szCs w:val="18"/>
                <w:lang w:val="pt-BR"/>
              </w:rPr>
            </w:pPr>
            <w:r w:rsidRPr="000E28CC">
              <w:rPr>
                <w:rFonts w:ascii="Arial" w:eastAsia="Times New Roman" w:hAnsi="Arial" w:cs="Arial"/>
                <w:color w:val="000000"/>
                <w:sz w:val="18"/>
                <w:szCs w:val="18"/>
                <w:lang w:val="pt-BR"/>
              </w:rPr>
              <w:t>(Q1, Q4)</w:t>
            </w:r>
          </w:p>
        </w:tc>
        <w:tc>
          <w:tcPr>
            <w:tcW w:w="709" w:type="dxa"/>
            <w:noWrap/>
            <w:hideMark/>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P - Value</w:t>
            </w:r>
          </w:p>
        </w:tc>
        <w:tc>
          <w:tcPr>
            <w:tcW w:w="1437" w:type="dxa"/>
          </w:tcPr>
          <w:p w:rsidR="008957EF" w:rsidRPr="006A27C9" w:rsidRDefault="008957EF" w:rsidP="000E28CC">
            <w:pPr>
              <w:jc w:val="center"/>
              <w:rPr>
                <w:rFonts w:ascii="Arial" w:eastAsia="Times New Roman" w:hAnsi="Arial" w:cs="Arial"/>
                <w:color w:val="000000"/>
                <w:sz w:val="18"/>
                <w:szCs w:val="18"/>
                <w:lang w:val="pt-BR"/>
              </w:rPr>
            </w:pPr>
            <w:r>
              <w:rPr>
                <w:rFonts w:ascii="Arial" w:eastAsia="Times New Roman" w:hAnsi="Arial" w:cs="Arial"/>
                <w:color w:val="000000"/>
                <w:sz w:val="18"/>
                <w:szCs w:val="18"/>
                <w:lang w:val="pt-BR"/>
              </w:rPr>
              <w:t xml:space="preserve">Preterm </w:t>
            </w:r>
            <w:r w:rsidRPr="006A27C9">
              <w:rPr>
                <w:rFonts w:ascii="Arial" w:eastAsia="Times New Roman" w:hAnsi="Arial" w:cs="Arial"/>
                <w:color w:val="000000"/>
                <w:sz w:val="18"/>
                <w:szCs w:val="18"/>
                <w:lang w:val="pt-BR"/>
              </w:rPr>
              <w:t>(n=</w:t>
            </w:r>
            <w:r>
              <w:rPr>
                <w:rFonts w:ascii="Arial" w:eastAsia="Times New Roman" w:hAnsi="Arial" w:cs="Arial"/>
                <w:color w:val="000000"/>
                <w:sz w:val="18"/>
                <w:szCs w:val="18"/>
                <w:lang w:val="pt-BR"/>
              </w:rPr>
              <w:t>6</w:t>
            </w:r>
            <w:r w:rsidRPr="006A27C9">
              <w:rPr>
                <w:rFonts w:ascii="Arial" w:eastAsia="Times New Roman" w:hAnsi="Arial" w:cs="Arial"/>
                <w:color w:val="000000"/>
                <w:sz w:val="18"/>
                <w:szCs w:val="18"/>
                <w:lang w:val="pt-BR"/>
              </w:rPr>
              <w:t>7)</w:t>
            </w:r>
          </w:p>
          <w:p w:rsidR="008957EF" w:rsidRDefault="008957EF" w:rsidP="000E28CC">
            <w:pPr>
              <w:jc w:val="center"/>
              <w:rPr>
                <w:rFonts w:ascii="Arial" w:eastAsia="Times New Roman" w:hAnsi="Arial" w:cs="Arial"/>
                <w:color w:val="000000"/>
                <w:sz w:val="18"/>
                <w:szCs w:val="18"/>
                <w:lang w:val="pt-BR"/>
              </w:rPr>
            </w:pPr>
            <w:r w:rsidRPr="006A27C9">
              <w:rPr>
                <w:rFonts w:ascii="Arial" w:eastAsia="Times New Roman" w:hAnsi="Arial" w:cs="Arial"/>
                <w:color w:val="000000"/>
                <w:sz w:val="18"/>
                <w:szCs w:val="18"/>
                <w:lang w:val="pt-BR"/>
              </w:rPr>
              <w:t>Median</w:t>
            </w:r>
          </w:p>
          <w:p w:rsidR="008957EF" w:rsidRPr="000E28CC" w:rsidRDefault="008957EF" w:rsidP="000E28CC">
            <w:pPr>
              <w:jc w:val="center"/>
              <w:rPr>
                <w:rFonts w:ascii="Arial" w:eastAsia="Times New Roman" w:hAnsi="Arial" w:cs="Arial"/>
                <w:color w:val="000000"/>
                <w:sz w:val="18"/>
                <w:szCs w:val="18"/>
                <w:lang w:val="pt-BR"/>
              </w:rPr>
            </w:pPr>
            <w:r w:rsidRPr="006A27C9">
              <w:rPr>
                <w:rFonts w:ascii="Arial" w:eastAsia="Times New Roman" w:hAnsi="Arial" w:cs="Arial"/>
                <w:color w:val="000000"/>
                <w:sz w:val="18"/>
                <w:szCs w:val="18"/>
                <w:lang w:val="pt-BR"/>
              </w:rPr>
              <w:t>(Q1, Q4)</w:t>
            </w:r>
          </w:p>
        </w:tc>
        <w:tc>
          <w:tcPr>
            <w:tcW w:w="1398" w:type="dxa"/>
          </w:tcPr>
          <w:p w:rsidR="008957EF" w:rsidRPr="000E28CC" w:rsidRDefault="008957EF" w:rsidP="000E28CC">
            <w:pPr>
              <w:jc w:val="center"/>
              <w:rPr>
                <w:rFonts w:ascii="Arial" w:eastAsia="Times New Roman" w:hAnsi="Arial" w:cs="Arial"/>
                <w:color w:val="000000"/>
                <w:sz w:val="18"/>
                <w:szCs w:val="18"/>
                <w:lang w:val="en-IN"/>
              </w:rPr>
            </w:pPr>
            <w:r w:rsidRPr="000E28CC">
              <w:rPr>
                <w:rFonts w:ascii="Arial" w:eastAsia="Times New Roman" w:hAnsi="Arial" w:cs="Arial"/>
                <w:color w:val="000000"/>
                <w:sz w:val="18"/>
                <w:szCs w:val="18"/>
                <w:lang w:val="en-IN"/>
              </w:rPr>
              <w:t>Term (n=601)</w:t>
            </w:r>
          </w:p>
          <w:p w:rsidR="008957EF" w:rsidRPr="000E28CC" w:rsidRDefault="008957EF" w:rsidP="000E28CC">
            <w:pPr>
              <w:jc w:val="center"/>
              <w:rPr>
                <w:rFonts w:ascii="Arial" w:eastAsia="Times New Roman" w:hAnsi="Arial" w:cs="Arial"/>
                <w:color w:val="000000"/>
                <w:sz w:val="18"/>
                <w:szCs w:val="18"/>
                <w:lang w:val="en-IN"/>
              </w:rPr>
            </w:pPr>
            <w:r w:rsidRPr="000E28CC">
              <w:rPr>
                <w:rFonts w:ascii="Arial" w:eastAsia="Times New Roman" w:hAnsi="Arial" w:cs="Arial"/>
                <w:color w:val="000000"/>
                <w:sz w:val="18"/>
                <w:szCs w:val="18"/>
                <w:lang w:val="en-IN"/>
              </w:rPr>
              <w:t>Median</w:t>
            </w:r>
          </w:p>
          <w:p w:rsidR="008957EF" w:rsidRPr="000E28CC" w:rsidRDefault="008957EF" w:rsidP="000E28CC">
            <w:pPr>
              <w:jc w:val="center"/>
              <w:rPr>
                <w:rFonts w:ascii="Arial" w:eastAsia="Times New Roman" w:hAnsi="Arial" w:cs="Arial"/>
                <w:color w:val="000000"/>
                <w:sz w:val="18"/>
                <w:szCs w:val="18"/>
                <w:lang w:val="en-IN"/>
              </w:rPr>
            </w:pPr>
            <w:r w:rsidRPr="000E28CC">
              <w:rPr>
                <w:rFonts w:ascii="Arial" w:eastAsia="Times New Roman" w:hAnsi="Arial" w:cs="Arial"/>
                <w:color w:val="000000"/>
                <w:sz w:val="18"/>
                <w:szCs w:val="18"/>
                <w:lang w:val="en-IN"/>
              </w:rPr>
              <w:t>(Q1, Q4)</w:t>
            </w:r>
          </w:p>
        </w:tc>
        <w:tc>
          <w:tcPr>
            <w:tcW w:w="651" w:type="dxa"/>
          </w:tcPr>
          <w:p w:rsidR="008957EF" w:rsidRPr="000E28CC" w:rsidRDefault="008957EF" w:rsidP="000E28CC">
            <w:pPr>
              <w:jc w:val="center"/>
              <w:rPr>
                <w:rFonts w:ascii="Arial" w:eastAsia="Times New Roman" w:hAnsi="Arial" w:cs="Arial"/>
                <w:color w:val="000000"/>
                <w:sz w:val="18"/>
                <w:szCs w:val="18"/>
              </w:rPr>
            </w:pPr>
            <w:r>
              <w:rPr>
                <w:rFonts w:ascii="Arial" w:eastAsia="Times New Roman" w:hAnsi="Arial" w:cs="Arial"/>
                <w:color w:val="000000"/>
                <w:sz w:val="18"/>
                <w:szCs w:val="18"/>
              </w:rPr>
              <w:t>P - value</w:t>
            </w:r>
          </w:p>
        </w:tc>
      </w:tr>
      <w:tr w:rsidR="000E28CC" w:rsidRPr="005560C7" w:rsidTr="000E28CC">
        <w:trPr>
          <w:trHeight w:val="288"/>
        </w:trPr>
        <w:tc>
          <w:tcPr>
            <w:tcW w:w="2263" w:type="dxa"/>
            <w:noWrap/>
            <w:hideMark/>
          </w:tcPr>
          <w:p w:rsidR="008957EF" w:rsidRPr="006C41FE" w:rsidRDefault="008957EF" w:rsidP="000E28CC">
            <w:pPr>
              <w:jc w:val="center"/>
              <w:rPr>
                <w:rFonts w:ascii="Arial" w:eastAsia="Times New Roman" w:hAnsi="Arial" w:cs="Arial"/>
                <w:color w:val="000000"/>
                <w:sz w:val="18"/>
                <w:szCs w:val="18"/>
              </w:rPr>
            </w:pPr>
            <w:proofErr w:type="spellStart"/>
            <w:r w:rsidRPr="000E28CC">
              <w:rPr>
                <w:rFonts w:ascii="Arial" w:eastAsia="Times New Roman" w:hAnsi="Arial" w:cs="Arial"/>
                <w:color w:val="000000"/>
                <w:sz w:val="18"/>
                <w:szCs w:val="18"/>
                <w:lang w:val="en-GB" w:eastAsia="en-GB"/>
              </w:rPr>
              <w:t>Color</w:t>
            </w:r>
            <w:proofErr w:type="spellEnd"/>
            <w:r w:rsidRPr="000E28CC">
              <w:rPr>
                <w:rFonts w:ascii="Arial" w:eastAsia="Times New Roman" w:hAnsi="Arial" w:cs="Arial"/>
                <w:color w:val="000000"/>
                <w:sz w:val="18"/>
                <w:szCs w:val="18"/>
                <w:lang w:val="en-GB" w:eastAsia="en-GB"/>
              </w:rPr>
              <w:t xml:space="preserve"> Progressive Matrices</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30</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(24, 33.8)</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31</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(25, 34)</w:t>
            </w:r>
          </w:p>
        </w:tc>
        <w:tc>
          <w:tcPr>
            <w:tcW w:w="709" w:type="dxa"/>
            <w:noWrap/>
            <w:hideMark/>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0.14</w:t>
            </w:r>
          </w:p>
        </w:tc>
        <w:tc>
          <w:tcPr>
            <w:tcW w:w="1437"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29</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(23, 33)</w:t>
            </w:r>
          </w:p>
        </w:tc>
        <w:tc>
          <w:tcPr>
            <w:tcW w:w="1398"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30</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(25, 34)</w:t>
            </w:r>
          </w:p>
        </w:tc>
        <w:tc>
          <w:tcPr>
            <w:tcW w:w="651" w:type="dxa"/>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0.11</w:t>
            </w:r>
          </w:p>
        </w:tc>
      </w:tr>
      <w:tr w:rsidR="000E28CC" w:rsidRPr="005560C7" w:rsidTr="000E28CC">
        <w:trPr>
          <w:trHeight w:val="288"/>
        </w:trPr>
        <w:tc>
          <w:tcPr>
            <w:tcW w:w="2263" w:type="dxa"/>
            <w:noWrap/>
            <w:hideMark/>
          </w:tcPr>
          <w:p w:rsidR="008957EF" w:rsidRPr="006C41FE"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lang w:val="en-GB" w:eastAsia="en-GB"/>
              </w:rPr>
              <w:t>Picture Completion</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10</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(7, 12)</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10</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(8, 12)</w:t>
            </w:r>
          </w:p>
        </w:tc>
        <w:tc>
          <w:tcPr>
            <w:tcW w:w="709" w:type="dxa"/>
            <w:noWrap/>
            <w:hideMark/>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0.28</w:t>
            </w:r>
          </w:p>
        </w:tc>
        <w:tc>
          <w:tcPr>
            <w:tcW w:w="1437"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10</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(6, 12)</w:t>
            </w:r>
          </w:p>
        </w:tc>
        <w:tc>
          <w:tcPr>
            <w:tcW w:w="1398"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10</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 xml:space="preserve">(8, 12 </w:t>
            </w:r>
          </w:p>
        </w:tc>
        <w:tc>
          <w:tcPr>
            <w:tcW w:w="651" w:type="dxa"/>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0.14</w:t>
            </w:r>
          </w:p>
        </w:tc>
      </w:tr>
      <w:tr w:rsidR="000E28CC" w:rsidRPr="005560C7" w:rsidTr="000E28CC">
        <w:trPr>
          <w:trHeight w:val="288"/>
        </w:trPr>
        <w:tc>
          <w:tcPr>
            <w:tcW w:w="2263" w:type="dxa"/>
            <w:noWrap/>
            <w:hideMark/>
          </w:tcPr>
          <w:p w:rsidR="008957EF" w:rsidRPr="006C41FE"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lang w:val="en-GB" w:eastAsia="en-GB"/>
              </w:rPr>
              <w:t>Digit span forward</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5</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(4, 6)</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5</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(4, 6)</w:t>
            </w:r>
          </w:p>
        </w:tc>
        <w:tc>
          <w:tcPr>
            <w:tcW w:w="709" w:type="dxa"/>
            <w:noWrap/>
            <w:hideMark/>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0.40</w:t>
            </w:r>
          </w:p>
        </w:tc>
        <w:tc>
          <w:tcPr>
            <w:tcW w:w="1437"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(4, 5)</w:t>
            </w:r>
          </w:p>
        </w:tc>
        <w:tc>
          <w:tcPr>
            <w:tcW w:w="1398"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5</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(4, 6)</w:t>
            </w:r>
          </w:p>
        </w:tc>
        <w:tc>
          <w:tcPr>
            <w:tcW w:w="651" w:type="dxa"/>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0.1</w:t>
            </w:r>
            <w:r>
              <w:rPr>
                <w:rFonts w:ascii="Arial" w:eastAsia="Times New Roman" w:hAnsi="Arial" w:cs="Arial"/>
                <w:color w:val="000000"/>
                <w:sz w:val="18"/>
                <w:szCs w:val="18"/>
              </w:rPr>
              <w:t>8</w:t>
            </w:r>
          </w:p>
        </w:tc>
      </w:tr>
      <w:tr w:rsidR="000E28CC" w:rsidRPr="005560C7" w:rsidTr="000E28CC">
        <w:trPr>
          <w:trHeight w:val="288"/>
        </w:trPr>
        <w:tc>
          <w:tcPr>
            <w:tcW w:w="2263" w:type="dxa"/>
            <w:noWrap/>
            <w:hideMark/>
          </w:tcPr>
          <w:p w:rsidR="008957EF" w:rsidRPr="006C41FE"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lang w:val="en-GB" w:eastAsia="en-GB"/>
              </w:rPr>
              <w:t>Digit span backward</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3</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(3, 4)</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3</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(3, 4)</w:t>
            </w:r>
          </w:p>
        </w:tc>
        <w:tc>
          <w:tcPr>
            <w:tcW w:w="709" w:type="dxa"/>
            <w:noWrap/>
            <w:hideMark/>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0.15</w:t>
            </w:r>
          </w:p>
        </w:tc>
        <w:tc>
          <w:tcPr>
            <w:tcW w:w="1437"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3</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(2, 4)</w:t>
            </w:r>
          </w:p>
        </w:tc>
        <w:tc>
          <w:tcPr>
            <w:tcW w:w="1398"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3</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(3</w:t>
            </w:r>
            <w:r w:rsidR="000E28CC">
              <w:rPr>
                <w:rFonts w:ascii="Arial" w:eastAsia="Times New Roman" w:hAnsi="Arial" w:cs="Arial"/>
                <w:color w:val="000000"/>
                <w:sz w:val="18"/>
                <w:szCs w:val="18"/>
              </w:rPr>
              <w:t>,</w:t>
            </w:r>
            <w:r w:rsidRPr="000E28CC">
              <w:rPr>
                <w:rFonts w:ascii="Arial" w:eastAsia="Times New Roman" w:hAnsi="Arial" w:cs="Arial"/>
                <w:color w:val="000000"/>
                <w:sz w:val="18"/>
                <w:szCs w:val="18"/>
              </w:rPr>
              <w:t xml:space="preserve"> 4)</w:t>
            </w:r>
          </w:p>
        </w:tc>
        <w:tc>
          <w:tcPr>
            <w:tcW w:w="651" w:type="dxa"/>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0.22</w:t>
            </w:r>
          </w:p>
        </w:tc>
      </w:tr>
      <w:tr w:rsidR="000E28CC" w:rsidRPr="005560C7" w:rsidTr="000E28CC">
        <w:trPr>
          <w:trHeight w:val="288"/>
        </w:trPr>
        <w:tc>
          <w:tcPr>
            <w:tcW w:w="2263" w:type="dxa"/>
            <w:noWrap/>
            <w:hideMark/>
          </w:tcPr>
          <w:p w:rsidR="008957EF" w:rsidRPr="006C41FE" w:rsidRDefault="008957EF" w:rsidP="000E28CC">
            <w:pPr>
              <w:jc w:val="center"/>
              <w:rPr>
                <w:rFonts w:ascii="Arial" w:eastAsia="Times New Roman" w:hAnsi="Arial" w:cs="Arial"/>
                <w:color w:val="000000"/>
                <w:sz w:val="18"/>
                <w:szCs w:val="18"/>
              </w:rPr>
            </w:pPr>
            <w:proofErr w:type="spellStart"/>
            <w:r w:rsidRPr="000E28CC">
              <w:rPr>
                <w:rFonts w:ascii="Arial" w:eastAsia="Times New Roman" w:hAnsi="Arial" w:cs="Arial"/>
                <w:color w:val="000000"/>
                <w:sz w:val="18"/>
                <w:szCs w:val="18"/>
                <w:lang w:val="en-GB" w:eastAsia="en-GB"/>
              </w:rPr>
              <w:t>Color</w:t>
            </w:r>
            <w:proofErr w:type="spellEnd"/>
            <w:r w:rsidRPr="000E28CC">
              <w:rPr>
                <w:rFonts w:ascii="Arial" w:eastAsia="Times New Roman" w:hAnsi="Arial" w:cs="Arial"/>
                <w:color w:val="000000"/>
                <w:sz w:val="18"/>
                <w:szCs w:val="18"/>
                <w:lang w:val="en-GB" w:eastAsia="en-GB"/>
              </w:rPr>
              <w:t xml:space="preserve"> Trail making test A (time taken in secs)</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71</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(5</w:t>
            </w:r>
            <w:r>
              <w:rPr>
                <w:rFonts w:ascii="Arial" w:eastAsia="Times New Roman" w:hAnsi="Arial" w:cs="Arial"/>
                <w:color w:val="000000"/>
                <w:sz w:val="18"/>
                <w:szCs w:val="18"/>
              </w:rPr>
              <w:t>7</w:t>
            </w:r>
            <w:r w:rsidRPr="000E28CC">
              <w:rPr>
                <w:rFonts w:ascii="Arial" w:eastAsia="Times New Roman" w:hAnsi="Arial" w:cs="Arial"/>
                <w:color w:val="000000"/>
                <w:sz w:val="18"/>
                <w:szCs w:val="18"/>
              </w:rPr>
              <w:t>, 90)</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72</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(59, 90)</w:t>
            </w:r>
          </w:p>
        </w:tc>
        <w:tc>
          <w:tcPr>
            <w:tcW w:w="709" w:type="dxa"/>
            <w:noWrap/>
            <w:hideMark/>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0.28</w:t>
            </w:r>
          </w:p>
        </w:tc>
        <w:tc>
          <w:tcPr>
            <w:tcW w:w="1437"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78</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(57, 96)</w:t>
            </w:r>
          </w:p>
        </w:tc>
        <w:tc>
          <w:tcPr>
            <w:tcW w:w="1398"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70</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w:t>
            </w:r>
            <w:r w:rsidR="000E28CC">
              <w:rPr>
                <w:rFonts w:ascii="Arial" w:eastAsia="Times New Roman" w:hAnsi="Arial" w:cs="Arial"/>
                <w:color w:val="000000"/>
                <w:sz w:val="18"/>
                <w:szCs w:val="18"/>
              </w:rPr>
              <w:t>5</w:t>
            </w:r>
            <w:r w:rsidRPr="000E28CC">
              <w:rPr>
                <w:rFonts w:ascii="Arial" w:eastAsia="Times New Roman" w:hAnsi="Arial" w:cs="Arial"/>
                <w:color w:val="000000"/>
                <w:sz w:val="18"/>
                <w:szCs w:val="18"/>
              </w:rPr>
              <w:t>8, 89)</w:t>
            </w:r>
          </w:p>
        </w:tc>
        <w:tc>
          <w:tcPr>
            <w:tcW w:w="651" w:type="dxa"/>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0.29</w:t>
            </w:r>
          </w:p>
        </w:tc>
      </w:tr>
      <w:tr w:rsidR="000E28CC" w:rsidRPr="005560C7" w:rsidTr="000E28CC">
        <w:trPr>
          <w:trHeight w:val="288"/>
        </w:trPr>
        <w:tc>
          <w:tcPr>
            <w:tcW w:w="2263" w:type="dxa"/>
            <w:noWrap/>
            <w:hideMark/>
          </w:tcPr>
          <w:p w:rsidR="008957EF" w:rsidRPr="006C41FE" w:rsidRDefault="008957EF" w:rsidP="000E28CC">
            <w:pPr>
              <w:jc w:val="center"/>
              <w:rPr>
                <w:rFonts w:ascii="Arial" w:eastAsia="Times New Roman" w:hAnsi="Arial" w:cs="Arial"/>
                <w:color w:val="000000"/>
                <w:sz w:val="18"/>
                <w:szCs w:val="18"/>
              </w:rPr>
            </w:pPr>
            <w:proofErr w:type="spellStart"/>
            <w:r w:rsidRPr="000E28CC">
              <w:rPr>
                <w:rFonts w:ascii="Arial" w:eastAsia="Times New Roman" w:hAnsi="Arial" w:cs="Arial"/>
                <w:color w:val="000000"/>
                <w:sz w:val="18"/>
                <w:szCs w:val="18"/>
                <w:lang w:val="en-GB" w:eastAsia="en-GB"/>
              </w:rPr>
              <w:t>Color</w:t>
            </w:r>
            <w:proofErr w:type="spellEnd"/>
            <w:r w:rsidRPr="000E28CC">
              <w:rPr>
                <w:rFonts w:ascii="Arial" w:eastAsia="Times New Roman" w:hAnsi="Arial" w:cs="Arial"/>
                <w:color w:val="000000"/>
                <w:sz w:val="18"/>
                <w:szCs w:val="18"/>
                <w:lang w:val="en-GB" w:eastAsia="en-GB"/>
              </w:rPr>
              <w:t xml:space="preserve"> Trail making test B (time taken in secs)</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168.5</w:t>
            </w:r>
          </w:p>
          <w:p w:rsidR="008957EF" w:rsidRPr="000E28CC" w:rsidRDefault="008957EF" w:rsidP="000E28CC">
            <w:pPr>
              <w:jc w:val="center"/>
              <w:rPr>
                <w:rFonts w:ascii="Arial" w:eastAsia="Times New Roman" w:hAnsi="Arial" w:cs="Arial"/>
                <w:color w:val="000000"/>
                <w:sz w:val="18"/>
                <w:szCs w:val="18"/>
              </w:rPr>
            </w:pPr>
            <w:r>
              <w:rPr>
                <w:rFonts w:ascii="Arial" w:eastAsia="Times New Roman" w:hAnsi="Arial" w:cs="Arial"/>
                <w:color w:val="000000"/>
                <w:sz w:val="18"/>
                <w:szCs w:val="18"/>
              </w:rPr>
              <w:t>(</w:t>
            </w:r>
            <w:r w:rsidRPr="000E28CC">
              <w:rPr>
                <w:rFonts w:ascii="Arial" w:eastAsia="Times New Roman" w:hAnsi="Arial" w:cs="Arial"/>
                <w:color w:val="000000"/>
                <w:sz w:val="18"/>
                <w:szCs w:val="18"/>
              </w:rPr>
              <w:t>135, 208.5)</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171</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(137, 205)</w:t>
            </w:r>
          </w:p>
        </w:tc>
        <w:tc>
          <w:tcPr>
            <w:tcW w:w="709" w:type="dxa"/>
            <w:noWrap/>
            <w:hideMark/>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0.64</w:t>
            </w:r>
          </w:p>
        </w:tc>
        <w:tc>
          <w:tcPr>
            <w:tcW w:w="1437" w:type="dxa"/>
          </w:tcPr>
          <w:p w:rsidR="000E28CC" w:rsidRDefault="008957EF" w:rsidP="000E28CC">
            <w:pPr>
              <w:ind w:right="360"/>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167</w:t>
            </w:r>
          </w:p>
          <w:p w:rsidR="008957EF" w:rsidRPr="000E28CC" w:rsidRDefault="008957EF" w:rsidP="000E28CC">
            <w:pPr>
              <w:ind w:right="450"/>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(129</w:t>
            </w:r>
            <w:r>
              <w:rPr>
                <w:rFonts w:ascii="Arial" w:eastAsia="Times New Roman" w:hAnsi="Arial" w:cs="Arial"/>
                <w:color w:val="000000"/>
                <w:sz w:val="18"/>
                <w:szCs w:val="18"/>
              </w:rPr>
              <w:t>,206)</w:t>
            </w:r>
          </w:p>
        </w:tc>
        <w:tc>
          <w:tcPr>
            <w:tcW w:w="1398"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170</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(135, 207)</w:t>
            </w:r>
          </w:p>
        </w:tc>
        <w:tc>
          <w:tcPr>
            <w:tcW w:w="651" w:type="dxa"/>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0.65</w:t>
            </w:r>
          </w:p>
        </w:tc>
      </w:tr>
      <w:tr w:rsidR="000E28CC" w:rsidRPr="005560C7" w:rsidTr="000E28CC">
        <w:trPr>
          <w:trHeight w:val="288"/>
        </w:trPr>
        <w:tc>
          <w:tcPr>
            <w:tcW w:w="2263" w:type="dxa"/>
            <w:noWrap/>
            <w:hideMark/>
          </w:tcPr>
          <w:p w:rsidR="008957EF" w:rsidRPr="000E28CC" w:rsidRDefault="008957EF" w:rsidP="008957EF">
            <w:pPr>
              <w:jc w:val="center"/>
              <w:rPr>
                <w:rFonts w:ascii="Arial" w:eastAsia="Times New Roman" w:hAnsi="Arial" w:cs="Arial"/>
                <w:color w:val="000000"/>
                <w:sz w:val="18"/>
                <w:szCs w:val="18"/>
                <w:lang w:val="en-GB" w:eastAsia="en-GB"/>
              </w:rPr>
            </w:pPr>
            <w:r w:rsidRPr="000E28CC">
              <w:rPr>
                <w:rFonts w:ascii="Arial" w:eastAsia="Times New Roman" w:hAnsi="Arial" w:cs="Arial"/>
                <w:color w:val="000000"/>
                <w:sz w:val="18"/>
                <w:szCs w:val="18"/>
                <w:lang w:val="en-GB" w:eastAsia="en-GB"/>
              </w:rPr>
              <w:t>Auditory verbal learning test</w:t>
            </w:r>
          </w:p>
          <w:p w:rsidR="008957EF" w:rsidRPr="006C41FE"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lang w:val="en-GB" w:eastAsia="en-GB"/>
              </w:rPr>
              <w:t>(total learning score)</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49</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(42, 56)</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49</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(43, 55.5)</w:t>
            </w:r>
          </w:p>
        </w:tc>
        <w:tc>
          <w:tcPr>
            <w:tcW w:w="709" w:type="dxa"/>
            <w:noWrap/>
            <w:hideMark/>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0.58</w:t>
            </w:r>
          </w:p>
        </w:tc>
        <w:tc>
          <w:tcPr>
            <w:tcW w:w="1437"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49</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(42, 55)</w:t>
            </w:r>
          </w:p>
        </w:tc>
        <w:tc>
          <w:tcPr>
            <w:tcW w:w="1398"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49</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(43, 56)</w:t>
            </w:r>
          </w:p>
        </w:tc>
        <w:tc>
          <w:tcPr>
            <w:tcW w:w="651" w:type="dxa"/>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0.52</w:t>
            </w:r>
          </w:p>
        </w:tc>
      </w:tr>
      <w:tr w:rsidR="000E28CC" w:rsidRPr="005560C7" w:rsidTr="000E28CC">
        <w:trPr>
          <w:trHeight w:val="288"/>
        </w:trPr>
        <w:tc>
          <w:tcPr>
            <w:tcW w:w="2263" w:type="dxa"/>
            <w:noWrap/>
            <w:hideMark/>
          </w:tcPr>
          <w:p w:rsidR="008957EF" w:rsidRPr="006C41FE"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lang w:val="en-GB" w:eastAsia="en-GB"/>
              </w:rPr>
              <w:t>Block design (total correct score)</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14</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(6, 22)</w:t>
            </w:r>
          </w:p>
        </w:tc>
        <w:tc>
          <w:tcPr>
            <w:tcW w:w="1276" w:type="dxa"/>
            <w:noWrap/>
            <w:hideMark/>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14</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(6, 24.5)</w:t>
            </w:r>
          </w:p>
        </w:tc>
        <w:tc>
          <w:tcPr>
            <w:tcW w:w="709" w:type="dxa"/>
            <w:noWrap/>
            <w:hideMark/>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0.0</w:t>
            </w:r>
            <w:r>
              <w:rPr>
                <w:rFonts w:ascii="Arial" w:eastAsia="Times New Roman" w:hAnsi="Arial" w:cs="Arial"/>
                <w:color w:val="000000"/>
                <w:sz w:val="18"/>
                <w:szCs w:val="18"/>
              </w:rPr>
              <w:t>7</w:t>
            </w:r>
          </w:p>
        </w:tc>
        <w:tc>
          <w:tcPr>
            <w:tcW w:w="1437"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10</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(6, 21)</w:t>
            </w:r>
          </w:p>
        </w:tc>
        <w:tc>
          <w:tcPr>
            <w:tcW w:w="1398" w:type="dxa"/>
          </w:tcPr>
          <w:p w:rsidR="008957EF"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14</w:t>
            </w:r>
          </w:p>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(6, 23.5)</w:t>
            </w:r>
          </w:p>
        </w:tc>
        <w:tc>
          <w:tcPr>
            <w:tcW w:w="651" w:type="dxa"/>
          </w:tcPr>
          <w:p w:rsidR="008957EF" w:rsidRPr="000E28CC" w:rsidRDefault="008957EF" w:rsidP="000E28CC">
            <w:pPr>
              <w:jc w:val="center"/>
              <w:rPr>
                <w:rFonts w:ascii="Arial" w:eastAsia="Times New Roman" w:hAnsi="Arial" w:cs="Arial"/>
                <w:color w:val="000000"/>
                <w:sz w:val="18"/>
                <w:szCs w:val="18"/>
              </w:rPr>
            </w:pPr>
            <w:r w:rsidRPr="000E28CC">
              <w:rPr>
                <w:rFonts w:ascii="Arial" w:eastAsia="Times New Roman" w:hAnsi="Arial" w:cs="Arial"/>
                <w:color w:val="000000"/>
                <w:sz w:val="18"/>
                <w:szCs w:val="18"/>
              </w:rPr>
              <w:t>0.11</w:t>
            </w:r>
          </w:p>
        </w:tc>
      </w:tr>
    </w:tbl>
    <w:p w:rsidR="006C41FE" w:rsidRPr="00B72C96" w:rsidRDefault="006C41FE" w:rsidP="00F4715A">
      <w:pPr>
        <w:rPr>
          <w:rFonts w:ascii="Times New Roman" w:hAnsi="Times New Roman" w:cs="Times New Roman"/>
        </w:rPr>
      </w:pPr>
    </w:p>
    <w:p w:rsidR="00F4715A" w:rsidRPr="00B72C96" w:rsidRDefault="00F4715A" w:rsidP="00F4715A">
      <w:pPr>
        <w:rPr>
          <w:rFonts w:ascii="Times New Roman" w:hAnsi="Times New Roman" w:cs="Times New Roman"/>
          <w:color w:val="000000"/>
        </w:rPr>
      </w:pPr>
    </w:p>
    <w:p w:rsidR="00F4715A" w:rsidRPr="00B72C96" w:rsidRDefault="00F4715A" w:rsidP="00F4715A">
      <w:pPr>
        <w:rPr>
          <w:rFonts w:ascii="Times New Roman" w:hAnsi="Times New Roman" w:cs="Times New Roman"/>
          <w:color w:val="000000"/>
        </w:rPr>
      </w:pPr>
    </w:p>
    <w:p w:rsidR="00F4715A" w:rsidRDefault="00F4715A" w:rsidP="00F4715A">
      <w:pPr>
        <w:rPr>
          <w:rFonts w:ascii="Times New Roman" w:hAnsi="Times New Roman" w:cs="Times New Roman"/>
          <w:b/>
          <w:bCs/>
          <w:color w:val="000000"/>
        </w:rPr>
      </w:pPr>
    </w:p>
    <w:p w:rsidR="00F4715A" w:rsidRDefault="00F4715A" w:rsidP="00F4715A">
      <w:pPr>
        <w:rPr>
          <w:rFonts w:ascii="Times New Roman" w:hAnsi="Times New Roman" w:cs="Times New Roman"/>
          <w:b/>
          <w:bCs/>
          <w:color w:val="000000"/>
        </w:rPr>
      </w:pPr>
    </w:p>
    <w:p w:rsidR="00F4715A" w:rsidRDefault="00F4715A" w:rsidP="00F4715A">
      <w:pPr>
        <w:rPr>
          <w:rFonts w:ascii="Times New Roman" w:hAnsi="Times New Roman" w:cs="Times New Roman"/>
          <w:b/>
          <w:bCs/>
          <w:color w:val="000000"/>
        </w:rPr>
      </w:pPr>
    </w:p>
    <w:p w:rsidR="00F4715A" w:rsidRDefault="00F4715A" w:rsidP="00F4715A">
      <w:pPr>
        <w:rPr>
          <w:rFonts w:ascii="Times New Roman" w:hAnsi="Times New Roman" w:cs="Times New Roman"/>
          <w:b/>
          <w:bCs/>
          <w:color w:val="000000"/>
        </w:rPr>
      </w:pPr>
    </w:p>
    <w:p w:rsidR="00F4715A" w:rsidRDefault="00F4715A" w:rsidP="00F4715A">
      <w:pPr>
        <w:rPr>
          <w:rFonts w:ascii="Times New Roman" w:hAnsi="Times New Roman" w:cs="Times New Roman"/>
          <w:b/>
          <w:bCs/>
          <w:color w:val="000000"/>
        </w:rPr>
      </w:pPr>
    </w:p>
    <w:p w:rsidR="00F4715A" w:rsidRDefault="00F4715A" w:rsidP="00F4715A">
      <w:pPr>
        <w:rPr>
          <w:rFonts w:ascii="Times New Roman" w:hAnsi="Times New Roman" w:cs="Times New Roman"/>
          <w:b/>
          <w:bCs/>
          <w:color w:val="000000"/>
        </w:rPr>
      </w:pPr>
    </w:p>
    <w:p w:rsidR="00F4715A" w:rsidRDefault="00F4715A" w:rsidP="00F4715A">
      <w:pPr>
        <w:rPr>
          <w:rFonts w:ascii="Times New Roman" w:hAnsi="Times New Roman" w:cs="Times New Roman"/>
          <w:b/>
          <w:bCs/>
          <w:color w:val="000000"/>
        </w:rPr>
      </w:pPr>
    </w:p>
    <w:p w:rsidR="00F4715A" w:rsidRDefault="00F4715A" w:rsidP="00F4715A">
      <w:pPr>
        <w:rPr>
          <w:rFonts w:ascii="Times New Roman" w:hAnsi="Times New Roman" w:cs="Times New Roman"/>
          <w:b/>
          <w:bCs/>
          <w:color w:val="000000"/>
        </w:rPr>
      </w:pPr>
    </w:p>
    <w:p w:rsidR="00BF2B1F" w:rsidRDefault="00BF2B1F" w:rsidP="00F4715A">
      <w:pPr>
        <w:rPr>
          <w:rFonts w:ascii="Times New Roman" w:hAnsi="Times New Roman" w:cs="Times New Roman"/>
          <w:b/>
          <w:bCs/>
          <w:color w:val="000000"/>
        </w:rPr>
      </w:pPr>
    </w:p>
    <w:p w:rsidR="00BF2B1F" w:rsidRDefault="00BF2B1F" w:rsidP="00F4715A">
      <w:pPr>
        <w:rPr>
          <w:rFonts w:ascii="Times New Roman" w:hAnsi="Times New Roman" w:cs="Times New Roman"/>
          <w:b/>
          <w:bCs/>
          <w:color w:val="000000"/>
        </w:rPr>
      </w:pPr>
    </w:p>
    <w:p w:rsidR="00BF2B1F" w:rsidRDefault="00BF2B1F" w:rsidP="00F4715A">
      <w:pPr>
        <w:rPr>
          <w:rFonts w:ascii="Times New Roman" w:hAnsi="Times New Roman" w:cs="Times New Roman"/>
          <w:b/>
          <w:bCs/>
          <w:color w:val="000000"/>
        </w:rPr>
      </w:pPr>
    </w:p>
    <w:p w:rsidR="00BF2B1F" w:rsidRDefault="00BF2B1F" w:rsidP="00F4715A">
      <w:pPr>
        <w:rPr>
          <w:rFonts w:ascii="Times New Roman" w:hAnsi="Times New Roman" w:cs="Times New Roman"/>
          <w:b/>
          <w:bCs/>
          <w:color w:val="000000"/>
        </w:rPr>
      </w:pPr>
    </w:p>
    <w:p w:rsidR="00BF2B1F" w:rsidRDefault="00BF2B1F" w:rsidP="00F4715A">
      <w:pPr>
        <w:rPr>
          <w:rFonts w:ascii="Times New Roman" w:hAnsi="Times New Roman" w:cs="Times New Roman"/>
          <w:b/>
          <w:bCs/>
          <w:color w:val="000000"/>
        </w:rPr>
      </w:pPr>
    </w:p>
    <w:p w:rsidR="00CB2456" w:rsidRDefault="00CB2456" w:rsidP="00F4715A">
      <w:pPr>
        <w:rPr>
          <w:rFonts w:ascii="Times New Roman" w:hAnsi="Times New Roman" w:cs="Times New Roman"/>
          <w:b/>
          <w:bCs/>
          <w:color w:val="000000"/>
        </w:rPr>
      </w:pPr>
    </w:p>
    <w:p w:rsidR="00CB2456" w:rsidRDefault="00CB2456" w:rsidP="00F4715A">
      <w:pPr>
        <w:rPr>
          <w:rFonts w:ascii="Times New Roman" w:hAnsi="Times New Roman" w:cs="Times New Roman"/>
          <w:b/>
          <w:bCs/>
          <w:color w:val="000000"/>
        </w:rPr>
      </w:pPr>
    </w:p>
    <w:p w:rsidR="00CB2456" w:rsidRDefault="00CB2456" w:rsidP="00F4715A">
      <w:pPr>
        <w:rPr>
          <w:rFonts w:ascii="Times New Roman" w:hAnsi="Times New Roman" w:cs="Times New Roman"/>
          <w:b/>
          <w:bCs/>
          <w:color w:val="000000"/>
        </w:rPr>
      </w:pPr>
    </w:p>
    <w:p w:rsidR="00CB2456" w:rsidRDefault="00CB2456" w:rsidP="00F4715A">
      <w:pPr>
        <w:rPr>
          <w:rFonts w:ascii="Times New Roman" w:hAnsi="Times New Roman" w:cs="Times New Roman"/>
          <w:b/>
          <w:bCs/>
          <w:color w:val="000000"/>
        </w:rPr>
      </w:pPr>
    </w:p>
    <w:p w:rsidR="00CB2456" w:rsidRDefault="00CB2456" w:rsidP="00F4715A">
      <w:pPr>
        <w:rPr>
          <w:rFonts w:ascii="Times New Roman" w:hAnsi="Times New Roman" w:cs="Times New Roman"/>
          <w:b/>
          <w:bCs/>
          <w:color w:val="000000"/>
        </w:rPr>
      </w:pPr>
    </w:p>
    <w:p w:rsidR="00CB2456" w:rsidRDefault="00CB2456" w:rsidP="00F4715A">
      <w:pPr>
        <w:rPr>
          <w:rFonts w:ascii="Times New Roman" w:hAnsi="Times New Roman" w:cs="Times New Roman"/>
          <w:b/>
          <w:bCs/>
          <w:color w:val="000000"/>
        </w:rPr>
      </w:pPr>
    </w:p>
    <w:p w:rsidR="00F4715A" w:rsidRDefault="00F4715A" w:rsidP="00F4715A">
      <w:pPr>
        <w:rPr>
          <w:rFonts w:ascii="Times New Roman" w:hAnsi="Times New Roman" w:cs="Times New Roman"/>
          <w:b/>
          <w:bCs/>
          <w:color w:val="000000"/>
        </w:rPr>
      </w:pPr>
    </w:p>
    <w:p w:rsidR="008957EF" w:rsidRDefault="008957EF" w:rsidP="00F4715A">
      <w:pPr>
        <w:rPr>
          <w:rFonts w:ascii="Times New Roman" w:hAnsi="Times New Roman" w:cs="Times New Roman"/>
          <w:b/>
          <w:bCs/>
          <w:color w:val="000000"/>
        </w:rPr>
      </w:pPr>
    </w:p>
    <w:p w:rsidR="008957EF" w:rsidRDefault="008957EF" w:rsidP="00F4715A">
      <w:pPr>
        <w:rPr>
          <w:rFonts w:ascii="Times New Roman" w:hAnsi="Times New Roman" w:cs="Times New Roman"/>
          <w:b/>
          <w:bCs/>
          <w:color w:val="000000"/>
        </w:rPr>
      </w:pPr>
    </w:p>
    <w:p w:rsidR="008957EF" w:rsidRDefault="008957EF" w:rsidP="00F4715A">
      <w:pPr>
        <w:rPr>
          <w:rFonts w:ascii="Times New Roman" w:hAnsi="Times New Roman" w:cs="Times New Roman"/>
          <w:b/>
          <w:bCs/>
          <w:color w:val="000000"/>
        </w:rPr>
      </w:pPr>
    </w:p>
    <w:p w:rsidR="008957EF" w:rsidRDefault="008957EF" w:rsidP="00F4715A">
      <w:pPr>
        <w:rPr>
          <w:rFonts w:ascii="Times New Roman" w:hAnsi="Times New Roman" w:cs="Times New Roman"/>
          <w:b/>
          <w:bCs/>
          <w:color w:val="000000"/>
        </w:rPr>
      </w:pPr>
    </w:p>
    <w:p w:rsidR="008957EF" w:rsidRDefault="008957EF" w:rsidP="00F4715A">
      <w:pPr>
        <w:rPr>
          <w:rFonts w:ascii="Times New Roman" w:hAnsi="Times New Roman" w:cs="Times New Roman"/>
          <w:b/>
          <w:bCs/>
          <w:color w:val="000000"/>
        </w:rPr>
      </w:pPr>
    </w:p>
    <w:p w:rsidR="008957EF" w:rsidRDefault="008957EF" w:rsidP="00F4715A">
      <w:pPr>
        <w:rPr>
          <w:rFonts w:ascii="Times New Roman" w:hAnsi="Times New Roman" w:cs="Times New Roman"/>
          <w:b/>
          <w:bCs/>
          <w:color w:val="000000"/>
        </w:rPr>
      </w:pPr>
    </w:p>
    <w:p w:rsidR="00F4715A" w:rsidRDefault="00F4715A" w:rsidP="00F4715A">
      <w:pPr>
        <w:rPr>
          <w:rFonts w:ascii="Times New Roman" w:hAnsi="Times New Roman" w:cs="Times New Roman"/>
          <w:b/>
          <w:bCs/>
          <w:color w:val="000000"/>
        </w:rPr>
      </w:pPr>
    </w:p>
    <w:p w:rsidR="00F4715A" w:rsidRPr="000E28CC" w:rsidRDefault="00F4715A" w:rsidP="00F4715A">
      <w:pPr>
        <w:rPr>
          <w:rFonts w:ascii="Arial" w:hAnsi="Arial" w:cs="Arial"/>
          <w:b/>
          <w:bCs/>
          <w:color w:val="000000"/>
        </w:rPr>
      </w:pPr>
      <w:r w:rsidRPr="000E28CC">
        <w:rPr>
          <w:rFonts w:ascii="Arial" w:hAnsi="Arial" w:cs="Arial"/>
          <w:b/>
          <w:bCs/>
          <w:color w:val="000000"/>
        </w:rPr>
        <w:t xml:space="preserve">Appendix A: </w:t>
      </w:r>
      <w:r w:rsidR="00624843" w:rsidRPr="000E28CC">
        <w:rPr>
          <w:rFonts w:ascii="Arial" w:hAnsi="Arial" w:cs="Arial"/>
          <w:b/>
          <w:bCs/>
          <w:color w:val="000000"/>
        </w:rPr>
        <w:t>Neurocognitive assessment at 12 years in the PMNS</w:t>
      </w:r>
    </w:p>
    <w:p w:rsidR="00624843" w:rsidRPr="000E28CC" w:rsidRDefault="00624843" w:rsidP="00F4715A">
      <w:pPr>
        <w:rPr>
          <w:rFonts w:ascii="Arial" w:hAnsi="Arial" w:cs="Arial"/>
          <w:color w:val="000000"/>
        </w:rPr>
      </w:pPr>
    </w:p>
    <w:tbl>
      <w:tblPr>
        <w:tblStyle w:val="TableGrid"/>
        <w:tblW w:w="5000" w:type="pct"/>
        <w:tblLook w:val="04A0"/>
      </w:tblPr>
      <w:tblGrid>
        <w:gridCol w:w="1780"/>
        <w:gridCol w:w="1871"/>
        <w:gridCol w:w="2010"/>
        <w:gridCol w:w="1668"/>
        <w:gridCol w:w="1907"/>
      </w:tblGrid>
      <w:tr w:rsidR="00624843" w:rsidRPr="000E28CC" w:rsidTr="00C36596">
        <w:tc>
          <w:tcPr>
            <w:tcW w:w="988" w:type="pct"/>
          </w:tcPr>
          <w:p w:rsidR="00624843" w:rsidRPr="000E28CC" w:rsidRDefault="00624843" w:rsidP="00C36596">
            <w:pPr>
              <w:rPr>
                <w:rStyle w:val="CommentReference"/>
                <w:rFonts w:ascii="Arial" w:hAnsi="Arial" w:cs="Arial"/>
                <w:b/>
                <w:bCs/>
                <w:sz w:val="24"/>
                <w:szCs w:val="24"/>
              </w:rPr>
            </w:pPr>
            <w:r w:rsidRPr="000E28CC">
              <w:rPr>
                <w:rStyle w:val="CommentReference"/>
                <w:rFonts w:ascii="Arial" w:hAnsi="Arial" w:cs="Arial"/>
                <w:b/>
                <w:bCs/>
                <w:sz w:val="24"/>
                <w:szCs w:val="24"/>
              </w:rPr>
              <w:t>Cognitive test</w:t>
            </w:r>
          </w:p>
        </w:tc>
        <w:tc>
          <w:tcPr>
            <w:tcW w:w="917" w:type="pct"/>
          </w:tcPr>
          <w:p w:rsidR="00624843" w:rsidRPr="000E28CC" w:rsidRDefault="00624843" w:rsidP="00C36596">
            <w:pPr>
              <w:rPr>
                <w:rStyle w:val="CommentReference"/>
                <w:rFonts w:ascii="Arial" w:hAnsi="Arial" w:cs="Arial"/>
                <w:b/>
                <w:bCs/>
                <w:sz w:val="24"/>
                <w:szCs w:val="24"/>
              </w:rPr>
            </w:pPr>
            <w:r w:rsidRPr="000E28CC">
              <w:rPr>
                <w:rStyle w:val="CommentReference"/>
                <w:rFonts w:ascii="Arial" w:hAnsi="Arial" w:cs="Arial"/>
                <w:b/>
                <w:bCs/>
                <w:sz w:val="24"/>
                <w:szCs w:val="24"/>
              </w:rPr>
              <w:t>Domain tested</w:t>
            </w:r>
          </w:p>
        </w:tc>
        <w:tc>
          <w:tcPr>
            <w:tcW w:w="1112" w:type="pct"/>
          </w:tcPr>
          <w:p w:rsidR="00624843" w:rsidRPr="000E28CC" w:rsidRDefault="00624843" w:rsidP="00C36596">
            <w:pPr>
              <w:rPr>
                <w:rStyle w:val="CommentReference"/>
                <w:rFonts w:ascii="Arial" w:hAnsi="Arial" w:cs="Arial"/>
                <w:b/>
                <w:bCs/>
                <w:sz w:val="24"/>
                <w:szCs w:val="24"/>
              </w:rPr>
            </w:pPr>
            <w:r w:rsidRPr="000E28CC">
              <w:rPr>
                <w:rStyle w:val="CommentReference"/>
                <w:rFonts w:ascii="Arial" w:hAnsi="Arial" w:cs="Arial"/>
                <w:b/>
                <w:bCs/>
                <w:sz w:val="24"/>
                <w:szCs w:val="24"/>
              </w:rPr>
              <w:t>Administration</w:t>
            </w:r>
          </w:p>
        </w:tc>
        <w:tc>
          <w:tcPr>
            <w:tcW w:w="927" w:type="pct"/>
          </w:tcPr>
          <w:p w:rsidR="00624843" w:rsidRPr="000E28CC" w:rsidRDefault="00624843" w:rsidP="00C36596">
            <w:pPr>
              <w:rPr>
                <w:rStyle w:val="CommentReference"/>
                <w:rFonts w:ascii="Arial" w:hAnsi="Arial" w:cs="Arial"/>
                <w:b/>
                <w:bCs/>
                <w:sz w:val="24"/>
                <w:szCs w:val="24"/>
              </w:rPr>
            </w:pPr>
            <w:r w:rsidRPr="000E28CC">
              <w:rPr>
                <w:rStyle w:val="CommentReference"/>
                <w:rFonts w:ascii="Arial" w:hAnsi="Arial" w:cs="Arial"/>
                <w:b/>
                <w:bCs/>
                <w:sz w:val="24"/>
                <w:szCs w:val="24"/>
              </w:rPr>
              <w:t>Score</w:t>
            </w:r>
          </w:p>
        </w:tc>
        <w:tc>
          <w:tcPr>
            <w:tcW w:w="1056" w:type="pct"/>
          </w:tcPr>
          <w:p w:rsidR="00624843" w:rsidRPr="000E28CC" w:rsidRDefault="00624843" w:rsidP="00C36596">
            <w:pPr>
              <w:rPr>
                <w:rStyle w:val="CommentReference"/>
                <w:rFonts w:ascii="Arial" w:hAnsi="Arial" w:cs="Arial"/>
                <w:b/>
                <w:bCs/>
                <w:sz w:val="24"/>
                <w:szCs w:val="24"/>
              </w:rPr>
            </w:pPr>
            <w:r w:rsidRPr="000E28CC">
              <w:rPr>
                <w:rStyle w:val="CommentReference"/>
                <w:rFonts w:ascii="Arial" w:hAnsi="Arial" w:cs="Arial"/>
                <w:b/>
                <w:bCs/>
                <w:sz w:val="24"/>
                <w:szCs w:val="24"/>
              </w:rPr>
              <w:t>Interpretation</w:t>
            </w:r>
          </w:p>
        </w:tc>
      </w:tr>
      <w:tr w:rsidR="00624843" w:rsidRPr="000E28CC" w:rsidTr="00C36596">
        <w:tc>
          <w:tcPr>
            <w:tcW w:w="988" w:type="pct"/>
          </w:tcPr>
          <w:p w:rsidR="00624843" w:rsidRPr="000E28CC" w:rsidRDefault="00624843" w:rsidP="00C36596">
            <w:pPr>
              <w:rPr>
                <w:rStyle w:val="CommentReference"/>
                <w:rFonts w:ascii="Arial" w:hAnsi="Arial" w:cs="Arial"/>
                <w:sz w:val="24"/>
                <w:szCs w:val="24"/>
              </w:rPr>
            </w:pPr>
            <w:r w:rsidRPr="000E28CC">
              <w:rPr>
                <w:rFonts w:ascii="Arial" w:hAnsi="Arial" w:cs="Arial"/>
              </w:rPr>
              <w:t>Colored Progressive Matrices</w:t>
            </w:r>
          </w:p>
        </w:tc>
        <w:tc>
          <w:tcPr>
            <w:tcW w:w="917" w:type="pct"/>
          </w:tcPr>
          <w:p w:rsidR="00624843" w:rsidRPr="000E28CC" w:rsidRDefault="00624843" w:rsidP="00C36596">
            <w:pPr>
              <w:rPr>
                <w:rStyle w:val="CommentReference"/>
                <w:rFonts w:ascii="Arial" w:hAnsi="Arial" w:cs="Arial"/>
                <w:sz w:val="24"/>
                <w:szCs w:val="24"/>
              </w:rPr>
            </w:pPr>
            <w:r w:rsidRPr="000E28CC">
              <w:rPr>
                <w:rFonts w:ascii="Arial" w:hAnsi="Arial" w:cs="Arial"/>
              </w:rPr>
              <w:t xml:space="preserve">It is a measure of </w:t>
            </w:r>
            <w:r w:rsidRPr="000E28CC">
              <w:rPr>
                <w:rStyle w:val="CommentReference"/>
                <w:rFonts w:ascii="Arial" w:hAnsi="Arial" w:cs="Arial"/>
                <w:sz w:val="24"/>
                <w:szCs w:val="24"/>
              </w:rPr>
              <w:t>global cognitive function</w:t>
            </w:r>
            <w:r w:rsidRPr="000E28CC">
              <w:rPr>
                <w:rFonts w:ascii="Arial" w:hAnsi="Arial" w:cs="Arial"/>
              </w:rPr>
              <w:t xml:space="preserve"> designed for young children which measures ability to think and perceive. </w:t>
            </w:r>
          </w:p>
        </w:tc>
        <w:tc>
          <w:tcPr>
            <w:tcW w:w="1112" w:type="pct"/>
          </w:tcPr>
          <w:p w:rsidR="00624843" w:rsidRPr="000E28CC" w:rsidRDefault="00624843" w:rsidP="00C36596">
            <w:pPr>
              <w:rPr>
                <w:rStyle w:val="CommentReference"/>
                <w:rFonts w:ascii="Arial" w:hAnsi="Arial" w:cs="Arial"/>
                <w:sz w:val="24"/>
                <w:szCs w:val="24"/>
              </w:rPr>
            </w:pPr>
            <w:r w:rsidRPr="000E28CC">
              <w:rPr>
                <w:rFonts w:ascii="Arial" w:hAnsi="Arial" w:cs="Arial"/>
              </w:rPr>
              <w:t>The child was presented with a series of patterns with a missing piece and had to identify the pattern from six options provided. The test consists of 36 items in 3 sets, each set containing 12 items. Test-retest reliability of CPM shows encouraging evidence of its stability in various cultures.</w:t>
            </w:r>
          </w:p>
        </w:tc>
        <w:tc>
          <w:tcPr>
            <w:tcW w:w="927" w:type="pct"/>
          </w:tcPr>
          <w:p w:rsidR="00624843" w:rsidRPr="000E28CC" w:rsidRDefault="00624843" w:rsidP="00C36596">
            <w:pPr>
              <w:rPr>
                <w:rFonts w:ascii="Arial" w:hAnsi="Arial" w:cs="Arial"/>
              </w:rPr>
            </w:pPr>
            <w:r w:rsidRPr="000E28CC">
              <w:rPr>
                <w:rFonts w:ascii="Arial" w:hAnsi="Arial" w:cs="Arial"/>
              </w:rPr>
              <w:t>A score was allotted for every pattern recognized and a total score was generated. Time taken was also recorded.</w:t>
            </w:r>
          </w:p>
          <w:p w:rsidR="00624843" w:rsidRPr="000E28CC" w:rsidRDefault="00624843" w:rsidP="00C36596">
            <w:pPr>
              <w:rPr>
                <w:rFonts w:ascii="Arial" w:hAnsi="Arial" w:cs="Arial"/>
              </w:rPr>
            </w:pPr>
            <w:r w:rsidRPr="000E28CC">
              <w:rPr>
                <w:rFonts w:ascii="Arial" w:hAnsi="Arial" w:cs="Arial"/>
              </w:rPr>
              <w:t>Raw scores and Percentile Rank (PR) / Total Quotient (TQ) were calculated as per standard norms available.</w:t>
            </w:r>
          </w:p>
        </w:tc>
        <w:tc>
          <w:tcPr>
            <w:tcW w:w="1056"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 xml:space="preserve">Higher score indicates better global cognitive function. </w:t>
            </w:r>
          </w:p>
        </w:tc>
      </w:tr>
      <w:tr w:rsidR="00624843" w:rsidRPr="000E28CC" w:rsidTr="00C36596">
        <w:tc>
          <w:tcPr>
            <w:tcW w:w="988"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Picture completion</w:t>
            </w:r>
          </w:p>
        </w:tc>
        <w:tc>
          <w:tcPr>
            <w:tcW w:w="917"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Visuo-Conceptual ability.</w:t>
            </w:r>
            <w:r w:rsidRPr="000E28CC">
              <w:rPr>
                <w:rFonts w:ascii="Arial" w:eastAsia="Times New Roman" w:hAnsi="Arial" w:cs="Arial"/>
              </w:rPr>
              <w:t xml:space="preserve"> </w:t>
            </w:r>
            <w:r w:rsidRPr="000E28CC">
              <w:rPr>
                <w:rFonts w:ascii="Arial" w:hAnsi="Arial" w:cs="Arial"/>
              </w:rPr>
              <w:t xml:space="preserve">Picture completion is also a subtest from Weschler’s intelligence scale for children. It measures visuo-conceptual ability, which is the ability to combine disconnected, vague visual stimuli into a meaningful whole by matching them </w:t>
            </w:r>
            <w:r w:rsidRPr="000E28CC">
              <w:rPr>
                <w:rFonts w:ascii="Arial" w:hAnsi="Arial" w:cs="Arial"/>
              </w:rPr>
              <w:lastRenderedPageBreak/>
              <w:t>with their long-term representations</w:t>
            </w:r>
          </w:p>
        </w:tc>
        <w:tc>
          <w:tcPr>
            <w:tcW w:w="1112"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lastRenderedPageBreak/>
              <w:t>The child was shown a set of pictures with a part missing. They had to identify the missing part within a given time limit</w:t>
            </w:r>
          </w:p>
        </w:tc>
        <w:tc>
          <w:tcPr>
            <w:tcW w:w="927"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Total number of correct responses provided within the time limit was recorded.</w:t>
            </w:r>
            <w:r w:rsidRPr="000E28CC">
              <w:rPr>
                <w:rFonts w:ascii="Arial" w:hAnsi="Arial" w:cs="Arial"/>
              </w:rPr>
              <w:t xml:space="preserve"> Raw scores and PR/TQ were calculated as per standard norms available.</w:t>
            </w:r>
          </w:p>
        </w:tc>
        <w:tc>
          <w:tcPr>
            <w:tcW w:w="1056"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Higher score indicates better visual conceptual ability</w:t>
            </w:r>
          </w:p>
        </w:tc>
      </w:tr>
      <w:tr w:rsidR="00624843" w:rsidRPr="000E28CC" w:rsidTr="00C36596">
        <w:tc>
          <w:tcPr>
            <w:tcW w:w="988"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lastRenderedPageBreak/>
              <w:t>Digit Span -Forward and Backward</w:t>
            </w:r>
          </w:p>
        </w:tc>
        <w:tc>
          <w:tcPr>
            <w:tcW w:w="917"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Working memory.</w:t>
            </w:r>
            <w:r w:rsidRPr="000E28CC">
              <w:rPr>
                <w:rFonts w:ascii="Arial" w:hAnsi="Arial" w:cs="Arial"/>
              </w:rPr>
              <w:t xml:space="preserve"> This test is a measure for working memory and is taken from Weschler’s intelligence scale for children.</w:t>
            </w:r>
          </w:p>
        </w:tc>
        <w:tc>
          <w:tcPr>
            <w:tcW w:w="1112" w:type="pct"/>
          </w:tcPr>
          <w:p w:rsidR="00624843" w:rsidRPr="000E28CC" w:rsidRDefault="00624843" w:rsidP="00C36596">
            <w:pPr>
              <w:rPr>
                <w:rStyle w:val="CommentReference"/>
                <w:rFonts w:ascii="Arial" w:hAnsi="Arial" w:cs="Arial"/>
                <w:sz w:val="24"/>
                <w:szCs w:val="24"/>
              </w:rPr>
            </w:pPr>
            <w:r w:rsidRPr="000E28CC">
              <w:rPr>
                <w:rFonts w:ascii="Arial" w:hAnsi="Arial" w:cs="Arial"/>
              </w:rPr>
              <w:t>It consists of</w:t>
            </w:r>
            <w:r w:rsidRPr="000E28CC">
              <w:rPr>
                <w:rFonts w:ascii="Arial" w:hAnsi="Arial" w:cs="Arial"/>
                <w:b/>
              </w:rPr>
              <w:t xml:space="preserve"> </w:t>
            </w:r>
            <w:r w:rsidRPr="000E28CC">
              <w:rPr>
                <w:rFonts w:ascii="Arial" w:hAnsi="Arial" w:cs="Arial"/>
              </w:rPr>
              <w:t>two</w:t>
            </w:r>
            <w:r w:rsidRPr="000E28CC">
              <w:rPr>
                <w:rFonts w:ascii="Arial" w:hAnsi="Arial" w:cs="Arial"/>
                <w:b/>
              </w:rPr>
              <w:t xml:space="preserve"> </w:t>
            </w:r>
            <w:r w:rsidRPr="000E28CC">
              <w:rPr>
                <w:rFonts w:ascii="Arial" w:hAnsi="Arial" w:cs="Arial"/>
              </w:rPr>
              <w:t>parts,</w:t>
            </w:r>
            <w:r w:rsidRPr="000E28CC">
              <w:rPr>
                <w:rFonts w:ascii="Arial" w:hAnsi="Arial" w:cs="Arial"/>
                <w:b/>
              </w:rPr>
              <w:t xml:space="preserve"> </w:t>
            </w:r>
            <w:r w:rsidRPr="000E28CC">
              <w:rPr>
                <w:rFonts w:ascii="Arial" w:hAnsi="Arial" w:cs="Arial"/>
              </w:rPr>
              <w:t xml:space="preserve">forward and backward. Strings of numbers in increasing length are given which the subject has to recall in forward direction for digit forward and in backward direction for digit backward. The longest digit string recalled is considered as the span.  The child had to repeat a series of numbers called out by the tester and had to recall them in the same order (Forward).The span of numbers increased after correct responses were given on the </w:t>
            </w:r>
            <w:proofErr w:type="gramStart"/>
            <w:r w:rsidRPr="000E28CC">
              <w:rPr>
                <w:rFonts w:ascii="Arial" w:hAnsi="Arial" w:cs="Arial"/>
              </w:rPr>
              <w:t>span .</w:t>
            </w:r>
            <w:proofErr w:type="gramEnd"/>
            <w:r w:rsidRPr="000E28CC">
              <w:rPr>
                <w:rFonts w:ascii="Arial" w:hAnsi="Arial" w:cs="Arial"/>
                <w:b/>
                <w:bCs/>
              </w:rPr>
              <w:t xml:space="preserve"> </w:t>
            </w:r>
            <w:r w:rsidRPr="000E28CC">
              <w:rPr>
                <w:rFonts w:ascii="Arial" w:hAnsi="Arial" w:cs="Arial"/>
              </w:rPr>
              <w:t xml:space="preserve">For digit span backward, the child had to </w:t>
            </w:r>
            <w:proofErr w:type="gramStart"/>
            <w:r w:rsidRPr="000E28CC">
              <w:rPr>
                <w:rFonts w:ascii="Arial" w:hAnsi="Arial" w:cs="Arial"/>
              </w:rPr>
              <w:t>recall  numbers</w:t>
            </w:r>
            <w:proofErr w:type="gramEnd"/>
            <w:r w:rsidRPr="000E28CC">
              <w:rPr>
                <w:rFonts w:ascii="Arial" w:hAnsi="Arial" w:cs="Arial"/>
              </w:rPr>
              <w:t xml:space="preserve"> in a reverse order. </w:t>
            </w:r>
          </w:p>
        </w:tc>
        <w:tc>
          <w:tcPr>
            <w:tcW w:w="927"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Forward and backward scores were calculated individually as per correct responses.</w:t>
            </w:r>
            <w:r w:rsidRPr="000E28CC">
              <w:rPr>
                <w:rFonts w:ascii="Arial" w:hAnsi="Arial" w:cs="Arial"/>
              </w:rPr>
              <w:t xml:space="preserve"> Raw scores and PR/TQ were calculated as per standard norms available.</w:t>
            </w:r>
          </w:p>
        </w:tc>
        <w:tc>
          <w:tcPr>
            <w:tcW w:w="1056"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Higher score indicates better working memory</w:t>
            </w:r>
          </w:p>
        </w:tc>
      </w:tr>
      <w:tr w:rsidR="00624843" w:rsidRPr="000E28CC" w:rsidTr="00C36596">
        <w:tc>
          <w:tcPr>
            <w:tcW w:w="988" w:type="pct"/>
          </w:tcPr>
          <w:p w:rsidR="00624843" w:rsidRPr="000E28CC" w:rsidRDefault="00624843" w:rsidP="00C36596">
            <w:pPr>
              <w:rPr>
                <w:rStyle w:val="CommentReference"/>
                <w:rFonts w:ascii="Arial" w:hAnsi="Arial" w:cs="Arial"/>
                <w:sz w:val="24"/>
                <w:szCs w:val="24"/>
              </w:rPr>
            </w:pPr>
            <w:r w:rsidRPr="000E28CC">
              <w:rPr>
                <w:rFonts w:ascii="Arial" w:hAnsi="Arial" w:cs="Arial"/>
              </w:rPr>
              <w:t>Color Trail Making A &amp; B</w:t>
            </w:r>
          </w:p>
        </w:tc>
        <w:tc>
          <w:tcPr>
            <w:tcW w:w="917"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 xml:space="preserve">It is a measure of Focused attention, also measures conceptual tracking of mental ability. </w:t>
            </w:r>
          </w:p>
        </w:tc>
        <w:tc>
          <w:tcPr>
            <w:tcW w:w="1112" w:type="pct"/>
          </w:tcPr>
          <w:p w:rsidR="00624843" w:rsidRPr="000E28CC" w:rsidRDefault="00624843" w:rsidP="00C36596">
            <w:pPr>
              <w:rPr>
                <w:rFonts w:ascii="Arial" w:hAnsi="Arial" w:cs="Arial"/>
              </w:rPr>
            </w:pPr>
            <w:proofErr w:type="spellStart"/>
            <w:r w:rsidRPr="000E28CC">
              <w:rPr>
                <w:rFonts w:ascii="Arial" w:hAnsi="Arial" w:cs="Arial"/>
                <w:b/>
                <w:bCs/>
              </w:rPr>
              <w:t>Colour</w:t>
            </w:r>
            <w:proofErr w:type="spellEnd"/>
            <w:r w:rsidRPr="000E28CC">
              <w:rPr>
                <w:rFonts w:ascii="Arial" w:hAnsi="Arial" w:cs="Arial"/>
                <w:b/>
                <w:bCs/>
              </w:rPr>
              <w:t xml:space="preserve"> Trail making A:</w:t>
            </w:r>
            <w:r w:rsidRPr="000E28CC">
              <w:rPr>
                <w:rFonts w:ascii="Arial" w:hAnsi="Arial" w:cs="Arial"/>
              </w:rPr>
              <w:t xml:space="preserve"> The test contained pink and yellow circles</w:t>
            </w:r>
            <w:r w:rsidRPr="000E28CC">
              <w:rPr>
                <w:rFonts w:ascii="Arial" w:hAnsi="Arial" w:cs="Arial"/>
                <w:b/>
                <w:bCs/>
              </w:rPr>
              <w:t xml:space="preserve"> </w:t>
            </w:r>
            <w:r w:rsidRPr="000E28CC">
              <w:rPr>
                <w:rFonts w:ascii="Arial" w:hAnsi="Arial" w:cs="Arial"/>
              </w:rPr>
              <w:t xml:space="preserve">containing numbers from 1-25. In the first part, the child </w:t>
            </w:r>
            <w:r w:rsidRPr="000E28CC">
              <w:rPr>
                <w:rFonts w:ascii="Arial" w:hAnsi="Arial" w:cs="Arial"/>
              </w:rPr>
              <w:lastRenderedPageBreak/>
              <w:t xml:space="preserve">had to connect the circles containing the numbers, in ascending order. When connecting the numbers, the child was instructed not to lift the pencil/pen and not to draw over already constructed lines. </w:t>
            </w:r>
          </w:p>
          <w:p w:rsidR="00624843" w:rsidRPr="000E28CC" w:rsidRDefault="00624843" w:rsidP="00C36596">
            <w:pPr>
              <w:rPr>
                <w:rStyle w:val="CommentReference"/>
                <w:rFonts w:ascii="Arial" w:hAnsi="Arial" w:cs="Arial"/>
                <w:sz w:val="24"/>
                <w:szCs w:val="24"/>
              </w:rPr>
            </w:pPr>
            <w:proofErr w:type="spellStart"/>
            <w:r w:rsidRPr="000E28CC">
              <w:rPr>
                <w:rFonts w:ascii="Arial" w:hAnsi="Arial" w:cs="Arial"/>
                <w:b/>
                <w:bCs/>
              </w:rPr>
              <w:t>Colour</w:t>
            </w:r>
            <w:proofErr w:type="spellEnd"/>
            <w:r w:rsidRPr="000E28CC">
              <w:rPr>
                <w:rFonts w:ascii="Arial" w:hAnsi="Arial" w:cs="Arial"/>
                <w:b/>
                <w:bCs/>
              </w:rPr>
              <w:t xml:space="preserve"> Trail making B:</w:t>
            </w:r>
            <w:r w:rsidRPr="000E28CC">
              <w:rPr>
                <w:rFonts w:ascii="Arial" w:hAnsi="Arial" w:cs="Arial"/>
              </w:rPr>
              <w:t xml:space="preserve"> In the second part the child again had to connect rapidly the numbered circles in sequence, but alternates between pink and yellow. </w:t>
            </w:r>
          </w:p>
        </w:tc>
        <w:tc>
          <w:tcPr>
            <w:tcW w:w="927" w:type="pct"/>
          </w:tcPr>
          <w:p w:rsidR="00624843" w:rsidRPr="000E28CC" w:rsidRDefault="00624843" w:rsidP="00C36596">
            <w:pPr>
              <w:rPr>
                <w:rStyle w:val="CommentReference"/>
                <w:rFonts w:ascii="Arial" w:hAnsi="Arial" w:cs="Arial"/>
                <w:sz w:val="24"/>
                <w:szCs w:val="24"/>
              </w:rPr>
            </w:pPr>
            <w:r w:rsidRPr="000E28CC">
              <w:rPr>
                <w:rFonts w:ascii="Arial" w:hAnsi="Arial" w:cs="Arial"/>
              </w:rPr>
              <w:lastRenderedPageBreak/>
              <w:t xml:space="preserve">The time taken to complete the test and number of errors were recorded. Raw scores and PR/TQ </w:t>
            </w:r>
            <w:r w:rsidRPr="000E28CC">
              <w:rPr>
                <w:rFonts w:ascii="Arial" w:hAnsi="Arial" w:cs="Arial"/>
              </w:rPr>
              <w:lastRenderedPageBreak/>
              <w:t>were calculated as per standard norms available.</w:t>
            </w:r>
          </w:p>
        </w:tc>
        <w:tc>
          <w:tcPr>
            <w:tcW w:w="1056"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lastRenderedPageBreak/>
              <w:t>Lower time and errors taken indicates better Focused attention</w:t>
            </w:r>
          </w:p>
        </w:tc>
      </w:tr>
      <w:tr w:rsidR="00624843" w:rsidRPr="000E28CC" w:rsidTr="00C36596">
        <w:tc>
          <w:tcPr>
            <w:tcW w:w="988" w:type="pct"/>
          </w:tcPr>
          <w:p w:rsidR="00624843" w:rsidRPr="000E28CC" w:rsidRDefault="00624843" w:rsidP="00C36596">
            <w:pPr>
              <w:rPr>
                <w:rStyle w:val="CommentReference"/>
                <w:rFonts w:ascii="Arial" w:hAnsi="Arial" w:cs="Arial"/>
                <w:sz w:val="24"/>
                <w:szCs w:val="24"/>
              </w:rPr>
            </w:pPr>
            <w:r w:rsidRPr="000E28CC">
              <w:rPr>
                <w:rFonts w:ascii="Arial" w:hAnsi="Arial" w:cs="Arial"/>
              </w:rPr>
              <w:lastRenderedPageBreak/>
              <w:t>Auditory Verbal Learning Test (AVLT)</w:t>
            </w:r>
          </w:p>
        </w:tc>
        <w:tc>
          <w:tcPr>
            <w:tcW w:w="917"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Verbal learning and memory</w:t>
            </w:r>
          </w:p>
        </w:tc>
        <w:tc>
          <w:tcPr>
            <w:tcW w:w="1112" w:type="pct"/>
          </w:tcPr>
          <w:p w:rsidR="00624843" w:rsidRPr="000E28CC" w:rsidRDefault="00624843" w:rsidP="00C36596">
            <w:pPr>
              <w:rPr>
                <w:rStyle w:val="CommentReference"/>
                <w:rFonts w:ascii="Arial" w:hAnsi="Arial" w:cs="Arial"/>
                <w:sz w:val="24"/>
                <w:szCs w:val="24"/>
              </w:rPr>
            </w:pPr>
            <w:r w:rsidRPr="000E28CC">
              <w:rPr>
                <w:rFonts w:ascii="Arial" w:hAnsi="Arial" w:cs="Arial"/>
              </w:rPr>
              <w:t xml:space="preserve">The child was read out a list of 15 words and was asked to recall the words. The list (list A) was initially read out 5 times and recall was tested after each reading. After this, a second list was read out (list B) and recall was tested. Following the recall of list B, recall of list A was immediately tested again and after a gap of 20 minutes. </w:t>
            </w:r>
          </w:p>
        </w:tc>
        <w:tc>
          <w:tcPr>
            <w:tcW w:w="927" w:type="pct"/>
          </w:tcPr>
          <w:p w:rsidR="00624843" w:rsidRPr="000E28CC" w:rsidRDefault="00624843" w:rsidP="00C36596">
            <w:pPr>
              <w:rPr>
                <w:rStyle w:val="CommentReference"/>
                <w:rFonts w:ascii="Arial" w:hAnsi="Arial" w:cs="Arial"/>
                <w:sz w:val="24"/>
                <w:szCs w:val="24"/>
              </w:rPr>
            </w:pPr>
            <w:r w:rsidRPr="000E28CC">
              <w:rPr>
                <w:rFonts w:ascii="Arial" w:hAnsi="Arial" w:cs="Arial"/>
              </w:rPr>
              <w:t>The child was scored based on number of correct answers for both immediate recall and delayed recall. Raw scores and PR/TQ were calculated as per standard norms available.</w:t>
            </w:r>
          </w:p>
        </w:tc>
        <w:tc>
          <w:tcPr>
            <w:tcW w:w="1056"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Higher score indicates better verbal learning and memory</w:t>
            </w:r>
          </w:p>
        </w:tc>
      </w:tr>
      <w:tr w:rsidR="00624843" w:rsidRPr="000E28CC" w:rsidTr="00C36596">
        <w:tc>
          <w:tcPr>
            <w:tcW w:w="988" w:type="pct"/>
          </w:tcPr>
          <w:p w:rsidR="00624843" w:rsidRPr="000E28CC" w:rsidRDefault="00624843" w:rsidP="00C36596">
            <w:pPr>
              <w:rPr>
                <w:rFonts w:ascii="Arial" w:hAnsi="Arial" w:cs="Arial"/>
              </w:rPr>
            </w:pPr>
            <w:r w:rsidRPr="000E28CC">
              <w:rPr>
                <w:rFonts w:ascii="Arial" w:hAnsi="Arial" w:cs="Arial"/>
              </w:rPr>
              <w:lastRenderedPageBreak/>
              <w:t>Block design</w:t>
            </w:r>
          </w:p>
        </w:tc>
        <w:tc>
          <w:tcPr>
            <w:tcW w:w="917"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Visuo-spatial ability.</w:t>
            </w:r>
            <w:r w:rsidRPr="000E28CC">
              <w:rPr>
                <w:rFonts w:ascii="Arial" w:hAnsi="Arial" w:cs="Arial"/>
              </w:rPr>
              <w:t xml:space="preserve"> This is a subtest from </w:t>
            </w:r>
            <w:proofErr w:type="spellStart"/>
            <w:r w:rsidRPr="000E28CC">
              <w:rPr>
                <w:rFonts w:ascii="Arial" w:hAnsi="Arial" w:cs="Arial"/>
              </w:rPr>
              <w:t>Weschsler’s</w:t>
            </w:r>
            <w:proofErr w:type="spellEnd"/>
            <w:r w:rsidRPr="000E28CC">
              <w:rPr>
                <w:rFonts w:ascii="Arial" w:hAnsi="Arial" w:cs="Arial"/>
              </w:rPr>
              <w:t xml:space="preserve"> intelligence scale for children. It measures visuo-spatial skills i.e., the ability to break down spatial forms into their constituent elements.</w:t>
            </w:r>
          </w:p>
        </w:tc>
        <w:tc>
          <w:tcPr>
            <w:tcW w:w="1112" w:type="pct"/>
          </w:tcPr>
          <w:p w:rsidR="00624843" w:rsidRPr="000E28CC" w:rsidRDefault="00624843" w:rsidP="00C36596">
            <w:pPr>
              <w:rPr>
                <w:rFonts w:ascii="Arial" w:hAnsi="Arial" w:cs="Arial"/>
              </w:rPr>
            </w:pPr>
            <w:r w:rsidRPr="000E28CC">
              <w:rPr>
                <w:rFonts w:ascii="Arial" w:hAnsi="Arial" w:cs="Arial"/>
              </w:rPr>
              <w:t xml:space="preserve">The subject is given red and white blocks. The task is to use the blocks to construct the replicas of designs given on cards. Designs are given in order of increasing difficulty. </w:t>
            </w:r>
          </w:p>
          <w:p w:rsidR="00624843" w:rsidRPr="000E28CC" w:rsidRDefault="00624843" w:rsidP="00C36596">
            <w:pPr>
              <w:rPr>
                <w:rFonts w:ascii="Arial" w:hAnsi="Arial" w:cs="Arial"/>
              </w:rPr>
            </w:pPr>
            <w:r w:rsidRPr="000E28CC">
              <w:rPr>
                <w:rFonts w:ascii="Arial" w:hAnsi="Arial" w:cs="Arial"/>
              </w:rPr>
              <w:t xml:space="preserve">Child had to view </w:t>
            </w:r>
            <w:proofErr w:type="gramStart"/>
            <w:r w:rsidRPr="000E28CC">
              <w:rPr>
                <w:rFonts w:ascii="Arial" w:hAnsi="Arial" w:cs="Arial"/>
              </w:rPr>
              <w:t>a  design</w:t>
            </w:r>
            <w:proofErr w:type="gramEnd"/>
            <w:r w:rsidRPr="000E28CC">
              <w:rPr>
                <w:rFonts w:ascii="Arial" w:hAnsi="Arial" w:cs="Arial"/>
              </w:rPr>
              <w:t xml:space="preserve"> and recreate that design using 3-D blocks by assembling blocks. Multiple designs of complexity were administered in sequence.</w:t>
            </w:r>
          </w:p>
        </w:tc>
        <w:tc>
          <w:tcPr>
            <w:tcW w:w="927" w:type="pct"/>
          </w:tcPr>
          <w:p w:rsidR="00624843" w:rsidRPr="000E28CC" w:rsidRDefault="00624843" w:rsidP="00C36596">
            <w:pPr>
              <w:rPr>
                <w:rFonts w:ascii="Arial" w:hAnsi="Arial" w:cs="Arial"/>
              </w:rPr>
            </w:pPr>
            <w:r w:rsidRPr="000E28CC">
              <w:rPr>
                <w:rStyle w:val="CommentReference"/>
                <w:rFonts w:ascii="Arial" w:hAnsi="Arial" w:cs="Arial"/>
                <w:sz w:val="24"/>
                <w:szCs w:val="24"/>
              </w:rPr>
              <w:t>A score was allotted for every design completed in a specified time limit for that design. A total score was then computed.</w:t>
            </w:r>
            <w:r w:rsidRPr="000E28CC">
              <w:rPr>
                <w:rFonts w:ascii="Arial" w:hAnsi="Arial" w:cs="Arial"/>
              </w:rPr>
              <w:t xml:space="preserve"> Raw scores and PR/TQ were calculated as per standard norms available.</w:t>
            </w:r>
          </w:p>
        </w:tc>
        <w:tc>
          <w:tcPr>
            <w:tcW w:w="1056" w:type="pct"/>
          </w:tcPr>
          <w:p w:rsidR="00624843" w:rsidRPr="000E28CC" w:rsidRDefault="00624843" w:rsidP="00C36596">
            <w:pPr>
              <w:rPr>
                <w:rStyle w:val="CommentReference"/>
                <w:rFonts w:ascii="Arial" w:hAnsi="Arial" w:cs="Arial"/>
                <w:sz w:val="24"/>
                <w:szCs w:val="24"/>
              </w:rPr>
            </w:pPr>
            <w:r w:rsidRPr="000E28CC">
              <w:rPr>
                <w:rStyle w:val="CommentReference"/>
                <w:rFonts w:ascii="Arial" w:hAnsi="Arial" w:cs="Arial"/>
                <w:sz w:val="24"/>
                <w:szCs w:val="24"/>
              </w:rPr>
              <w:t>Higher score indicates better visuo-spatial ability</w:t>
            </w:r>
          </w:p>
        </w:tc>
      </w:tr>
    </w:tbl>
    <w:p w:rsidR="00624843" w:rsidRPr="000E28CC" w:rsidRDefault="00624843" w:rsidP="00624843">
      <w:pPr>
        <w:rPr>
          <w:rFonts w:ascii="Arial" w:hAnsi="Arial" w:cs="Arial"/>
        </w:rPr>
      </w:pPr>
    </w:p>
    <w:p w:rsidR="00624843" w:rsidRPr="000E28CC" w:rsidRDefault="00624843" w:rsidP="00624843">
      <w:pPr>
        <w:rPr>
          <w:rFonts w:ascii="Arial" w:hAnsi="Arial" w:cs="Arial"/>
        </w:rPr>
      </w:pPr>
    </w:p>
    <w:p w:rsidR="00F4715A" w:rsidRPr="000E28CC" w:rsidRDefault="00624843" w:rsidP="00624843">
      <w:pPr>
        <w:spacing w:line="360" w:lineRule="auto"/>
        <w:rPr>
          <w:rFonts w:ascii="Arial" w:hAnsi="Arial" w:cs="Arial"/>
        </w:rPr>
      </w:pPr>
      <w:r w:rsidRPr="000E28CC">
        <w:rPr>
          <w:rFonts w:ascii="Arial" w:hAnsi="Arial" w:cs="Arial"/>
          <w:lang w:val="en-AU"/>
        </w:rPr>
        <w:t>This battery of neuropsychological tests was developed to measure the neuro cognitive function in children. All the tests were age specific and Indian normative percentiles and cut-off scores were used for scoring. For WISC (</w:t>
      </w:r>
      <w:proofErr w:type="spellStart"/>
      <w:r w:rsidRPr="000E28CC">
        <w:rPr>
          <w:rFonts w:ascii="Arial" w:hAnsi="Arial" w:cs="Arial"/>
          <w:lang w:val="en-AU"/>
        </w:rPr>
        <w:t>Malin’s</w:t>
      </w:r>
      <w:proofErr w:type="spellEnd"/>
      <w:r w:rsidRPr="000E28CC">
        <w:rPr>
          <w:rFonts w:ascii="Arial" w:hAnsi="Arial" w:cs="Arial"/>
          <w:lang w:val="en-AU"/>
        </w:rPr>
        <w:t xml:space="preserve">- Indian version) was used. TQ/PR were generated from Indian standard norms available from NIMHANS and </w:t>
      </w:r>
      <w:proofErr w:type="spellStart"/>
      <w:r w:rsidRPr="000E28CC">
        <w:rPr>
          <w:rFonts w:ascii="Arial" w:hAnsi="Arial" w:cs="Arial"/>
          <w:lang w:val="en-AU"/>
        </w:rPr>
        <w:t>Malins</w:t>
      </w:r>
      <w:proofErr w:type="spellEnd"/>
      <w:r w:rsidRPr="000E28CC">
        <w:rPr>
          <w:rFonts w:ascii="Arial" w:hAnsi="Arial" w:cs="Arial"/>
          <w:lang w:val="en-AU"/>
        </w:rPr>
        <w:t xml:space="preserve">- Indian Version as applicable for each test.  </w:t>
      </w:r>
    </w:p>
    <w:p w:rsidR="00F4715A" w:rsidRPr="000E28CC" w:rsidRDefault="00F4715A" w:rsidP="00F4715A">
      <w:pPr>
        <w:rPr>
          <w:rFonts w:ascii="Arial" w:hAnsi="Arial" w:cs="Arial"/>
          <w:b/>
          <w:bCs/>
          <w:color w:val="000000"/>
        </w:rPr>
      </w:pPr>
    </w:p>
    <w:p w:rsidR="00F4715A" w:rsidRPr="000E28CC" w:rsidRDefault="00F4715A" w:rsidP="00F4715A">
      <w:pPr>
        <w:rPr>
          <w:rFonts w:ascii="Arial" w:hAnsi="Arial" w:cs="Arial"/>
          <w:b/>
          <w:bCs/>
          <w:color w:val="000000"/>
        </w:rPr>
      </w:pPr>
    </w:p>
    <w:p w:rsidR="00F4715A" w:rsidRPr="000E28CC" w:rsidRDefault="00F4715A" w:rsidP="00F4715A">
      <w:pPr>
        <w:rPr>
          <w:rFonts w:ascii="Arial" w:hAnsi="Arial" w:cs="Arial"/>
          <w:b/>
          <w:bCs/>
          <w:color w:val="000000"/>
        </w:rPr>
      </w:pPr>
    </w:p>
    <w:p w:rsidR="00F4715A" w:rsidRPr="000E28CC" w:rsidRDefault="00F4715A" w:rsidP="00F4715A">
      <w:pPr>
        <w:rPr>
          <w:rFonts w:ascii="Arial" w:hAnsi="Arial" w:cs="Arial"/>
          <w:b/>
          <w:bCs/>
          <w:color w:val="000000"/>
        </w:rPr>
      </w:pPr>
    </w:p>
    <w:p w:rsidR="00F4715A" w:rsidRPr="000E28CC" w:rsidRDefault="00F4715A" w:rsidP="00F4715A">
      <w:pPr>
        <w:rPr>
          <w:rFonts w:ascii="Arial" w:hAnsi="Arial" w:cs="Arial"/>
          <w:b/>
          <w:bCs/>
          <w:color w:val="000000"/>
        </w:rPr>
      </w:pPr>
    </w:p>
    <w:p w:rsidR="002D76BA" w:rsidRPr="000E28CC" w:rsidRDefault="002D76BA" w:rsidP="00F4715A">
      <w:pPr>
        <w:rPr>
          <w:rFonts w:ascii="Arial" w:hAnsi="Arial" w:cs="Arial"/>
          <w:b/>
          <w:bCs/>
          <w:color w:val="000000"/>
        </w:rPr>
      </w:pPr>
    </w:p>
    <w:p w:rsidR="00F4715A" w:rsidRPr="000E28CC" w:rsidRDefault="00F4715A" w:rsidP="00F4715A">
      <w:pPr>
        <w:rPr>
          <w:rFonts w:ascii="Arial" w:hAnsi="Arial" w:cs="Arial"/>
          <w:b/>
          <w:bCs/>
          <w:color w:val="000000"/>
        </w:rPr>
      </w:pPr>
    </w:p>
    <w:p w:rsidR="00F4715A" w:rsidRPr="000E28CC" w:rsidRDefault="00F4715A" w:rsidP="00F4715A">
      <w:pPr>
        <w:rPr>
          <w:rFonts w:ascii="Arial" w:hAnsi="Arial" w:cs="Arial"/>
          <w:b/>
          <w:bCs/>
          <w:color w:val="000000"/>
        </w:rPr>
      </w:pPr>
      <w:r w:rsidRPr="000E28CC">
        <w:rPr>
          <w:rFonts w:ascii="Arial" w:hAnsi="Arial" w:cs="Arial"/>
          <w:b/>
          <w:bCs/>
          <w:color w:val="000000"/>
        </w:rPr>
        <w:t>Appendix B: Statistical Analysis</w:t>
      </w:r>
    </w:p>
    <w:p w:rsidR="00F4715A" w:rsidRPr="000E28CC" w:rsidRDefault="00F4715A" w:rsidP="00F4715A">
      <w:pPr>
        <w:rPr>
          <w:rFonts w:ascii="Arial" w:hAnsi="Arial" w:cs="Arial"/>
          <w:color w:val="000000"/>
        </w:rPr>
      </w:pPr>
    </w:p>
    <w:p w:rsidR="00F4715A" w:rsidRPr="00B77125" w:rsidRDefault="00F4715A" w:rsidP="00F4715A">
      <w:pPr>
        <w:pStyle w:val="FootnoteText"/>
        <w:jc w:val="both"/>
        <w:rPr>
          <w:rFonts w:ascii="Arial" w:hAnsi="Arial" w:cs="Arial"/>
        </w:rPr>
      </w:pPr>
      <w:r w:rsidRPr="000E28CC">
        <w:rPr>
          <w:rFonts w:ascii="Arial" w:hAnsi="Arial" w:cs="Arial"/>
          <w:lang/>
        </w:rPr>
        <w:t>We refer the reader to Raftery et al.</w:t>
      </w:r>
      <w:r w:rsidR="00125F92" w:rsidRPr="000E28CC">
        <w:rPr>
          <w:rFonts w:ascii="Arial" w:hAnsi="Arial" w:cs="Arial"/>
        </w:rPr>
        <w:t xml:space="preserve"> (1997)</w:t>
      </w:r>
      <w:r w:rsidR="00B66E55" w:rsidRPr="000E28CC">
        <w:rPr>
          <w:rFonts w:ascii="Arial" w:hAnsi="Arial" w:cs="Arial"/>
          <w:lang/>
        </w:rPr>
        <w:fldChar w:fldCharType="begin" w:fldLock="1"/>
      </w:r>
      <w:r w:rsidR="00FA4430" w:rsidRPr="000E28CC">
        <w:rPr>
          <w:rFonts w:ascii="Arial" w:hAnsi="Arial" w:cs="Arial"/>
          <w:lang/>
        </w:rPr>
        <w:instrText>ADDIN CSL_CITATION {"citationItems":[{"id":"ITEM-1","itemData":{"DOI":"10.1080/01621459.1997.10473615","ISSN":"1537274X","abstract":"We consider the problem of accounting for model uncertainty in linear regression models. Conditioning on a single selected model ignores model uncertainty, and thus leads to the underestimation of uncertainty when making inferences about quantities of interest. A Bayesian solution to this problem involves averaging over all possible models (i.e., combinations of predictors) when making inferences about quantities of interest. This approach is often not practical. In this article we offer two alternative approaches. First, we describe an ad hoc procedure, “Occam's window,” which indicates a small set of models over which a model average can be computed. Second, we describe a Markov chain Monte Carlo approach that directly approximates the exact solution. In the presence of model uncertainty, both of these model averaging procedures provide better predictive performance than any single model that might reasonably have been selected. In the extreme case where there are many candidate predictors but no relationship between any of them and the response, standard variable selection procedures often choose some subset of variables that yields a high R2 and a highly significant overall F value. In this situation, Occam's window usually indicates the null model (or a small number of models including the null model) as the only one (or ones) to be considered thus largely resolving the problem of selecting significant models when there is no signal in the data. Software to implement our methods is available from StatLib. © 1997 Taylor &amp; Francis Group, LLC.","author":[{"dropping-particle":"","family":"Raftery","given":"Adrian E.","non-dropping-particle":"","parse-names":false,"suffix":""},{"dropping-particle":"","family":"Madigan","given":"David","non-dropping-particle":"","parse-names":false,"suffix":""},{"dropping-particle":"","family":"Hoeting","given":"Jennifer A.","non-dropping-particle":"","parse-names":false,"suffix":""}],"container-title":"Journal of the American Statistical Association","id":"ITEM-1","issue":"437","issued":{"date-parts":[["1997","3","1"]]},"page":"179-191","publisher":" Taylor &amp; Francis Group ","title":"Bayesian Model Averaging for Linear Regression Models","type":"article-journal","volume":"92"},"uris":["http://www.mendeley.com/documents/?uuid=12728e24-eb44-3fde-855a-f416dcef80f5"]}],"mendeley":{"formattedCitation":"&lt;sup&gt;1&lt;/sup&gt;","plainTextFormattedCitation":"1","previouslyFormattedCitation":"&lt;sup&gt;1&lt;/sup&gt;"},"properties":{"noteIndex":0},"schema":"https://github.com/citation-style-language/schema/raw/master/csl-citation.json"}</w:instrText>
      </w:r>
      <w:r w:rsidR="00B66E55" w:rsidRPr="000E28CC">
        <w:rPr>
          <w:rFonts w:ascii="Arial" w:hAnsi="Arial" w:cs="Arial"/>
          <w:lang/>
        </w:rPr>
        <w:fldChar w:fldCharType="separate"/>
      </w:r>
      <w:r w:rsidR="00FA4430" w:rsidRPr="000E28CC">
        <w:rPr>
          <w:rFonts w:ascii="Arial" w:hAnsi="Arial" w:cs="Arial"/>
          <w:noProof/>
          <w:vertAlign w:val="superscript"/>
          <w:lang/>
        </w:rPr>
        <w:t>1</w:t>
      </w:r>
      <w:r w:rsidR="00B66E55" w:rsidRPr="000E28CC">
        <w:rPr>
          <w:rFonts w:ascii="Arial" w:hAnsi="Arial" w:cs="Arial"/>
          <w:lang/>
        </w:rPr>
        <w:fldChar w:fldCharType="end"/>
      </w:r>
      <w:r w:rsidRPr="000E28CC">
        <w:rPr>
          <w:rFonts w:ascii="Arial" w:hAnsi="Arial" w:cs="Arial"/>
          <w:lang/>
        </w:rPr>
        <w:t xml:space="preserve"> for a detailed discussion of the econometrics behind BMA.</w:t>
      </w:r>
      <w:r w:rsidR="00B77125">
        <w:rPr>
          <w:rFonts w:ascii="Arial" w:hAnsi="Arial" w:cs="Arial"/>
        </w:rPr>
        <w:t xml:space="preserve"> BMA allows researchers to address the issue of potential “fragility” of estimators under model uncertainty that potentially results from “theory open-endedness”. </w:t>
      </w:r>
      <w:r w:rsidRPr="000E28CC">
        <w:rPr>
          <w:rFonts w:ascii="Arial" w:hAnsi="Arial" w:cs="Arial"/>
          <w:lang/>
        </w:rPr>
        <w:t xml:space="preserve">The notion of “theory open-endedness” was introduced by Brock and </w:t>
      </w:r>
      <w:proofErr w:type="spellStart"/>
      <w:r w:rsidRPr="000E28CC">
        <w:rPr>
          <w:rFonts w:ascii="Arial" w:hAnsi="Arial" w:cs="Arial"/>
          <w:lang/>
        </w:rPr>
        <w:t>Durlauf</w:t>
      </w:r>
      <w:proofErr w:type="spellEnd"/>
      <w:r w:rsidR="00125F92" w:rsidRPr="000E28CC">
        <w:rPr>
          <w:rFonts w:ascii="Arial" w:hAnsi="Arial" w:cs="Arial"/>
        </w:rPr>
        <w:t xml:space="preserve"> (200</w:t>
      </w:r>
      <w:r w:rsidR="00B77125">
        <w:rPr>
          <w:rFonts w:ascii="Arial" w:hAnsi="Arial" w:cs="Arial"/>
        </w:rPr>
        <w:t>1</w:t>
      </w:r>
      <w:r w:rsidR="00125F92" w:rsidRPr="000E28CC">
        <w:rPr>
          <w:rFonts w:ascii="Arial" w:hAnsi="Arial" w:cs="Arial"/>
        </w:rPr>
        <w:t>)</w:t>
      </w:r>
      <w:r w:rsidRPr="000E28CC">
        <w:rPr>
          <w:rFonts w:ascii="Arial" w:hAnsi="Arial" w:cs="Arial"/>
          <w:lang/>
        </w:rPr>
        <w:t xml:space="preserve"> </w:t>
      </w:r>
      <w:r w:rsidR="00B66E55" w:rsidRPr="000E28CC">
        <w:rPr>
          <w:rFonts w:ascii="Arial" w:hAnsi="Arial" w:cs="Arial"/>
        </w:rPr>
        <w:fldChar w:fldCharType="begin" w:fldLock="1"/>
      </w:r>
      <w:r w:rsidR="00852302" w:rsidRPr="000E28CC">
        <w:rPr>
          <w:rFonts w:ascii="Arial" w:hAnsi="Arial" w:cs="Arial"/>
        </w:rPr>
        <w:instrText>ADDIN CSL_CITATION {"citationItems":[{"id":"ITEM-1","itemData":{"author":[{"dropping-particle":"","family":"Brock","given":"William A.","non-dropping-particle":"","parse-names":false,"suffix":""},{"dropping-particle":"","family":"Durlauf","given":"Steven N.","non-dropping-particle":"","parse-names":false,"suffix":""}],"container-title":"Handbook of Econometrics","editor":[{"dropping-particle":"","family":"Heckman","given":"James","non-dropping-particle":"","parse-names":false,"suffix":""},{"dropping-particle":"","family":"Leamer","given":"E","non-dropping-particle":"","parse-names":false,"suffix":""}],"id":"ITEM-1","issued":{"date-parts":[["2000"]]},"publisher":"Amsterdam: North Holland","title":"Interactions-Based Models","type":"chapter"},"uris":["http://www.mendeley.com/documents/?uuid=7bdc4f45-4e4a-43af-a905-d79ee62af560"]}],"mendeley":{"formattedCitation":"&lt;sup&gt;2&lt;/sup&gt;","plainTextFormattedCitation":"2","previouslyFormattedCitation":"&lt;sup&gt;2&lt;/sup&gt;"},"properties":{"noteIndex":0},"schema":"https://github.com/citation-style-language/schema/raw/master/csl-citation.json"}</w:instrText>
      </w:r>
      <w:r w:rsidR="00B66E55" w:rsidRPr="000E28CC">
        <w:rPr>
          <w:rFonts w:ascii="Arial" w:hAnsi="Arial" w:cs="Arial"/>
        </w:rPr>
        <w:fldChar w:fldCharType="separate"/>
      </w:r>
      <w:r w:rsidR="00852302" w:rsidRPr="000E28CC">
        <w:rPr>
          <w:rFonts w:ascii="Arial" w:hAnsi="Arial" w:cs="Arial"/>
          <w:noProof/>
          <w:vertAlign w:val="superscript"/>
        </w:rPr>
        <w:t>2</w:t>
      </w:r>
      <w:r w:rsidR="00B66E55" w:rsidRPr="000E28CC">
        <w:rPr>
          <w:rFonts w:ascii="Arial" w:hAnsi="Arial" w:cs="Arial"/>
        </w:rPr>
        <w:fldChar w:fldCharType="end"/>
      </w:r>
      <w:r w:rsidRPr="000E28CC">
        <w:rPr>
          <w:rFonts w:ascii="Arial" w:hAnsi="Arial" w:cs="Arial"/>
          <w:lang/>
        </w:rPr>
        <w:t xml:space="preserve"> in the context of economic growth who argued that this problem potentially renders the estimates of coefficients of interest to be “fragile” in the sense of </w:t>
      </w:r>
      <w:proofErr w:type="spellStart"/>
      <w:r w:rsidRPr="000E28CC">
        <w:rPr>
          <w:rFonts w:ascii="Arial" w:hAnsi="Arial" w:cs="Arial"/>
          <w:lang/>
        </w:rPr>
        <w:t>Leamer</w:t>
      </w:r>
      <w:proofErr w:type="spellEnd"/>
      <w:r w:rsidRPr="000E28CC">
        <w:rPr>
          <w:rFonts w:ascii="Arial" w:hAnsi="Arial" w:cs="Arial"/>
          <w:lang/>
        </w:rPr>
        <w:t xml:space="preserve"> </w:t>
      </w:r>
      <w:r w:rsidR="00125F92" w:rsidRPr="000E28CC">
        <w:rPr>
          <w:rFonts w:ascii="Arial" w:hAnsi="Arial" w:cs="Arial"/>
        </w:rPr>
        <w:t xml:space="preserve">(1978) </w:t>
      </w:r>
      <w:r w:rsidR="00B66E55" w:rsidRPr="000E28CC">
        <w:rPr>
          <w:rFonts w:ascii="Arial" w:hAnsi="Arial" w:cs="Arial"/>
        </w:rPr>
        <w:fldChar w:fldCharType="begin" w:fldLock="1"/>
      </w:r>
      <w:r w:rsidR="00FA4430" w:rsidRPr="000E28CC">
        <w:rPr>
          <w:rFonts w:ascii="Arial" w:hAnsi="Arial" w:cs="Arial"/>
        </w:rPr>
        <w:instrText>ADDIN CSL_CITATION {"citationItems":[{"id":"ITEM-1","itemData":{"author":[{"dropping-particle":"","family":"Leamer","given":"E.E.","non-dropping-particle":"","parse-names":false,"suffix":""}],"id":"ITEM-1","issued":{"date-parts":[["1978"]]},"publisher":"Wiley","publisher-place":"New York","title":"Specification Searches","type":"book"},"uris":["http://www.mendeley.com/documents/?uuid=ee57dd6d-fbb6-49a1-a656-12abf7941e3b"]}],"mendeley":{"formattedCitation":"&lt;sup&gt;3&lt;/sup&gt;","plainTextFormattedCitation":"3","previouslyFormattedCitation":"&lt;sup&gt;3&lt;/sup&gt;"},"properties":{"noteIndex":0},"schema":"https://github.com/citation-style-language/schema/raw/master/csl-citation.json"}</w:instrText>
      </w:r>
      <w:r w:rsidR="00B66E55" w:rsidRPr="000E28CC">
        <w:rPr>
          <w:rFonts w:ascii="Arial" w:hAnsi="Arial" w:cs="Arial"/>
        </w:rPr>
        <w:fldChar w:fldCharType="separate"/>
      </w:r>
      <w:r w:rsidR="00FA4430" w:rsidRPr="000E28CC">
        <w:rPr>
          <w:rFonts w:ascii="Arial" w:hAnsi="Arial" w:cs="Arial"/>
          <w:noProof/>
          <w:vertAlign w:val="superscript"/>
        </w:rPr>
        <w:t>3</w:t>
      </w:r>
      <w:r w:rsidR="00B66E55" w:rsidRPr="000E28CC">
        <w:rPr>
          <w:rFonts w:ascii="Arial" w:hAnsi="Arial" w:cs="Arial"/>
        </w:rPr>
        <w:fldChar w:fldCharType="end"/>
      </w:r>
      <w:r w:rsidRPr="000E28CC">
        <w:rPr>
          <w:rFonts w:ascii="Arial" w:hAnsi="Arial" w:cs="Arial"/>
          <w:lang/>
        </w:rPr>
        <w:t xml:space="preserve">. By fragility, they mean that the estimated effect could change dramatically in magnitude, lose its statistical significance, or, even switch signs </w:t>
      </w:r>
      <w:r w:rsidRPr="000E28CC">
        <w:rPr>
          <w:rFonts w:ascii="Arial" w:hAnsi="Arial" w:cs="Arial"/>
          <w:lang/>
        </w:rPr>
        <w:lastRenderedPageBreak/>
        <w:t>depending on which other control variables are included or excluded in the regression equation. Such fragility renders policy statements based upon these findings uncompelling.</w:t>
      </w:r>
    </w:p>
    <w:p w:rsidR="00F4715A" w:rsidRPr="000E28CC" w:rsidRDefault="00F4715A" w:rsidP="00F4715A">
      <w:pPr>
        <w:pStyle w:val="FootnoteText"/>
        <w:jc w:val="both"/>
        <w:rPr>
          <w:rFonts w:ascii="Arial" w:hAnsi="Arial" w:cs="Arial"/>
          <w:lang/>
        </w:rPr>
      </w:pPr>
    </w:p>
    <w:p w:rsidR="00F4715A" w:rsidRPr="000E28CC" w:rsidRDefault="00F4715A" w:rsidP="00F4715A">
      <w:pPr>
        <w:pStyle w:val="FootnoteText"/>
        <w:jc w:val="both"/>
        <w:rPr>
          <w:rFonts w:ascii="Arial" w:hAnsi="Arial" w:cs="Arial"/>
          <w:lang/>
        </w:rPr>
      </w:pPr>
      <w:r w:rsidRPr="000E28CC">
        <w:rPr>
          <w:rFonts w:ascii="Arial" w:hAnsi="Arial" w:cs="Arial"/>
          <w:lang/>
        </w:rPr>
        <w:t>Forma</w:t>
      </w:r>
      <w:r w:rsidRPr="000E28CC">
        <w:rPr>
          <w:rFonts w:ascii="Arial" w:hAnsi="Arial" w:cs="Arial"/>
        </w:rPr>
        <w:t>lly, l</w:t>
      </w:r>
      <w:r w:rsidRPr="000E28CC">
        <w:rPr>
          <w:rFonts w:ascii="Arial" w:hAnsi="Arial" w:cs="Arial"/>
          <w:lang/>
        </w:rPr>
        <w:t xml:space="preserve">et the effect of interest be </w:t>
      </w:r>
      <m:oMath>
        <m:sSub>
          <m:sSubPr>
            <m:ctrlPr>
              <w:rPr>
                <w:rFonts w:ascii="Cambria Math" w:hAnsi="Cambria Math" w:cs="Arial"/>
                <w:i/>
                <w:lang/>
              </w:rPr>
            </m:ctrlPr>
          </m:sSubPr>
          <m:e>
            <m:r>
              <w:rPr>
                <w:rFonts w:ascii="Cambria Math" w:hAnsi="Cambria Math" w:cs="Arial"/>
                <w:lang/>
              </w:rPr>
              <m:t>β</m:t>
            </m:r>
          </m:e>
          <m:sub>
            <m:r>
              <w:rPr>
                <w:rFonts w:ascii="Cambria Math" w:hAnsi="Cambria Math" w:cs="Arial"/>
                <w:lang/>
              </w:rPr>
              <m:t>z</m:t>
            </m:r>
          </m:sub>
        </m:sSub>
      </m:oMath>
      <w:r w:rsidRPr="000E28CC">
        <w:rPr>
          <w:rFonts w:ascii="Arial" w:hAnsi="Arial" w:cs="Arial"/>
          <w:lang/>
        </w:rPr>
        <w:t xml:space="preserve">. The posterior distribution of this parameter is </w:t>
      </w:r>
    </w:p>
    <w:p w:rsidR="00F4715A" w:rsidRPr="000E28CC" w:rsidRDefault="00B66E55" w:rsidP="00F4715A">
      <w:pPr>
        <w:pStyle w:val="FootnoteText"/>
        <w:jc w:val="both"/>
        <w:rPr>
          <w:rFonts w:ascii="Arial" w:hAnsi="Arial" w:cs="Arial"/>
          <w:lang/>
        </w:rPr>
      </w:pPr>
      <w:r w:rsidRPr="00B66E55">
        <w:rPr>
          <w:rFonts w:ascii="Arial" w:hAnsi="Arial" w:cs="Arial"/>
          <w:lang/>
        </w:rPr>
        <w:fldChar w:fldCharType="begin"/>
      </w:r>
      <w:r w:rsidR="00F4715A" w:rsidRPr="000E28CC">
        <w:rPr>
          <w:rFonts w:ascii="Arial" w:hAnsi="Arial" w:cs="Arial"/>
          <w:lang/>
        </w:rPr>
        <w:instrText xml:space="preserve"> QUOTE  </w:instrText>
      </w:r>
      <w:r w:rsidRPr="000E28CC">
        <w:rPr>
          <w:rFonts w:ascii="Arial" w:hAnsi="Arial" w:cs="Arial"/>
        </w:rPr>
        <w:fldChar w:fldCharType="end"/>
      </w:r>
      <w:r w:rsidR="00F4715A" w:rsidRPr="000E28CC">
        <w:rPr>
          <w:rFonts w:ascii="Arial" w:hAnsi="Arial" w:cs="Arial"/>
          <w:lang/>
        </w:rPr>
        <w:t xml:space="preserve">  </w:t>
      </w:r>
      <w:r w:rsidR="00F4715A" w:rsidRPr="000E28CC">
        <w:rPr>
          <w:rFonts w:ascii="Arial" w:hAnsi="Arial" w:cs="Arial"/>
          <w:lang/>
        </w:rPr>
        <w:tab/>
      </w:r>
      <w:r w:rsidR="00F4715A" w:rsidRPr="000E28CC">
        <w:rPr>
          <w:rFonts w:ascii="Arial" w:hAnsi="Arial" w:cs="Arial"/>
          <w:lang/>
        </w:rPr>
        <w:tab/>
      </w:r>
      <w:r w:rsidR="00F4715A" w:rsidRPr="000E28CC">
        <w:rPr>
          <w:rFonts w:ascii="Arial" w:hAnsi="Arial" w:cs="Arial"/>
          <w:lang/>
        </w:rPr>
        <w:tab/>
      </w:r>
      <m:oMath>
        <m:r>
          <w:rPr>
            <w:rFonts w:ascii="Cambria Math" w:hAnsi="Cambria Math" w:cs="Arial"/>
            <w:lang/>
          </w:rPr>
          <m:t>P</m:t>
        </m:r>
        <m:d>
          <m:dPr>
            <m:ctrlPr>
              <w:rPr>
                <w:rFonts w:ascii="Cambria Math" w:hAnsi="Cambria Math" w:cs="Arial"/>
                <w:i/>
                <w:lang/>
              </w:rPr>
            </m:ctrlPr>
          </m:dPr>
          <m:e>
            <m:sSub>
              <m:sSubPr>
                <m:ctrlPr>
                  <w:rPr>
                    <w:rFonts w:ascii="Cambria Math" w:hAnsi="Cambria Math" w:cs="Arial"/>
                    <w:i/>
                    <w:lang/>
                  </w:rPr>
                </m:ctrlPr>
              </m:sSubPr>
              <m:e>
                <m:r>
                  <w:rPr>
                    <w:rFonts w:ascii="Cambria Math" w:hAnsi="Cambria Math" w:cs="Arial"/>
                    <w:lang/>
                  </w:rPr>
                  <m:t>β</m:t>
                </m:r>
              </m:e>
              <m:sub>
                <m:r>
                  <w:rPr>
                    <w:rFonts w:ascii="Cambria Math" w:hAnsi="Cambria Math" w:cs="Arial"/>
                    <w:lang/>
                  </w:rPr>
                  <m:t>z</m:t>
                </m:r>
              </m:sub>
            </m:sSub>
          </m:e>
          <m:e>
            <m:r>
              <w:rPr>
                <w:rFonts w:ascii="Cambria Math" w:hAnsi="Cambria Math" w:cs="Arial"/>
                <w:lang/>
              </w:rPr>
              <m:t>D</m:t>
            </m:r>
          </m:e>
        </m:d>
        <m:r>
          <w:rPr>
            <w:rFonts w:ascii="Cambria Math" w:hAnsi="Cambria Math" w:cs="Arial"/>
            <w:lang/>
          </w:rPr>
          <m:t>=</m:t>
        </m:r>
        <m:nary>
          <m:naryPr>
            <m:chr m:val="∑"/>
            <m:limLoc m:val="undOvr"/>
            <m:ctrlPr>
              <w:rPr>
                <w:rFonts w:ascii="Cambria Math" w:hAnsi="Cambria Math" w:cs="Arial"/>
                <w:i/>
                <w:lang/>
              </w:rPr>
            </m:ctrlPr>
          </m:naryPr>
          <m:sub>
            <m:r>
              <w:rPr>
                <w:rFonts w:ascii="Cambria Math" w:hAnsi="Cambria Math" w:cs="Arial"/>
                <w:lang/>
              </w:rPr>
              <m:t>k=1</m:t>
            </m:r>
          </m:sub>
          <m:sup>
            <m:r>
              <w:rPr>
                <w:rFonts w:ascii="Cambria Math" w:hAnsi="Cambria Math" w:cs="Arial"/>
                <w:lang/>
              </w:rPr>
              <m:t>K</m:t>
            </m:r>
          </m:sup>
          <m:e>
            <m:r>
              <w:rPr>
                <w:rFonts w:ascii="Cambria Math" w:hAnsi="Cambria Math" w:cs="Arial"/>
                <w:lang/>
              </w:rPr>
              <m:t>P</m:t>
            </m:r>
            <m:d>
              <m:dPr>
                <m:ctrlPr>
                  <w:rPr>
                    <w:rFonts w:ascii="Cambria Math" w:hAnsi="Cambria Math" w:cs="Arial"/>
                    <w:i/>
                    <w:lang/>
                  </w:rPr>
                </m:ctrlPr>
              </m:dPr>
              <m:e>
                <m:sSub>
                  <m:sSubPr>
                    <m:ctrlPr>
                      <w:rPr>
                        <w:rFonts w:ascii="Cambria Math" w:hAnsi="Cambria Math" w:cs="Arial"/>
                        <w:i/>
                        <w:lang/>
                      </w:rPr>
                    </m:ctrlPr>
                  </m:sSubPr>
                  <m:e>
                    <m:r>
                      <w:rPr>
                        <w:rFonts w:ascii="Cambria Math" w:hAnsi="Cambria Math" w:cs="Arial"/>
                        <w:lang/>
                      </w:rPr>
                      <m:t>β</m:t>
                    </m:r>
                  </m:e>
                  <m:sub>
                    <m:r>
                      <w:rPr>
                        <w:rFonts w:ascii="Cambria Math" w:hAnsi="Cambria Math" w:cs="Arial"/>
                        <w:lang/>
                      </w:rPr>
                      <m:t>z</m:t>
                    </m:r>
                  </m:sub>
                </m:sSub>
              </m:e>
              <m:e>
                <m:sSub>
                  <m:sSubPr>
                    <m:ctrlPr>
                      <w:rPr>
                        <w:rFonts w:ascii="Cambria Math" w:hAnsi="Cambria Math" w:cs="Arial"/>
                        <w:i/>
                        <w:lang/>
                      </w:rPr>
                    </m:ctrlPr>
                  </m:sSubPr>
                  <m:e>
                    <m:r>
                      <w:rPr>
                        <w:rFonts w:ascii="Cambria Math" w:hAnsi="Cambria Math" w:cs="Arial"/>
                        <w:lang/>
                      </w:rPr>
                      <m:t>M</m:t>
                    </m:r>
                  </m:e>
                  <m:sub>
                    <m:r>
                      <w:rPr>
                        <w:rFonts w:ascii="Cambria Math" w:hAnsi="Cambria Math" w:cs="Arial"/>
                        <w:lang/>
                      </w:rPr>
                      <m:t>k</m:t>
                    </m:r>
                  </m:sub>
                </m:sSub>
                <m:r>
                  <w:rPr>
                    <w:rFonts w:ascii="Cambria Math" w:hAnsi="Cambria Math" w:cs="Arial"/>
                    <w:lang/>
                  </w:rPr>
                  <m:t>,D</m:t>
                </m:r>
              </m:e>
            </m:d>
            <m:r>
              <w:rPr>
                <w:rFonts w:ascii="Cambria Math" w:hAnsi="Cambria Math" w:cs="Arial"/>
                <w:lang/>
              </w:rPr>
              <m:t>P(</m:t>
            </m:r>
            <m:sSub>
              <m:sSubPr>
                <m:ctrlPr>
                  <w:rPr>
                    <w:rFonts w:ascii="Cambria Math" w:hAnsi="Cambria Math" w:cs="Arial"/>
                    <w:i/>
                    <w:lang/>
                  </w:rPr>
                </m:ctrlPr>
              </m:sSubPr>
              <m:e>
                <m:r>
                  <w:rPr>
                    <w:rFonts w:ascii="Cambria Math" w:hAnsi="Cambria Math" w:cs="Arial"/>
                    <w:lang/>
                  </w:rPr>
                  <m:t>M</m:t>
                </m:r>
              </m:e>
              <m:sub>
                <m:r>
                  <w:rPr>
                    <w:rFonts w:ascii="Cambria Math" w:hAnsi="Cambria Math" w:cs="Arial"/>
                    <w:lang/>
                  </w:rPr>
                  <m:t>k</m:t>
                </m:r>
              </m:sub>
            </m:sSub>
            <m:r>
              <w:rPr>
                <w:rFonts w:ascii="Cambria Math" w:hAnsi="Cambria Math" w:cs="Arial"/>
                <w:lang/>
              </w:rPr>
              <m:t>|D)</m:t>
            </m:r>
          </m:e>
        </m:nary>
      </m:oMath>
      <w:r w:rsidR="00F4715A" w:rsidRPr="000E28CC">
        <w:rPr>
          <w:rFonts w:ascii="Arial" w:hAnsi="Arial" w:cs="Arial"/>
          <w:lang/>
        </w:rPr>
        <w:tab/>
      </w:r>
      <w:r w:rsidR="00F4715A" w:rsidRPr="000E28CC">
        <w:rPr>
          <w:rFonts w:ascii="Arial" w:hAnsi="Arial" w:cs="Arial"/>
          <w:lang/>
        </w:rPr>
        <w:tab/>
      </w:r>
      <w:r w:rsidR="00F4715A" w:rsidRPr="000E28CC">
        <w:rPr>
          <w:rFonts w:ascii="Arial" w:hAnsi="Arial" w:cs="Arial"/>
          <w:lang/>
        </w:rPr>
        <w:tab/>
      </w:r>
      <w:r w:rsidR="00F4715A" w:rsidRPr="000E28CC">
        <w:rPr>
          <w:rFonts w:ascii="Arial" w:hAnsi="Arial" w:cs="Arial"/>
          <w:lang/>
        </w:rPr>
        <w:tab/>
        <w:t>(3.1)</w:t>
      </w:r>
    </w:p>
    <w:p w:rsidR="00F4715A" w:rsidRPr="000E28CC" w:rsidRDefault="00F4715A" w:rsidP="00F4715A">
      <w:pPr>
        <w:pStyle w:val="FootnoteText"/>
        <w:jc w:val="both"/>
        <w:rPr>
          <w:rFonts w:ascii="Arial" w:hAnsi="Arial" w:cs="Arial"/>
          <w:lang/>
        </w:rPr>
      </w:pPr>
      <w:r w:rsidRPr="000E28CC">
        <w:rPr>
          <w:rFonts w:ascii="Arial" w:hAnsi="Arial" w:cs="Arial"/>
          <w:lang/>
        </w:rPr>
        <w:t>where</w:t>
      </w:r>
      <w:r w:rsidRPr="000E28CC">
        <w:rPr>
          <w:rFonts w:ascii="Arial" w:hAnsi="Arial" w:cs="Arial"/>
          <w:lang/>
        </w:rPr>
        <w:tab/>
      </w:r>
      <w:r w:rsidRPr="000E28CC">
        <w:rPr>
          <w:rFonts w:ascii="Arial" w:hAnsi="Arial" w:cs="Arial"/>
          <w:lang/>
        </w:rPr>
        <w:tab/>
      </w:r>
      <w:r w:rsidRPr="000E28CC">
        <w:rPr>
          <w:rFonts w:ascii="Arial" w:hAnsi="Arial" w:cs="Arial"/>
          <w:lang/>
        </w:rPr>
        <w:tab/>
      </w:r>
      <w:r w:rsidRPr="000E28CC">
        <w:rPr>
          <w:rFonts w:ascii="Arial" w:hAnsi="Arial" w:cs="Arial"/>
          <w:noProof/>
        </w:rPr>
        <w:drawing>
          <wp:inline distT="0" distB="0" distL="0" distR="0">
            <wp:extent cx="21050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5025" cy="657225"/>
                    </a:xfrm>
                    <a:prstGeom prst="rect">
                      <a:avLst/>
                    </a:prstGeom>
                    <a:solidFill>
                      <a:srgbClr val="FFFFFF"/>
                    </a:solidFill>
                    <a:ln>
                      <a:noFill/>
                    </a:ln>
                  </pic:spPr>
                </pic:pic>
              </a:graphicData>
            </a:graphic>
          </wp:inline>
        </w:drawing>
      </w:r>
      <w:r w:rsidRPr="000E28CC">
        <w:rPr>
          <w:rFonts w:ascii="Arial" w:hAnsi="Arial" w:cs="Arial"/>
          <w:lang/>
        </w:rPr>
        <w:tab/>
      </w:r>
      <w:r w:rsidRPr="000E28CC">
        <w:rPr>
          <w:rFonts w:ascii="Arial" w:hAnsi="Arial" w:cs="Arial"/>
          <w:lang/>
        </w:rPr>
        <w:tab/>
      </w:r>
      <w:r w:rsidRPr="000E28CC">
        <w:rPr>
          <w:rFonts w:ascii="Arial" w:hAnsi="Arial" w:cs="Arial"/>
          <w:lang/>
        </w:rPr>
        <w:tab/>
      </w:r>
      <w:r w:rsidRPr="000E28CC">
        <w:rPr>
          <w:rFonts w:ascii="Arial" w:hAnsi="Arial" w:cs="Arial"/>
          <w:lang/>
        </w:rPr>
        <w:tab/>
      </w:r>
      <w:r w:rsidRPr="000E28CC">
        <w:rPr>
          <w:rFonts w:ascii="Arial" w:hAnsi="Arial" w:cs="Arial"/>
          <w:lang/>
        </w:rPr>
        <w:tab/>
        <w:t>(3.2)</w:t>
      </w:r>
    </w:p>
    <w:p w:rsidR="00F4715A" w:rsidRPr="000E28CC" w:rsidRDefault="00F4715A" w:rsidP="00F4715A">
      <w:pPr>
        <w:pStyle w:val="FootnoteText"/>
        <w:jc w:val="both"/>
        <w:rPr>
          <w:rFonts w:ascii="Arial" w:hAnsi="Arial" w:cs="Arial"/>
          <w:lang/>
        </w:rPr>
      </w:pPr>
      <w:r w:rsidRPr="000E28CC">
        <w:rPr>
          <w:rFonts w:ascii="Arial" w:hAnsi="Arial" w:cs="Arial"/>
          <w:lang/>
        </w:rPr>
        <w:t>and where</w:t>
      </w:r>
      <w:r w:rsidRPr="000E28CC">
        <w:rPr>
          <w:rFonts w:ascii="Arial" w:hAnsi="Arial" w:cs="Arial"/>
          <w:lang/>
        </w:rPr>
        <w:tab/>
      </w:r>
      <w:r w:rsidRPr="000E28CC">
        <w:rPr>
          <w:rFonts w:ascii="Arial" w:hAnsi="Arial" w:cs="Arial"/>
          <w:lang/>
        </w:rPr>
        <w:tab/>
      </w:r>
      <w:r w:rsidRPr="000E28CC">
        <w:rPr>
          <w:rFonts w:ascii="Arial" w:hAnsi="Arial" w:cs="Arial"/>
          <w:noProof/>
        </w:rPr>
        <w:drawing>
          <wp:inline distT="0" distB="0" distL="0" distR="0">
            <wp:extent cx="263842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8425" cy="295275"/>
                    </a:xfrm>
                    <a:prstGeom prst="rect">
                      <a:avLst/>
                    </a:prstGeom>
                    <a:solidFill>
                      <a:srgbClr val="FFFFFF"/>
                    </a:solidFill>
                    <a:ln>
                      <a:noFill/>
                    </a:ln>
                  </pic:spPr>
                </pic:pic>
              </a:graphicData>
            </a:graphic>
          </wp:inline>
        </w:drawing>
      </w:r>
      <w:r w:rsidRPr="000E28CC">
        <w:rPr>
          <w:rFonts w:ascii="Arial" w:hAnsi="Arial" w:cs="Arial"/>
          <w:lang/>
        </w:rPr>
        <w:tab/>
      </w:r>
      <w:r w:rsidRPr="000E28CC">
        <w:rPr>
          <w:rFonts w:ascii="Arial" w:hAnsi="Arial" w:cs="Arial"/>
          <w:lang/>
        </w:rPr>
        <w:tab/>
      </w:r>
      <w:r w:rsidRPr="000E28CC">
        <w:rPr>
          <w:rFonts w:ascii="Arial" w:hAnsi="Arial" w:cs="Arial"/>
          <w:lang/>
        </w:rPr>
        <w:tab/>
      </w:r>
      <w:r w:rsidRPr="000E28CC">
        <w:rPr>
          <w:rFonts w:ascii="Arial" w:hAnsi="Arial" w:cs="Arial"/>
          <w:lang/>
        </w:rPr>
        <w:tab/>
        <w:t>(3.3)</w:t>
      </w:r>
    </w:p>
    <w:p w:rsidR="00F4715A" w:rsidRPr="000E28CC" w:rsidRDefault="00F4715A" w:rsidP="00F4715A">
      <w:pPr>
        <w:pStyle w:val="FootnoteText"/>
        <w:jc w:val="both"/>
        <w:rPr>
          <w:rFonts w:ascii="Arial" w:hAnsi="Arial" w:cs="Arial"/>
          <w:lang/>
        </w:rPr>
      </w:pPr>
      <w:r w:rsidRPr="000E28CC">
        <w:rPr>
          <w:rFonts w:ascii="Arial" w:hAnsi="Arial" w:cs="Arial"/>
          <w:lang/>
        </w:rPr>
        <w:t xml:space="preserve">where </w:t>
      </w:r>
      <m:oMath>
        <m:sSub>
          <m:sSubPr>
            <m:ctrlPr>
              <w:rPr>
                <w:rFonts w:ascii="Cambria Math" w:hAnsi="Cambria Math" w:cs="Arial"/>
                <w:i/>
                <w:lang/>
              </w:rPr>
            </m:ctrlPr>
          </m:sSubPr>
          <m:e>
            <m:r>
              <w:rPr>
                <w:rFonts w:ascii="Cambria Math" w:hAnsi="Cambria Math" w:cs="Arial"/>
                <w:lang/>
              </w:rPr>
              <m:t>θ</m:t>
            </m:r>
          </m:e>
          <m:sub>
            <m:r>
              <w:rPr>
                <w:rFonts w:ascii="Cambria Math" w:hAnsi="Cambria Math" w:cs="Arial"/>
                <w:lang/>
              </w:rPr>
              <m:t>k</m:t>
            </m:r>
          </m:sub>
        </m:sSub>
      </m:oMath>
      <w:r w:rsidRPr="000E28CC">
        <w:rPr>
          <w:rFonts w:ascii="Arial" w:hAnsi="Arial" w:cs="Arial"/>
          <w:lang/>
        </w:rPr>
        <w:t xml:space="preserve"> is the vector of parameters of </w:t>
      </w:r>
      <m:oMath>
        <m:sSub>
          <m:sSubPr>
            <m:ctrlPr>
              <w:rPr>
                <w:rFonts w:ascii="Cambria Math" w:hAnsi="Cambria Math" w:cs="Arial"/>
                <w:i/>
                <w:lang/>
              </w:rPr>
            </m:ctrlPr>
          </m:sSubPr>
          <m:e>
            <m:r>
              <w:rPr>
                <w:rFonts w:ascii="Cambria Math" w:hAnsi="Cambria Math" w:cs="Arial"/>
                <w:lang/>
              </w:rPr>
              <m:t>M</m:t>
            </m:r>
          </m:e>
          <m:sub>
            <m:r>
              <w:rPr>
                <w:rFonts w:ascii="Cambria Math" w:hAnsi="Cambria Math" w:cs="Arial"/>
                <w:lang/>
              </w:rPr>
              <m:t>k</m:t>
            </m:r>
          </m:sub>
        </m:sSub>
      </m:oMath>
      <w:r w:rsidRPr="000E28CC">
        <w:rPr>
          <w:rFonts w:ascii="Arial" w:hAnsi="Arial" w:cs="Arial"/>
          <w:lang/>
        </w:rPr>
        <w:t xml:space="preserve">, </w:t>
      </w:r>
      <m:oMath>
        <m:r>
          <w:rPr>
            <w:rFonts w:ascii="Cambria Math" w:hAnsi="Cambria Math" w:cs="Arial"/>
            <w:lang/>
          </w:rPr>
          <m:t>P(</m:t>
        </m:r>
        <m:sSub>
          <m:sSubPr>
            <m:ctrlPr>
              <w:rPr>
                <w:rFonts w:ascii="Cambria Math" w:hAnsi="Cambria Math" w:cs="Arial"/>
                <w:i/>
                <w:lang/>
              </w:rPr>
            </m:ctrlPr>
          </m:sSubPr>
          <m:e>
            <m:r>
              <w:rPr>
                <w:rFonts w:ascii="Cambria Math" w:hAnsi="Cambria Math" w:cs="Arial"/>
                <w:lang/>
              </w:rPr>
              <m:t>θ</m:t>
            </m:r>
          </m:e>
          <m:sub>
            <m:r>
              <w:rPr>
                <w:rFonts w:ascii="Cambria Math" w:hAnsi="Cambria Math" w:cs="Arial"/>
                <w:lang/>
              </w:rPr>
              <m:t>k</m:t>
            </m:r>
          </m:sub>
        </m:sSub>
        <m:r>
          <w:rPr>
            <w:rFonts w:ascii="Cambria Math" w:hAnsi="Cambria Math" w:cs="Arial"/>
            <w:lang/>
          </w:rPr>
          <m:t>|</m:t>
        </m:r>
        <m:sSub>
          <m:sSubPr>
            <m:ctrlPr>
              <w:rPr>
                <w:rFonts w:ascii="Cambria Math" w:hAnsi="Cambria Math" w:cs="Arial"/>
                <w:i/>
                <w:lang/>
              </w:rPr>
            </m:ctrlPr>
          </m:sSubPr>
          <m:e>
            <m:r>
              <w:rPr>
                <w:rFonts w:ascii="Cambria Math" w:hAnsi="Cambria Math" w:cs="Arial"/>
                <w:lang/>
              </w:rPr>
              <m:t>M</m:t>
            </m:r>
          </m:e>
          <m:sub>
            <m:r>
              <w:rPr>
                <w:rFonts w:ascii="Cambria Math" w:hAnsi="Cambria Math" w:cs="Arial"/>
                <w:lang/>
              </w:rPr>
              <m:t>k</m:t>
            </m:r>
          </m:sub>
        </m:sSub>
        <m:r>
          <w:rPr>
            <w:rFonts w:ascii="Cambria Math" w:hAnsi="Cambria Math" w:cs="Arial"/>
            <w:lang/>
          </w:rPr>
          <m:t>)</m:t>
        </m:r>
      </m:oMath>
      <w:r w:rsidRPr="000E28CC">
        <w:rPr>
          <w:rFonts w:ascii="Arial" w:hAnsi="Arial" w:cs="Arial"/>
          <w:lang/>
        </w:rPr>
        <w:t xml:space="preserve"> is the prior density of </w:t>
      </w:r>
      <m:oMath>
        <m:sSub>
          <m:sSubPr>
            <m:ctrlPr>
              <w:rPr>
                <w:rFonts w:ascii="Cambria Math" w:hAnsi="Cambria Math" w:cs="Arial"/>
                <w:i/>
                <w:lang/>
              </w:rPr>
            </m:ctrlPr>
          </m:sSubPr>
          <m:e>
            <m:r>
              <w:rPr>
                <w:rFonts w:ascii="Cambria Math" w:hAnsi="Cambria Math" w:cs="Arial"/>
                <w:lang/>
              </w:rPr>
              <m:t>θ</m:t>
            </m:r>
          </m:e>
          <m:sub>
            <m:r>
              <w:rPr>
                <w:rFonts w:ascii="Cambria Math" w:hAnsi="Cambria Math" w:cs="Arial"/>
                <w:lang/>
              </w:rPr>
              <m:t>k</m:t>
            </m:r>
          </m:sub>
        </m:sSub>
      </m:oMath>
      <w:r w:rsidRPr="000E28CC">
        <w:rPr>
          <w:rFonts w:ascii="Arial" w:hAnsi="Arial" w:cs="Arial"/>
          <w:lang/>
        </w:rPr>
        <w:t xml:space="preserve"> under the model </w:t>
      </w:r>
      <m:oMath>
        <m:sSub>
          <m:sSubPr>
            <m:ctrlPr>
              <w:rPr>
                <w:rFonts w:ascii="Cambria Math" w:hAnsi="Cambria Math" w:cs="Arial"/>
                <w:i/>
                <w:lang/>
              </w:rPr>
            </m:ctrlPr>
          </m:sSubPr>
          <m:e>
            <m:r>
              <w:rPr>
                <w:rFonts w:ascii="Cambria Math" w:hAnsi="Cambria Math" w:cs="Arial"/>
                <w:lang/>
              </w:rPr>
              <m:t>M</m:t>
            </m:r>
          </m:e>
          <m:sub>
            <m:r>
              <w:rPr>
                <w:rFonts w:ascii="Cambria Math" w:hAnsi="Cambria Math" w:cs="Arial"/>
                <w:lang/>
              </w:rPr>
              <m:t>k</m:t>
            </m:r>
          </m:sub>
        </m:sSub>
      </m:oMath>
      <w:r w:rsidRPr="000E28CC">
        <w:rPr>
          <w:rFonts w:ascii="Arial" w:hAnsi="Arial" w:cs="Arial"/>
          <w:lang/>
        </w:rPr>
        <w:t xml:space="preserve">, </w:t>
      </w:r>
      <m:oMath>
        <m:r>
          <w:rPr>
            <w:rFonts w:ascii="Cambria Math" w:hAnsi="Cambria Math" w:cs="Arial"/>
            <w:lang/>
          </w:rPr>
          <m:t>P(D|</m:t>
        </m:r>
        <m:sSub>
          <m:sSubPr>
            <m:ctrlPr>
              <w:rPr>
                <w:rFonts w:ascii="Cambria Math" w:hAnsi="Cambria Math" w:cs="Arial"/>
                <w:i/>
                <w:lang/>
              </w:rPr>
            </m:ctrlPr>
          </m:sSubPr>
          <m:e>
            <m:r>
              <w:rPr>
                <w:rFonts w:ascii="Cambria Math" w:hAnsi="Cambria Math" w:cs="Arial"/>
                <w:lang/>
              </w:rPr>
              <m:t>θ</m:t>
            </m:r>
          </m:e>
          <m:sub>
            <m:r>
              <w:rPr>
                <w:rFonts w:ascii="Cambria Math" w:hAnsi="Cambria Math" w:cs="Arial"/>
                <w:lang/>
              </w:rPr>
              <m:t>k</m:t>
            </m:r>
          </m:sub>
        </m:sSub>
        <m:r>
          <w:rPr>
            <w:rFonts w:ascii="Cambria Math" w:hAnsi="Cambria Math" w:cs="Arial"/>
            <w:lang/>
          </w:rPr>
          <m:t>,</m:t>
        </m:r>
        <m:sSub>
          <m:sSubPr>
            <m:ctrlPr>
              <w:rPr>
                <w:rFonts w:ascii="Cambria Math" w:hAnsi="Cambria Math" w:cs="Arial"/>
                <w:i/>
                <w:lang/>
              </w:rPr>
            </m:ctrlPr>
          </m:sSubPr>
          <m:e>
            <m:r>
              <w:rPr>
                <w:rFonts w:ascii="Cambria Math" w:hAnsi="Cambria Math" w:cs="Arial"/>
                <w:lang/>
              </w:rPr>
              <m:t>M</m:t>
            </m:r>
          </m:e>
          <m:sub>
            <m:r>
              <w:rPr>
                <w:rFonts w:ascii="Cambria Math" w:hAnsi="Cambria Math" w:cs="Arial"/>
                <w:lang/>
              </w:rPr>
              <m:t>k</m:t>
            </m:r>
          </m:sub>
        </m:sSub>
        <m:r>
          <w:rPr>
            <w:rFonts w:ascii="Cambria Math" w:hAnsi="Cambria Math" w:cs="Arial"/>
            <w:lang/>
          </w:rPr>
          <m:t>)</m:t>
        </m:r>
      </m:oMath>
      <w:r w:rsidRPr="000E28CC">
        <w:rPr>
          <w:rFonts w:ascii="Arial" w:hAnsi="Arial" w:cs="Arial"/>
          <w:lang/>
        </w:rPr>
        <w:t xml:space="preserve"> is the marginal likelihood, and </w:t>
      </w:r>
      <m:oMath>
        <m:r>
          <w:rPr>
            <w:rFonts w:ascii="Cambria Math" w:hAnsi="Cambria Math" w:cs="Arial"/>
            <w:lang/>
          </w:rPr>
          <m:t>P(</m:t>
        </m:r>
        <m:sSub>
          <m:sSubPr>
            <m:ctrlPr>
              <w:rPr>
                <w:rFonts w:ascii="Cambria Math" w:hAnsi="Cambria Math" w:cs="Arial"/>
                <w:i/>
                <w:lang/>
              </w:rPr>
            </m:ctrlPr>
          </m:sSubPr>
          <m:e>
            <m:r>
              <w:rPr>
                <w:rFonts w:ascii="Cambria Math" w:hAnsi="Cambria Math" w:cs="Arial"/>
                <w:lang/>
              </w:rPr>
              <m:t>M</m:t>
            </m:r>
          </m:e>
          <m:sub>
            <m:r>
              <w:rPr>
                <w:rFonts w:ascii="Cambria Math" w:hAnsi="Cambria Math" w:cs="Arial"/>
                <w:lang/>
              </w:rPr>
              <m:t>k</m:t>
            </m:r>
          </m:sub>
        </m:sSub>
        <m:r>
          <w:rPr>
            <w:rFonts w:ascii="Cambria Math" w:hAnsi="Cambria Math" w:cs="Arial"/>
            <w:lang/>
          </w:rPr>
          <m:t>)</m:t>
        </m:r>
      </m:oMath>
      <w:r w:rsidRPr="000E28CC">
        <w:rPr>
          <w:rFonts w:ascii="Arial" w:hAnsi="Arial" w:cs="Arial"/>
          <w:lang/>
        </w:rPr>
        <w:t xml:space="preserve"> is the prior probability that  </w:t>
      </w:r>
      <m:oMath>
        <m:sSub>
          <m:sSubPr>
            <m:ctrlPr>
              <w:rPr>
                <w:rFonts w:ascii="Cambria Math" w:hAnsi="Cambria Math" w:cs="Arial"/>
                <w:i/>
                <w:lang/>
              </w:rPr>
            </m:ctrlPr>
          </m:sSubPr>
          <m:e>
            <m:r>
              <w:rPr>
                <w:rFonts w:ascii="Cambria Math" w:hAnsi="Cambria Math" w:cs="Arial"/>
                <w:lang/>
              </w:rPr>
              <m:t>M</m:t>
            </m:r>
          </m:e>
          <m:sub>
            <m:r>
              <w:rPr>
                <w:rFonts w:ascii="Cambria Math" w:hAnsi="Cambria Math" w:cs="Arial"/>
                <w:lang/>
              </w:rPr>
              <m:t>k</m:t>
            </m:r>
          </m:sub>
        </m:sSub>
        <m:r>
          <w:rPr>
            <w:rFonts w:ascii="Cambria Math" w:hAnsi="Cambria Math" w:cs="Arial"/>
            <w:lang/>
          </w:rPr>
          <m:t xml:space="preserve"> </m:t>
        </m:r>
      </m:oMath>
      <w:r w:rsidRPr="000E28CC">
        <w:rPr>
          <w:rFonts w:ascii="Arial" w:hAnsi="Arial" w:cs="Arial"/>
          <w:lang/>
        </w:rPr>
        <w:t xml:space="preserve">is the true model. </w:t>
      </w:r>
    </w:p>
    <w:p w:rsidR="00F4715A" w:rsidRPr="000E28CC" w:rsidRDefault="00F4715A" w:rsidP="00F4715A">
      <w:pPr>
        <w:pStyle w:val="FootnoteText"/>
        <w:jc w:val="both"/>
        <w:rPr>
          <w:rFonts w:ascii="Arial" w:hAnsi="Arial" w:cs="Arial"/>
          <w:lang/>
        </w:rPr>
      </w:pPr>
      <w:r w:rsidRPr="000E28CC">
        <w:rPr>
          <w:rFonts w:ascii="Arial" w:hAnsi="Arial" w:cs="Arial"/>
          <w:lang/>
        </w:rPr>
        <w:tab/>
        <w:t>With this information, the posterior mean and variance can be determined as follows:</w:t>
      </w:r>
    </w:p>
    <w:p w:rsidR="00F4715A" w:rsidRPr="000E28CC" w:rsidRDefault="00F4715A" w:rsidP="00F4715A">
      <w:pPr>
        <w:pStyle w:val="FootnoteText"/>
        <w:jc w:val="both"/>
        <w:rPr>
          <w:rFonts w:ascii="Arial" w:hAnsi="Arial" w:cs="Arial"/>
          <w:lang/>
        </w:rPr>
      </w:pPr>
      <w:r w:rsidRPr="000E28CC">
        <w:rPr>
          <w:rFonts w:ascii="Arial" w:hAnsi="Arial" w:cs="Arial"/>
          <w:lang/>
        </w:rPr>
        <w:tab/>
      </w:r>
      <w:r w:rsidRPr="000E28CC">
        <w:rPr>
          <w:rFonts w:ascii="Arial" w:hAnsi="Arial" w:cs="Arial"/>
          <w:lang/>
        </w:rPr>
        <w:tab/>
      </w:r>
      <w:r w:rsidRPr="000E28CC">
        <w:rPr>
          <w:rFonts w:ascii="Arial" w:hAnsi="Arial" w:cs="Arial"/>
          <w:lang/>
        </w:rPr>
        <w:tab/>
      </w:r>
      <w:r w:rsidRPr="000E28CC">
        <w:rPr>
          <w:rFonts w:ascii="Arial" w:hAnsi="Arial" w:cs="Arial"/>
          <w:noProof/>
        </w:rPr>
        <w:drawing>
          <wp:inline distT="0" distB="0" distL="0" distR="0">
            <wp:extent cx="252412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4125" cy="447675"/>
                    </a:xfrm>
                    <a:prstGeom prst="rect">
                      <a:avLst/>
                    </a:prstGeom>
                    <a:solidFill>
                      <a:srgbClr val="FFFFFF"/>
                    </a:solidFill>
                    <a:ln>
                      <a:noFill/>
                    </a:ln>
                  </pic:spPr>
                </pic:pic>
              </a:graphicData>
            </a:graphic>
          </wp:inline>
        </w:drawing>
      </w:r>
      <w:r w:rsidRPr="000E28CC">
        <w:rPr>
          <w:rFonts w:ascii="Arial" w:hAnsi="Arial" w:cs="Arial"/>
          <w:lang/>
        </w:rPr>
        <w:tab/>
      </w:r>
      <w:r w:rsidRPr="000E28CC">
        <w:rPr>
          <w:rFonts w:ascii="Arial" w:hAnsi="Arial" w:cs="Arial"/>
          <w:lang/>
        </w:rPr>
        <w:tab/>
      </w:r>
      <w:r w:rsidRPr="000E28CC">
        <w:rPr>
          <w:rFonts w:ascii="Arial" w:hAnsi="Arial" w:cs="Arial"/>
          <w:lang/>
        </w:rPr>
        <w:tab/>
      </w:r>
      <w:r w:rsidRPr="000E28CC">
        <w:rPr>
          <w:rFonts w:ascii="Arial" w:hAnsi="Arial" w:cs="Arial"/>
          <w:lang/>
        </w:rPr>
        <w:tab/>
        <w:t>(3.4)</w:t>
      </w:r>
      <w:r w:rsidRPr="000E28CC">
        <w:rPr>
          <w:rFonts w:ascii="Arial" w:hAnsi="Arial" w:cs="Arial"/>
          <w:lang/>
        </w:rPr>
        <w:tab/>
      </w:r>
      <w:r w:rsidRPr="000E28CC">
        <w:rPr>
          <w:rFonts w:ascii="Arial" w:hAnsi="Arial" w:cs="Arial"/>
          <w:noProof/>
        </w:rPr>
        <w:drawing>
          <wp:inline distT="0" distB="0" distL="0" distR="0">
            <wp:extent cx="5534025" cy="447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4025" cy="447675"/>
                    </a:xfrm>
                    <a:prstGeom prst="rect">
                      <a:avLst/>
                    </a:prstGeom>
                    <a:solidFill>
                      <a:srgbClr val="FFFFFF"/>
                    </a:solidFill>
                    <a:ln>
                      <a:noFill/>
                    </a:ln>
                  </pic:spPr>
                </pic:pic>
              </a:graphicData>
            </a:graphic>
          </wp:inline>
        </w:drawing>
      </w:r>
      <w:r w:rsidRPr="000E28CC">
        <w:rPr>
          <w:rFonts w:ascii="Arial" w:hAnsi="Arial" w:cs="Arial"/>
        </w:rPr>
        <w:t xml:space="preserve"> </w:t>
      </w:r>
      <w:r w:rsidRPr="000E28CC">
        <w:rPr>
          <w:rFonts w:ascii="Arial" w:hAnsi="Arial" w:cs="Arial"/>
          <w:lang/>
        </w:rPr>
        <w:t>(3.5)</w:t>
      </w:r>
    </w:p>
    <w:p w:rsidR="00F4715A" w:rsidRPr="000E28CC" w:rsidRDefault="00F4715A" w:rsidP="00F4715A">
      <w:pPr>
        <w:pStyle w:val="FootnoteText"/>
        <w:jc w:val="both"/>
        <w:rPr>
          <w:rFonts w:ascii="Arial" w:hAnsi="Arial" w:cs="Arial"/>
          <w:lang/>
        </w:rPr>
      </w:pPr>
    </w:p>
    <w:p w:rsidR="00F4715A" w:rsidRPr="000E28CC" w:rsidRDefault="00F4715A" w:rsidP="00F4715A">
      <w:pPr>
        <w:ind w:firstLine="720"/>
        <w:jc w:val="both"/>
        <w:rPr>
          <w:rFonts w:ascii="Arial" w:hAnsi="Arial" w:cs="Arial"/>
        </w:rPr>
      </w:pPr>
      <w:r w:rsidRPr="000E28CC">
        <w:rPr>
          <w:rFonts w:ascii="Arial" w:hAnsi="Arial" w:cs="Arial"/>
        </w:rPr>
        <w:t>In practice, the model space may be very large since it consists of 2</w:t>
      </w:r>
      <w:r w:rsidRPr="000E28CC">
        <w:rPr>
          <w:rFonts w:ascii="Arial" w:hAnsi="Arial" w:cs="Arial"/>
          <w:vertAlign w:val="superscript"/>
        </w:rPr>
        <w:t>k</w:t>
      </w:r>
      <w:r w:rsidRPr="000E28CC">
        <w:rPr>
          <w:rFonts w:ascii="Arial" w:hAnsi="Arial" w:cs="Arial"/>
        </w:rPr>
        <w:t xml:space="preserve"> models where k is the number of covariates such that averaging across the entire set of models is computationally infeasible. Researchers therefore typically employ a stochastic search algorithm that takes the process to regions of high posterior probabilities in the model space and to average across those models. BMA also requires that we specify a prior distribution across models that capture prior knowledge about the plausibility of models. It is standard in this literature to employ non-informative model priors to capture agnosticism across models in the model space. Specifically, we set the model prior to be uniform, where the prior probability of a covariate being in the true model is 0.5 (agnostic). </w:t>
      </w:r>
    </w:p>
    <w:p w:rsidR="00F4715A" w:rsidRPr="000E28CC" w:rsidRDefault="00F4715A" w:rsidP="00F4715A">
      <w:pPr>
        <w:ind w:firstLine="720"/>
        <w:jc w:val="both"/>
        <w:rPr>
          <w:rStyle w:val="CommentReference"/>
          <w:rFonts w:ascii="Arial" w:hAnsi="Arial" w:cs="Arial"/>
          <w:sz w:val="24"/>
          <w:szCs w:val="24"/>
        </w:rPr>
      </w:pPr>
      <w:r w:rsidRPr="000E28CC">
        <w:rPr>
          <w:rFonts w:ascii="Arial" w:hAnsi="Arial" w:cs="Arial"/>
        </w:rPr>
        <w:t>BMA also requires us to specify priors over parameters. Following standard choices from literature, we report results for g priors that are estimated using Empirical Bayes</w:t>
      </w:r>
      <w:r w:rsidR="00B66E55" w:rsidRPr="000E28CC">
        <w:rPr>
          <w:rFonts w:ascii="Arial" w:hAnsi="Arial" w:cs="Arial"/>
        </w:rPr>
        <w:fldChar w:fldCharType="begin" w:fldLock="1"/>
      </w:r>
      <w:r w:rsidR="00125F92" w:rsidRPr="000E28CC">
        <w:rPr>
          <w:rFonts w:ascii="Arial" w:hAnsi="Arial" w:cs="Arial"/>
        </w:rPr>
        <w:instrText>ADDIN CSL_CITATION {"citationItems":[{"id":"ITEM-1","itemData":{"DOI":"10.1093/bioinformatics/btn484","abstract":"BEST implements a Bayesian hierarchical model to jointly estimate gene trees and the species tree from multilocus sequences. It provides a new option for estimating species phylogenies within the popular Bayesian phylogenetic program MrBayes. The technique of simulated annealing is adopted along with Metropolis coupling as performed in MrBayes to improve the convergence rate of the Markov Chain Monte Carlo algorithm. AVAILABILITY: http://www.stat.osu.edu/~dkp/BEST.","author":[{"dropping-particle":"","family":"Liu","given":"Liang","non-dropping-particle":"","parse-names":false,"suffix":""}],"container-title":"Bioinformatics (Oxford, England)","id":"ITEM-1","issue":"21","issued":{"date-parts":[["2008","11"]]},"page":"2542-3","title":"BEST: Bayesian estimation of species trees under the coalescent model.","type":"article-journal","volume":"24"},"uris":["http://www.mendeley.com/documents/?uuid=a4be353c-c366-40db-a805-fa2da83c6e68"]},{"id":"ITEM-2","itemData":{"DOI":"10.1198/016214501753168398","ISSN":"1537274X","abstract":"This article reviews the principle of minimum description length (MDL) for problems of model selection. By viewing statistical modeling as a means of generating descriptions of observed data, the MDL framework discriminates between competing models based on the complexity of each description. This approach began with Kolmogorov's theory of algorithmic complexity, matured in the literature on information theory, and has recently received renewed attention within the statistics community. Here we review both the practical and the theoretical aspects of MDL as a tool for model selection, emphasizing the rich connections between information theory and statistics. At the boundary between these two disciplines we find many interesting interpretations of popular frequentist and Bayesian procedures. As we show, MDL provides an objective umbrella under which rather disparate approaches to statistical modeling can coexist and be compared. We illustrate the MDL principle by considering problems in regression, nonparametric curve estimation, cluster analysis, and time series analysis. Because model selection in linear regression is an extremely common problem that arises in many applications, we present detailed derivations of several MDL criteria in this context and discuss their properties through a number of examples. Our emphasis is on the practical application of MDL, and hence we make extensive use of real datasets. In writing this review, we tried to make the descriptive philosophy of MDL natural to a statistics audience by examining classical problems in model selection. In the engineering literature, however, MDL is being applied to ever more exotic modeling situations. As a principle for statistical modeling in general, one strength of MDL is that it can be intuitively extended to provide useful tools for new problems. © 2001 American Statistical Association.","author":[{"dropping-particle":"","family":"Hansen","given":"Mark H.","non-dropping-particle":"","parse-names":false,"suffix":""},{"dropping-particle":"","family":"Yu","given":"Bin","non-dropping-particle":"","parse-names":false,"suffix":""}],"container-title":"Journal of the American Statistical Association","id":"ITEM-2","issue":"454","issued":{"date-parts":[["2001","6","1"]]},"page":"746-774","publisher":"Taylor &amp; Francis","title":"Model selection and the principle of minimum description length","type":"article-journal","volume":"96"},"uris":["http://www.mendeley.com/documents/?uuid=1014bde3-640e-3429-982d-fbad0314e130"]}],"mendeley":{"formattedCitation":"&lt;sup&gt;4,5&lt;/sup&gt;","plainTextFormattedCitation":"4,5","previouslyFormattedCitation":"&lt;sup&gt;4,5&lt;/sup&gt;"},"properties":{"noteIndex":0},"schema":"https://github.com/citation-style-language/schema/raw/master/csl-citation.json"}</w:instrText>
      </w:r>
      <w:r w:rsidR="00B66E55" w:rsidRPr="000E28CC">
        <w:rPr>
          <w:rFonts w:ascii="Arial" w:hAnsi="Arial" w:cs="Arial"/>
        </w:rPr>
        <w:fldChar w:fldCharType="separate"/>
      </w:r>
      <w:r w:rsidR="00A41D40" w:rsidRPr="000E28CC">
        <w:rPr>
          <w:rFonts w:ascii="Arial" w:hAnsi="Arial" w:cs="Arial"/>
          <w:noProof/>
          <w:vertAlign w:val="superscript"/>
        </w:rPr>
        <w:t>4,5</w:t>
      </w:r>
      <w:r w:rsidR="00B66E55" w:rsidRPr="000E28CC">
        <w:rPr>
          <w:rFonts w:ascii="Arial" w:hAnsi="Arial" w:cs="Arial"/>
        </w:rPr>
        <w:fldChar w:fldCharType="end"/>
      </w:r>
      <w:r w:rsidRPr="000E28CC">
        <w:rPr>
          <w:rFonts w:ascii="Arial" w:hAnsi="Arial" w:cs="Arial"/>
        </w:rPr>
        <w:t>. In terms of the settings for the MCMC stochastic search algorithm, we use a burn-in phase of 100,000 draws, and then calculate posterior probabilities based on 1 million successive draws.  After 1 million draws, the correlation of posterior model probabilities was over 0.99 across the exercises indicating that the 20,000 most successful models have converged over the million draws.</w:t>
      </w:r>
      <w:r w:rsidRPr="000E28CC">
        <w:rPr>
          <w:rStyle w:val="CommentReference"/>
          <w:rFonts w:ascii="Arial" w:hAnsi="Arial" w:cs="Arial"/>
          <w:sz w:val="24"/>
          <w:szCs w:val="24"/>
        </w:rPr>
        <w:t xml:space="preserve"> </w:t>
      </w:r>
    </w:p>
    <w:p w:rsidR="00FA4430" w:rsidRPr="000E28CC" w:rsidRDefault="00FA4430" w:rsidP="00F4715A">
      <w:pPr>
        <w:ind w:firstLine="720"/>
        <w:jc w:val="both"/>
        <w:rPr>
          <w:rStyle w:val="CommentReference"/>
          <w:rFonts w:ascii="Arial" w:hAnsi="Arial" w:cs="Arial"/>
          <w:sz w:val="24"/>
          <w:szCs w:val="24"/>
        </w:rPr>
      </w:pPr>
    </w:p>
    <w:p w:rsidR="00FA4430" w:rsidRPr="000E28CC" w:rsidRDefault="00FA4430" w:rsidP="00F4715A">
      <w:pPr>
        <w:ind w:firstLine="720"/>
        <w:jc w:val="both"/>
        <w:rPr>
          <w:rStyle w:val="CommentReference"/>
          <w:rFonts w:ascii="Arial" w:hAnsi="Arial" w:cs="Arial"/>
          <w:b/>
          <w:bCs/>
          <w:sz w:val="24"/>
          <w:szCs w:val="24"/>
        </w:rPr>
      </w:pPr>
      <w:r w:rsidRPr="000E28CC">
        <w:rPr>
          <w:rStyle w:val="CommentReference"/>
          <w:rFonts w:ascii="Arial" w:hAnsi="Arial" w:cs="Arial"/>
          <w:b/>
          <w:bCs/>
          <w:sz w:val="24"/>
          <w:szCs w:val="24"/>
        </w:rPr>
        <w:t>References</w:t>
      </w:r>
    </w:p>
    <w:p w:rsidR="00FA4430" w:rsidRPr="000E28CC" w:rsidRDefault="00FA4430" w:rsidP="00F4715A">
      <w:pPr>
        <w:ind w:firstLine="720"/>
        <w:jc w:val="both"/>
        <w:rPr>
          <w:rStyle w:val="CommentReference"/>
          <w:rFonts w:ascii="Arial" w:hAnsi="Arial" w:cs="Arial"/>
          <w:sz w:val="24"/>
          <w:szCs w:val="24"/>
        </w:rPr>
      </w:pPr>
    </w:p>
    <w:p w:rsidR="00852302" w:rsidRPr="000E28CC" w:rsidRDefault="00B66E55" w:rsidP="00852302">
      <w:pPr>
        <w:widowControl w:val="0"/>
        <w:autoSpaceDE w:val="0"/>
        <w:autoSpaceDN w:val="0"/>
        <w:adjustRightInd w:val="0"/>
        <w:ind w:left="640" w:hanging="640"/>
        <w:rPr>
          <w:rFonts w:ascii="Arial" w:hAnsi="Arial" w:cs="Arial"/>
          <w:noProof/>
        </w:rPr>
      </w:pPr>
      <w:r w:rsidRPr="000E28CC">
        <w:rPr>
          <w:rStyle w:val="CommentReference"/>
          <w:rFonts w:ascii="Arial" w:hAnsi="Arial" w:cs="Arial"/>
          <w:sz w:val="24"/>
          <w:szCs w:val="24"/>
        </w:rPr>
        <w:lastRenderedPageBreak/>
        <w:fldChar w:fldCharType="begin" w:fldLock="1"/>
      </w:r>
      <w:r w:rsidR="00FA4430" w:rsidRPr="000E28CC">
        <w:rPr>
          <w:rStyle w:val="CommentReference"/>
          <w:rFonts w:ascii="Arial" w:hAnsi="Arial" w:cs="Arial"/>
          <w:sz w:val="24"/>
          <w:szCs w:val="24"/>
        </w:rPr>
        <w:instrText xml:space="preserve">ADDIN Mendeley Bibliography CSL_BIBLIOGRAPHY </w:instrText>
      </w:r>
      <w:r w:rsidRPr="000E28CC">
        <w:rPr>
          <w:rStyle w:val="CommentReference"/>
          <w:rFonts w:ascii="Arial" w:hAnsi="Arial" w:cs="Arial"/>
          <w:sz w:val="24"/>
          <w:szCs w:val="24"/>
        </w:rPr>
        <w:fldChar w:fldCharType="separate"/>
      </w:r>
      <w:r w:rsidR="00852302" w:rsidRPr="000E28CC">
        <w:rPr>
          <w:rFonts w:ascii="Arial" w:hAnsi="Arial" w:cs="Arial"/>
          <w:noProof/>
        </w:rPr>
        <w:t xml:space="preserve">1. </w:t>
      </w:r>
      <w:r w:rsidR="00852302" w:rsidRPr="000E28CC">
        <w:rPr>
          <w:rFonts w:ascii="Arial" w:hAnsi="Arial" w:cs="Arial"/>
          <w:noProof/>
        </w:rPr>
        <w:tab/>
        <w:t xml:space="preserve">Raftery AE, Madigan D, Hoeting JA. Bayesian Model Averaging for Linear Regression Models. </w:t>
      </w:r>
      <w:r w:rsidR="00852302" w:rsidRPr="000E28CC">
        <w:rPr>
          <w:rFonts w:ascii="Arial" w:hAnsi="Arial" w:cs="Arial"/>
          <w:i/>
          <w:iCs/>
          <w:noProof/>
        </w:rPr>
        <w:t>J Am Stat Assoc</w:t>
      </w:r>
      <w:r w:rsidR="00852302" w:rsidRPr="000E28CC">
        <w:rPr>
          <w:rFonts w:ascii="Arial" w:hAnsi="Arial" w:cs="Arial"/>
          <w:noProof/>
        </w:rPr>
        <w:t>. 1997;92(437):179-191. doi:10.1080/01621459.1997.10473615</w:t>
      </w:r>
    </w:p>
    <w:p w:rsidR="00852302" w:rsidRPr="000E28CC" w:rsidRDefault="00852302" w:rsidP="00852302">
      <w:pPr>
        <w:widowControl w:val="0"/>
        <w:autoSpaceDE w:val="0"/>
        <w:autoSpaceDN w:val="0"/>
        <w:adjustRightInd w:val="0"/>
        <w:ind w:left="640" w:hanging="640"/>
        <w:rPr>
          <w:rFonts w:ascii="Arial" w:hAnsi="Arial" w:cs="Arial"/>
          <w:noProof/>
        </w:rPr>
      </w:pPr>
      <w:r w:rsidRPr="000E28CC">
        <w:rPr>
          <w:rFonts w:ascii="Arial" w:hAnsi="Arial" w:cs="Arial"/>
          <w:noProof/>
        </w:rPr>
        <w:t xml:space="preserve">2. </w:t>
      </w:r>
      <w:r w:rsidRPr="000E28CC">
        <w:rPr>
          <w:rFonts w:ascii="Arial" w:hAnsi="Arial" w:cs="Arial"/>
          <w:noProof/>
        </w:rPr>
        <w:tab/>
        <w:t xml:space="preserve">Brock WA, Durlauf SN. </w:t>
      </w:r>
      <w:r w:rsidR="00B77125">
        <w:rPr>
          <w:rFonts w:ascii="Arial" w:hAnsi="Arial" w:cs="Arial"/>
          <w:noProof/>
        </w:rPr>
        <w:t>Growth Empirics and Reality</w:t>
      </w:r>
      <w:r w:rsidRPr="000E28CC">
        <w:rPr>
          <w:rFonts w:ascii="Arial" w:hAnsi="Arial" w:cs="Arial"/>
          <w:noProof/>
        </w:rPr>
        <w:t xml:space="preserve">. </w:t>
      </w:r>
      <w:r w:rsidR="00B77125" w:rsidRPr="00B77125">
        <w:rPr>
          <w:rFonts w:ascii="Arial" w:hAnsi="Arial" w:cs="Arial"/>
          <w:i/>
          <w:iCs/>
          <w:noProof/>
        </w:rPr>
        <w:t>World Bank Economic Review</w:t>
      </w:r>
      <w:r w:rsidR="00B77125">
        <w:rPr>
          <w:rFonts w:ascii="Arial" w:hAnsi="Arial" w:cs="Arial"/>
          <w:noProof/>
        </w:rPr>
        <w:t>.</w:t>
      </w:r>
      <w:r w:rsidRPr="000E28CC">
        <w:rPr>
          <w:rFonts w:ascii="Arial" w:hAnsi="Arial" w:cs="Arial"/>
          <w:noProof/>
        </w:rPr>
        <w:t xml:space="preserve"> 200</w:t>
      </w:r>
      <w:r w:rsidR="00B77125">
        <w:rPr>
          <w:rFonts w:ascii="Arial" w:hAnsi="Arial" w:cs="Arial"/>
          <w:noProof/>
        </w:rPr>
        <w:t>1;15(2):229-272</w:t>
      </w:r>
      <w:r w:rsidRPr="000E28CC">
        <w:rPr>
          <w:rFonts w:ascii="Arial" w:hAnsi="Arial" w:cs="Arial"/>
          <w:noProof/>
        </w:rPr>
        <w:t>.</w:t>
      </w:r>
    </w:p>
    <w:p w:rsidR="00852302" w:rsidRPr="000E28CC" w:rsidRDefault="00852302" w:rsidP="00852302">
      <w:pPr>
        <w:widowControl w:val="0"/>
        <w:autoSpaceDE w:val="0"/>
        <w:autoSpaceDN w:val="0"/>
        <w:adjustRightInd w:val="0"/>
        <w:ind w:left="640" w:hanging="640"/>
        <w:rPr>
          <w:rFonts w:ascii="Arial" w:hAnsi="Arial" w:cs="Arial"/>
          <w:noProof/>
        </w:rPr>
      </w:pPr>
      <w:r w:rsidRPr="000E28CC">
        <w:rPr>
          <w:rFonts w:ascii="Arial" w:hAnsi="Arial" w:cs="Arial"/>
          <w:noProof/>
        </w:rPr>
        <w:t xml:space="preserve">3. </w:t>
      </w:r>
      <w:r w:rsidRPr="000E28CC">
        <w:rPr>
          <w:rFonts w:ascii="Arial" w:hAnsi="Arial" w:cs="Arial"/>
          <w:noProof/>
        </w:rPr>
        <w:tab/>
        <w:t xml:space="preserve">Leamer EE. </w:t>
      </w:r>
      <w:r w:rsidRPr="000E28CC">
        <w:rPr>
          <w:rFonts w:ascii="Arial" w:hAnsi="Arial" w:cs="Arial"/>
          <w:i/>
          <w:iCs/>
          <w:noProof/>
        </w:rPr>
        <w:t>Specification Searches</w:t>
      </w:r>
      <w:r w:rsidRPr="000E28CC">
        <w:rPr>
          <w:rFonts w:ascii="Arial" w:hAnsi="Arial" w:cs="Arial"/>
          <w:noProof/>
        </w:rPr>
        <w:t>. Wiley; 1978.</w:t>
      </w:r>
    </w:p>
    <w:p w:rsidR="00852302" w:rsidRPr="000E28CC" w:rsidRDefault="00852302" w:rsidP="00852302">
      <w:pPr>
        <w:widowControl w:val="0"/>
        <w:autoSpaceDE w:val="0"/>
        <w:autoSpaceDN w:val="0"/>
        <w:adjustRightInd w:val="0"/>
        <w:ind w:left="640" w:hanging="640"/>
        <w:rPr>
          <w:rFonts w:ascii="Arial" w:hAnsi="Arial" w:cs="Arial"/>
          <w:noProof/>
        </w:rPr>
      </w:pPr>
      <w:r w:rsidRPr="000E28CC">
        <w:rPr>
          <w:rFonts w:ascii="Arial" w:hAnsi="Arial" w:cs="Arial"/>
          <w:noProof/>
        </w:rPr>
        <w:t xml:space="preserve">4. </w:t>
      </w:r>
      <w:r w:rsidRPr="000E28CC">
        <w:rPr>
          <w:rFonts w:ascii="Arial" w:hAnsi="Arial" w:cs="Arial"/>
          <w:noProof/>
        </w:rPr>
        <w:tab/>
        <w:t xml:space="preserve">Liu L. BEST: Bayesian estimation of species trees under the coalescent model. </w:t>
      </w:r>
      <w:r w:rsidRPr="000E28CC">
        <w:rPr>
          <w:rFonts w:ascii="Arial" w:hAnsi="Arial" w:cs="Arial"/>
          <w:i/>
          <w:iCs/>
          <w:noProof/>
        </w:rPr>
        <w:t>Bioinformatics</w:t>
      </w:r>
      <w:r w:rsidRPr="000E28CC">
        <w:rPr>
          <w:rFonts w:ascii="Arial" w:hAnsi="Arial" w:cs="Arial"/>
          <w:noProof/>
        </w:rPr>
        <w:t>. 2008;24(21):2542-2543. doi:10.1093/bioinformatics/btn484</w:t>
      </w:r>
    </w:p>
    <w:p w:rsidR="00852302" w:rsidRPr="000E28CC" w:rsidRDefault="00852302" w:rsidP="00852302">
      <w:pPr>
        <w:widowControl w:val="0"/>
        <w:autoSpaceDE w:val="0"/>
        <w:autoSpaceDN w:val="0"/>
        <w:adjustRightInd w:val="0"/>
        <w:ind w:left="640" w:hanging="640"/>
        <w:rPr>
          <w:rFonts w:ascii="Arial" w:hAnsi="Arial" w:cs="Arial"/>
          <w:noProof/>
        </w:rPr>
      </w:pPr>
      <w:r w:rsidRPr="000E28CC">
        <w:rPr>
          <w:rFonts w:ascii="Arial" w:hAnsi="Arial" w:cs="Arial"/>
          <w:noProof/>
        </w:rPr>
        <w:t xml:space="preserve">5. </w:t>
      </w:r>
      <w:r w:rsidRPr="000E28CC">
        <w:rPr>
          <w:rFonts w:ascii="Arial" w:hAnsi="Arial" w:cs="Arial"/>
          <w:noProof/>
        </w:rPr>
        <w:tab/>
        <w:t xml:space="preserve">Hansen MH, Yu B. Model selection and the principle of minimum description length. </w:t>
      </w:r>
      <w:r w:rsidRPr="000E28CC">
        <w:rPr>
          <w:rFonts w:ascii="Arial" w:hAnsi="Arial" w:cs="Arial"/>
          <w:i/>
          <w:iCs/>
          <w:noProof/>
        </w:rPr>
        <w:t>J Am Stat Assoc</w:t>
      </w:r>
      <w:r w:rsidRPr="000E28CC">
        <w:rPr>
          <w:rFonts w:ascii="Arial" w:hAnsi="Arial" w:cs="Arial"/>
          <w:noProof/>
        </w:rPr>
        <w:t>. 2001;96(454):746-774. doi:10.1198/016214501753168398</w:t>
      </w:r>
    </w:p>
    <w:p w:rsidR="005E268B" w:rsidRDefault="00B66E55" w:rsidP="000E28CC">
      <w:pPr>
        <w:jc w:val="both"/>
        <w:rPr>
          <w:rStyle w:val="CommentReference"/>
          <w:rFonts w:ascii="Times New Roman" w:hAnsi="Times New Roman" w:cs="Times New Roman"/>
          <w:sz w:val="24"/>
          <w:szCs w:val="24"/>
        </w:rPr>
      </w:pPr>
      <w:r w:rsidRPr="000E28CC">
        <w:rPr>
          <w:rStyle w:val="CommentReference"/>
          <w:rFonts w:ascii="Arial" w:hAnsi="Arial" w:cs="Arial"/>
          <w:sz w:val="24"/>
          <w:szCs w:val="24"/>
        </w:rPr>
        <w:fldChar w:fldCharType="end"/>
      </w:r>
    </w:p>
    <w:p w:rsidR="00DD3195" w:rsidRDefault="00DD3195" w:rsidP="00DD3195">
      <w:pPr>
        <w:jc w:val="both"/>
        <w:rPr>
          <w:rStyle w:val="CommentReference"/>
          <w:rFonts w:ascii="Times New Roman" w:hAnsi="Times New Roman" w:cs="Times New Roman"/>
          <w:sz w:val="24"/>
          <w:szCs w:val="24"/>
        </w:rPr>
      </w:pPr>
    </w:p>
    <w:p w:rsidR="00DD3195" w:rsidRDefault="00DD3195" w:rsidP="00DD3195">
      <w:pPr>
        <w:jc w:val="both"/>
        <w:rPr>
          <w:rStyle w:val="CommentReference"/>
          <w:rFonts w:ascii="Times New Roman" w:hAnsi="Times New Roman" w:cs="Times New Roman"/>
          <w:sz w:val="24"/>
          <w:szCs w:val="24"/>
        </w:rPr>
      </w:pPr>
    </w:p>
    <w:p w:rsidR="000E6C35" w:rsidRDefault="00DD3195" w:rsidP="009B5F48">
      <w:pPr>
        <w:ind w:firstLine="720"/>
        <w:jc w:val="both"/>
        <w:rPr>
          <w:rStyle w:val="CommentReference"/>
          <w:rFonts w:ascii="Times New Roman" w:hAnsi="Times New Roman" w:cs="Times New Roman"/>
          <w:sz w:val="24"/>
          <w:szCs w:val="24"/>
        </w:rPr>
      </w:pPr>
      <w:r w:rsidRPr="000E6C35">
        <w:rPr>
          <w:rStyle w:val="CommentReference"/>
          <w:rFonts w:ascii="Times New Roman" w:hAnsi="Times New Roman" w:cs="Times New Roman"/>
          <w:b/>
          <w:bCs/>
          <w:sz w:val="24"/>
          <w:szCs w:val="24"/>
        </w:rPr>
        <w:t>Appendix C</w:t>
      </w:r>
      <w:r w:rsidR="000E6C35">
        <w:rPr>
          <w:rStyle w:val="CommentReference"/>
          <w:rFonts w:ascii="Times New Roman" w:hAnsi="Times New Roman" w:cs="Times New Roman"/>
          <w:b/>
          <w:bCs/>
          <w:sz w:val="24"/>
          <w:szCs w:val="24"/>
        </w:rPr>
        <w:t xml:space="preserve"> - </w:t>
      </w:r>
      <w:r w:rsidR="000E6C35">
        <w:rPr>
          <w:rStyle w:val="CommentReference"/>
          <w:rFonts w:ascii="Times New Roman" w:hAnsi="Times New Roman" w:cs="Times New Roman"/>
          <w:sz w:val="24"/>
          <w:szCs w:val="24"/>
        </w:rPr>
        <w:t>Method used for biochemical tests</w:t>
      </w:r>
    </w:p>
    <w:p w:rsidR="00DD3195" w:rsidRDefault="00DD3195" w:rsidP="00DD3195">
      <w:pPr>
        <w:jc w:val="both"/>
        <w:rPr>
          <w:rStyle w:val="CommentReference"/>
          <w:rFonts w:ascii="Times New Roman" w:hAnsi="Times New Roman" w:cs="Times New Roman"/>
          <w:sz w:val="24"/>
          <w:szCs w:val="24"/>
        </w:rPr>
      </w:pPr>
    </w:p>
    <w:tbl>
      <w:tblPr>
        <w:tblStyle w:val="TableGrid"/>
        <w:tblW w:w="5000" w:type="pct"/>
        <w:tblLook w:val="04A0"/>
      </w:tblPr>
      <w:tblGrid>
        <w:gridCol w:w="4618"/>
        <w:gridCol w:w="4618"/>
      </w:tblGrid>
      <w:tr w:rsidR="000E6C35" w:rsidTr="000E6C35">
        <w:tc>
          <w:tcPr>
            <w:tcW w:w="2500" w:type="pct"/>
            <w:vAlign w:val="center"/>
          </w:tcPr>
          <w:p w:rsidR="000E6C35" w:rsidRPr="000E6C35" w:rsidRDefault="000E6C35" w:rsidP="000E6C35">
            <w:pPr>
              <w:jc w:val="center"/>
              <w:rPr>
                <w:rStyle w:val="CommentReference"/>
                <w:rFonts w:ascii="Times New Roman" w:hAnsi="Times New Roman" w:cs="Times New Roman"/>
                <w:b/>
                <w:bCs/>
                <w:sz w:val="24"/>
                <w:szCs w:val="24"/>
              </w:rPr>
            </w:pPr>
            <w:r w:rsidRPr="000E6C35">
              <w:rPr>
                <w:rStyle w:val="CommentReference"/>
                <w:rFonts w:ascii="Times New Roman" w:hAnsi="Times New Roman" w:cs="Times New Roman"/>
                <w:b/>
                <w:bCs/>
                <w:sz w:val="24"/>
                <w:szCs w:val="24"/>
              </w:rPr>
              <w:t>Biochemical Test</w:t>
            </w:r>
          </w:p>
        </w:tc>
        <w:tc>
          <w:tcPr>
            <w:tcW w:w="2500" w:type="pct"/>
            <w:vAlign w:val="center"/>
          </w:tcPr>
          <w:p w:rsidR="000E6C35" w:rsidRPr="000E6C35" w:rsidRDefault="000E6C35" w:rsidP="000E6C35">
            <w:pPr>
              <w:jc w:val="center"/>
              <w:rPr>
                <w:rStyle w:val="CommentReference"/>
                <w:rFonts w:ascii="Times New Roman" w:hAnsi="Times New Roman" w:cs="Times New Roman"/>
                <w:b/>
                <w:bCs/>
                <w:sz w:val="24"/>
                <w:szCs w:val="24"/>
              </w:rPr>
            </w:pPr>
            <w:r w:rsidRPr="000E6C35">
              <w:rPr>
                <w:rStyle w:val="CommentReference"/>
                <w:rFonts w:ascii="Times New Roman" w:hAnsi="Times New Roman" w:cs="Times New Roman"/>
                <w:b/>
                <w:bCs/>
                <w:sz w:val="24"/>
                <w:szCs w:val="24"/>
              </w:rPr>
              <w:t>Method</w:t>
            </w:r>
          </w:p>
        </w:tc>
      </w:tr>
      <w:tr w:rsidR="000E6C35" w:rsidTr="000E6C35">
        <w:tc>
          <w:tcPr>
            <w:tcW w:w="2500" w:type="pct"/>
            <w:vAlign w:val="center"/>
          </w:tcPr>
          <w:p w:rsidR="000E6C35" w:rsidRDefault="000E6C35" w:rsidP="000E6C35">
            <w:pPr>
              <w:jc w:val="center"/>
              <w:rPr>
                <w:rStyle w:val="CommentReference"/>
                <w:rFonts w:ascii="Times New Roman" w:hAnsi="Times New Roman" w:cs="Times New Roman"/>
                <w:sz w:val="24"/>
                <w:szCs w:val="24"/>
              </w:rPr>
            </w:pPr>
            <w:r>
              <w:rPr>
                <w:rStyle w:val="CommentReference"/>
                <w:rFonts w:ascii="Times New Roman" w:hAnsi="Times New Roman" w:cs="Times New Roman"/>
                <w:sz w:val="24"/>
                <w:szCs w:val="24"/>
              </w:rPr>
              <w:t>Vitamin B12</w:t>
            </w:r>
          </w:p>
        </w:tc>
        <w:tc>
          <w:tcPr>
            <w:tcW w:w="2500" w:type="pct"/>
            <w:vAlign w:val="center"/>
          </w:tcPr>
          <w:p w:rsidR="000E6C35" w:rsidRDefault="000E6C35" w:rsidP="000E6C35">
            <w:pPr>
              <w:jc w:val="center"/>
              <w:rPr>
                <w:rStyle w:val="CommentReference"/>
                <w:rFonts w:ascii="Times New Roman" w:hAnsi="Times New Roman" w:cs="Times New Roman"/>
                <w:sz w:val="24"/>
                <w:szCs w:val="24"/>
              </w:rPr>
            </w:pPr>
            <w:r w:rsidRPr="000E6C35">
              <w:rPr>
                <w:rStyle w:val="CommentReference"/>
                <w:rFonts w:ascii="Times New Roman" w:hAnsi="Times New Roman" w:cs="Times New Roman"/>
                <w:sz w:val="24"/>
                <w:szCs w:val="24"/>
              </w:rPr>
              <w:t>Microbiological assay technique</w:t>
            </w:r>
          </w:p>
        </w:tc>
      </w:tr>
      <w:tr w:rsidR="000E6C35" w:rsidTr="000E6C35">
        <w:tc>
          <w:tcPr>
            <w:tcW w:w="2500" w:type="pct"/>
            <w:vAlign w:val="center"/>
          </w:tcPr>
          <w:p w:rsidR="000E6C35" w:rsidRDefault="000E6C35" w:rsidP="000E6C35">
            <w:pPr>
              <w:jc w:val="center"/>
              <w:rPr>
                <w:rStyle w:val="CommentReference"/>
                <w:rFonts w:ascii="Times New Roman" w:hAnsi="Times New Roman" w:cs="Times New Roman"/>
                <w:sz w:val="24"/>
                <w:szCs w:val="24"/>
              </w:rPr>
            </w:pPr>
            <w:r>
              <w:rPr>
                <w:rStyle w:val="CommentReference"/>
                <w:rFonts w:ascii="Times New Roman" w:hAnsi="Times New Roman" w:cs="Times New Roman"/>
                <w:sz w:val="24"/>
                <w:szCs w:val="24"/>
              </w:rPr>
              <w:t>Red cell folate</w:t>
            </w:r>
          </w:p>
        </w:tc>
        <w:tc>
          <w:tcPr>
            <w:tcW w:w="2500" w:type="pct"/>
            <w:vAlign w:val="center"/>
          </w:tcPr>
          <w:p w:rsidR="000E6C35" w:rsidRDefault="000E6C35" w:rsidP="000E6C35">
            <w:pPr>
              <w:jc w:val="center"/>
              <w:rPr>
                <w:rStyle w:val="CommentReference"/>
                <w:rFonts w:ascii="Times New Roman" w:hAnsi="Times New Roman" w:cs="Times New Roman"/>
                <w:sz w:val="24"/>
                <w:szCs w:val="24"/>
              </w:rPr>
            </w:pPr>
            <w:r w:rsidRPr="000E6C35">
              <w:rPr>
                <w:rStyle w:val="CommentReference"/>
                <w:rFonts w:ascii="Times New Roman" w:hAnsi="Times New Roman" w:cs="Times New Roman"/>
                <w:sz w:val="24"/>
                <w:szCs w:val="24"/>
              </w:rPr>
              <w:t>Radio-immunological Assay</w:t>
            </w:r>
          </w:p>
        </w:tc>
      </w:tr>
      <w:tr w:rsidR="000E6C35" w:rsidTr="000E6C35">
        <w:tc>
          <w:tcPr>
            <w:tcW w:w="2500" w:type="pct"/>
            <w:vAlign w:val="center"/>
          </w:tcPr>
          <w:p w:rsidR="000E6C35" w:rsidRDefault="000E6C35" w:rsidP="000E6C35">
            <w:pPr>
              <w:jc w:val="center"/>
              <w:rPr>
                <w:rStyle w:val="CommentReference"/>
                <w:rFonts w:ascii="Times New Roman" w:hAnsi="Times New Roman" w:cs="Times New Roman"/>
                <w:sz w:val="24"/>
                <w:szCs w:val="24"/>
              </w:rPr>
            </w:pPr>
            <w:r>
              <w:rPr>
                <w:rStyle w:val="CommentReference"/>
                <w:rFonts w:ascii="Times New Roman" w:hAnsi="Times New Roman" w:cs="Times New Roman"/>
                <w:sz w:val="24"/>
                <w:szCs w:val="24"/>
              </w:rPr>
              <w:t>Ferritin</w:t>
            </w:r>
          </w:p>
        </w:tc>
        <w:tc>
          <w:tcPr>
            <w:tcW w:w="2500" w:type="pct"/>
            <w:vAlign w:val="center"/>
          </w:tcPr>
          <w:p w:rsidR="000E6C35" w:rsidRDefault="000E6C35" w:rsidP="000E6C35">
            <w:pPr>
              <w:jc w:val="center"/>
              <w:rPr>
                <w:rStyle w:val="CommentReference"/>
                <w:rFonts w:ascii="Times New Roman" w:hAnsi="Times New Roman" w:cs="Times New Roman"/>
                <w:sz w:val="24"/>
                <w:szCs w:val="24"/>
              </w:rPr>
            </w:pPr>
            <w:r w:rsidRPr="000E6C35">
              <w:rPr>
                <w:rStyle w:val="CommentReference"/>
                <w:rFonts w:ascii="Times New Roman" w:hAnsi="Times New Roman" w:cs="Times New Roman"/>
                <w:sz w:val="24"/>
                <w:szCs w:val="24"/>
              </w:rPr>
              <w:t>Radio-immunological Assay</w:t>
            </w:r>
          </w:p>
        </w:tc>
      </w:tr>
      <w:tr w:rsidR="000E6C35" w:rsidTr="000E6C35">
        <w:tc>
          <w:tcPr>
            <w:tcW w:w="2500" w:type="pct"/>
            <w:vAlign w:val="center"/>
          </w:tcPr>
          <w:p w:rsidR="000E6C35" w:rsidRDefault="000E6C35" w:rsidP="000E6C35">
            <w:pPr>
              <w:jc w:val="center"/>
              <w:rPr>
                <w:rStyle w:val="CommentReference"/>
                <w:rFonts w:ascii="Times New Roman" w:hAnsi="Times New Roman" w:cs="Times New Roman"/>
                <w:sz w:val="24"/>
                <w:szCs w:val="24"/>
              </w:rPr>
            </w:pPr>
            <w:r>
              <w:rPr>
                <w:rStyle w:val="CommentReference"/>
                <w:rFonts w:ascii="Times New Roman" w:hAnsi="Times New Roman" w:cs="Times New Roman"/>
                <w:sz w:val="24"/>
                <w:szCs w:val="24"/>
              </w:rPr>
              <w:t>Homocysteine</w:t>
            </w:r>
          </w:p>
        </w:tc>
        <w:tc>
          <w:tcPr>
            <w:tcW w:w="2500" w:type="pct"/>
            <w:vAlign w:val="center"/>
          </w:tcPr>
          <w:p w:rsidR="000E6C35" w:rsidRDefault="000E6C35" w:rsidP="000E6C35">
            <w:pPr>
              <w:jc w:val="center"/>
              <w:rPr>
                <w:rStyle w:val="CommentReference"/>
                <w:rFonts w:ascii="Times New Roman" w:hAnsi="Times New Roman" w:cs="Times New Roman"/>
                <w:sz w:val="24"/>
                <w:szCs w:val="24"/>
              </w:rPr>
            </w:pPr>
            <w:r>
              <w:rPr>
                <w:rStyle w:val="CommentReference"/>
                <w:rFonts w:ascii="Times New Roman" w:hAnsi="Times New Roman" w:cs="Times New Roman"/>
                <w:sz w:val="24"/>
                <w:szCs w:val="24"/>
              </w:rPr>
              <w:t>High Performance Liquid Chromatography</w:t>
            </w:r>
          </w:p>
        </w:tc>
      </w:tr>
      <w:tr w:rsidR="000E6C35" w:rsidTr="000E6C35">
        <w:tc>
          <w:tcPr>
            <w:tcW w:w="2500" w:type="pct"/>
            <w:vAlign w:val="center"/>
          </w:tcPr>
          <w:p w:rsidR="000E6C35" w:rsidRDefault="000E6C35" w:rsidP="000E6C35">
            <w:pPr>
              <w:jc w:val="center"/>
              <w:rPr>
                <w:rStyle w:val="CommentReference"/>
                <w:rFonts w:ascii="Times New Roman" w:hAnsi="Times New Roman" w:cs="Times New Roman"/>
                <w:sz w:val="24"/>
                <w:szCs w:val="24"/>
              </w:rPr>
            </w:pPr>
            <w:r>
              <w:rPr>
                <w:rStyle w:val="CommentReference"/>
                <w:rFonts w:ascii="Times New Roman" w:hAnsi="Times New Roman" w:cs="Times New Roman"/>
                <w:sz w:val="24"/>
                <w:szCs w:val="24"/>
              </w:rPr>
              <w:t>Glucose</w:t>
            </w:r>
          </w:p>
        </w:tc>
        <w:tc>
          <w:tcPr>
            <w:tcW w:w="2500" w:type="pct"/>
            <w:vAlign w:val="center"/>
          </w:tcPr>
          <w:p w:rsidR="000E6C35" w:rsidRDefault="000E6C35" w:rsidP="000E6C35">
            <w:pPr>
              <w:jc w:val="center"/>
              <w:rPr>
                <w:rStyle w:val="CommentReference"/>
                <w:rFonts w:ascii="Times New Roman" w:hAnsi="Times New Roman" w:cs="Times New Roman"/>
                <w:sz w:val="24"/>
                <w:szCs w:val="24"/>
              </w:rPr>
            </w:pPr>
            <w:r>
              <w:rPr>
                <w:rStyle w:val="CommentReference"/>
                <w:rFonts w:ascii="Times New Roman" w:hAnsi="Times New Roman" w:cs="Times New Roman"/>
                <w:sz w:val="24"/>
                <w:szCs w:val="24"/>
              </w:rPr>
              <w:t>Glucose peroxidase technique</w:t>
            </w:r>
          </w:p>
        </w:tc>
      </w:tr>
      <w:tr w:rsidR="000E6C35" w:rsidTr="000E6C35">
        <w:tc>
          <w:tcPr>
            <w:tcW w:w="2500" w:type="pct"/>
            <w:vAlign w:val="center"/>
          </w:tcPr>
          <w:p w:rsidR="000E6C35" w:rsidRDefault="000E6C35" w:rsidP="000E6C35">
            <w:pPr>
              <w:jc w:val="center"/>
              <w:rPr>
                <w:rStyle w:val="CommentReference"/>
                <w:rFonts w:ascii="Times New Roman" w:hAnsi="Times New Roman" w:cs="Times New Roman"/>
                <w:sz w:val="24"/>
                <w:szCs w:val="24"/>
              </w:rPr>
            </w:pPr>
            <w:r>
              <w:rPr>
                <w:rStyle w:val="CommentReference"/>
                <w:rFonts w:ascii="Times New Roman" w:hAnsi="Times New Roman" w:cs="Times New Roman"/>
                <w:sz w:val="24"/>
                <w:szCs w:val="24"/>
              </w:rPr>
              <w:t>Insulin</w:t>
            </w:r>
          </w:p>
        </w:tc>
        <w:tc>
          <w:tcPr>
            <w:tcW w:w="2500" w:type="pct"/>
            <w:vAlign w:val="center"/>
          </w:tcPr>
          <w:p w:rsidR="000E6C35" w:rsidRPr="000E6C35" w:rsidRDefault="000E6C35" w:rsidP="000E6C35">
            <w:pPr>
              <w:pStyle w:val="NormalWeb"/>
              <w:shd w:val="clear" w:color="auto" w:fill="FFFFFF"/>
              <w:jc w:val="center"/>
              <w:rPr>
                <w:rStyle w:val="CommentReference"/>
                <w:rFonts w:eastAsiaTheme="minorHAnsi"/>
                <w:sz w:val="24"/>
                <w:szCs w:val="24"/>
                <w:lang w:val="en-US" w:eastAsia="en-US"/>
              </w:rPr>
            </w:pPr>
            <w:r w:rsidRPr="000E6C35">
              <w:rPr>
                <w:rStyle w:val="CommentReference"/>
                <w:rFonts w:eastAsiaTheme="minorHAnsi"/>
                <w:sz w:val="24"/>
                <w:szCs w:val="24"/>
                <w:lang w:val="en-US" w:eastAsia="en-US"/>
              </w:rPr>
              <w:t xml:space="preserve">2 site </w:t>
            </w:r>
            <w:proofErr w:type="spellStart"/>
            <w:r w:rsidRPr="000E6C35">
              <w:rPr>
                <w:rStyle w:val="CommentReference"/>
                <w:rFonts w:eastAsiaTheme="minorHAnsi"/>
                <w:sz w:val="24"/>
                <w:szCs w:val="24"/>
                <w:lang w:val="en-US" w:eastAsia="en-US"/>
              </w:rPr>
              <w:t>fluoroimmunometric</w:t>
            </w:r>
            <w:proofErr w:type="spellEnd"/>
            <w:r w:rsidRPr="000E6C35">
              <w:rPr>
                <w:rStyle w:val="CommentReference"/>
                <w:rFonts w:eastAsiaTheme="minorHAnsi"/>
                <w:sz w:val="24"/>
                <w:szCs w:val="24"/>
                <w:lang w:val="en-US" w:eastAsia="en-US"/>
              </w:rPr>
              <w:t xml:space="preserve"> assay </w:t>
            </w:r>
            <w:proofErr w:type="spellStart"/>
            <w:r w:rsidRPr="000E6C35">
              <w:rPr>
                <w:rStyle w:val="CommentReference"/>
                <w:rFonts w:eastAsiaTheme="minorHAnsi"/>
                <w:sz w:val="24"/>
                <w:szCs w:val="24"/>
                <w:lang w:val="en-US" w:eastAsia="en-US"/>
              </w:rPr>
              <w:t>Delfia</w:t>
            </w:r>
            <w:proofErr w:type="spellEnd"/>
            <w:r w:rsidRPr="000E6C35">
              <w:rPr>
                <w:rStyle w:val="CommentReference"/>
                <w:rFonts w:eastAsiaTheme="minorHAnsi"/>
                <w:sz w:val="24"/>
                <w:szCs w:val="24"/>
                <w:lang w:val="en-US" w:eastAsia="en-US"/>
              </w:rPr>
              <w:t xml:space="preserve"> technique</w:t>
            </w:r>
          </w:p>
        </w:tc>
      </w:tr>
    </w:tbl>
    <w:p w:rsidR="00DD3195" w:rsidRDefault="00DD3195" w:rsidP="00DD3195">
      <w:pPr>
        <w:jc w:val="both"/>
        <w:rPr>
          <w:rStyle w:val="CommentReference"/>
          <w:rFonts w:ascii="Times New Roman" w:hAnsi="Times New Roman" w:cs="Times New Roman"/>
          <w:sz w:val="24"/>
          <w:szCs w:val="24"/>
        </w:rPr>
      </w:pPr>
    </w:p>
    <w:p w:rsidR="005E268B" w:rsidRDefault="005E268B" w:rsidP="00F4715A">
      <w:pPr>
        <w:ind w:firstLine="720"/>
        <w:jc w:val="both"/>
        <w:rPr>
          <w:rStyle w:val="CommentReference"/>
          <w:rFonts w:ascii="Times New Roman" w:hAnsi="Times New Roman" w:cs="Times New Roman"/>
          <w:sz w:val="24"/>
          <w:szCs w:val="24"/>
        </w:rPr>
      </w:pPr>
    </w:p>
    <w:p w:rsidR="005E268B" w:rsidRPr="00B72C96" w:rsidRDefault="005E268B" w:rsidP="005E268B">
      <w:pPr>
        <w:ind w:firstLine="720"/>
        <w:rPr>
          <w:rStyle w:val="CommentReference"/>
          <w:rFonts w:ascii="Times New Roman" w:hAnsi="Times New Roman" w:cs="Times New Roman"/>
          <w:sz w:val="24"/>
          <w:szCs w:val="24"/>
        </w:rPr>
      </w:pPr>
    </w:p>
    <w:p w:rsidR="002D76BA" w:rsidRDefault="002D76BA"/>
    <w:sectPr w:rsidR="002D76BA" w:rsidSect="00131E39">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06B"/>
    <w:multiLevelType w:val="hybridMultilevel"/>
    <w:tmpl w:val="C7B0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20"/>
  <w:characterSpacingControl w:val="doNotCompress"/>
  <w:compat/>
  <w:rsids>
    <w:rsidRoot w:val="00F4715A"/>
    <w:rsid w:val="00026D4D"/>
    <w:rsid w:val="00032426"/>
    <w:rsid w:val="00096256"/>
    <w:rsid w:val="000A39FA"/>
    <w:rsid w:val="000E28CC"/>
    <w:rsid w:val="000E6C35"/>
    <w:rsid w:val="00125F92"/>
    <w:rsid w:val="00131E39"/>
    <w:rsid w:val="001F6F7A"/>
    <w:rsid w:val="002D76BA"/>
    <w:rsid w:val="003A417C"/>
    <w:rsid w:val="004A566E"/>
    <w:rsid w:val="00523BEF"/>
    <w:rsid w:val="005B0433"/>
    <w:rsid w:val="005D1D11"/>
    <w:rsid w:val="005E268B"/>
    <w:rsid w:val="005E4812"/>
    <w:rsid w:val="005F7B7D"/>
    <w:rsid w:val="0062297E"/>
    <w:rsid w:val="00624843"/>
    <w:rsid w:val="00687D33"/>
    <w:rsid w:val="006C41FE"/>
    <w:rsid w:val="006E0271"/>
    <w:rsid w:val="007023B1"/>
    <w:rsid w:val="00747B55"/>
    <w:rsid w:val="007810CB"/>
    <w:rsid w:val="00794926"/>
    <w:rsid w:val="0080283D"/>
    <w:rsid w:val="008062E3"/>
    <w:rsid w:val="00852302"/>
    <w:rsid w:val="008723BF"/>
    <w:rsid w:val="008957EF"/>
    <w:rsid w:val="00900588"/>
    <w:rsid w:val="00907A81"/>
    <w:rsid w:val="0095752F"/>
    <w:rsid w:val="00984401"/>
    <w:rsid w:val="00994E3A"/>
    <w:rsid w:val="009B5F48"/>
    <w:rsid w:val="00A16A0A"/>
    <w:rsid w:val="00A41D40"/>
    <w:rsid w:val="00A93798"/>
    <w:rsid w:val="00AB4962"/>
    <w:rsid w:val="00AE3040"/>
    <w:rsid w:val="00B66E55"/>
    <w:rsid w:val="00B77125"/>
    <w:rsid w:val="00B952F7"/>
    <w:rsid w:val="00BD1DB3"/>
    <w:rsid w:val="00BF2B1F"/>
    <w:rsid w:val="00C673B8"/>
    <w:rsid w:val="00C924B8"/>
    <w:rsid w:val="00CA3B71"/>
    <w:rsid w:val="00CB2456"/>
    <w:rsid w:val="00D17A70"/>
    <w:rsid w:val="00D86887"/>
    <w:rsid w:val="00DB03F9"/>
    <w:rsid w:val="00DD3195"/>
    <w:rsid w:val="00EB0D0A"/>
    <w:rsid w:val="00F4715A"/>
    <w:rsid w:val="00FA4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5A"/>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715A"/>
  </w:style>
  <w:style w:type="character" w:customStyle="1" w:styleId="FootnoteTextChar">
    <w:name w:val="Footnote Text Char"/>
    <w:basedOn w:val="DefaultParagraphFont"/>
    <w:link w:val="FootnoteText"/>
    <w:uiPriority w:val="99"/>
    <w:rsid w:val="00F4715A"/>
    <w:rPr>
      <w:rFonts w:asciiTheme="minorHAnsi" w:hAnsiTheme="minorHAnsi"/>
      <w:lang w:val="en-US"/>
    </w:rPr>
  </w:style>
  <w:style w:type="character" w:styleId="FootnoteReference">
    <w:name w:val="footnote reference"/>
    <w:basedOn w:val="DefaultParagraphFont"/>
    <w:uiPriority w:val="99"/>
    <w:unhideWhenUsed/>
    <w:rsid w:val="00F4715A"/>
    <w:rPr>
      <w:vertAlign w:val="superscript"/>
    </w:rPr>
  </w:style>
  <w:style w:type="character" w:styleId="CommentReference">
    <w:name w:val="annotation reference"/>
    <w:basedOn w:val="DefaultParagraphFont"/>
    <w:uiPriority w:val="99"/>
    <w:semiHidden/>
    <w:unhideWhenUsed/>
    <w:rsid w:val="00F4715A"/>
    <w:rPr>
      <w:sz w:val="18"/>
      <w:szCs w:val="18"/>
    </w:rPr>
  </w:style>
  <w:style w:type="paragraph" w:styleId="CommentText">
    <w:name w:val="annotation text"/>
    <w:basedOn w:val="Normal"/>
    <w:link w:val="CommentTextChar"/>
    <w:uiPriority w:val="99"/>
    <w:semiHidden/>
    <w:unhideWhenUsed/>
    <w:rsid w:val="00F4715A"/>
    <w:pPr>
      <w:spacing w:after="160"/>
    </w:pPr>
  </w:style>
  <w:style w:type="character" w:customStyle="1" w:styleId="CommentTextChar">
    <w:name w:val="Comment Text Char"/>
    <w:basedOn w:val="DefaultParagraphFont"/>
    <w:link w:val="CommentText"/>
    <w:uiPriority w:val="99"/>
    <w:semiHidden/>
    <w:rsid w:val="00F4715A"/>
    <w:rPr>
      <w:rFonts w:asciiTheme="minorHAnsi" w:hAnsiTheme="minorHAnsi"/>
      <w:lang w:val="en-US"/>
    </w:rPr>
  </w:style>
  <w:style w:type="table" w:customStyle="1" w:styleId="GridTable2">
    <w:name w:val="Grid Table 2"/>
    <w:basedOn w:val="TableNormal"/>
    <w:uiPriority w:val="47"/>
    <w:rsid w:val="00F4715A"/>
    <w:rPr>
      <w:rFonts w:asciiTheme="minorHAnsi" w:hAnsiTheme="minorHAnsi"/>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F4715A"/>
    <w:rPr>
      <w:rFonts w:asciiTheme="minorHAnsi" w:hAnsiTheme="minorHAnsi"/>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4715A"/>
    <w:pPr>
      <w:ind w:left="720"/>
      <w:contextualSpacing/>
    </w:pPr>
  </w:style>
  <w:style w:type="paragraph" w:styleId="BalloonText">
    <w:name w:val="Balloon Text"/>
    <w:basedOn w:val="Normal"/>
    <w:link w:val="BalloonTextChar"/>
    <w:uiPriority w:val="99"/>
    <w:semiHidden/>
    <w:unhideWhenUsed/>
    <w:rsid w:val="00F471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15A"/>
    <w:rPr>
      <w:rFonts w:ascii="Times New Roman" w:hAnsi="Times New Roman" w:cs="Times New Roman"/>
      <w:sz w:val="18"/>
      <w:szCs w:val="18"/>
      <w:lang w:val="en-US"/>
    </w:rPr>
  </w:style>
  <w:style w:type="table" w:customStyle="1" w:styleId="GridTable1LightAccent3">
    <w:name w:val="Grid Table 1 Light Accent 3"/>
    <w:basedOn w:val="TableNormal"/>
    <w:uiPriority w:val="46"/>
    <w:rsid w:val="007023B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70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41FE"/>
    <w:rPr>
      <w:rFonts w:asciiTheme="minorHAnsi" w:hAnsiTheme="minorHAnsi"/>
      <w:lang w:val="en-US"/>
    </w:rPr>
  </w:style>
  <w:style w:type="paragraph" w:styleId="NormalWeb">
    <w:name w:val="Normal (Web)"/>
    <w:basedOn w:val="Normal"/>
    <w:uiPriority w:val="99"/>
    <w:unhideWhenUsed/>
    <w:rsid w:val="000E6C35"/>
    <w:pPr>
      <w:spacing w:before="100" w:beforeAutospacing="1" w:after="100" w:afterAutospacing="1"/>
    </w:pPr>
    <w:rPr>
      <w:rFonts w:ascii="Times New Roman" w:eastAsia="Times New Roman" w:hAnsi="Times New Roman" w:cs="Times New Roman"/>
      <w:lang w:val="en-IN" w:eastAsia="zh-CN"/>
    </w:rPr>
  </w:style>
</w:styles>
</file>

<file path=word/webSettings.xml><?xml version="1.0" encoding="utf-8"?>
<w:webSettings xmlns:r="http://schemas.openxmlformats.org/officeDocument/2006/relationships" xmlns:w="http://schemas.openxmlformats.org/wordprocessingml/2006/main">
  <w:divs>
    <w:div w:id="548301877">
      <w:bodyDiv w:val="1"/>
      <w:marLeft w:val="0"/>
      <w:marRight w:val="0"/>
      <w:marTop w:val="0"/>
      <w:marBottom w:val="0"/>
      <w:divBdr>
        <w:top w:val="none" w:sz="0" w:space="0" w:color="auto"/>
        <w:left w:val="none" w:sz="0" w:space="0" w:color="auto"/>
        <w:bottom w:val="none" w:sz="0" w:space="0" w:color="auto"/>
        <w:right w:val="none" w:sz="0" w:space="0" w:color="auto"/>
      </w:divBdr>
      <w:divsChild>
        <w:div w:id="1492872304">
          <w:marLeft w:val="0"/>
          <w:marRight w:val="0"/>
          <w:marTop w:val="0"/>
          <w:marBottom w:val="0"/>
          <w:divBdr>
            <w:top w:val="none" w:sz="0" w:space="0" w:color="auto"/>
            <w:left w:val="none" w:sz="0" w:space="0" w:color="auto"/>
            <w:bottom w:val="none" w:sz="0" w:space="0" w:color="auto"/>
            <w:right w:val="none" w:sz="0" w:space="0" w:color="auto"/>
          </w:divBdr>
          <w:divsChild>
            <w:div w:id="1755973671">
              <w:marLeft w:val="0"/>
              <w:marRight w:val="0"/>
              <w:marTop w:val="0"/>
              <w:marBottom w:val="0"/>
              <w:divBdr>
                <w:top w:val="none" w:sz="0" w:space="0" w:color="auto"/>
                <w:left w:val="none" w:sz="0" w:space="0" w:color="auto"/>
                <w:bottom w:val="none" w:sz="0" w:space="0" w:color="auto"/>
                <w:right w:val="none" w:sz="0" w:space="0" w:color="auto"/>
              </w:divBdr>
              <w:divsChild>
                <w:div w:id="758215380">
                  <w:marLeft w:val="0"/>
                  <w:marRight w:val="0"/>
                  <w:marTop w:val="0"/>
                  <w:marBottom w:val="0"/>
                  <w:divBdr>
                    <w:top w:val="none" w:sz="0" w:space="0" w:color="auto"/>
                    <w:left w:val="none" w:sz="0" w:space="0" w:color="auto"/>
                    <w:bottom w:val="none" w:sz="0" w:space="0" w:color="auto"/>
                    <w:right w:val="none" w:sz="0" w:space="0" w:color="auto"/>
                  </w:divBdr>
                  <w:divsChild>
                    <w:div w:id="1559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21F7-F3A9-455F-BB51-F9738A92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Rishikesh Behere</dc:creator>
  <cp:lastModifiedBy>Sundari.ka</cp:lastModifiedBy>
  <cp:revision>2</cp:revision>
  <dcterms:created xsi:type="dcterms:W3CDTF">2022-06-28T04:04:00Z</dcterms:created>
  <dcterms:modified xsi:type="dcterms:W3CDTF">2022-06-28T04:04:00Z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6dae4c75-9d6e-3e9f-b1ce-32ed150b82b7</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http://www.zotero.org/styles/pnas</vt:lpwstr>
  </property>
  <property fmtid="{D5CDD505-2E9C-101B-9397-08002B2CF9AE}" pid="24" name="Mendeley Recent Style Name 9_1">
    <vt:lpwstr>Proceedings of the National Academy of Sciences of the United States of America</vt:lpwstr>
  </property>
</Properties>
</file>