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F6CC3" w14:textId="77777777" w:rsidR="0024243C" w:rsidRPr="00103E81" w:rsidRDefault="0024243C" w:rsidP="0024243C">
      <w:pPr>
        <w:outlineLvl w:val="0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036"/>
        <w:gridCol w:w="3036"/>
        <w:gridCol w:w="3039"/>
      </w:tblGrid>
      <w:tr w:rsidR="0024243C" w:rsidRPr="00103E81" w14:paraId="3E407C1F" w14:textId="77777777" w:rsidTr="00340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  <w:gridSpan w:val="3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46BC3B6C" w14:textId="77777777" w:rsidR="0024243C" w:rsidRPr="005E6175" w:rsidRDefault="0024243C" w:rsidP="00340F01">
            <w:pPr>
              <w:outlineLvl w:val="0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5E6175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TABLE S1: Indirect effects of </w:t>
            </w:r>
            <w:proofErr w:type="spellStart"/>
            <w:proofErr w:type="gramStart"/>
            <w:r w:rsidRPr="00A40C6F">
              <w:rPr>
                <w:rFonts w:ascii="Times New Roman" w:hAnsi="Times New Roman" w:cs="Times New Roman"/>
                <w:bCs w:val="0"/>
                <w:color w:val="000000" w:themeColor="text1"/>
              </w:rPr>
              <w:t>testosterone:cortisol</w:t>
            </w:r>
            <w:proofErr w:type="spellEnd"/>
            <w:proofErr w:type="gramEnd"/>
            <w:r w:rsidRPr="00A40C6F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</w:rPr>
              <w:t>(</w:t>
            </w:r>
            <w:r w:rsidRPr="005E6175">
              <w:rPr>
                <w:rFonts w:ascii="Times New Roman" w:hAnsi="Times New Roman" w:cs="Times New Roman"/>
                <w:bCs w:val="0"/>
                <w:color w:val="000000" w:themeColor="text1"/>
              </w:rPr>
              <w:t>TC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</w:rPr>
              <w:t>)</w:t>
            </w:r>
            <w:r w:rsidRPr="005E6175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 AUC ratio on cognition through cortico-hippocampal structural covariance.</w:t>
            </w:r>
          </w:p>
        </w:tc>
      </w:tr>
      <w:tr w:rsidR="0024243C" w:rsidRPr="00103E81" w14:paraId="1D136923" w14:textId="77777777" w:rsidTr="00340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tcBorders>
              <w:top w:val="single" w:sz="4" w:space="0" w:color="auto"/>
            </w:tcBorders>
          </w:tcPr>
          <w:p w14:paraId="4AE67B97" w14:textId="77777777" w:rsidR="0024243C" w:rsidRPr="00103E81" w:rsidRDefault="0024243C" w:rsidP="00340F01">
            <w:pPr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036" w:type="dxa"/>
            <w:tcBorders>
              <w:top w:val="single" w:sz="4" w:space="0" w:color="auto"/>
            </w:tcBorders>
          </w:tcPr>
          <w:p w14:paraId="072030E4" w14:textId="77777777" w:rsidR="0024243C" w:rsidRPr="00103E81" w:rsidRDefault="0024243C" w:rsidP="00340F0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Test statistic</w:t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14:paraId="790056EB" w14:textId="77777777" w:rsidR="0024243C" w:rsidRPr="00103E81" w:rsidRDefault="0024243C" w:rsidP="00340F0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P-value</w:t>
            </w:r>
          </w:p>
        </w:tc>
      </w:tr>
      <w:tr w:rsidR="0024243C" w:rsidRPr="00103E81" w14:paraId="2C6619A9" w14:textId="77777777" w:rsidTr="00340F01">
        <w:trPr>
          <w:trHeight w:val="1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14:paraId="0CB52F9F" w14:textId="77777777" w:rsidR="0024243C" w:rsidRPr="00103E81" w:rsidRDefault="0024243C" w:rsidP="00340F01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TC AUC ratio, </w:t>
            </w:r>
            <w:r w:rsidRPr="00A40C6F">
              <w:rPr>
                <w:rFonts w:ascii="Times New Roman" w:hAnsi="Times New Roman" w:cs="Times New Roman"/>
                <w:color w:val="000000" w:themeColor="text1"/>
              </w:rPr>
              <w:t xml:space="preserve">posterior cingulate cortex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(PCC)-hippocampal structural covariance, </w:t>
            </w:r>
            <w:r w:rsidRPr="00A40C6F">
              <w:rPr>
                <w:rFonts w:ascii="Times New Roman" w:hAnsi="Times New Roman" w:cs="Times New Roman"/>
                <w:color w:val="000000" w:themeColor="text1"/>
              </w:rPr>
              <w:t xml:space="preserve">Woodstock-Johnson </w:t>
            </w:r>
            <w:r>
              <w:rPr>
                <w:rFonts w:ascii="Times New Roman" w:hAnsi="Times New Roman" w:cs="Times New Roman"/>
                <w:color w:val="000000" w:themeColor="text1"/>
              </w:rPr>
              <w:t>(WJ) III letter-word identification</w:t>
            </w:r>
          </w:p>
        </w:tc>
        <w:tc>
          <w:tcPr>
            <w:tcW w:w="3036" w:type="dxa"/>
          </w:tcPr>
          <w:p w14:paraId="1DF09A51" w14:textId="77777777" w:rsidR="0024243C" w:rsidRPr="00103E81" w:rsidRDefault="0024243C" w:rsidP="00340F0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-2.31</w:t>
            </w:r>
          </w:p>
        </w:tc>
        <w:tc>
          <w:tcPr>
            <w:tcW w:w="3037" w:type="dxa"/>
          </w:tcPr>
          <w:p w14:paraId="325CC7B4" w14:textId="77777777" w:rsidR="0024243C" w:rsidRPr="00103E81" w:rsidRDefault="0024243C" w:rsidP="00340F0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0.021</w:t>
            </w:r>
          </w:p>
        </w:tc>
      </w:tr>
      <w:tr w:rsidR="0024243C" w:rsidRPr="00103E81" w14:paraId="4E69685B" w14:textId="77777777" w:rsidTr="00340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14:paraId="63F336FE" w14:textId="77777777" w:rsidR="0024243C" w:rsidRPr="00103E81" w:rsidRDefault="0024243C" w:rsidP="00340F01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TC AUC ratio,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occipito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-hippocampal structural covariance, </w:t>
            </w:r>
            <w:r w:rsidRPr="00A40C6F">
              <w:rPr>
                <w:rFonts w:ascii="Times New Roman" w:hAnsi="Times New Roman" w:cs="Times New Roman"/>
                <w:color w:val="000000" w:themeColor="text1"/>
              </w:rPr>
              <w:t xml:space="preserve">California Verbal Learning Test </w:t>
            </w:r>
            <w:r>
              <w:rPr>
                <w:rFonts w:ascii="Times New Roman" w:hAnsi="Times New Roman" w:cs="Times New Roman"/>
                <w:color w:val="000000" w:themeColor="text1"/>
              </w:rPr>
              <w:t>(CVLT) long-delay cued-recall</w:t>
            </w:r>
          </w:p>
        </w:tc>
        <w:tc>
          <w:tcPr>
            <w:tcW w:w="3036" w:type="dxa"/>
          </w:tcPr>
          <w:p w14:paraId="04919CDF" w14:textId="77777777" w:rsidR="0024243C" w:rsidRPr="00103E81" w:rsidRDefault="0024243C" w:rsidP="00340F0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-2.06</w:t>
            </w:r>
          </w:p>
        </w:tc>
        <w:tc>
          <w:tcPr>
            <w:tcW w:w="3037" w:type="dxa"/>
          </w:tcPr>
          <w:p w14:paraId="613BCE62" w14:textId="77777777" w:rsidR="0024243C" w:rsidRPr="00103E81" w:rsidRDefault="0024243C" w:rsidP="00340F0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0.039</w:t>
            </w:r>
          </w:p>
        </w:tc>
      </w:tr>
      <w:tr w:rsidR="0024243C" w:rsidRPr="00103E81" w14:paraId="5D25CDDC" w14:textId="77777777" w:rsidTr="00340F01">
        <w:trPr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14:paraId="3CD55455" w14:textId="77777777" w:rsidR="0024243C" w:rsidRPr="00103E81" w:rsidRDefault="0024243C" w:rsidP="00340F01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TC AUC ratio,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occipito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-hippocampal structural covariance, CVLT long-delay free-recall</w:t>
            </w:r>
          </w:p>
        </w:tc>
        <w:tc>
          <w:tcPr>
            <w:tcW w:w="3036" w:type="dxa"/>
          </w:tcPr>
          <w:p w14:paraId="5F112295" w14:textId="77777777" w:rsidR="0024243C" w:rsidRPr="00103E81" w:rsidRDefault="0024243C" w:rsidP="00340F0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-1.97</w:t>
            </w:r>
          </w:p>
        </w:tc>
        <w:tc>
          <w:tcPr>
            <w:tcW w:w="3037" w:type="dxa"/>
          </w:tcPr>
          <w:p w14:paraId="2F68A8F0" w14:textId="77777777" w:rsidR="0024243C" w:rsidRPr="00103E81" w:rsidRDefault="0024243C" w:rsidP="00340F0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0.049</w:t>
            </w:r>
          </w:p>
        </w:tc>
      </w:tr>
      <w:tr w:rsidR="0024243C" w:rsidRPr="00103E81" w14:paraId="574EF46E" w14:textId="77777777" w:rsidTr="00340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14:paraId="0E57667D" w14:textId="77777777" w:rsidR="0024243C" w:rsidRPr="00103E81" w:rsidRDefault="0024243C" w:rsidP="00340F01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TC AUC ratio, </w:t>
            </w:r>
            <w:r w:rsidRPr="002E2D3E">
              <w:rPr>
                <w:rFonts w:ascii="Times New Roman" w:hAnsi="Times New Roman" w:cs="Times New Roman"/>
                <w:color w:val="000000" w:themeColor="text1"/>
              </w:rPr>
              <w:t xml:space="preserve">anterior cingulate cortex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(ACC)-hippocampal structural covariance, </w:t>
            </w:r>
            <w:r w:rsidRPr="002E2D3E">
              <w:rPr>
                <w:rFonts w:ascii="Times New Roman" w:hAnsi="Times New Roman" w:cs="Times New Roman"/>
                <w:color w:val="000000" w:themeColor="text1"/>
              </w:rPr>
              <w:t xml:space="preserve">Cambridge Neuropsychological Test Automated Battery </w:t>
            </w:r>
            <w:r>
              <w:rPr>
                <w:rFonts w:ascii="Times New Roman" w:hAnsi="Times New Roman" w:cs="Times New Roman"/>
                <w:color w:val="000000" w:themeColor="text1"/>
              </w:rPr>
              <w:t>(CANTAB) spatial span</w:t>
            </w:r>
          </w:p>
        </w:tc>
        <w:tc>
          <w:tcPr>
            <w:tcW w:w="3036" w:type="dxa"/>
          </w:tcPr>
          <w:p w14:paraId="4A037CA9" w14:textId="77777777" w:rsidR="0024243C" w:rsidRPr="00103E81" w:rsidRDefault="0024243C" w:rsidP="00340F0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-2.20</w:t>
            </w:r>
          </w:p>
        </w:tc>
        <w:tc>
          <w:tcPr>
            <w:tcW w:w="3037" w:type="dxa"/>
          </w:tcPr>
          <w:p w14:paraId="02D24287" w14:textId="77777777" w:rsidR="0024243C" w:rsidRPr="00103E81" w:rsidRDefault="0024243C" w:rsidP="00340F0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0.028</w:t>
            </w:r>
          </w:p>
        </w:tc>
      </w:tr>
    </w:tbl>
    <w:p w14:paraId="0B04136E" w14:textId="77777777" w:rsidR="0024243C" w:rsidRPr="00103E81" w:rsidRDefault="0024243C" w:rsidP="0024243C">
      <w:pPr>
        <w:jc w:val="both"/>
        <w:outlineLvl w:val="0"/>
        <w:rPr>
          <w:rFonts w:ascii="Times New Roman" w:hAnsi="Times New Roman" w:cs="Times New Roman"/>
          <w:bCs/>
          <w:color w:val="000000" w:themeColor="text1"/>
        </w:rPr>
      </w:pPr>
    </w:p>
    <w:p w14:paraId="49F3DA6D" w14:textId="77777777" w:rsidR="007B4772" w:rsidRDefault="0024243C"/>
    <w:sectPr w:rsidR="007B4772" w:rsidSect="00CE09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3C"/>
    <w:rsid w:val="0000715E"/>
    <w:rsid w:val="000115C8"/>
    <w:rsid w:val="00046120"/>
    <w:rsid w:val="00054CAF"/>
    <w:rsid w:val="00087224"/>
    <w:rsid w:val="000A0583"/>
    <w:rsid w:val="000B775B"/>
    <w:rsid w:val="000D01EE"/>
    <w:rsid w:val="000D68C5"/>
    <w:rsid w:val="000F51EE"/>
    <w:rsid w:val="001166A2"/>
    <w:rsid w:val="0013541A"/>
    <w:rsid w:val="001854D9"/>
    <w:rsid w:val="00187BE2"/>
    <w:rsid w:val="001F31C3"/>
    <w:rsid w:val="00201B4E"/>
    <w:rsid w:val="00215860"/>
    <w:rsid w:val="00236718"/>
    <w:rsid w:val="00240914"/>
    <w:rsid w:val="0024243C"/>
    <w:rsid w:val="00277DB5"/>
    <w:rsid w:val="002C67AF"/>
    <w:rsid w:val="002E2895"/>
    <w:rsid w:val="003429AA"/>
    <w:rsid w:val="003A672B"/>
    <w:rsid w:val="003B02DF"/>
    <w:rsid w:val="003C0658"/>
    <w:rsid w:val="003C522F"/>
    <w:rsid w:val="003E7E20"/>
    <w:rsid w:val="003F0415"/>
    <w:rsid w:val="003F1607"/>
    <w:rsid w:val="00423396"/>
    <w:rsid w:val="004358DF"/>
    <w:rsid w:val="00442DF6"/>
    <w:rsid w:val="00557307"/>
    <w:rsid w:val="00596900"/>
    <w:rsid w:val="005C7884"/>
    <w:rsid w:val="005D1B7B"/>
    <w:rsid w:val="005F7B4C"/>
    <w:rsid w:val="00603B3D"/>
    <w:rsid w:val="00616895"/>
    <w:rsid w:val="006317FB"/>
    <w:rsid w:val="00664563"/>
    <w:rsid w:val="00670F2B"/>
    <w:rsid w:val="00691727"/>
    <w:rsid w:val="00695DCF"/>
    <w:rsid w:val="006C24C0"/>
    <w:rsid w:val="006E1047"/>
    <w:rsid w:val="00707765"/>
    <w:rsid w:val="00723CB7"/>
    <w:rsid w:val="007322A3"/>
    <w:rsid w:val="00757E2D"/>
    <w:rsid w:val="00787712"/>
    <w:rsid w:val="007A4E6C"/>
    <w:rsid w:val="007B2333"/>
    <w:rsid w:val="007D0862"/>
    <w:rsid w:val="00824B25"/>
    <w:rsid w:val="00875B85"/>
    <w:rsid w:val="00876C97"/>
    <w:rsid w:val="0088063A"/>
    <w:rsid w:val="00902BE0"/>
    <w:rsid w:val="009325A8"/>
    <w:rsid w:val="00947CC2"/>
    <w:rsid w:val="00985C71"/>
    <w:rsid w:val="00A27026"/>
    <w:rsid w:val="00A56540"/>
    <w:rsid w:val="00A57F28"/>
    <w:rsid w:val="00A7101D"/>
    <w:rsid w:val="00AC77A0"/>
    <w:rsid w:val="00B113FF"/>
    <w:rsid w:val="00B14BD0"/>
    <w:rsid w:val="00B20EDA"/>
    <w:rsid w:val="00B34A6B"/>
    <w:rsid w:val="00B51A45"/>
    <w:rsid w:val="00B62D92"/>
    <w:rsid w:val="00BB227D"/>
    <w:rsid w:val="00BC1335"/>
    <w:rsid w:val="00BE3784"/>
    <w:rsid w:val="00C07047"/>
    <w:rsid w:val="00C5759A"/>
    <w:rsid w:val="00C6142F"/>
    <w:rsid w:val="00C97F66"/>
    <w:rsid w:val="00CB3190"/>
    <w:rsid w:val="00CC1937"/>
    <w:rsid w:val="00CC24D9"/>
    <w:rsid w:val="00CE09BB"/>
    <w:rsid w:val="00CE0CD6"/>
    <w:rsid w:val="00CF0AE6"/>
    <w:rsid w:val="00D35C6C"/>
    <w:rsid w:val="00D44544"/>
    <w:rsid w:val="00D503DE"/>
    <w:rsid w:val="00DB083A"/>
    <w:rsid w:val="00DB56D9"/>
    <w:rsid w:val="00DF3ECE"/>
    <w:rsid w:val="00DF7735"/>
    <w:rsid w:val="00E010D4"/>
    <w:rsid w:val="00E12763"/>
    <w:rsid w:val="00E155D9"/>
    <w:rsid w:val="00E61262"/>
    <w:rsid w:val="00EC416D"/>
    <w:rsid w:val="00EC4BEE"/>
    <w:rsid w:val="00F1147C"/>
    <w:rsid w:val="00F46E93"/>
    <w:rsid w:val="00F47A37"/>
    <w:rsid w:val="00F65AF4"/>
    <w:rsid w:val="00F7573A"/>
    <w:rsid w:val="00FC34F2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EE4D0"/>
  <w14:defaultImageDpi w14:val="32767"/>
  <w15:chartTrackingRefBased/>
  <w15:docId w15:val="{817CC456-3F38-2542-9A7B-6FA0173B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4243C"/>
    <w:pPr>
      <w:spacing w:after="160" w:line="259" w:lineRule="auto"/>
    </w:pPr>
    <w:rPr>
      <w:rFonts w:eastAsiaTheme="minorEastAsia"/>
      <w:sz w:val="22"/>
      <w:szCs w:val="22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2424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Caccese Christina</dc:creator>
  <cp:keywords/>
  <dc:description/>
  <cp:lastModifiedBy>Caccese Christina</cp:lastModifiedBy>
  <cp:revision>1</cp:revision>
  <dcterms:created xsi:type="dcterms:W3CDTF">2021-01-17T02:24:00Z</dcterms:created>
  <dcterms:modified xsi:type="dcterms:W3CDTF">2021-01-17T02:24:00Z</dcterms:modified>
</cp:coreProperties>
</file>