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BF" w:rsidRDefault="004D0CBF" w:rsidP="00A023B7">
      <w:pPr>
        <w:pStyle w:val="Heading1"/>
        <w:spacing w:line="48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B10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Neonatal </w:t>
      </w:r>
      <w:proofErr w:type="spellStart"/>
      <w:r w:rsidRPr="006B107A">
        <w:rPr>
          <w:rFonts w:asciiTheme="minorHAnsi" w:hAnsiTheme="minorHAnsi" w:cstheme="minorHAnsi"/>
          <w:b/>
          <w:color w:val="auto"/>
          <w:sz w:val="28"/>
          <w:szCs w:val="28"/>
        </w:rPr>
        <w:t>zingerone</w:t>
      </w:r>
      <w:proofErr w:type="spellEnd"/>
      <w:r w:rsidRPr="006B10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protects against</w:t>
      </w:r>
      <w:r w:rsidRPr="006B10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the development of high-fructose diet-induced metabolic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syndrome </w:t>
      </w:r>
      <w:r w:rsidRPr="006B10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adult</w:t>
      </w:r>
      <w:r w:rsidRPr="006B10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Sprague </w:t>
      </w:r>
      <w:proofErr w:type="spellStart"/>
      <w:r>
        <w:rPr>
          <w:rFonts w:asciiTheme="minorHAnsi" w:hAnsiTheme="minorHAnsi" w:cstheme="minorHAnsi"/>
          <w:b/>
          <w:color w:val="auto"/>
          <w:sz w:val="28"/>
          <w:szCs w:val="28"/>
        </w:rPr>
        <w:t>Dawley</w:t>
      </w:r>
      <w:proofErr w:type="spellEnd"/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rats</w:t>
      </w:r>
    </w:p>
    <w:p w:rsidR="004D0CBF" w:rsidRPr="00DB5C3A" w:rsidRDefault="004D0CBF" w:rsidP="00A023B7">
      <w:pPr>
        <w:spacing w:line="480" w:lineRule="auto"/>
      </w:pPr>
    </w:p>
    <w:p w:rsidR="004D0CBF" w:rsidRPr="00DD7956" w:rsidRDefault="004D0CBF" w:rsidP="00A023B7">
      <w:pPr>
        <w:spacing w:line="480" w:lineRule="auto"/>
        <w:rPr>
          <w:rFonts w:cstheme="minorHAnsi"/>
          <w:sz w:val="24"/>
          <w:szCs w:val="24"/>
        </w:rPr>
      </w:pPr>
      <w:r w:rsidRPr="00DD7956">
        <w:rPr>
          <w:rFonts w:cstheme="minorHAnsi"/>
          <w:b/>
          <w:bCs/>
          <w:sz w:val="24"/>
          <w:szCs w:val="24"/>
          <w:lang w:val="en-ZA"/>
        </w:rPr>
        <w:t>N. Muhammad</w:t>
      </w:r>
      <w:r w:rsidRPr="00DD7956">
        <w:rPr>
          <w:rFonts w:cstheme="minorHAnsi"/>
          <w:b/>
          <w:bCs/>
          <w:sz w:val="24"/>
          <w:szCs w:val="24"/>
          <w:vertAlign w:val="superscript"/>
          <w:lang w:val="en-ZA"/>
        </w:rPr>
        <w:t>1</w:t>
      </w:r>
      <w:proofErr w:type="gramStart"/>
      <w:r w:rsidRPr="00DD7956">
        <w:rPr>
          <w:rFonts w:cstheme="minorHAnsi"/>
          <w:b/>
          <w:bCs/>
          <w:sz w:val="24"/>
          <w:szCs w:val="24"/>
          <w:vertAlign w:val="superscript"/>
          <w:lang w:val="en-ZA"/>
        </w:rPr>
        <w:t>,2</w:t>
      </w:r>
      <w:proofErr w:type="gramEnd"/>
      <w:r w:rsidRPr="00DD7956">
        <w:rPr>
          <w:rFonts w:cstheme="minorHAnsi"/>
          <w:b/>
          <w:bCs/>
          <w:sz w:val="24"/>
          <w:szCs w:val="24"/>
          <w:vertAlign w:val="superscript"/>
          <w:lang w:val="en-ZA"/>
        </w:rPr>
        <w:t>*</w:t>
      </w:r>
      <w:r w:rsidRPr="00DD7956">
        <w:rPr>
          <w:rFonts w:cstheme="minorHAnsi"/>
          <w:b/>
          <w:bCs/>
          <w:sz w:val="24"/>
          <w:szCs w:val="24"/>
          <w:lang w:val="en-ZA"/>
        </w:rPr>
        <w:t>, B.W. Lembede</w:t>
      </w:r>
      <w:r w:rsidRPr="00DD7956">
        <w:rPr>
          <w:rFonts w:cstheme="minorHAnsi"/>
          <w:b/>
          <w:bCs/>
          <w:sz w:val="24"/>
          <w:szCs w:val="24"/>
          <w:vertAlign w:val="superscript"/>
          <w:lang w:val="en-ZA"/>
        </w:rPr>
        <w:t xml:space="preserve">1 </w:t>
      </w:r>
      <w:r w:rsidRPr="00DD7956">
        <w:rPr>
          <w:rFonts w:cstheme="minorHAnsi"/>
          <w:b/>
          <w:bCs/>
          <w:sz w:val="24"/>
          <w:szCs w:val="24"/>
          <w:lang w:val="en-ZA"/>
        </w:rPr>
        <w:t>and K.H. Erlwanger</w:t>
      </w:r>
      <w:r w:rsidRPr="00DD7956">
        <w:rPr>
          <w:rFonts w:cstheme="minorHAnsi"/>
          <w:b/>
          <w:bCs/>
          <w:sz w:val="24"/>
          <w:szCs w:val="24"/>
          <w:vertAlign w:val="superscript"/>
          <w:lang w:val="en-ZA"/>
        </w:rPr>
        <w:t>1</w:t>
      </w:r>
    </w:p>
    <w:p w:rsidR="004D0CBF" w:rsidRPr="00DD7956" w:rsidRDefault="004D0CBF" w:rsidP="00A023B7">
      <w:pPr>
        <w:spacing w:line="480" w:lineRule="auto"/>
        <w:rPr>
          <w:rFonts w:cstheme="minorHAnsi"/>
          <w:sz w:val="24"/>
          <w:szCs w:val="24"/>
        </w:rPr>
      </w:pPr>
      <w:r w:rsidRPr="00DD7956">
        <w:rPr>
          <w:rFonts w:cstheme="minorHAnsi"/>
          <w:i/>
          <w:iCs/>
          <w:sz w:val="24"/>
          <w:szCs w:val="24"/>
          <w:vertAlign w:val="superscript"/>
          <w:lang w:val="en-ZA"/>
        </w:rPr>
        <w:t>1</w:t>
      </w:r>
      <w:r w:rsidRPr="00DD7956">
        <w:rPr>
          <w:rFonts w:cstheme="minorHAnsi"/>
          <w:i/>
          <w:iCs/>
          <w:sz w:val="24"/>
          <w:szCs w:val="24"/>
          <w:lang w:val="en-ZA"/>
        </w:rPr>
        <w:t xml:space="preserve">School of Physiology, Faculty of Health Sciences, University of Witwatersrand, 7 York Road, </w:t>
      </w:r>
      <w:proofErr w:type="spellStart"/>
      <w:r w:rsidRPr="00DD7956">
        <w:rPr>
          <w:rFonts w:cstheme="minorHAnsi"/>
          <w:i/>
          <w:iCs/>
          <w:sz w:val="24"/>
          <w:szCs w:val="24"/>
          <w:lang w:val="en-ZA"/>
        </w:rPr>
        <w:t>Parktown</w:t>
      </w:r>
      <w:proofErr w:type="spellEnd"/>
      <w:r w:rsidRPr="00DD7956">
        <w:rPr>
          <w:rFonts w:cstheme="minorHAnsi"/>
          <w:i/>
          <w:iCs/>
          <w:sz w:val="24"/>
          <w:szCs w:val="24"/>
          <w:lang w:val="en-ZA"/>
        </w:rPr>
        <w:t>, Johannesburg 2193, South Africa</w:t>
      </w:r>
    </w:p>
    <w:p w:rsidR="004D0CBF" w:rsidRPr="00DD7956" w:rsidRDefault="004D0CBF" w:rsidP="00A023B7">
      <w:pPr>
        <w:spacing w:line="480" w:lineRule="auto"/>
        <w:rPr>
          <w:rFonts w:cstheme="minorHAnsi"/>
          <w:i/>
          <w:iCs/>
          <w:sz w:val="24"/>
          <w:szCs w:val="24"/>
          <w:lang w:val="en-ZA"/>
        </w:rPr>
      </w:pPr>
      <w:r w:rsidRPr="00DD7956">
        <w:rPr>
          <w:rFonts w:cstheme="minorHAnsi"/>
          <w:i/>
          <w:iCs/>
          <w:sz w:val="24"/>
          <w:szCs w:val="24"/>
          <w:lang w:val="en-ZA"/>
        </w:rPr>
        <w:t xml:space="preserve"> </w:t>
      </w:r>
      <w:r w:rsidRPr="00DD7956">
        <w:rPr>
          <w:rFonts w:cstheme="minorHAnsi"/>
          <w:i/>
          <w:iCs/>
          <w:sz w:val="24"/>
          <w:szCs w:val="24"/>
          <w:vertAlign w:val="superscript"/>
          <w:lang w:val="en-ZA"/>
        </w:rPr>
        <w:t>2</w:t>
      </w:r>
      <w:r w:rsidRPr="00DD7956">
        <w:rPr>
          <w:rFonts w:cstheme="minorHAnsi"/>
          <w:i/>
          <w:iCs/>
          <w:sz w:val="24"/>
          <w:szCs w:val="24"/>
          <w:lang w:val="en-ZA"/>
        </w:rPr>
        <w:t xml:space="preserve">Department of Physiology, College of Health Sciences, Federal University </w:t>
      </w:r>
      <w:proofErr w:type="spellStart"/>
      <w:r w:rsidRPr="00DD7956">
        <w:rPr>
          <w:rFonts w:cstheme="minorHAnsi"/>
          <w:i/>
          <w:iCs/>
          <w:sz w:val="24"/>
          <w:szCs w:val="24"/>
          <w:lang w:val="en-ZA"/>
        </w:rPr>
        <w:t>Birnin</w:t>
      </w:r>
      <w:proofErr w:type="spellEnd"/>
      <w:r w:rsidRPr="00DD7956">
        <w:rPr>
          <w:rFonts w:cstheme="minorHAnsi"/>
          <w:i/>
          <w:iCs/>
          <w:sz w:val="24"/>
          <w:szCs w:val="24"/>
          <w:lang w:val="en-ZA"/>
        </w:rPr>
        <w:t xml:space="preserve"> </w:t>
      </w:r>
      <w:proofErr w:type="spellStart"/>
      <w:r w:rsidRPr="00DD7956">
        <w:rPr>
          <w:rFonts w:cstheme="minorHAnsi"/>
          <w:i/>
          <w:iCs/>
          <w:sz w:val="24"/>
          <w:szCs w:val="24"/>
          <w:lang w:val="en-ZA"/>
        </w:rPr>
        <w:t>Kebbi</w:t>
      </w:r>
      <w:proofErr w:type="spellEnd"/>
      <w:r w:rsidRPr="00DD7956">
        <w:rPr>
          <w:rFonts w:cstheme="minorHAnsi"/>
          <w:i/>
          <w:iCs/>
          <w:sz w:val="24"/>
          <w:szCs w:val="24"/>
          <w:lang w:val="en-ZA"/>
        </w:rPr>
        <w:t xml:space="preserve">, P.M.B. 1157, </w:t>
      </w:r>
      <w:proofErr w:type="spellStart"/>
      <w:r w:rsidRPr="00DD7956">
        <w:rPr>
          <w:rFonts w:cstheme="minorHAnsi"/>
          <w:i/>
          <w:iCs/>
          <w:sz w:val="24"/>
          <w:szCs w:val="24"/>
          <w:lang w:val="en-ZA"/>
        </w:rPr>
        <w:t>Birnin</w:t>
      </w:r>
      <w:proofErr w:type="spellEnd"/>
      <w:r w:rsidRPr="00DD7956">
        <w:rPr>
          <w:rFonts w:cstheme="minorHAnsi"/>
          <w:i/>
          <w:iCs/>
          <w:sz w:val="24"/>
          <w:szCs w:val="24"/>
          <w:lang w:val="en-ZA"/>
        </w:rPr>
        <w:t xml:space="preserve"> </w:t>
      </w:r>
      <w:proofErr w:type="spellStart"/>
      <w:r w:rsidRPr="00DD7956">
        <w:rPr>
          <w:rFonts w:cstheme="minorHAnsi"/>
          <w:i/>
          <w:iCs/>
          <w:sz w:val="24"/>
          <w:szCs w:val="24"/>
          <w:lang w:val="en-ZA"/>
        </w:rPr>
        <w:t>Kebbi</w:t>
      </w:r>
      <w:proofErr w:type="spellEnd"/>
      <w:r w:rsidRPr="00DD7956">
        <w:rPr>
          <w:rFonts w:cstheme="minorHAnsi"/>
          <w:i/>
          <w:iCs/>
          <w:sz w:val="24"/>
          <w:szCs w:val="24"/>
          <w:lang w:val="en-ZA"/>
        </w:rPr>
        <w:t>, Nigeria</w:t>
      </w:r>
    </w:p>
    <w:p w:rsidR="004D0CBF" w:rsidRDefault="004D0CBF" w:rsidP="00A023B7">
      <w:pPr>
        <w:spacing w:line="480" w:lineRule="auto"/>
        <w:rPr>
          <w:rStyle w:val="Hyperlink"/>
          <w:rFonts w:cstheme="minorHAnsi"/>
          <w:iCs/>
          <w:sz w:val="24"/>
          <w:szCs w:val="24"/>
          <w:lang w:val="en-ZA"/>
        </w:rPr>
      </w:pPr>
      <w:r>
        <w:rPr>
          <w:rFonts w:cstheme="minorHAnsi"/>
          <w:b/>
          <w:iCs/>
          <w:sz w:val="24"/>
          <w:szCs w:val="24"/>
          <w:vertAlign w:val="superscript"/>
          <w:lang w:val="en-ZA"/>
        </w:rPr>
        <w:t>*</w:t>
      </w:r>
      <w:r w:rsidRPr="00DD7956">
        <w:rPr>
          <w:rFonts w:cstheme="minorHAnsi"/>
          <w:b/>
          <w:iCs/>
          <w:sz w:val="24"/>
          <w:szCs w:val="24"/>
          <w:lang w:val="en-ZA"/>
        </w:rPr>
        <w:t>Contact:</w:t>
      </w:r>
      <w:r w:rsidRPr="00DD7956">
        <w:rPr>
          <w:rFonts w:cstheme="minorHAnsi"/>
          <w:iCs/>
          <w:sz w:val="24"/>
          <w:szCs w:val="24"/>
          <w:lang w:val="en-ZA"/>
        </w:rPr>
        <w:t xml:space="preserve"> </w:t>
      </w:r>
      <w:hyperlink r:id="rId7" w:history="1">
        <w:r w:rsidRPr="00DD7956">
          <w:rPr>
            <w:rStyle w:val="Hyperlink"/>
            <w:rFonts w:cstheme="minorHAnsi"/>
            <w:iCs/>
            <w:sz w:val="24"/>
            <w:szCs w:val="24"/>
            <w:lang w:val="en-ZA"/>
          </w:rPr>
          <w:t>nsmaaji@gmail.com</w:t>
        </w:r>
      </w:hyperlink>
    </w:p>
    <w:p w:rsidR="004D0CBF" w:rsidRDefault="004D0CBF" w:rsidP="004D0CBF">
      <w:pPr>
        <w:spacing w:line="480" w:lineRule="auto"/>
        <w:jc w:val="both"/>
        <w:rPr>
          <w:rStyle w:val="Hyperlink"/>
          <w:rFonts w:cstheme="minorHAnsi"/>
          <w:iCs/>
          <w:sz w:val="24"/>
          <w:szCs w:val="24"/>
          <w:lang w:val="en-ZA"/>
        </w:rPr>
      </w:pPr>
    </w:p>
    <w:p w:rsidR="004D0CBF" w:rsidRDefault="004D0CBF" w:rsidP="004D0CBF">
      <w:pPr>
        <w:spacing w:line="480" w:lineRule="auto"/>
        <w:jc w:val="both"/>
        <w:rPr>
          <w:rStyle w:val="Hyperlink"/>
          <w:rFonts w:cstheme="minorHAnsi"/>
          <w:iCs/>
          <w:sz w:val="24"/>
          <w:szCs w:val="24"/>
          <w:lang w:val="en-ZA"/>
        </w:rPr>
      </w:pPr>
    </w:p>
    <w:p w:rsidR="004D0CBF" w:rsidRDefault="004D0CBF" w:rsidP="004D0CBF">
      <w:pPr>
        <w:spacing w:line="480" w:lineRule="auto"/>
        <w:jc w:val="both"/>
        <w:rPr>
          <w:rStyle w:val="Hyperlink"/>
          <w:rFonts w:cstheme="minorHAnsi"/>
          <w:iCs/>
          <w:sz w:val="24"/>
          <w:szCs w:val="24"/>
          <w:lang w:val="en-ZA"/>
        </w:rPr>
      </w:pPr>
    </w:p>
    <w:p w:rsidR="004D0CBF" w:rsidRDefault="004D0CBF" w:rsidP="004D0CBF">
      <w:pPr>
        <w:spacing w:line="480" w:lineRule="auto"/>
        <w:jc w:val="both"/>
        <w:rPr>
          <w:rStyle w:val="Hyperlink"/>
          <w:rFonts w:cstheme="minorHAnsi"/>
          <w:iCs/>
          <w:sz w:val="24"/>
          <w:szCs w:val="24"/>
          <w:lang w:val="en-ZA"/>
        </w:rPr>
      </w:pPr>
    </w:p>
    <w:p w:rsidR="004D0CBF" w:rsidRDefault="004D0CBF" w:rsidP="004D0CBF">
      <w:pPr>
        <w:spacing w:line="480" w:lineRule="auto"/>
        <w:jc w:val="both"/>
        <w:rPr>
          <w:rStyle w:val="Hyperlink"/>
          <w:rFonts w:cstheme="minorHAnsi"/>
          <w:iCs/>
          <w:sz w:val="24"/>
          <w:szCs w:val="24"/>
          <w:lang w:val="en-ZA"/>
        </w:rPr>
      </w:pPr>
    </w:p>
    <w:p w:rsidR="004D0CBF" w:rsidRDefault="004D0CBF" w:rsidP="004D0CBF">
      <w:pPr>
        <w:spacing w:line="480" w:lineRule="auto"/>
        <w:jc w:val="both"/>
        <w:rPr>
          <w:rStyle w:val="Hyperlink"/>
          <w:rFonts w:cstheme="minorHAnsi"/>
          <w:iCs/>
          <w:sz w:val="24"/>
          <w:szCs w:val="24"/>
          <w:lang w:val="en-ZA"/>
        </w:rPr>
      </w:pPr>
    </w:p>
    <w:p w:rsidR="004D0CBF" w:rsidRPr="00DD7956" w:rsidRDefault="004D0CBF" w:rsidP="004D0CBF">
      <w:pPr>
        <w:spacing w:line="480" w:lineRule="auto"/>
        <w:jc w:val="both"/>
        <w:rPr>
          <w:rFonts w:cstheme="minorHAnsi"/>
          <w:iCs/>
          <w:sz w:val="24"/>
          <w:szCs w:val="24"/>
          <w:lang w:val="en-ZA"/>
        </w:rPr>
      </w:pPr>
    </w:p>
    <w:p w:rsidR="00893F8E" w:rsidRDefault="009F11D6" w:rsidP="00893F8E">
      <w:pPr>
        <w:pStyle w:val="Caption"/>
        <w:keepNext/>
        <w:spacing w:line="480" w:lineRule="auto"/>
        <w:jc w:val="both"/>
        <w:rPr>
          <w:rFonts w:cstheme="minorHAnsi"/>
          <w:b w:val="0"/>
          <w:color w:val="auto"/>
          <w:sz w:val="24"/>
          <w:szCs w:val="24"/>
          <w:lang w:val="en-GB"/>
        </w:rPr>
      </w:pPr>
      <w:bookmarkStart w:id="0" w:name="OLE_LINK1"/>
      <w:r>
        <w:rPr>
          <w:rFonts w:cstheme="minorHAnsi"/>
          <w:color w:val="auto"/>
          <w:sz w:val="24"/>
          <w:szCs w:val="24"/>
          <w:lang w:val="en-GB"/>
        </w:rPr>
        <w:lastRenderedPageBreak/>
        <w:t>Supplementary</w:t>
      </w:r>
      <w:r w:rsidR="00A50142">
        <w:rPr>
          <w:rFonts w:cstheme="minorHAnsi"/>
          <w:color w:val="auto"/>
          <w:sz w:val="24"/>
          <w:szCs w:val="24"/>
          <w:lang w:val="en-GB"/>
        </w:rPr>
        <w:t xml:space="preserve"> </w:t>
      </w:r>
      <w:r w:rsidR="00893F8E" w:rsidRPr="001476FC">
        <w:rPr>
          <w:rFonts w:cstheme="minorHAnsi"/>
          <w:color w:val="auto"/>
          <w:sz w:val="24"/>
          <w:szCs w:val="24"/>
          <w:lang w:val="en-GB"/>
        </w:rPr>
        <w:t xml:space="preserve">Table </w:t>
      </w:r>
      <w:r>
        <w:rPr>
          <w:rFonts w:cstheme="minorHAnsi"/>
          <w:color w:val="auto"/>
          <w:sz w:val="24"/>
          <w:szCs w:val="24"/>
          <w:lang w:val="en-GB"/>
        </w:rPr>
        <w:t>S</w:t>
      </w:r>
      <w:r w:rsidR="00893F8E" w:rsidRPr="001476FC">
        <w:rPr>
          <w:rFonts w:cstheme="minorHAnsi"/>
          <w:color w:val="auto"/>
          <w:sz w:val="24"/>
          <w:szCs w:val="24"/>
          <w:lang w:val="en-GB"/>
        </w:rPr>
        <w:t xml:space="preserve">1: </w:t>
      </w:r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Effects of </w:t>
      </w:r>
      <w:proofErr w:type="spellStart"/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>neonatally</w:t>
      </w:r>
      <w:proofErr w:type="spellEnd"/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 administered </w:t>
      </w:r>
      <w:proofErr w:type="spellStart"/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>zingerone</w:t>
      </w:r>
      <w:proofErr w:type="spellEnd"/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 on weekly food </w:t>
      </w:r>
      <w:r w:rsidR="00893F8E">
        <w:rPr>
          <w:rFonts w:cstheme="minorHAnsi"/>
          <w:b w:val="0"/>
          <w:color w:val="auto"/>
          <w:sz w:val="24"/>
          <w:szCs w:val="24"/>
          <w:lang w:val="en-GB"/>
        </w:rPr>
        <w:t>(</w:t>
      </w:r>
      <w:r w:rsidR="00893F8E" w:rsidRPr="00667C40">
        <w:rPr>
          <w:rFonts w:cstheme="minorHAnsi"/>
          <w:b w:val="0"/>
          <w:i/>
          <w:color w:val="auto"/>
          <w:sz w:val="24"/>
          <w:szCs w:val="24"/>
          <w:lang w:val="en-GB"/>
        </w:rPr>
        <w:t>A</w:t>
      </w:r>
      <w:r w:rsidR="00893F8E">
        <w:rPr>
          <w:rFonts w:cstheme="minorHAnsi"/>
          <w:b w:val="0"/>
          <w:color w:val="auto"/>
          <w:sz w:val="24"/>
          <w:szCs w:val="24"/>
          <w:lang w:val="en-GB"/>
        </w:rPr>
        <w:t>)</w:t>
      </w:r>
      <w:r w:rsidR="003C2EB1">
        <w:rPr>
          <w:rFonts w:cstheme="minorHAnsi"/>
          <w:b w:val="0"/>
          <w:color w:val="auto"/>
          <w:sz w:val="24"/>
          <w:szCs w:val="24"/>
          <w:lang w:val="en-GB"/>
        </w:rPr>
        <w:t>,</w:t>
      </w:r>
      <w:r w:rsidR="00893F8E">
        <w:rPr>
          <w:rFonts w:cstheme="minorHAnsi"/>
          <w:b w:val="0"/>
          <w:color w:val="auto"/>
          <w:sz w:val="24"/>
          <w:szCs w:val="24"/>
          <w:lang w:val="en-GB"/>
        </w:rPr>
        <w:t xml:space="preserve"> fluid (</w:t>
      </w:r>
      <w:r w:rsidR="00893F8E" w:rsidRPr="00667C40">
        <w:rPr>
          <w:rFonts w:cstheme="minorHAnsi"/>
          <w:b w:val="0"/>
          <w:i/>
          <w:color w:val="auto"/>
          <w:sz w:val="24"/>
          <w:szCs w:val="24"/>
          <w:lang w:val="en-GB"/>
        </w:rPr>
        <w:t>B</w:t>
      </w:r>
      <w:r w:rsidR="00893F8E">
        <w:rPr>
          <w:rFonts w:cstheme="minorHAnsi"/>
          <w:b w:val="0"/>
          <w:color w:val="auto"/>
          <w:sz w:val="24"/>
          <w:szCs w:val="24"/>
          <w:lang w:val="en-GB"/>
        </w:rPr>
        <w:t>)</w:t>
      </w:r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 </w:t>
      </w:r>
      <w:r w:rsidR="003C2EB1">
        <w:rPr>
          <w:rFonts w:cstheme="minorHAnsi"/>
          <w:b w:val="0"/>
          <w:color w:val="auto"/>
          <w:sz w:val="24"/>
          <w:szCs w:val="24"/>
          <w:lang w:val="en-GB"/>
        </w:rPr>
        <w:t>and calorie intake (</w:t>
      </w:r>
      <w:r w:rsidR="003C2EB1" w:rsidRPr="00667C40">
        <w:rPr>
          <w:rFonts w:cstheme="minorHAnsi"/>
          <w:b w:val="0"/>
          <w:i/>
          <w:color w:val="auto"/>
          <w:sz w:val="24"/>
          <w:szCs w:val="24"/>
          <w:lang w:val="en-GB"/>
        </w:rPr>
        <w:t>C</w:t>
      </w:r>
      <w:r w:rsidR="003C2EB1">
        <w:rPr>
          <w:rFonts w:cstheme="minorHAnsi"/>
          <w:b w:val="0"/>
          <w:color w:val="auto"/>
          <w:sz w:val="24"/>
          <w:szCs w:val="24"/>
          <w:lang w:val="en-GB"/>
        </w:rPr>
        <w:t xml:space="preserve">) </w:t>
      </w:r>
      <w:r w:rsidR="00893F8E" w:rsidRPr="001476FC">
        <w:rPr>
          <w:rFonts w:cstheme="minorHAnsi"/>
          <w:b w:val="0"/>
          <w:color w:val="auto"/>
          <w:sz w:val="24"/>
          <w:szCs w:val="24"/>
          <w:lang w:val="en-GB"/>
        </w:rPr>
        <w:t>of high-fructose diet fed rats in adulthood</w:t>
      </w:r>
    </w:p>
    <w:bookmarkEnd w:id="0"/>
    <w:p w:rsidR="004D0CBF" w:rsidRPr="00667C40" w:rsidRDefault="00893F8E" w:rsidP="00B17FFA">
      <w:pPr>
        <w:spacing w:after="0" w:line="240" w:lineRule="auto"/>
        <w:rPr>
          <w:b/>
          <w:i/>
          <w:sz w:val="24"/>
          <w:szCs w:val="24"/>
        </w:rPr>
      </w:pPr>
      <w:r w:rsidRPr="00667C40">
        <w:rPr>
          <w:b/>
          <w:i/>
          <w:sz w:val="24"/>
          <w:szCs w:val="24"/>
        </w:rPr>
        <w:t>A</w:t>
      </w:r>
    </w:p>
    <w:p w:rsidR="00C154CC" w:rsidRDefault="00C154CC" w:rsidP="00B17FF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530"/>
        <w:gridCol w:w="810"/>
        <w:gridCol w:w="1800"/>
        <w:gridCol w:w="1710"/>
        <w:gridCol w:w="1710"/>
        <w:gridCol w:w="1710"/>
      </w:tblGrid>
      <w:tr w:rsidR="000E1F0D" w:rsidRPr="000E61A9" w:rsidTr="002F05A2"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rPr>
                <w:sz w:val="24"/>
                <w:szCs w:val="24"/>
              </w:rPr>
            </w:pPr>
            <w:r w:rsidRPr="000E61A9">
              <w:rPr>
                <w:sz w:val="24"/>
                <w:szCs w:val="24"/>
              </w:rPr>
              <w:t xml:space="preserve">Experimental   </w:t>
            </w:r>
            <w:r>
              <w:rPr>
                <w:sz w:val="24"/>
                <w:szCs w:val="24"/>
              </w:rPr>
              <w:t xml:space="preserve">  </w:t>
            </w:r>
            <w:r w:rsidRPr="000E61A9">
              <w:rPr>
                <w:sz w:val="24"/>
                <w:szCs w:val="24"/>
              </w:rPr>
              <w:t>Week</w:t>
            </w:r>
          </w:p>
        </w:tc>
        <w:tc>
          <w:tcPr>
            <w:tcW w:w="810" w:type="dxa"/>
            <w:vMerge w:val="restart"/>
            <w:tcBorders>
              <w:left w:val="nil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Sex</w:t>
            </w:r>
          </w:p>
        </w:tc>
        <w:tc>
          <w:tcPr>
            <w:tcW w:w="6930" w:type="dxa"/>
            <w:gridSpan w:val="4"/>
            <w:tcBorders>
              <w:left w:val="nil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61A9">
              <w:rPr>
                <w:bCs/>
                <w:sz w:val="24"/>
                <w:szCs w:val="24"/>
              </w:rPr>
              <w:t>Weekly food intake (g/100g body mass)</w:t>
            </w:r>
          </w:p>
        </w:tc>
      </w:tr>
      <w:tr w:rsidR="000E1F0D" w:rsidRPr="000E61A9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61A9">
              <w:rPr>
                <w:sz w:val="24"/>
                <w:szCs w:val="24"/>
              </w:rPr>
              <w:t>W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61A9">
              <w:rPr>
                <w:sz w:val="24"/>
                <w:szCs w:val="24"/>
              </w:rPr>
              <w:t>FS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61A9">
              <w:rPr>
                <w:sz w:val="24"/>
                <w:szCs w:val="24"/>
              </w:rPr>
              <w:t>ZF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0E61A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61A9">
              <w:rPr>
                <w:sz w:val="24"/>
                <w:szCs w:val="24"/>
              </w:rPr>
              <w:t>ZW</w:t>
            </w:r>
          </w:p>
        </w:tc>
      </w:tr>
      <w:tr w:rsidR="000E1F0D" w:rsidRPr="005B3628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9B0FE5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9B0FE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kern w:val="24"/>
              </w:rPr>
            </w:pPr>
            <w:r w:rsidRPr="009B0FE5">
              <w:rPr>
                <w:rFonts w:asciiTheme="minorHAnsi" w:hAnsiTheme="minorHAnsi" w:cstheme="minorHAnsi"/>
                <w:bCs/>
                <w:kern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6C65A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</w:rPr>
              <w:t xml:space="preserve">53.00 </w:t>
            </w:r>
            <w:r w:rsidRPr="009B0FE5">
              <w:rPr>
                <w:rFonts w:asciiTheme="minorHAnsi" w:hAnsiTheme="minorHAnsi" w:cstheme="minorHAnsi"/>
                <w:bCs/>
                <w:kern w:val="24"/>
              </w:rPr>
              <w:t>± 1.60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11269E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</w:rPr>
              <w:t xml:space="preserve">32.00 </w:t>
            </w:r>
            <w:r w:rsidRPr="009B0FE5">
              <w:rPr>
                <w:rFonts w:asciiTheme="minorHAnsi" w:hAnsiTheme="minorHAnsi" w:cstheme="minorHAnsi"/>
                <w:bCs/>
                <w:kern w:val="24"/>
              </w:rPr>
              <w:t>± 4.80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A708FB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</w:rPr>
              <w:t xml:space="preserve">32.00 </w:t>
            </w:r>
            <w:r w:rsidRPr="009B0FE5">
              <w:rPr>
                <w:rFonts w:asciiTheme="minorHAnsi" w:hAnsiTheme="minorHAnsi" w:cstheme="minorHAnsi"/>
                <w:bCs/>
                <w:kern w:val="24"/>
              </w:rPr>
              <w:t>± 5.20</w:t>
            </w:r>
            <w:r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5B362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</w:rPr>
              <w:t xml:space="preserve">55.00 </w:t>
            </w:r>
            <w:r w:rsidRPr="009B0FE5">
              <w:rPr>
                <w:rFonts w:asciiTheme="minorHAnsi" w:hAnsiTheme="minorHAnsi" w:cstheme="minorHAnsi"/>
                <w:bCs/>
                <w:kern w:val="24"/>
              </w:rPr>
              <w:t>± 0.84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9B0FE5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kern w:val="24"/>
              </w:rPr>
            </w:pPr>
            <w:r w:rsidRPr="009B0FE5">
              <w:rPr>
                <w:rFonts w:asciiTheme="minorHAnsi" w:hAnsiTheme="minorHAnsi" w:cstheme="minorHAnsi"/>
                <w:bCs/>
                <w:kern w:val="24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bCs/>
                <w:kern w:val="24"/>
              </w:rPr>
              <w:t>57.00 ± 2.60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bCs/>
                <w:kern w:val="24"/>
              </w:rPr>
              <w:t>32.00 ± 4.60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bCs/>
                <w:kern w:val="24"/>
              </w:rPr>
              <w:t>34.00 ± 5.50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bCs/>
                <w:kern w:val="24"/>
              </w:rPr>
              <w:t>55.00 ± 2.20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</w:tr>
      <w:tr w:rsidR="000E1F0D" w:rsidRPr="005B3628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9B0FE5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9B0FE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6C65A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</w:rPr>
              <w:t xml:space="preserve">45.00 </w:t>
            </w:r>
            <w:r w:rsidRPr="009B0FE5">
              <w:rPr>
                <w:rFonts w:asciiTheme="minorHAnsi" w:hAnsiTheme="minorHAnsi" w:cstheme="minorHAnsi"/>
                <w:bCs/>
                <w:kern w:val="24"/>
              </w:rPr>
              <w:t>± 0.55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11269E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30.00 </w:t>
            </w:r>
            <w:r>
              <w:rPr>
                <w:rFonts w:ascii="Calibri" w:hAnsi="Calibri" w:cs="Calibri"/>
                <w:bCs/>
                <w:kern w:val="24"/>
              </w:rPr>
              <w:t>± 5.30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A708FB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32.00 </w:t>
            </w:r>
            <w:r>
              <w:rPr>
                <w:rFonts w:ascii="Calibri" w:hAnsi="Calibri" w:cs="Calibri"/>
                <w:bCs/>
                <w:kern w:val="24"/>
              </w:rPr>
              <w:t>± 3.20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5B362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47.00 </w:t>
            </w:r>
            <w:r>
              <w:rPr>
                <w:rFonts w:ascii="Calibri" w:hAnsi="Calibri" w:cs="Calibri"/>
                <w:bCs/>
                <w:kern w:val="24"/>
              </w:rPr>
              <w:t>± 2.10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9B0FE5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55.00 ± 1.50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29.00 ± 2.80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32.00 ± 6.00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54.00 ± 4.60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</w:tr>
      <w:tr w:rsidR="000E1F0D" w:rsidRPr="005B3628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9B0FE5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0FE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6C65A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45.00 </w:t>
            </w:r>
            <w:r>
              <w:rPr>
                <w:rFonts w:ascii="Calibri" w:hAnsi="Calibri" w:cs="Calibri"/>
                <w:bCs/>
                <w:kern w:val="24"/>
              </w:rPr>
              <w:t>± 1.20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11269E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28.00 </w:t>
            </w:r>
            <w:r>
              <w:rPr>
                <w:rFonts w:ascii="Calibri" w:hAnsi="Calibri" w:cs="Calibri"/>
                <w:bCs/>
                <w:kern w:val="24"/>
              </w:rPr>
              <w:t>± 6.80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A708FB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28.00 </w:t>
            </w:r>
            <w:r>
              <w:rPr>
                <w:rFonts w:ascii="Calibri" w:hAnsi="Calibri" w:cs="Calibri"/>
                <w:bCs/>
                <w:kern w:val="24"/>
              </w:rPr>
              <w:t>± 2.70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5B362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45.00 </w:t>
            </w:r>
            <w:r>
              <w:rPr>
                <w:rFonts w:ascii="Calibri" w:hAnsi="Calibri" w:cs="Calibri"/>
                <w:bCs/>
                <w:kern w:val="24"/>
              </w:rPr>
              <w:t>± 0.11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9B0FE5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49.00 ± 3.90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24.00 ± 2.30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25.00 ± 3.50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49.00 ± 3.30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</w:tr>
      <w:tr w:rsidR="000E1F0D" w:rsidRPr="005B3628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9B0FE5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B0FE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6C65A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43.00 </w:t>
            </w:r>
            <w:r>
              <w:rPr>
                <w:rFonts w:ascii="Calibri" w:hAnsi="Calibri" w:cs="Calibri"/>
                <w:bCs/>
                <w:kern w:val="24"/>
              </w:rPr>
              <w:t>± 2.20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11269E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22.00 </w:t>
            </w:r>
            <w:r>
              <w:rPr>
                <w:rFonts w:ascii="Calibri" w:hAnsi="Calibri" w:cs="Calibri"/>
                <w:bCs/>
                <w:kern w:val="24"/>
              </w:rPr>
              <w:t>± 5.90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A708FB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25.00 </w:t>
            </w:r>
            <w:r>
              <w:rPr>
                <w:rFonts w:ascii="Calibri" w:hAnsi="Calibri" w:cs="Calibri"/>
                <w:bCs/>
                <w:kern w:val="24"/>
              </w:rPr>
              <w:t>± 4.40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5B362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47.00 </w:t>
            </w:r>
            <w:r>
              <w:rPr>
                <w:rFonts w:ascii="Calibri" w:hAnsi="Calibri" w:cs="Calibri"/>
                <w:bCs/>
                <w:kern w:val="24"/>
              </w:rPr>
              <w:t>± 4.60</w:t>
            </w:r>
            <w:r w:rsidRPr="009B0FE5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9B0FE5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52.00 ± 5.10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25.00 ± 8.60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20.00 ± 3.60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9B0FE5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9B0FE5">
              <w:rPr>
                <w:rFonts w:asciiTheme="minorHAnsi" w:hAnsiTheme="minorHAnsi" w:cstheme="minorHAnsi"/>
                <w:kern w:val="24"/>
              </w:rPr>
              <w:t>54.00 ± 2.10</w:t>
            </w:r>
            <w:r w:rsidRPr="009B0FE5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1213E">
              <w:rPr>
                <w:rFonts w:cstheme="minorHAnsi"/>
                <w:vertAlign w:val="superscript"/>
              </w:rPr>
              <w:t>λ</w:t>
            </w:r>
          </w:p>
        </w:tc>
      </w:tr>
    </w:tbl>
    <w:p w:rsidR="00B17FFA" w:rsidRPr="00B17FFA" w:rsidRDefault="00B17FFA" w:rsidP="00B17FFA">
      <w:pPr>
        <w:spacing w:after="0" w:line="240" w:lineRule="auto"/>
        <w:rPr>
          <w:b/>
          <w:sz w:val="24"/>
          <w:szCs w:val="24"/>
        </w:rPr>
      </w:pPr>
    </w:p>
    <w:p w:rsidR="006746C6" w:rsidRDefault="006746C6" w:rsidP="00893F8E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</w:p>
    <w:p w:rsidR="00C154CC" w:rsidRPr="00667C40" w:rsidRDefault="00893F8E" w:rsidP="00893F8E">
      <w:pPr>
        <w:spacing w:before="240"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67C40">
        <w:rPr>
          <w:rFonts w:cstheme="minorHAnsi"/>
          <w:b/>
          <w:i/>
          <w:sz w:val="24"/>
          <w:szCs w:val="24"/>
        </w:rPr>
        <w:t>B</w:t>
      </w:r>
    </w:p>
    <w:p w:rsidR="00C154CC" w:rsidRDefault="00C154CC" w:rsidP="00C154CC">
      <w:pPr>
        <w:spacing w:before="240"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9630" w:type="dxa"/>
        <w:tblLook w:val="04A0"/>
      </w:tblPr>
      <w:tblGrid>
        <w:gridCol w:w="1530"/>
        <w:gridCol w:w="630"/>
        <w:gridCol w:w="1890"/>
        <w:gridCol w:w="1890"/>
        <w:gridCol w:w="1890"/>
        <w:gridCol w:w="1800"/>
      </w:tblGrid>
      <w:tr w:rsidR="000E1F0D" w:rsidRPr="00816089" w:rsidTr="002F05A2"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            </w:t>
            </w:r>
            <w:r w:rsidRPr="00816089">
              <w:rPr>
                <w:sz w:val="24"/>
                <w:szCs w:val="24"/>
              </w:rPr>
              <w:t>Week</w:t>
            </w: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Sex</w:t>
            </w:r>
          </w:p>
        </w:tc>
        <w:tc>
          <w:tcPr>
            <w:tcW w:w="7470" w:type="dxa"/>
            <w:gridSpan w:val="4"/>
            <w:tcBorders>
              <w:left w:val="nil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bCs/>
                <w:sz w:val="24"/>
                <w:szCs w:val="24"/>
              </w:rPr>
              <w:t>Weekly fluid intake (ml/100g body mass)</w:t>
            </w:r>
          </w:p>
        </w:tc>
      </w:tr>
      <w:tr w:rsidR="000E1F0D" w:rsidRPr="00816089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W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FS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ZF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0E1F0D" w:rsidRPr="00816089" w:rsidRDefault="000E1F0D" w:rsidP="002F05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ZW</w:t>
            </w:r>
          </w:p>
        </w:tc>
      </w:tr>
      <w:tr w:rsidR="000E1F0D" w:rsidRPr="00B54A59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8F4778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kern w:val="24"/>
              </w:rPr>
            </w:pPr>
            <w:r w:rsidRPr="008F4778">
              <w:rPr>
                <w:rFonts w:asciiTheme="minorHAnsi" w:hAnsiTheme="minorHAnsi" w:cstheme="minorHAnsi"/>
                <w:bCs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52.00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>± 0.11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84.00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>± 18.00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80.00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>± 14.00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47.00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>± 4.10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8F4778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kern w:val="24"/>
              </w:rPr>
            </w:pPr>
            <w:r w:rsidRPr="008F4778">
              <w:rPr>
                <w:rFonts w:asciiTheme="minorHAnsi" w:hAnsiTheme="minorHAnsi" w:cstheme="minorHAnsi"/>
                <w:bCs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bCs/>
                <w:kern w:val="24"/>
              </w:rPr>
              <w:t>84.00 ± 9.70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r w:rsidR="00185708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bCs/>
                <w:kern w:val="24"/>
              </w:rPr>
              <w:t>110.00 ± 9.00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r w:rsidR="00185708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bCs/>
                <w:kern w:val="24"/>
              </w:rPr>
              <w:t>110.00 ± 14.00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r w:rsidR="00185708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bCs/>
                <w:kern w:val="24"/>
              </w:rPr>
              <w:t>79.00 ± 11.00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r w:rsidR="00185708">
              <w:rPr>
                <w:rFonts w:cstheme="minorHAnsi"/>
                <w:vertAlign w:val="superscript"/>
              </w:rPr>
              <w:t>λ</w:t>
            </w:r>
          </w:p>
        </w:tc>
      </w:tr>
      <w:tr w:rsidR="000E1F0D" w:rsidRPr="00B54A59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8F4778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59.00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>± 5.50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100.00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>± 13.00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</w:rPr>
              <w:t xml:space="preserve">95.00 </w:t>
            </w:r>
            <w:r w:rsidRPr="008F4778">
              <w:rPr>
                <w:rFonts w:asciiTheme="minorHAnsi" w:hAnsiTheme="minorHAnsi" w:cstheme="minorHAnsi"/>
                <w:bCs/>
                <w:kern w:val="24"/>
              </w:rPr>
              <w:t xml:space="preserve">± </w:t>
            </w:r>
            <w:r w:rsidRPr="008F4778">
              <w:rPr>
                <w:rFonts w:asciiTheme="minorHAnsi" w:hAnsiTheme="minorHAnsi" w:cstheme="minorHAnsi"/>
              </w:rPr>
              <w:t>6.40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61.00 </w:t>
            </w:r>
            <w:r>
              <w:rPr>
                <w:rFonts w:ascii="Calibri" w:hAnsi="Calibri" w:cs="Calibri"/>
                <w:bCs/>
                <w:kern w:val="24"/>
              </w:rPr>
              <w:t>± 4.60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8F4778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107.00 ± 9.20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138.00 ± 7.50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149.00 ± 23.00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100.00 ± 9.20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</w:tr>
      <w:tr w:rsidR="000E1F0D" w:rsidRPr="00B54A59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8F4778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60.00 </w:t>
            </w:r>
            <w:r>
              <w:rPr>
                <w:rFonts w:ascii="Calibri" w:hAnsi="Calibri" w:cs="Calibri"/>
                <w:bCs/>
                <w:kern w:val="24"/>
              </w:rPr>
              <w:t>± 8.20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94.00 </w:t>
            </w:r>
            <w:r>
              <w:rPr>
                <w:rFonts w:ascii="Calibri" w:hAnsi="Calibri" w:cs="Calibri"/>
                <w:bCs/>
                <w:kern w:val="24"/>
              </w:rPr>
              <w:t>± 3.50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90.00 </w:t>
            </w:r>
            <w:r>
              <w:rPr>
                <w:rFonts w:ascii="Calibri" w:hAnsi="Calibri" w:cs="Calibri"/>
                <w:bCs/>
                <w:kern w:val="24"/>
              </w:rPr>
              <w:t>± 1.90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66.00 </w:t>
            </w:r>
            <w:r>
              <w:rPr>
                <w:rFonts w:ascii="Calibri" w:hAnsi="Calibri" w:cs="Calibri"/>
                <w:bCs/>
                <w:kern w:val="24"/>
              </w:rPr>
              <w:t>± 19.00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 xml:space="preserve"> a</w:t>
            </w:r>
          </w:p>
        </w:tc>
      </w:tr>
      <w:tr w:rsidR="000E1F0D" w:rsidRPr="008F4778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93.00 ± 16.</w:t>
            </w:r>
            <w:r>
              <w:rPr>
                <w:rFonts w:asciiTheme="minorHAnsi" w:hAnsiTheme="minorHAnsi" w:cstheme="minorHAnsi"/>
                <w:kern w:val="24"/>
              </w:rPr>
              <w:t>0</w:t>
            </w:r>
            <w:r w:rsidRPr="008F4778">
              <w:rPr>
                <w:rFonts w:asciiTheme="minorHAnsi" w:hAnsiTheme="minorHAnsi" w:cstheme="minorHAnsi"/>
                <w:kern w:val="24"/>
              </w:rPr>
              <w:t>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144.00 ± 12.00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133.00 ± 11.00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85.00 ± 8.70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</w:tr>
      <w:tr w:rsidR="000E1F0D" w:rsidRPr="00B54A59" w:rsidTr="002F05A2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1F0D" w:rsidRPr="008F4778" w:rsidRDefault="000E1F0D" w:rsidP="002F05A2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62.00 </w:t>
            </w:r>
            <w:r>
              <w:rPr>
                <w:rFonts w:ascii="Calibri" w:hAnsi="Calibri" w:cs="Calibri"/>
                <w:bCs/>
                <w:kern w:val="24"/>
              </w:rPr>
              <w:t>± 3.40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97.00 </w:t>
            </w:r>
            <w:r>
              <w:rPr>
                <w:rFonts w:ascii="Calibri" w:hAnsi="Calibri" w:cs="Calibri"/>
                <w:bCs/>
                <w:kern w:val="24"/>
              </w:rPr>
              <w:t>± 8.40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4906E1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99.00 </w:t>
            </w:r>
            <w:r>
              <w:rPr>
                <w:rFonts w:ascii="Calibri" w:hAnsi="Calibri" w:cs="Calibri"/>
                <w:bCs/>
                <w:kern w:val="24"/>
              </w:rPr>
              <w:t>± 9.90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B54A59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58.00 </w:t>
            </w:r>
            <w:r>
              <w:rPr>
                <w:rFonts w:ascii="Calibri" w:hAnsi="Calibri" w:cs="Calibri"/>
                <w:bCs/>
                <w:kern w:val="24"/>
              </w:rPr>
              <w:t>± 1.70</w:t>
            </w:r>
            <w:r w:rsidRPr="008F4778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0E1F0D" w:rsidRPr="008F4778" w:rsidTr="002F05A2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92.00 ± 8.30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132.00 ± 13.00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141.00 ± 15.00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F0D" w:rsidRPr="008F4778" w:rsidRDefault="000E1F0D" w:rsidP="002F0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89.00 ± 15.00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FD21C3">
              <w:rPr>
                <w:rFonts w:cstheme="minorHAnsi"/>
                <w:vertAlign w:val="superscript"/>
              </w:rPr>
              <w:t>λ</w:t>
            </w:r>
          </w:p>
        </w:tc>
      </w:tr>
    </w:tbl>
    <w:p w:rsidR="00C154CC" w:rsidRPr="00667C40" w:rsidRDefault="00C154CC" w:rsidP="0084627F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667C40">
        <w:rPr>
          <w:rFonts w:cstheme="minorHAnsi"/>
          <w:b/>
          <w:i/>
          <w:sz w:val="24"/>
          <w:szCs w:val="24"/>
        </w:rPr>
        <w:lastRenderedPageBreak/>
        <w:t>C</w:t>
      </w:r>
    </w:p>
    <w:tbl>
      <w:tblPr>
        <w:tblStyle w:val="TableGrid"/>
        <w:tblW w:w="9720" w:type="dxa"/>
        <w:tblLook w:val="04A0"/>
      </w:tblPr>
      <w:tblGrid>
        <w:gridCol w:w="1530"/>
        <w:gridCol w:w="630"/>
        <w:gridCol w:w="1890"/>
        <w:gridCol w:w="1890"/>
        <w:gridCol w:w="1890"/>
        <w:gridCol w:w="1890"/>
      </w:tblGrid>
      <w:tr w:rsidR="009954ED" w:rsidRPr="00816089" w:rsidTr="00C47561">
        <w:tc>
          <w:tcPr>
            <w:tcW w:w="1530" w:type="dxa"/>
            <w:vMerge w:val="restart"/>
            <w:tcBorders>
              <w:left w:val="nil"/>
              <w:right w:val="nil"/>
            </w:tcBorders>
          </w:tcPr>
          <w:p w:rsidR="009954ED" w:rsidRPr="00816089" w:rsidRDefault="009954ED" w:rsidP="00781F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Experimental             </w:t>
            </w:r>
            <w:r w:rsidRPr="00816089">
              <w:rPr>
                <w:sz w:val="24"/>
                <w:szCs w:val="24"/>
              </w:rPr>
              <w:t>Week</w:t>
            </w: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</w:tcPr>
          <w:p w:rsidR="009954ED" w:rsidRPr="00816089" w:rsidRDefault="009954ED" w:rsidP="00781F9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Sex</w:t>
            </w:r>
          </w:p>
        </w:tc>
        <w:tc>
          <w:tcPr>
            <w:tcW w:w="7560" w:type="dxa"/>
            <w:gridSpan w:val="4"/>
            <w:tcBorders>
              <w:left w:val="nil"/>
              <w:right w:val="nil"/>
            </w:tcBorders>
          </w:tcPr>
          <w:p w:rsidR="009954ED" w:rsidRPr="00816089" w:rsidRDefault="009954ED" w:rsidP="00781F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weekly</w:t>
            </w:r>
            <w:r w:rsidRPr="008160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calories intake (Kcal</w:t>
            </w:r>
            <w:r w:rsidRPr="00816089">
              <w:rPr>
                <w:bCs/>
                <w:sz w:val="24"/>
                <w:szCs w:val="24"/>
              </w:rPr>
              <w:t>/100g body mass)</w:t>
            </w:r>
          </w:p>
        </w:tc>
      </w:tr>
      <w:tr w:rsidR="009954ED" w:rsidRPr="00816089" w:rsidTr="00C47561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4ED" w:rsidRPr="00816089" w:rsidRDefault="009954E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4ED" w:rsidRPr="00816089" w:rsidRDefault="009954E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9954ED" w:rsidRPr="00816089" w:rsidRDefault="009954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W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9954ED" w:rsidRPr="00816089" w:rsidRDefault="009954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FS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9954ED" w:rsidRPr="00816089" w:rsidRDefault="009954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ZF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9954ED" w:rsidRPr="00816089" w:rsidRDefault="009954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16089">
              <w:rPr>
                <w:sz w:val="24"/>
                <w:szCs w:val="24"/>
              </w:rPr>
              <w:t>ZW</w:t>
            </w:r>
          </w:p>
        </w:tc>
      </w:tr>
      <w:tr w:rsidR="009954ED" w:rsidRPr="00B54A59" w:rsidTr="00C47561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4ED" w:rsidRPr="008F4778" w:rsidRDefault="009954ED" w:rsidP="00781F94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kern w:val="24"/>
              </w:rPr>
            </w:pPr>
            <w:r w:rsidRPr="0013657B">
              <w:rPr>
                <w:rFonts w:asciiTheme="minorHAnsi" w:hAnsiTheme="minorHAnsi" w:cstheme="minorHAnsi"/>
                <w:bCs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120.96 </w:t>
            </w:r>
            <w:r w:rsidRPr="0013657B">
              <w:rPr>
                <w:rFonts w:asciiTheme="minorHAnsi" w:hAnsiTheme="minorHAnsi" w:cstheme="minorHAnsi"/>
                <w:bCs/>
                <w:kern w:val="24"/>
              </w:rPr>
              <w:t>± 4.37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155.87 </w:t>
            </w:r>
            <w:r w:rsidRPr="0013657B">
              <w:rPr>
                <w:rFonts w:asciiTheme="minorHAnsi" w:hAnsiTheme="minorHAnsi" w:cstheme="minorHAnsi"/>
                <w:bCs/>
                <w:kern w:val="24"/>
              </w:rPr>
              <w:t>± 8.12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154.23 </w:t>
            </w:r>
            <w:r w:rsidRPr="0013657B">
              <w:rPr>
                <w:rFonts w:asciiTheme="minorHAnsi" w:hAnsiTheme="minorHAnsi" w:cstheme="minorHAnsi"/>
                <w:bCs/>
                <w:kern w:val="24"/>
              </w:rPr>
              <w:t>± 19.05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131.92 </w:t>
            </w:r>
            <w:r w:rsidRPr="0013657B">
              <w:rPr>
                <w:rFonts w:asciiTheme="minorHAnsi" w:hAnsiTheme="minorHAnsi" w:cstheme="minorHAnsi"/>
                <w:bCs/>
                <w:kern w:val="24"/>
              </w:rPr>
              <w:t>± 1.61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9954ED" w:rsidRPr="008F4778" w:rsidTr="00C47561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kern w:val="24"/>
              </w:rPr>
            </w:pPr>
            <w:r w:rsidRPr="0013657B">
              <w:rPr>
                <w:rFonts w:asciiTheme="minorHAnsi" w:hAnsiTheme="minorHAnsi" w:cstheme="minorHAnsi"/>
                <w:bCs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bCs/>
                <w:kern w:val="24"/>
              </w:rPr>
              <w:t>158.96 ± 7.16</w:t>
            </w:r>
            <w:r w:rsidR="00023C6A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bCs/>
                <w:kern w:val="24"/>
              </w:rPr>
              <w:t>173.77 ± 1.07</w:t>
            </w:r>
            <w:r w:rsidR="00023C6A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bCs/>
                <w:kern w:val="24"/>
              </w:rPr>
              <w:t>171.79 ± 5.69</w:t>
            </w:r>
            <w:r w:rsidR="00023C6A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bCs/>
                <w:kern w:val="24"/>
              </w:rPr>
              <w:t>154.86 ± 6.08</w:t>
            </w:r>
            <w:r w:rsidR="00023C6A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</w:tr>
      <w:tr w:rsidR="009954ED" w:rsidRPr="00B54A59" w:rsidTr="00C47561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4ED" w:rsidRPr="008F4778" w:rsidRDefault="009954ED" w:rsidP="00781F94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1" w:name="OLE_LINK2"/>
            <w:r w:rsidRPr="0013657B">
              <w:rPr>
                <w:rFonts w:asciiTheme="minorHAnsi" w:hAnsiTheme="minorHAnsi" w:cstheme="minorHAnsi"/>
              </w:rPr>
              <w:t xml:space="preserve">119.41 </w:t>
            </w:r>
            <w:r w:rsidRPr="0013657B">
              <w:rPr>
                <w:rFonts w:asciiTheme="minorHAnsi" w:hAnsiTheme="minorHAnsi" w:cstheme="minorHAnsi"/>
                <w:bCs/>
                <w:kern w:val="24"/>
              </w:rPr>
              <w:t>± 4.39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  <w:bookmarkEnd w:id="1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2" w:name="OLE_LINK3"/>
            <w:r w:rsidRPr="0013657B">
              <w:rPr>
                <w:rFonts w:asciiTheme="minorHAnsi" w:hAnsiTheme="minorHAnsi" w:cstheme="minorHAnsi"/>
              </w:rPr>
              <w:t xml:space="preserve">164.84 </w:t>
            </w:r>
            <w:r w:rsidRPr="0013657B">
              <w:rPr>
                <w:rFonts w:asciiTheme="minorHAnsi" w:hAnsiTheme="minorHAnsi" w:cstheme="minorHAnsi"/>
                <w:bCs/>
                <w:kern w:val="24"/>
              </w:rPr>
              <w:t>± 6.98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  <w:bookmarkEnd w:id="2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3" w:name="OLE_LINK4"/>
            <w:r w:rsidRPr="0013657B">
              <w:rPr>
                <w:rFonts w:asciiTheme="minorHAnsi" w:hAnsiTheme="minorHAnsi" w:cstheme="minorHAnsi"/>
              </w:rPr>
              <w:t xml:space="preserve">160.92 </w:t>
            </w:r>
            <w:bookmarkEnd w:id="3"/>
            <w:r w:rsidRPr="0013657B">
              <w:rPr>
                <w:rFonts w:asciiTheme="minorHAnsi" w:hAnsiTheme="minorHAnsi" w:cstheme="minorHAnsi"/>
                <w:bCs/>
                <w:kern w:val="24"/>
              </w:rPr>
              <w:t xml:space="preserve">± </w:t>
            </w:r>
            <w:r w:rsidRPr="0013657B">
              <w:rPr>
                <w:rFonts w:asciiTheme="minorHAnsi" w:hAnsiTheme="minorHAnsi" w:cstheme="minorHAnsi"/>
              </w:rPr>
              <w:t>7.50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4" w:name="OLE_LINK5"/>
            <w:r w:rsidRPr="0013657B">
              <w:rPr>
                <w:rFonts w:asciiTheme="minorHAnsi" w:hAnsiTheme="minorHAnsi" w:cstheme="minorHAnsi"/>
              </w:rPr>
              <w:t xml:space="preserve">131.15 </w:t>
            </w:r>
            <w:bookmarkEnd w:id="4"/>
            <w:r w:rsidRPr="0013657B">
              <w:rPr>
                <w:rFonts w:ascii="Calibri" w:hAnsi="Calibri" w:cs="Calibri"/>
                <w:bCs/>
                <w:kern w:val="24"/>
              </w:rPr>
              <w:t>± 5.93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9954ED" w:rsidRPr="008F4778" w:rsidTr="00C47561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153.86 ± 4.16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183.34 ± 14.73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203.48 ± 18.61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151.60 ± 12.97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</w:tr>
      <w:tr w:rsidR="009954ED" w:rsidRPr="00B54A59" w:rsidTr="00C47561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4ED" w:rsidRPr="008F4778" w:rsidRDefault="009954ED" w:rsidP="00781F94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115.38 </w:t>
            </w:r>
            <w:r w:rsidRPr="0013657B">
              <w:rPr>
                <w:rFonts w:ascii="Calibri" w:hAnsi="Calibri" w:cs="Calibri"/>
                <w:bCs/>
                <w:kern w:val="24"/>
              </w:rPr>
              <w:t>± 10.38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152.46 </w:t>
            </w:r>
            <w:r w:rsidRPr="0013657B">
              <w:rPr>
                <w:rFonts w:ascii="Calibri" w:hAnsi="Calibri" w:cs="Calibri"/>
                <w:bCs/>
                <w:kern w:val="24"/>
              </w:rPr>
              <w:t>± 16.57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142.65 </w:t>
            </w:r>
            <w:r w:rsidRPr="0013657B">
              <w:rPr>
                <w:rFonts w:ascii="Calibri" w:hAnsi="Calibri" w:cs="Calibri"/>
                <w:bCs/>
                <w:kern w:val="24"/>
              </w:rPr>
              <w:t>± 14.07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125.89 </w:t>
            </w:r>
            <w:r w:rsidRPr="0013657B">
              <w:rPr>
                <w:rFonts w:ascii="Calibri" w:hAnsi="Calibri" w:cs="Calibri"/>
                <w:bCs/>
                <w:kern w:val="24"/>
              </w:rPr>
              <w:t>± 0.30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9954ED" w:rsidRPr="008F4778" w:rsidTr="00C47561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5" w:name="OLE_LINK6"/>
            <w:r w:rsidRPr="0013657B">
              <w:rPr>
                <w:rFonts w:asciiTheme="minorHAnsi" w:hAnsiTheme="minorHAnsi" w:cstheme="minorHAnsi"/>
                <w:kern w:val="24"/>
              </w:rPr>
              <w:t xml:space="preserve">136.78 </w:t>
            </w:r>
            <w:bookmarkEnd w:id="5"/>
            <w:r w:rsidRPr="0013657B">
              <w:rPr>
                <w:rFonts w:asciiTheme="minorHAnsi" w:hAnsiTheme="minorHAnsi" w:cstheme="minorHAnsi"/>
                <w:kern w:val="24"/>
              </w:rPr>
              <w:t>± 10.99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6" w:name="OLE_LINK7"/>
            <w:r w:rsidRPr="0013657B">
              <w:rPr>
                <w:rFonts w:asciiTheme="minorHAnsi" w:hAnsiTheme="minorHAnsi" w:cstheme="minorHAnsi"/>
                <w:kern w:val="24"/>
              </w:rPr>
              <w:t xml:space="preserve">183.35 </w:t>
            </w:r>
            <w:bookmarkEnd w:id="6"/>
            <w:r w:rsidRPr="0013657B">
              <w:rPr>
                <w:rFonts w:asciiTheme="minorHAnsi" w:hAnsiTheme="minorHAnsi" w:cstheme="minorHAnsi"/>
                <w:kern w:val="24"/>
              </w:rPr>
              <w:t>± 4.95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7" w:name="OLE_LINK8"/>
            <w:r w:rsidRPr="0013657B">
              <w:rPr>
                <w:rFonts w:asciiTheme="minorHAnsi" w:hAnsiTheme="minorHAnsi" w:cstheme="minorHAnsi"/>
                <w:kern w:val="24"/>
              </w:rPr>
              <w:t xml:space="preserve">165.14 </w:t>
            </w:r>
            <w:bookmarkEnd w:id="7"/>
            <w:r w:rsidRPr="0013657B">
              <w:rPr>
                <w:rFonts w:asciiTheme="minorHAnsi" w:hAnsiTheme="minorHAnsi" w:cstheme="minorHAnsi"/>
                <w:kern w:val="24"/>
              </w:rPr>
              <w:t>± 3.36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bookmarkStart w:id="8" w:name="OLE_LINK9"/>
            <w:r w:rsidRPr="0013657B">
              <w:rPr>
                <w:rFonts w:asciiTheme="minorHAnsi" w:hAnsiTheme="minorHAnsi" w:cstheme="minorHAnsi"/>
                <w:kern w:val="24"/>
              </w:rPr>
              <w:t xml:space="preserve">136.38 </w:t>
            </w:r>
            <w:bookmarkEnd w:id="8"/>
            <w:r w:rsidRPr="0013657B">
              <w:rPr>
                <w:rFonts w:asciiTheme="minorHAnsi" w:hAnsiTheme="minorHAnsi" w:cstheme="minorHAnsi"/>
                <w:kern w:val="24"/>
              </w:rPr>
              <w:t>± 9.17</w:t>
            </w:r>
            <w:r w:rsidR="00023C6A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</w:tr>
      <w:tr w:rsidR="009954ED" w:rsidRPr="00B54A59" w:rsidTr="00C47561"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54ED" w:rsidRPr="008F4778" w:rsidRDefault="009954ED" w:rsidP="00781F94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F477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13657B">
              <w:rPr>
                <w:rFonts w:asciiTheme="minorHAnsi" w:hAnsiTheme="minorHAnsi" w:cstheme="minorHAnsi"/>
                <w:kern w:val="24"/>
              </w:rPr>
              <w:t>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120.27 </w:t>
            </w:r>
            <w:r w:rsidRPr="0013657B">
              <w:rPr>
                <w:rFonts w:ascii="Calibri" w:hAnsi="Calibri" w:cs="Calibri"/>
                <w:bCs/>
                <w:kern w:val="24"/>
              </w:rPr>
              <w:t>± 6.02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138.29 </w:t>
            </w:r>
            <w:r w:rsidRPr="0013657B">
              <w:rPr>
                <w:rFonts w:ascii="Calibri" w:hAnsi="Calibri" w:cs="Calibri"/>
                <w:bCs/>
                <w:kern w:val="24"/>
              </w:rPr>
              <w:t>± 13.44</w:t>
            </w:r>
            <w:r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147.98 </w:t>
            </w:r>
            <w:r w:rsidRPr="0013657B">
              <w:rPr>
                <w:rFonts w:ascii="Calibri" w:hAnsi="Calibri" w:cs="Calibri"/>
                <w:bCs/>
                <w:kern w:val="24"/>
              </w:rPr>
              <w:t>± 18.96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13657B" w:rsidRDefault="009954ED" w:rsidP="00781F9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13657B">
              <w:rPr>
                <w:rFonts w:asciiTheme="minorHAnsi" w:hAnsiTheme="minorHAnsi" w:cstheme="minorHAnsi"/>
              </w:rPr>
              <w:t xml:space="preserve">131.48 </w:t>
            </w:r>
            <w:r w:rsidRPr="0013657B">
              <w:rPr>
                <w:rFonts w:ascii="Calibri" w:hAnsi="Calibri" w:cs="Calibri"/>
                <w:bCs/>
                <w:kern w:val="24"/>
              </w:rPr>
              <w:t>± 12.98</w:t>
            </w:r>
            <w:r w:rsidRPr="0013657B">
              <w:rPr>
                <w:rFonts w:asciiTheme="minorHAnsi" w:hAnsiTheme="minorHAnsi" w:cstheme="minorHAnsi"/>
                <w:bCs/>
                <w:kern w:val="24"/>
                <w:vertAlign w:val="superscript"/>
              </w:rPr>
              <w:t>a</w:t>
            </w:r>
          </w:p>
        </w:tc>
      </w:tr>
      <w:tr w:rsidR="009954ED" w:rsidRPr="008F4778" w:rsidTr="00C47561">
        <w:tc>
          <w:tcPr>
            <w:tcW w:w="15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kern w:val="24"/>
              </w:rPr>
            </w:pPr>
            <w:r w:rsidRPr="008F4778">
              <w:rPr>
                <w:rFonts w:asciiTheme="minorHAnsi" w:hAnsiTheme="minorHAnsi" w:cstheme="minorHAnsi"/>
                <w:kern w:val="24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kern w:val="24"/>
              </w:rPr>
              <w:t>145.60 ± 14.31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kern w:val="24"/>
              </w:rPr>
              <w:t>175.65 ± 28.46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kern w:val="24"/>
              </w:rPr>
              <w:t>167.84 ± 19.13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b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4ED" w:rsidRPr="008F4778" w:rsidRDefault="009954E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kern w:val="24"/>
              </w:rPr>
              <w:t>151.54 ± 6.00</w:t>
            </w:r>
            <w:r w:rsidRPr="008F4778">
              <w:rPr>
                <w:rFonts w:asciiTheme="minorHAnsi" w:hAnsiTheme="minorHAnsi" w:cstheme="minorHAnsi"/>
                <w:kern w:val="24"/>
                <w:vertAlign w:val="superscript"/>
              </w:rPr>
              <w:t>a</w:t>
            </w:r>
            <w:r w:rsidR="00023C6A">
              <w:rPr>
                <w:rFonts w:cstheme="minorHAnsi"/>
                <w:vertAlign w:val="superscript"/>
              </w:rPr>
              <w:t>λ</w:t>
            </w:r>
          </w:p>
        </w:tc>
      </w:tr>
    </w:tbl>
    <w:p w:rsidR="00A96F42" w:rsidRDefault="00802222" w:rsidP="00A023B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margin-left:136.2pt;margin-top:70.1pt;width:1.5pt;height:1.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"/>
        </w:pict>
      </w:r>
      <w:r w:rsidR="00893F8E" w:rsidRPr="001476FC">
        <w:rPr>
          <w:rFonts w:cstheme="minorHAnsi"/>
          <w:sz w:val="24"/>
          <w:szCs w:val="24"/>
        </w:rPr>
        <w:t>Data expressed as mean ± standard deviation.</w:t>
      </w:r>
      <w:r w:rsidR="00893F8E" w:rsidRPr="001476FC">
        <w:rPr>
          <w:rFonts w:cstheme="minorHAnsi"/>
          <w:b/>
          <w:sz w:val="24"/>
          <w:szCs w:val="24"/>
        </w:rPr>
        <w:t xml:space="preserve"> </w:t>
      </w:r>
      <w:proofErr w:type="spellStart"/>
      <w:r w:rsidR="00893F8E" w:rsidRPr="001476FC">
        <w:rPr>
          <w:rFonts w:cstheme="minorHAnsi"/>
          <w:sz w:val="24"/>
          <w:szCs w:val="24"/>
          <w:vertAlign w:val="superscript"/>
        </w:rPr>
        <w:t>ab</w:t>
      </w:r>
      <w:proofErr w:type="spellEnd"/>
      <w:r w:rsidR="00893F8E" w:rsidRPr="001476FC">
        <w:rPr>
          <w:rFonts w:cstheme="minorHAnsi"/>
          <w:sz w:val="24"/>
          <w:szCs w:val="24"/>
        </w:rPr>
        <w:t>= within row means with different letters sig</w:t>
      </w:r>
      <w:r w:rsidR="00893F8E">
        <w:rPr>
          <w:rFonts w:cstheme="minorHAnsi"/>
          <w:sz w:val="24"/>
          <w:szCs w:val="24"/>
        </w:rPr>
        <w:t>nificantly different at P &lt; 0.0</w:t>
      </w:r>
      <w:r w:rsidR="00604E8A">
        <w:rPr>
          <w:rFonts w:cstheme="minorHAnsi"/>
          <w:sz w:val="24"/>
          <w:szCs w:val="24"/>
        </w:rPr>
        <w:t>5</w:t>
      </w:r>
      <w:r w:rsidR="00893F8E" w:rsidRPr="001476FC">
        <w:rPr>
          <w:rFonts w:cstheme="minorHAnsi"/>
          <w:sz w:val="24"/>
          <w:szCs w:val="24"/>
        </w:rPr>
        <w:t xml:space="preserve">; </w:t>
      </w:r>
      <w:r w:rsidR="00E9505D">
        <w:rPr>
          <w:rFonts w:cstheme="minorHAnsi"/>
          <w:sz w:val="24"/>
          <w:szCs w:val="24"/>
          <w:vertAlign w:val="superscript"/>
        </w:rPr>
        <w:t>λ</w:t>
      </w:r>
      <w:r w:rsidR="00604E8A" w:rsidRPr="00626075">
        <w:rPr>
          <w:rFonts w:cstheme="minorHAnsi"/>
          <w:sz w:val="24"/>
          <w:szCs w:val="24"/>
        </w:rPr>
        <w:t>=</w:t>
      </w:r>
      <w:r w:rsidR="00604E8A">
        <w:rPr>
          <w:rFonts w:cstheme="minorHAnsi"/>
          <w:sz w:val="24"/>
          <w:szCs w:val="24"/>
          <w:vertAlign w:val="superscript"/>
        </w:rPr>
        <w:t xml:space="preserve"> </w:t>
      </w:r>
      <w:r w:rsidR="00604E8A">
        <w:rPr>
          <w:rFonts w:cstheme="minorHAnsi"/>
          <w:sz w:val="24"/>
          <w:szCs w:val="24"/>
        </w:rPr>
        <w:t>female rats s</w:t>
      </w:r>
      <w:r w:rsidR="009954ED">
        <w:rPr>
          <w:rFonts w:cstheme="minorHAnsi"/>
          <w:sz w:val="24"/>
          <w:szCs w:val="24"/>
        </w:rPr>
        <w:t xml:space="preserve">ignificantly had higher food, </w:t>
      </w:r>
      <w:r w:rsidR="00604E8A">
        <w:rPr>
          <w:rFonts w:cstheme="minorHAnsi"/>
          <w:sz w:val="24"/>
          <w:szCs w:val="24"/>
        </w:rPr>
        <w:t>fluid</w:t>
      </w:r>
      <w:r w:rsidR="009954ED">
        <w:rPr>
          <w:rFonts w:cstheme="minorHAnsi"/>
          <w:sz w:val="24"/>
          <w:szCs w:val="24"/>
        </w:rPr>
        <w:t xml:space="preserve"> or calorie</w:t>
      </w:r>
      <w:r w:rsidR="00604E8A">
        <w:rPr>
          <w:rFonts w:cstheme="minorHAnsi"/>
          <w:sz w:val="24"/>
          <w:szCs w:val="24"/>
        </w:rPr>
        <w:t xml:space="preserve"> intake at P &lt; 0.05;</w:t>
      </w:r>
      <w:r w:rsidR="00604E8A" w:rsidRPr="00626075">
        <w:rPr>
          <w:rFonts w:cstheme="minorHAnsi"/>
          <w:sz w:val="24"/>
          <w:szCs w:val="24"/>
        </w:rPr>
        <w:t xml:space="preserve"> </w:t>
      </w:r>
      <w:r w:rsidR="00893F8E" w:rsidRPr="001476FC">
        <w:rPr>
          <w:rFonts w:cstheme="minorHAnsi"/>
          <w:sz w:val="24"/>
          <w:szCs w:val="24"/>
        </w:rPr>
        <w:t xml:space="preserve">W= </w:t>
      </w:r>
      <w:proofErr w:type="spellStart"/>
      <w:r w:rsidR="00893F8E" w:rsidRPr="001476FC">
        <w:rPr>
          <w:rFonts w:cstheme="minorHAnsi"/>
          <w:sz w:val="24"/>
          <w:szCs w:val="24"/>
        </w:rPr>
        <w:t>gavaged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with 10 ml/kg body weight (</w:t>
      </w:r>
      <w:proofErr w:type="spellStart"/>
      <w:r w:rsidR="00893F8E" w:rsidRPr="001476FC">
        <w:rPr>
          <w:rFonts w:cstheme="minorHAnsi"/>
          <w:sz w:val="24"/>
          <w:szCs w:val="24"/>
        </w:rPr>
        <w:t>bwt</w:t>
      </w:r>
      <w:proofErr w:type="spellEnd"/>
      <w:r w:rsidR="00893F8E" w:rsidRPr="001476FC">
        <w:rPr>
          <w:rFonts w:cstheme="minorHAnsi"/>
          <w:sz w:val="24"/>
          <w:szCs w:val="24"/>
        </w:rPr>
        <w:t>) of dis</w:t>
      </w:r>
      <w:r w:rsidR="00B763F3">
        <w:rPr>
          <w:rFonts w:cstheme="minorHAnsi"/>
          <w:sz w:val="24"/>
          <w:szCs w:val="24"/>
        </w:rPr>
        <w:t xml:space="preserve">tilled water before weaning and </w:t>
      </w:r>
      <w:r w:rsidR="00893F8E" w:rsidRPr="001476FC">
        <w:rPr>
          <w:rFonts w:cstheme="minorHAnsi"/>
          <w:sz w:val="24"/>
          <w:szCs w:val="24"/>
        </w:rPr>
        <w:t>then provided unlimited access to plain tap water post-weaning (</w:t>
      </w:r>
      <w:r w:rsidR="00604E8A">
        <w:rPr>
          <w:rFonts w:cstheme="minorHAnsi"/>
          <w:sz w:val="24"/>
          <w:szCs w:val="24"/>
        </w:rPr>
        <w:t>M=9, F</w:t>
      </w:r>
      <w:r w:rsidR="00893F8E" w:rsidRPr="001476FC">
        <w:rPr>
          <w:rFonts w:cstheme="minorHAnsi"/>
          <w:sz w:val="24"/>
          <w:szCs w:val="24"/>
        </w:rPr>
        <w:t xml:space="preserve">=11); FS= </w:t>
      </w:r>
      <w:proofErr w:type="spellStart"/>
      <w:r w:rsidR="00893F8E" w:rsidRPr="001476FC">
        <w:rPr>
          <w:rFonts w:cstheme="minorHAnsi"/>
          <w:sz w:val="24"/>
          <w:szCs w:val="24"/>
        </w:rPr>
        <w:t>gavaged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with 10 ml/kg </w:t>
      </w:r>
      <w:proofErr w:type="spellStart"/>
      <w:r w:rsidR="00893F8E" w:rsidRPr="001476FC">
        <w:rPr>
          <w:rFonts w:cstheme="minorHAnsi"/>
          <w:sz w:val="24"/>
          <w:szCs w:val="24"/>
        </w:rPr>
        <w:t>bwt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of a 20% fructose solution  before weaning and then provided unlimited access to a 20% fructose solution to drink post-weaning (</w:t>
      </w:r>
      <w:r w:rsidR="00604E8A">
        <w:rPr>
          <w:rFonts w:cstheme="minorHAnsi"/>
          <w:sz w:val="24"/>
          <w:szCs w:val="24"/>
        </w:rPr>
        <w:t>M=9, F</w:t>
      </w:r>
      <w:r w:rsidR="00893F8E" w:rsidRPr="001476FC">
        <w:rPr>
          <w:rFonts w:cstheme="minorHAnsi"/>
          <w:sz w:val="24"/>
          <w:szCs w:val="24"/>
        </w:rPr>
        <w:t xml:space="preserve">=11); ZF= </w:t>
      </w:r>
      <w:proofErr w:type="spellStart"/>
      <w:r w:rsidR="00893F8E" w:rsidRPr="001476FC">
        <w:rPr>
          <w:rFonts w:cstheme="minorHAnsi"/>
          <w:sz w:val="24"/>
          <w:szCs w:val="24"/>
        </w:rPr>
        <w:t>gavaged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with </w:t>
      </w:r>
      <w:r w:rsidR="00893F8E">
        <w:rPr>
          <w:rFonts w:cstheme="minorHAnsi"/>
          <w:sz w:val="24"/>
          <w:szCs w:val="24"/>
        </w:rPr>
        <w:t xml:space="preserve">a combination of </w:t>
      </w:r>
      <w:r w:rsidR="00893F8E" w:rsidRPr="001476FC">
        <w:rPr>
          <w:rFonts w:cstheme="minorHAnsi"/>
          <w:sz w:val="24"/>
          <w:szCs w:val="24"/>
        </w:rPr>
        <w:t>20%</w:t>
      </w:r>
      <w:r w:rsidR="00893F8E">
        <w:rPr>
          <w:rFonts w:cstheme="minorHAnsi"/>
          <w:sz w:val="24"/>
          <w:szCs w:val="24"/>
        </w:rPr>
        <w:t xml:space="preserve"> fructose solution (10 ml/kg </w:t>
      </w:r>
      <w:proofErr w:type="spellStart"/>
      <w:r w:rsidR="00893F8E">
        <w:rPr>
          <w:rFonts w:cstheme="minorHAnsi"/>
          <w:sz w:val="24"/>
          <w:szCs w:val="24"/>
        </w:rPr>
        <w:t>bwt</w:t>
      </w:r>
      <w:proofErr w:type="spellEnd"/>
      <w:r w:rsidR="00893F8E">
        <w:rPr>
          <w:rFonts w:cstheme="minorHAnsi"/>
          <w:sz w:val="24"/>
          <w:szCs w:val="24"/>
        </w:rPr>
        <w:t xml:space="preserve">) and </w:t>
      </w:r>
      <w:proofErr w:type="spellStart"/>
      <w:r w:rsidR="00893F8E">
        <w:rPr>
          <w:rFonts w:cstheme="minorHAnsi"/>
          <w:sz w:val="24"/>
          <w:szCs w:val="24"/>
        </w:rPr>
        <w:t>zingerone</w:t>
      </w:r>
      <w:proofErr w:type="spellEnd"/>
      <w:r w:rsidR="00893F8E">
        <w:rPr>
          <w:rFonts w:cstheme="minorHAnsi"/>
          <w:sz w:val="24"/>
          <w:szCs w:val="24"/>
        </w:rPr>
        <w:t xml:space="preserve"> (</w:t>
      </w:r>
      <w:r w:rsidR="00893F8E" w:rsidRPr="001476FC">
        <w:rPr>
          <w:rFonts w:cstheme="minorHAnsi"/>
          <w:sz w:val="24"/>
          <w:szCs w:val="24"/>
        </w:rPr>
        <w:t xml:space="preserve">40 mg/kg </w:t>
      </w:r>
      <w:proofErr w:type="spellStart"/>
      <w:r w:rsidR="00893F8E" w:rsidRPr="001476FC">
        <w:rPr>
          <w:rFonts w:cstheme="minorHAnsi"/>
          <w:sz w:val="24"/>
          <w:szCs w:val="24"/>
        </w:rPr>
        <w:t>bwt</w:t>
      </w:r>
      <w:proofErr w:type="spellEnd"/>
      <w:r w:rsidR="00893F8E">
        <w:rPr>
          <w:rFonts w:cstheme="minorHAnsi"/>
          <w:sz w:val="24"/>
          <w:szCs w:val="24"/>
        </w:rPr>
        <w:t>)</w:t>
      </w:r>
      <w:r w:rsidR="00893F8E" w:rsidRPr="001476FC">
        <w:rPr>
          <w:rFonts w:cstheme="minorHAnsi"/>
          <w:sz w:val="24"/>
          <w:szCs w:val="24"/>
        </w:rPr>
        <w:t xml:space="preserve"> before weaning and then unlimited access to </w:t>
      </w:r>
      <w:r w:rsidR="00604E8A">
        <w:rPr>
          <w:rFonts w:cstheme="minorHAnsi"/>
          <w:sz w:val="24"/>
          <w:szCs w:val="24"/>
        </w:rPr>
        <w:t>20% fructose solution</w:t>
      </w:r>
      <w:r w:rsidR="00604E8A" w:rsidRPr="001476FC" w:rsidDel="00604E8A">
        <w:rPr>
          <w:rFonts w:cstheme="minorHAnsi"/>
          <w:sz w:val="24"/>
          <w:szCs w:val="24"/>
        </w:rPr>
        <w:t xml:space="preserve"> </w:t>
      </w:r>
      <w:r w:rsidR="00893F8E" w:rsidRPr="001476FC">
        <w:rPr>
          <w:rFonts w:cstheme="minorHAnsi"/>
          <w:sz w:val="24"/>
          <w:szCs w:val="24"/>
        </w:rPr>
        <w:t xml:space="preserve">to drink  </w:t>
      </w:r>
      <w:r w:rsidR="00893F8E">
        <w:rPr>
          <w:rFonts w:cstheme="minorHAnsi"/>
          <w:sz w:val="24"/>
          <w:szCs w:val="24"/>
        </w:rPr>
        <w:t>post-weaning (</w:t>
      </w:r>
      <w:r w:rsidR="00604E8A">
        <w:rPr>
          <w:rFonts w:cstheme="minorHAnsi"/>
          <w:sz w:val="24"/>
          <w:szCs w:val="24"/>
        </w:rPr>
        <w:t>M=9, F</w:t>
      </w:r>
      <w:r w:rsidR="00893F8E">
        <w:rPr>
          <w:rFonts w:cstheme="minorHAnsi"/>
          <w:sz w:val="24"/>
          <w:szCs w:val="24"/>
        </w:rPr>
        <w:t xml:space="preserve">=12); ZW= </w:t>
      </w:r>
      <w:proofErr w:type="spellStart"/>
      <w:r w:rsidR="00893F8E">
        <w:rPr>
          <w:rFonts w:cstheme="minorHAnsi"/>
          <w:sz w:val="24"/>
          <w:szCs w:val="24"/>
        </w:rPr>
        <w:t>gavaged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with </w:t>
      </w:r>
      <w:proofErr w:type="spellStart"/>
      <w:r w:rsidR="00893F8E" w:rsidRPr="001476FC">
        <w:rPr>
          <w:rFonts w:cstheme="minorHAnsi"/>
          <w:sz w:val="24"/>
          <w:szCs w:val="24"/>
        </w:rPr>
        <w:t>zingerone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only at 40 mg/kg </w:t>
      </w:r>
      <w:proofErr w:type="spellStart"/>
      <w:r w:rsidR="00893F8E" w:rsidRPr="001476FC">
        <w:rPr>
          <w:rFonts w:cstheme="minorHAnsi"/>
          <w:sz w:val="24"/>
          <w:szCs w:val="24"/>
        </w:rPr>
        <w:t>bwt</w:t>
      </w:r>
      <w:proofErr w:type="spellEnd"/>
      <w:r w:rsidR="00893F8E" w:rsidRPr="001476FC">
        <w:rPr>
          <w:rFonts w:cstheme="minorHAnsi"/>
          <w:sz w:val="24"/>
          <w:szCs w:val="24"/>
        </w:rPr>
        <w:t xml:space="preserve"> dissolved in distilled water before weaning and given unlimited access to plain tap water to drink post-weaning (</w:t>
      </w:r>
      <w:r w:rsidR="00604E8A">
        <w:rPr>
          <w:rFonts w:cstheme="minorHAnsi"/>
          <w:sz w:val="24"/>
          <w:szCs w:val="24"/>
        </w:rPr>
        <w:t>M=8, F</w:t>
      </w:r>
      <w:r w:rsidR="00893F8E" w:rsidRPr="001476FC">
        <w:rPr>
          <w:rFonts w:cstheme="minorHAnsi"/>
          <w:sz w:val="24"/>
          <w:szCs w:val="24"/>
        </w:rPr>
        <w:t>=10)</w:t>
      </w:r>
      <w:r w:rsidR="00E23B8A">
        <w:rPr>
          <w:rFonts w:cstheme="minorHAnsi"/>
          <w:sz w:val="24"/>
          <w:szCs w:val="24"/>
        </w:rPr>
        <w:t>; M= males; F= females</w:t>
      </w:r>
      <w:r w:rsidR="00893F8E" w:rsidRPr="001476FC">
        <w:rPr>
          <w:rFonts w:cstheme="minorHAnsi"/>
          <w:sz w:val="24"/>
          <w:szCs w:val="24"/>
        </w:rPr>
        <w:t xml:space="preserve">. </w:t>
      </w:r>
    </w:p>
    <w:p w:rsidR="000A72B1" w:rsidRDefault="000A72B1" w:rsidP="000A72B1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A72B1" w:rsidRDefault="000A72B1" w:rsidP="000A72B1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</w:p>
    <w:p w:rsidR="000A72B1" w:rsidRDefault="006620EA" w:rsidP="000A72B1">
      <w:pPr>
        <w:spacing w:line="360" w:lineRule="auto"/>
        <w:jc w:val="both"/>
      </w:pPr>
      <w:r>
        <w:rPr>
          <w:rFonts w:cstheme="minorHAnsi"/>
          <w:b/>
          <w:bCs/>
          <w:sz w:val="24"/>
          <w:szCs w:val="24"/>
          <w:lang w:val="en-GB"/>
        </w:rPr>
        <w:lastRenderedPageBreak/>
        <w:t xml:space="preserve">        </w:t>
      </w:r>
      <w:r w:rsidR="000A72B1">
        <w:rPr>
          <w:rFonts w:cstheme="minorHAnsi"/>
          <w:b/>
          <w:bCs/>
          <w:sz w:val="24"/>
          <w:szCs w:val="24"/>
          <w:lang w:val="en-GB"/>
        </w:rPr>
        <w:t xml:space="preserve">            </w:t>
      </w:r>
      <w:r w:rsidR="00E54C50">
        <w:object w:dxaOrig="7315" w:dyaOrig="5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58pt" o:ole="">
            <v:imagedata r:id="rId8" o:title=""/>
          </v:shape>
          <o:OLEObject Type="Embed" ProgID="Prism8.Document" ShapeID="_x0000_i1025" DrawAspect="Content" ObjectID="_1652518154" r:id="rId9"/>
        </w:object>
      </w:r>
    </w:p>
    <w:p w:rsidR="006620EA" w:rsidRPr="006620EA" w:rsidRDefault="006620EA" w:rsidP="000A72B1">
      <w:pPr>
        <w:spacing w:line="360" w:lineRule="auto"/>
        <w:jc w:val="both"/>
      </w:pPr>
    </w:p>
    <w:p w:rsidR="00C62E5E" w:rsidRPr="000A72B1" w:rsidRDefault="006620EA" w:rsidP="000A72B1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>
        <w:t xml:space="preserve">                  </w:t>
      </w:r>
      <w:r w:rsidR="000A72B1">
        <w:t xml:space="preserve">  </w:t>
      </w:r>
      <w:r w:rsidR="00E54C50">
        <w:object w:dxaOrig="7272" w:dyaOrig="4918">
          <v:shape id="_x0000_i1026" type="#_x0000_t75" style="width:363pt;height:246pt" o:ole="">
            <v:imagedata r:id="rId10" o:title=""/>
          </v:shape>
          <o:OLEObject Type="Embed" ProgID="Prism8.Document" ShapeID="_x0000_i1026" DrawAspect="Content" ObjectID="_1652518155" r:id="rId11"/>
        </w:object>
      </w:r>
    </w:p>
    <w:p w:rsidR="00C62E5E" w:rsidRDefault="00952E80" w:rsidP="00A023B7">
      <w:pPr>
        <w:pStyle w:val="Caption"/>
        <w:keepNext/>
        <w:spacing w:line="480" w:lineRule="auto"/>
        <w:rPr>
          <w:rFonts w:cstheme="minorHAnsi"/>
          <w:b w:val="0"/>
          <w:color w:val="auto"/>
          <w:sz w:val="24"/>
          <w:szCs w:val="24"/>
          <w:lang w:val="en-GB"/>
        </w:rPr>
      </w:pPr>
      <w:r>
        <w:rPr>
          <w:rFonts w:cstheme="minorHAnsi"/>
          <w:color w:val="auto"/>
          <w:sz w:val="24"/>
          <w:szCs w:val="24"/>
          <w:lang w:val="en-GB"/>
        </w:rPr>
        <w:lastRenderedPageBreak/>
        <w:t>Supplementary Fig</w:t>
      </w:r>
      <w:r w:rsidR="00C62E5E" w:rsidRPr="001476FC">
        <w:rPr>
          <w:rFonts w:cstheme="minorHAnsi"/>
          <w:color w:val="auto"/>
          <w:sz w:val="24"/>
          <w:szCs w:val="24"/>
          <w:lang w:val="en-GB"/>
        </w:rPr>
        <w:t xml:space="preserve"> </w:t>
      </w:r>
      <w:r w:rsidR="00C62E5E">
        <w:rPr>
          <w:rFonts w:cstheme="minorHAnsi"/>
          <w:color w:val="auto"/>
          <w:sz w:val="24"/>
          <w:szCs w:val="24"/>
          <w:lang w:val="en-GB"/>
        </w:rPr>
        <w:t>S</w:t>
      </w:r>
      <w:r w:rsidR="00C62E5E" w:rsidRPr="001476FC">
        <w:rPr>
          <w:rFonts w:cstheme="minorHAnsi"/>
          <w:color w:val="auto"/>
          <w:sz w:val="24"/>
          <w:szCs w:val="24"/>
          <w:lang w:val="en-GB"/>
        </w:rPr>
        <w:t xml:space="preserve">1: </w:t>
      </w:r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Effects of </w:t>
      </w:r>
      <w:proofErr w:type="spellStart"/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>neonatally</w:t>
      </w:r>
      <w:proofErr w:type="spellEnd"/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 administered </w:t>
      </w:r>
      <w:proofErr w:type="spellStart"/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>zingerone</w:t>
      </w:r>
      <w:proofErr w:type="spellEnd"/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 on </w:t>
      </w:r>
      <w:r w:rsidR="00C62E5E">
        <w:rPr>
          <w:rFonts w:cstheme="minorHAnsi"/>
          <w:b w:val="0"/>
          <w:color w:val="auto"/>
          <w:sz w:val="24"/>
          <w:szCs w:val="24"/>
          <w:lang w:val="en-GB"/>
        </w:rPr>
        <w:t xml:space="preserve">average weekly body weight </w:t>
      </w:r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 xml:space="preserve">of high-fructose diet fed </w:t>
      </w:r>
      <w:r w:rsidR="00447D25">
        <w:rPr>
          <w:rFonts w:cstheme="minorHAnsi"/>
          <w:b w:val="0"/>
          <w:color w:val="auto"/>
          <w:sz w:val="24"/>
          <w:szCs w:val="24"/>
          <w:lang w:val="en-GB"/>
        </w:rPr>
        <w:t>male (</w:t>
      </w:r>
      <w:r w:rsidR="00447D25" w:rsidRPr="00E54C50">
        <w:rPr>
          <w:rFonts w:cstheme="minorHAnsi"/>
          <w:b w:val="0"/>
          <w:i/>
          <w:color w:val="auto"/>
          <w:sz w:val="24"/>
          <w:szCs w:val="24"/>
          <w:lang w:val="en-GB"/>
        </w:rPr>
        <w:t>A</w:t>
      </w:r>
      <w:r w:rsidR="00447D25">
        <w:rPr>
          <w:rFonts w:cstheme="minorHAnsi"/>
          <w:b w:val="0"/>
          <w:color w:val="auto"/>
          <w:sz w:val="24"/>
          <w:szCs w:val="24"/>
          <w:lang w:val="en-GB"/>
        </w:rPr>
        <w:t xml:space="preserve">) and </w:t>
      </w:r>
      <w:r w:rsidR="00C62E5E">
        <w:rPr>
          <w:rFonts w:cstheme="minorHAnsi"/>
          <w:b w:val="0"/>
          <w:color w:val="auto"/>
          <w:sz w:val="24"/>
          <w:szCs w:val="24"/>
          <w:lang w:val="en-GB"/>
        </w:rPr>
        <w:t xml:space="preserve">female </w:t>
      </w:r>
      <w:r w:rsidR="00447D25">
        <w:rPr>
          <w:rFonts w:cstheme="minorHAnsi"/>
          <w:b w:val="0"/>
          <w:color w:val="auto"/>
          <w:sz w:val="24"/>
          <w:szCs w:val="24"/>
          <w:lang w:val="en-GB"/>
        </w:rPr>
        <w:t>(</w:t>
      </w:r>
      <w:r w:rsidR="00447D25" w:rsidRPr="00E54C50">
        <w:rPr>
          <w:rFonts w:cstheme="minorHAnsi"/>
          <w:b w:val="0"/>
          <w:i/>
          <w:color w:val="auto"/>
          <w:sz w:val="24"/>
          <w:szCs w:val="24"/>
          <w:lang w:val="en-GB"/>
        </w:rPr>
        <w:t>B</w:t>
      </w:r>
      <w:r w:rsidR="00447D25">
        <w:rPr>
          <w:rFonts w:cstheme="minorHAnsi"/>
          <w:b w:val="0"/>
          <w:color w:val="auto"/>
          <w:sz w:val="24"/>
          <w:szCs w:val="24"/>
          <w:lang w:val="en-GB"/>
        </w:rPr>
        <w:t xml:space="preserve">) </w:t>
      </w:r>
      <w:r w:rsidR="00C62E5E" w:rsidRPr="001476FC">
        <w:rPr>
          <w:rFonts w:cstheme="minorHAnsi"/>
          <w:b w:val="0"/>
          <w:color w:val="auto"/>
          <w:sz w:val="24"/>
          <w:szCs w:val="24"/>
          <w:lang w:val="en-GB"/>
        </w:rPr>
        <w:t>rats in adulthood</w:t>
      </w:r>
      <w:r w:rsidR="00447D25">
        <w:rPr>
          <w:rFonts w:cstheme="minorHAnsi"/>
          <w:b w:val="0"/>
          <w:color w:val="auto"/>
          <w:sz w:val="24"/>
          <w:szCs w:val="24"/>
          <w:lang w:val="en-GB"/>
        </w:rPr>
        <w:t>.</w:t>
      </w:r>
    </w:p>
    <w:p w:rsidR="00C62E5E" w:rsidRPr="007C0B87" w:rsidRDefault="00802222" w:rsidP="00A023B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Straight Arrow Connector 1" o:spid="_x0000_s1027" type="#_x0000_t32" style="position:absolute;margin-left:136.2pt;margin-top:70.1pt;width:1.5pt;height: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"/>
        </w:pict>
      </w:r>
      <w:r w:rsidR="00C62E5E" w:rsidRPr="001476FC">
        <w:rPr>
          <w:rFonts w:cstheme="minorHAnsi"/>
          <w:sz w:val="24"/>
          <w:szCs w:val="24"/>
        </w:rPr>
        <w:t>Data expressed as mean ± standard deviation.</w:t>
      </w:r>
      <w:r w:rsidR="00C62E5E" w:rsidRPr="001476FC">
        <w:rPr>
          <w:rFonts w:cstheme="minorHAnsi"/>
          <w:b/>
          <w:sz w:val="24"/>
          <w:szCs w:val="24"/>
        </w:rPr>
        <w:t xml:space="preserve"> </w:t>
      </w:r>
      <w:r w:rsidR="00E53B25">
        <w:rPr>
          <w:rFonts w:cstheme="minorHAnsi"/>
          <w:sz w:val="24"/>
          <w:szCs w:val="24"/>
        </w:rPr>
        <w:t>###</w:t>
      </w:r>
      <w:r w:rsidR="0008444E">
        <w:rPr>
          <w:rFonts w:cstheme="minorHAnsi"/>
          <w:sz w:val="24"/>
          <w:szCs w:val="24"/>
        </w:rPr>
        <w:t>= significant increase in body mass from induction (PND 8) to weaning (PND 21) and from weaning to termination (PND 91)</w:t>
      </w:r>
      <w:r w:rsidR="00D33D26">
        <w:rPr>
          <w:rFonts w:cstheme="minorHAnsi"/>
          <w:sz w:val="24"/>
          <w:szCs w:val="24"/>
        </w:rPr>
        <w:t xml:space="preserve"> at P &lt; 0.0001</w:t>
      </w:r>
      <w:r w:rsidR="0008444E">
        <w:rPr>
          <w:rFonts w:cstheme="minorHAnsi"/>
          <w:sz w:val="24"/>
          <w:szCs w:val="24"/>
        </w:rPr>
        <w:t xml:space="preserve">; </w:t>
      </w:r>
      <w:r w:rsidR="00AD0F7F">
        <w:rPr>
          <w:rFonts w:cstheme="minorHAnsi"/>
          <w:sz w:val="24"/>
          <w:szCs w:val="24"/>
        </w:rPr>
        <w:t>Q</w:t>
      </w:r>
      <w:r w:rsidR="0022175C">
        <w:rPr>
          <w:rFonts w:cstheme="minorHAnsi"/>
          <w:sz w:val="24"/>
          <w:szCs w:val="24"/>
        </w:rPr>
        <w:t>= postnatal day 42 at which the weekly body weight of the group FS started to differ compared to the other groups</w:t>
      </w:r>
      <w:r w:rsidR="00E3056F">
        <w:rPr>
          <w:rFonts w:cstheme="minorHAnsi"/>
          <w:sz w:val="24"/>
          <w:szCs w:val="24"/>
        </w:rPr>
        <w:t xml:space="preserve"> in the female rats</w:t>
      </w:r>
      <w:r w:rsidR="0022175C">
        <w:rPr>
          <w:rFonts w:cstheme="minorHAnsi"/>
          <w:sz w:val="24"/>
          <w:szCs w:val="24"/>
        </w:rPr>
        <w:t xml:space="preserve">; R= postnatal day 91 at which the </w:t>
      </w:r>
      <w:r w:rsidR="005B0C90">
        <w:rPr>
          <w:rFonts w:cstheme="minorHAnsi"/>
          <w:sz w:val="24"/>
          <w:szCs w:val="24"/>
        </w:rPr>
        <w:t>terminal</w:t>
      </w:r>
      <w:r w:rsidR="0022175C">
        <w:rPr>
          <w:rFonts w:cstheme="minorHAnsi"/>
          <w:sz w:val="24"/>
          <w:szCs w:val="24"/>
        </w:rPr>
        <w:t xml:space="preserve"> body weight of the group FS was significantly different</w:t>
      </w:r>
      <w:r w:rsidR="001F21D1">
        <w:rPr>
          <w:rFonts w:cstheme="minorHAnsi"/>
          <w:sz w:val="24"/>
          <w:szCs w:val="24"/>
        </w:rPr>
        <w:t xml:space="preserve"> at P &lt; 0.0001 compared to the other groups</w:t>
      </w:r>
      <w:r w:rsidR="00E3056F">
        <w:rPr>
          <w:rFonts w:cstheme="minorHAnsi"/>
          <w:sz w:val="24"/>
          <w:szCs w:val="24"/>
        </w:rPr>
        <w:t xml:space="preserve"> in the female rats</w:t>
      </w:r>
      <w:r w:rsidR="001F21D1">
        <w:rPr>
          <w:rFonts w:cstheme="minorHAnsi"/>
          <w:sz w:val="24"/>
          <w:szCs w:val="24"/>
        </w:rPr>
        <w:t xml:space="preserve">; </w:t>
      </w:r>
      <w:r w:rsidR="00004A6C" w:rsidRPr="001476FC">
        <w:rPr>
          <w:rFonts w:cstheme="minorHAnsi"/>
          <w:sz w:val="24"/>
          <w:szCs w:val="24"/>
        </w:rPr>
        <w:t xml:space="preserve">W= </w:t>
      </w:r>
      <w:proofErr w:type="spellStart"/>
      <w:r w:rsidR="00004A6C" w:rsidRPr="001476FC">
        <w:rPr>
          <w:rFonts w:cstheme="minorHAnsi"/>
          <w:sz w:val="24"/>
          <w:szCs w:val="24"/>
        </w:rPr>
        <w:t>gavaged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with 10 ml/kg body weight (</w:t>
      </w:r>
      <w:proofErr w:type="spellStart"/>
      <w:r w:rsidR="00004A6C" w:rsidRPr="001476FC">
        <w:rPr>
          <w:rFonts w:cstheme="minorHAnsi"/>
          <w:sz w:val="24"/>
          <w:szCs w:val="24"/>
        </w:rPr>
        <w:t>bwt</w:t>
      </w:r>
      <w:proofErr w:type="spellEnd"/>
      <w:r w:rsidR="00004A6C" w:rsidRPr="001476FC">
        <w:rPr>
          <w:rFonts w:cstheme="minorHAnsi"/>
          <w:sz w:val="24"/>
          <w:szCs w:val="24"/>
        </w:rPr>
        <w:t>) of dis</w:t>
      </w:r>
      <w:r w:rsidR="00004A6C">
        <w:rPr>
          <w:rFonts w:cstheme="minorHAnsi"/>
          <w:sz w:val="24"/>
          <w:szCs w:val="24"/>
        </w:rPr>
        <w:t xml:space="preserve">tilled water before weaning and </w:t>
      </w:r>
      <w:r w:rsidR="00004A6C" w:rsidRPr="001476FC">
        <w:rPr>
          <w:rFonts w:cstheme="minorHAnsi"/>
          <w:sz w:val="24"/>
          <w:szCs w:val="24"/>
        </w:rPr>
        <w:t>then provided unlimited access to plain tap water post-weaning (</w:t>
      </w:r>
      <w:r w:rsidR="00004A6C">
        <w:rPr>
          <w:rFonts w:cstheme="minorHAnsi"/>
          <w:sz w:val="24"/>
          <w:szCs w:val="24"/>
        </w:rPr>
        <w:t>M=9, F</w:t>
      </w:r>
      <w:r w:rsidR="00004A6C" w:rsidRPr="001476FC">
        <w:rPr>
          <w:rFonts w:cstheme="minorHAnsi"/>
          <w:sz w:val="24"/>
          <w:szCs w:val="24"/>
        </w:rPr>
        <w:t xml:space="preserve">=11); FS= </w:t>
      </w:r>
      <w:proofErr w:type="spellStart"/>
      <w:r w:rsidR="00004A6C" w:rsidRPr="001476FC">
        <w:rPr>
          <w:rFonts w:cstheme="minorHAnsi"/>
          <w:sz w:val="24"/>
          <w:szCs w:val="24"/>
        </w:rPr>
        <w:t>gavaged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with 10 ml/kg </w:t>
      </w:r>
      <w:proofErr w:type="spellStart"/>
      <w:r w:rsidR="00004A6C" w:rsidRPr="001476FC">
        <w:rPr>
          <w:rFonts w:cstheme="minorHAnsi"/>
          <w:sz w:val="24"/>
          <w:szCs w:val="24"/>
        </w:rPr>
        <w:t>bwt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of a 20% fructose solution  before weaning and then provided unlimited access to a 20% fructose solution to drink post-weaning (</w:t>
      </w:r>
      <w:r w:rsidR="00004A6C">
        <w:rPr>
          <w:rFonts w:cstheme="minorHAnsi"/>
          <w:sz w:val="24"/>
          <w:szCs w:val="24"/>
        </w:rPr>
        <w:t>M=9, F</w:t>
      </w:r>
      <w:r w:rsidR="00004A6C" w:rsidRPr="001476FC">
        <w:rPr>
          <w:rFonts w:cstheme="minorHAnsi"/>
          <w:sz w:val="24"/>
          <w:szCs w:val="24"/>
        </w:rPr>
        <w:t xml:space="preserve">=11); ZF= </w:t>
      </w:r>
      <w:proofErr w:type="spellStart"/>
      <w:r w:rsidR="00004A6C" w:rsidRPr="001476FC">
        <w:rPr>
          <w:rFonts w:cstheme="minorHAnsi"/>
          <w:sz w:val="24"/>
          <w:szCs w:val="24"/>
        </w:rPr>
        <w:t>gavaged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with </w:t>
      </w:r>
      <w:r w:rsidR="00004A6C">
        <w:rPr>
          <w:rFonts w:cstheme="minorHAnsi"/>
          <w:sz w:val="24"/>
          <w:szCs w:val="24"/>
        </w:rPr>
        <w:t xml:space="preserve">a combination of </w:t>
      </w:r>
      <w:r w:rsidR="00004A6C" w:rsidRPr="001476FC">
        <w:rPr>
          <w:rFonts w:cstheme="minorHAnsi"/>
          <w:sz w:val="24"/>
          <w:szCs w:val="24"/>
        </w:rPr>
        <w:t>20%</w:t>
      </w:r>
      <w:r w:rsidR="00004A6C">
        <w:rPr>
          <w:rFonts w:cstheme="minorHAnsi"/>
          <w:sz w:val="24"/>
          <w:szCs w:val="24"/>
        </w:rPr>
        <w:t xml:space="preserve"> fructose solution (10 ml/kg </w:t>
      </w:r>
      <w:proofErr w:type="spellStart"/>
      <w:r w:rsidR="00004A6C">
        <w:rPr>
          <w:rFonts w:cstheme="minorHAnsi"/>
          <w:sz w:val="24"/>
          <w:szCs w:val="24"/>
        </w:rPr>
        <w:t>bwt</w:t>
      </w:r>
      <w:proofErr w:type="spellEnd"/>
      <w:r w:rsidR="00004A6C">
        <w:rPr>
          <w:rFonts w:cstheme="minorHAnsi"/>
          <w:sz w:val="24"/>
          <w:szCs w:val="24"/>
        </w:rPr>
        <w:t xml:space="preserve">) and </w:t>
      </w:r>
      <w:proofErr w:type="spellStart"/>
      <w:r w:rsidR="00004A6C">
        <w:rPr>
          <w:rFonts w:cstheme="minorHAnsi"/>
          <w:sz w:val="24"/>
          <w:szCs w:val="24"/>
        </w:rPr>
        <w:t>zingerone</w:t>
      </w:r>
      <w:proofErr w:type="spellEnd"/>
      <w:r w:rsidR="00004A6C">
        <w:rPr>
          <w:rFonts w:cstheme="minorHAnsi"/>
          <w:sz w:val="24"/>
          <w:szCs w:val="24"/>
        </w:rPr>
        <w:t xml:space="preserve"> (</w:t>
      </w:r>
      <w:r w:rsidR="00004A6C" w:rsidRPr="001476FC">
        <w:rPr>
          <w:rFonts w:cstheme="minorHAnsi"/>
          <w:sz w:val="24"/>
          <w:szCs w:val="24"/>
        </w:rPr>
        <w:t xml:space="preserve">40 mg/kg </w:t>
      </w:r>
      <w:proofErr w:type="spellStart"/>
      <w:r w:rsidR="00004A6C" w:rsidRPr="001476FC">
        <w:rPr>
          <w:rFonts w:cstheme="minorHAnsi"/>
          <w:sz w:val="24"/>
          <w:szCs w:val="24"/>
        </w:rPr>
        <w:t>bwt</w:t>
      </w:r>
      <w:proofErr w:type="spellEnd"/>
      <w:r w:rsidR="00004A6C">
        <w:rPr>
          <w:rFonts w:cstheme="minorHAnsi"/>
          <w:sz w:val="24"/>
          <w:szCs w:val="24"/>
        </w:rPr>
        <w:t>)</w:t>
      </w:r>
      <w:r w:rsidR="00004A6C" w:rsidRPr="001476FC">
        <w:rPr>
          <w:rFonts w:cstheme="minorHAnsi"/>
          <w:sz w:val="24"/>
          <w:szCs w:val="24"/>
        </w:rPr>
        <w:t xml:space="preserve"> before weaning and then unlimited access to </w:t>
      </w:r>
      <w:r w:rsidR="00004A6C">
        <w:rPr>
          <w:rFonts w:cstheme="minorHAnsi"/>
          <w:sz w:val="24"/>
          <w:szCs w:val="24"/>
        </w:rPr>
        <w:t>20% fructose solution</w:t>
      </w:r>
      <w:r w:rsidR="00004A6C" w:rsidRPr="001476FC" w:rsidDel="00604E8A">
        <w:rPr>
          <w:rFonts w:cstheme="minorHAnsi"/>
          <w:sz w:val="24"/>
          <w:szCs w:val="24"/>
        </w:rPr>
        <w:t xml:space="preserve"> </w:t>
      </w:r>
      <w:r w:rsidR="00004A6C" w:rsidRPr="001476FC">
        <w:rPr>
          <w:rFonts w:cstheme="minorHAnsi"/>
          <w:sz w:val="24"/>
          <w:szCs w:val="24"/>
        </w:rPr>
        <w:t xml:space="preserve">to drink  </w:t>
      </w:r>
      <w:r w:rsidR="00004A6C">
        <w:rPr>
          <w:rFonts w:cstheme="minorHAnsi"/>
          <w:sz w:val="24"/>
          <w:szCs w:val="24"/>
        </w:rPr>
        <w:t xml:space="preserve">post-weaning (M=9, F=12); ZW= </w:t>
      </w:r>
      <w:proofErr w:type="spellStart"/>
      <w:r w:rsidR="00004A6C">
        <w:rPr>
          <w:rFonts w:cstheme="minorHAnsi"/>
          <w:sz w:val="24"/>
          <w:szCs w:val="24"/>
        </w:rPr>
        <w:t>gavaged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with </w:t>
      </w:r>
      <w:proofErr w:type="spellStart"/>
      <w:r w:rsidR="00004A6C" w:rsidRPr="001476FC">
        <w:rPr>
          <w:rFonts w:cstheme="minorHAnsi"/>
          <w:sz w:val="24"/>
          <w:szCs w:val="24"/>
        </w:rPr>
        <w:t>zingerone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only at 40 mg/kg </w:t>
      </w:r>
      <w:proofErr w:type="spellStart"/>
      <w:r w:rsidR="00004A6C" w:rsidRPr="001476FC">
        <w:rPr>
          <w:rFonts w:cstheme="minorHAnsi"/>
          <w:sz w:val="24"/>
          <w:szCs w:val="24"/>
        </w:rPr>
        <w:t>bwt</w:t>
      </w:r>
      <w:proofErr w:type="spellEnd"/>
      <w:r w:rsidR="00004A6C" w:rsidRPr="001476FC">
        <w:rPr>
          <w:rFonts w:cstheme="minorHAnsi"/>
          <w:sz w:val="24"/>
          <w:szCs w:val="24"/>
        </w:rPr>
        <w:t xml:space="preserve"> dissolved in distilled water before weaning and given unlimited access to plain tap water to drink post-weaning (</w:t>
      </w:r>
      <w:r w:rsidR="00004A6C">
        <w:rPr>
          <w:rFonts w:cstheme="minorHAnsi"/>
          <w:sz w:val="24"/>
          <w:szCs w:val="24"/>
        </w:rPr>
        <w:t>M=8, F</w:t>
      </w:r>
      <w:r w:rsidR="00004A6C" w:rsidRPr="001476FC">
        <w:rPr>
          <w:rFonts w:cstheme="minorHAnsi"/>
          <w:sz w:val="24"/>
          <w:szCs w:val="24"/>
        </w:rPr>
        <w:t>=10)</w:t>
      </w:r>
      <w:r w:rsidR="00004A6C">
        <w:rPr>
          <w:rFonts w:cstheme="minorHAnsi"/>
          <w:sz w:val="24"/>
          <w:szCs w:val="24"/>
        </w:rPr>
        <w:t>.</w:t>
      </w:r>
      <w:bookmarkStart w:id="9" w:name="_GoBack"/>
      <w:bookmarkEnd w:id="9"/>
    </w:p>
    <w:p w:rsidR="00C62E5E" w:rsidRPr="007C0B87" w:rsidRDefault="00C62E5E" w:rsidP="0084627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62C31" w:rsidRPr="00062C31" w:rsidRDefault="00062C31" w:rsidP="00917B9C">
      <w:pPr>
        <w:spacing w:line="480" w:lineRule="auto"/>
        <w:rPr>
          <w:sz w:val="24"/>
          <w:szCs w:val="24"/>
        </w:rPr>
      </w:pPr>
    </w:p>
    <w:sectPr w:rsidR="00062C31" w:rsidRPr="00062C31" w:rsidSect="0080222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5D" w:rsidRDefault="0082585D" w:rsidP="00130720">
      <w:pPr>
        <w:spacing w:after="0" w:line="240" w:lineRule="auto"/>
      </w:pPr>
      <w:r>
        <w:separator/>
      </w:r>
    </w:p>
  </w:endnote>
  <w:endnote w:type="continuationSeparator" w:id="0">
    <w:p w:rsidR="0082585D" w:rsidRDefault="0082585D" w:rsidP="001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2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720" w:rsidRDefault="00802222">
        <w:pPr>
          <w:pStyle w:val="Footer"/>
          <w:jc w:val="center"/>
        </w:pPr>
        <w:r>
          <w:fldChar w:fldCharType="begin"/>
        </w:r>
        <w:r w:rsidR="00130720">
          <w:instrText xml:space="preserve"> PAGE   \* MERGEFORMAT </w:instrText>
        </w:r>
        <w:r>
          <w:fldChar w:fldCharType="separate"/>
        </w:r>
        <w:r w:rsidR="00814A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0720" w:rsidRDefault="00130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5D" w:rsidRDefault="0082585D" w:rsidP="00130720">
      <w:pPr>
        <w:spacing w:after="0" w:line="240" w:lineRule="auto"/>
      </w:pPr>
      <w:r>
        <w:separator/>
      </w:r>
    </w:p>
  </w:footnote>
  <w:footnote w:type="continuationSeparator" w:id="0">
    <w:p w:rsidR="0082585D" w:rsidRDefault="0082585D" w:rsidP="00130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B9C"/>
    <w:rsid w:val="00004A6C"/>
    <w:rsid w:val="0001213E"/>
    <w:rsid w:val="00023C6A"/>
    <w:rsid w:val="00055899"/>
    <w:rsid w:val="00062C31"/>
    <w:rsid w:val="0008444E"/>
    <w:rsid w:val="000A72B1"/>
    <w:rsid w:val="000C2471"/>
    <w:rsid w:val="000E1F0D"/>
    <w:rsid w:val="00130720"/>
    <w:rsid w:val="00175E72"/>
    <w:rsid w:val="00185708"/>
    <w:rsid w:val="00186D2A"/>
    <w:rsid w:val="00192A78"/>
    <w:rsid w:val="001A5053"/>
    <w:rsid w:val="001D212A"/>
    <w:rsid w:val="001D3694"/>
    <w:rsid w:val="001D61AF"/>
    <w:rsid w:val="001F21D1"/>
    <w:rsid w:val="0022175C"/>
    <w:rsid w:val="003B026C"/>
    <w:rsid w:val="003B4DAF"/>
    <w:rsid w:val="003C2EB1"/>
    <w:rsid w:val="003D3C80"/>
    <w:rsid w:val="003F230B"/>
    <w:rsid w:val="00447D25"/>
    <w:rsid w:val="00455C7D"/>
    <w:rsid w:val="004833E7"/>
    <w:rsid w:val="004D0CBF"/>
    <w:rsid w:val="00525866"/>
    <w:rsid w:val="005B0C90"/>
    <w:rsid w:val="005D0566"/>
    <w:rsid w:val="0060165A"/>
    <w:rsid w:val="00604E8A"/>
    <w:rsid w:val="00626393"/>
    <w:rsid w:val="00642CF8"/>
    <w:rsid w:val="006620EA"/>
    <w:rsid w:val="00667C40"/>
    <w:rsid w:val="006746C6"/>
    <w:rsid w:val="00677EF3"/>
    <w:rsid w:val="006C4ACC"/>
    <w:rsid w:val="007064AE"/>
    <w:rsid w:val="00756AB7"/>
    <w:rsid w:val="00781F94"/>
    <w:rsid w:val="0078413D"/>
    <w:rsid w:val="00787B6D"/>
    <w:rsid w:val="007C0B87"/>
    <w:rsid w:val="007F012C"/>
    <w:rsid w:val="00802222"/>
    <w:rsid w:val="008061B0"/>
    <w:rsid w:val="00814AEB"/>
    <w:rsid w:val="008230A0"/>
    <w:rsid w:val="0082585D"/>
    <w:rsid w:val="008432E0"/>
    <w:rsid w:val="0084627F"/>
    <w:rsid w:val="00893F8E"/>
    <w:rsid w:val="008A5355"/>
    <w:rsid w:val="00900CE8"/>
    <w:rsid w:val="00901B3D"/>
    <w:rsid w:val="00917B9C"/>
    <w:rsid w:val="00952E80"/>
    <w:rsid w:val="00956D62"/>
    <w:rsid w:val="00964195"/>
    <w:rsid w:val="00982054"/>
    <w:rsid w:val="009954ED"/>
    <w:rsid w:val="009A5219"/>
    <w:rsid w:val="009F11D6"/>
    <w:rsid w:val="00A009A2"/>
    <w:rsid w:val="00A0194D"/>
    <w:rsid w:val="00A023B7"/>
    <w:rsid w:val="00A43A03"/>
    <w:rsid w:val="00A50142"/>
    <w:rsid w:val="00A96F42"/>
    <w:rsid w:val="00AB212F"/>
    <w:rsid w:val="00AC576C"/>
    <w:rsid w:val="00AD0F7F"/>
    <w:rsid w:val="00AE1A1D"/>
    <w:rsid w:val="00B17FFA"/>
    <w:rsid w:val="00B41DED"/>
    <w:rsid w:val="00B47792"/>
    <w:rsid w:val="00B62E6E"/>
    <w:rsid w:val="00B763F3"/>
    <w:rsid w:val="00B97ED0"/>
    <w:rsid w:val="00BE001C"/>
    <w:rsid w:val="00C154CC"/>
    <w:rsid w:val="00C42F7F"/>
    <w:rsid w:val="00C62E5E"/>
    <w:rsid w:val="00CF38A2"/>
    <w:rsid w:val="00D10D29"/>
    <w:rsid w:val="00D21B17"/>
    <w:rsid w:val="00D33D26"/>
    <w:rsid w:val="00D84702"/>
    <w:rsid w:val="00DD31F3"/>
    <w:rsid w:val="00DF40FA"/>
    <w:rsid w:val="00E23B8A"/>
    <w:rsid w:val="00E3056F"/>
    <w:rsid w:val="00E53B25"/>
    <w:rsid w:val="00E54C50"/>
    <w:rsid w:val="00E9029F"/>
    <w:rsid w:val="00E9505D"/>
    <w:rsid w:val="00EA0384"/>
    <w:rsid w:val="00EE1A90"/>
    <w:rsid w:val="00F176EF"/>
    <w:rsid w:val="00F57F75"/>
    <w:rsid w:val="00FA3CFE"/>
    <w:rsid w:val="00FD21C3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22"/>
  </w:style>
  <w:style w:type="paragraph" w:styleId="Heading1">
    <w:name w:val="heading 1"/>
    <w:basedOn w:val="Normal"/>
    <w:next w:val="Normal"/>
    <w:link w:val="Heading1Char"/>
    <w:uiPriority w:val="9"/>
    <w:qFormat/>
    <w:rsid w:val="004D0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6F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93F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89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3F8E"/>
    <w:pPr>
      <w:spacing w:after="200" w:line="240" w:lineRule="auto"/>
    </w:pPr>
    <w:rPr>
      <w:b/>
      <w:bCs/>
      <w:color w:val="5B9BD5" w:themeColor="accent1"/>
      <w:sz w:val="18"/>
      <w:szCs w:val="18"/>
      <w:lang w:val="en-ZA"/>
    </w:rPr>
  </w:style>
  <w:style w:type="paragraph" w:styleId="NormalWeb">
    <w:name w:val="Normal (Web)"/>
    <w:basedOn w:val="Normal"/>
    <w:uiPriority w:val="99"/>
    <w:semiHidden/>
    <w:unhideWhenUsed/>
    <w:rsid w:val="0089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D0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4D0C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20"/>
  </w:style>
  <w:style w:type="paragraph" w:styleId="Footer">
    <w:name w:val="footer"/>
    <w:basedOn w:val="Normal"/>
    <w:link w:val="FooterChar"/>
    <w:uiPriority w:val="99"/>
    <w:unhideWhenUsed/>
    <w:rsid w:val="001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20"/>
  </w:style>
  <w:style w:type="character" w:styleId="CommentReference">
    <w:name w:val="annotation reference"/>
    <w:basedOn w:val="DefaultParagraphFont"/>
    <w:uiPriority w:val="99"/>
    <w:semiHidden/>
    <w:unhideWhenUsed/>
    <w:rsid w:val="0048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3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maaj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A107-C822-4A07-875B-BC8A055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Nasiru</dc:creator>
  <cp:lastModifiedBy>SETHURAMAN.K</cp:lastModifiedBy>
  <cp:revision>2</cp:revision>
  <dcterms:created xsi:type="dcterms:W3CDTF">2020-06-01T06:33:00Z</dcterms:created>
  <dcterms:modified xsi:type="dcterms:W3CDTF">2020-06-01T06:33:00Z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http://www.zotero.org/styles/cambridge-university-press-numeric</vt:lpwstr>
  </property>
  <property fmtid="{D5CDD505-2E9C-101B-9397-08002B2CF9AE}" pid="9" name="Mendeley Recent Style Name 3_1">
    <vt:lpwstr>Cambridge University Press (numeric)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http://www.zotero.org/styles/dohad</vt:lpwstr>
  </property>
  <property fmtid="{D5CDD505-2E9C-101B-9397-08002B2CF9AE}" pid="15" name="Mendeley Recent Style Name 6_1">
    <vt:lpwstr>DOHaD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ab033e8a-59d5-3fa1-bd69-db9835e60355</vt:lpwstr>
  </property>
  <property fmtid="{D5CDD505-2E9C-101B-9397-08002B2CF9AE}" pid="24" name="Mendeley Citation Style_1">
    <vt:lpwstr>http://www.zotero.org/styles/dohad</vt:lpwstr>
  </property>
</Properties>
</file>