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B1" w:rsidRPr="00A859E9" w:rsidRDefault="00C45BB1" w:rsidP="00C45BB1">
      <w:pPr>
        <w:spacing w:line="22" w:lineRule="atLeast"/>
        <w:rPr>
          <w:rFonts w:cs="Times New Roman"/>
          <w:szCs w:val="24"/>
        </w:rPr>
      </w:pPr>
      <w:r w:rsidRPr="00A859E9">
        <w:rPr>
          <w:rFonts w:cs="Times New Roman"/>
          <w:szCs w:val="24"/>
        </w:rPr>
        <w:t>Table S1.  Power and sample size by outcome</w:t>
      </w:r>
    </w:p>
    <w:tbl>
      <w:tblPr>
        <w:tblStyle w:val="TableGrid"/>
        <w:tblW w:w="5000" w:type="pct"/>
        <w:tblLook w:val="04A0"/>
      </w:tblPr>
      <w:tblGrid>
        <w:gridCol w:w="2595"/>
        <w:gridCol w:w="1114"/>
        <w:gridCol w:w="2931"/>
        <w:gridCol w:w="2936"/>
      </w:tblGrid>
      <w:tr w:rsidR="00C45BB1" w:rsidRPr="00A859E9" w:rsidTr="00C45BB1">
        <w:tc>
          <w:tcPr>
            <w:tcW w:w="1395" w:type="pct"/>
            <w:vAlign w:val="center"/>
          </w:tcPr>
          <w:p w:rsidR="00C45BB1" w:rsidRPr="00A859E9" w:rsidRDefault="00C45BB1" w:rsidP="00C45BB1">
            <w:pPr>
              <w:spacing w:line="22" w:lineRule="atLeast"/>
              <w:jc w:val="center"/>
              <w:rPr>
                <w:rFonts w:cs="Times New Roman"/>
                <w:szCs w:val="24"/>
              </w:rPr>
            </w:pPr>
            <w:r w:rsidRPr="00A859E9">
              <w:rPr>
                <w:rFonts w:cs="Times New Roman"/>
                <w:szCs w:val="24"/>
              </w:rPr>
              <w:t>Outcome</w:t>
            </w:r>
          </w:p>
        </w:tc>
        <w:tc>
          <w:tcPr>
            <w:tcW w:w="456" w:type="pct"/>
            <w:vAlign w:val="center"/>
          </w:tcPr>
          <w:p w:rsidR="00C45BB1" w:rsidRPr="00A859E9" w:rsidRDefault="00C45BB1" w:rsidP="00C45BB1">
            <w:pPr>
              <w:spacing w:line="22" w:lineRule="atLeast"/>
              <w:jc w:val="center"/>
              <w:rPr>
                <w:rFonts w:cs="Times New Roman"/>
                <w:szCs w:val="24"/>
              </w:rPr>
            </w:pPr>
            <w:r w:rsidRPr="00A859E9">
              <w:rPr>
                <w:rFonts w:cs="Times New Roman"/>
                <w:szCs w:val="24"/>
              </w:rPr>
              <w:t>Estimated N</w:t>
            </w:r>
          </w:p>
        </w:tc>
        <w:tc>
          <w:tcPr>
            <w:tcW w:w="1569" w:type="pct"/>
            <w:vAlign w:val="center"/>
          </w:tcPr>
          <w:p w:rsidR="00C45BB1" w:rsidRPr="00A859E9" w:rsidRDefault="00C45BB1" w:rsidP="00C45BB1">
            <w:pPr>
              <w:spacing w:line="22" w:lineRule="atLeast"/>
              <w:jc w:val="center"/>
              <w:rPr>
                <w:rFonts w:cs="Times New Roman"/>
                <w:szCs w:val="24"/>
              </w:rPr>
            </w:pPr>
            <w:r w:rsidRPr="00A859E9">
              <w:rPr>
                <w:rFonts w:cs="Times New Roman"/>
                <w:szCs w:val="24"/>
              </w:rPr>
              <w:t>Detectable effect size, continuous outcome</w:t>
            </w:r>
          </w:p>
        </w:tc>
        <w:tc>
          <w:tcPr>
            <w:tcW w:w="1572" w:type="pct"/>
            <w:vAlign w:val="center"/>
          </w:tcPr>
          <w:p w:rsidR="00C45BB1" w:rsidRPr="00A859E9" w:rsidRDefault="00C45BB1" w:rsidP="00C45BB1">
            <w:pPr>
              <w:spacing w:line="22" w:lineRule="atLeast"/>
              <w:jc w:val="center"/>
              <w:rPr>
                <w:rFonts w:cs="Times New Roman"/>
                <w:szCs w:val="24"/>
              </w:rPr>
            </w:pPr>
            <w:r w:rsidRPr="00A859E9">
              <w:rPr>
                <w:rFonts w:cs="Times New Roman"/>
                <w:szCs w:val="24"/>
              </w:rPr>
              <w:t>Detectable effect size dichotomous outcome (% baseline incidence)†</w:t>
            </w:r>
          </w:p>
        </w:tc>
      </w:tr>
      <w:tr w:rsidR="00C45BB1" w:rsidRPr="00A859E9" w:rsidTr="00C45BB1">
        <w:tc>
          <w:tcPr>
            <w:tcW w:w="1395" w:type="pct"/>
            <w:vAlign w:val="center"/>
          </w:tcPr>
          <w:p w:rsidR="00C45BB1" w:rsidRPr="00A859E9" w:rsidRDefault="00C45BB1" w:rsidP="00C45BB1">
            <w:pPr>
              <w:spacing w:line="22" w:lineRule="atLeast"/>
              <w:jc w:val="center"/>
              <w:rPr>
                <w:rFonts w:cs="Times New Roman"/>
                <w:szCs w:val="24"/>
              </w:rPr>
            </w:pPr>
            <w:r w:rsidRPr="00A859E9">
              <w:rPr>
                <w:rFonts w:cs="Times New Roman"/>
                <w:szCs w:val="24"/>
              </w:rPr>
              <w:t>BMI</w:t>
            </w:r>
          </w:p>
        </w:tc>
        <w:tc>
          <w:tcPr>
            <w:tcW w:w="456" w:type="pct"/>
            <w:vAlign w:val="center"/>
          </w:tcPr>
          <w:p w:rsidR="00C45BB1" w:rsidRPr="00A859E9" w:rsidRDefault="00C45BB1" w:rsidP="00C45BB1">
            <w:pPr>
              <w:spacing w:line="22" w:lineRule="atLeast"/>
              <w:jc w:val="center"/>
              <w:rPr>
                <w:rFonts w:cs="Times New Roman"/>
                <w:szCs w:val="24"/>
              </w:rPr>
            </w:pPr>
            <w:r w:rsidRPr="00A859E9">
              <w:rPr>
                <w:rFonts w:cs="Times New Roman"/>
                <w:szCs w:val="24"/>
              </w:rPr>
              <w:t>240</w:t>
            </w:r>
          </w:p>
        </w:tc>
        <w:tc>
          <w:tcPr>
            <w:tcW w:w="1569" w:type="pct"/>
            <w:vAlign w:val="center"/>
          </w:tcPr>
          <w:p w:rsidR="00C45BB1" w:rsidRPr="00A859E9" w:rsidRDefault="00C45BB1" w:rsidP="00C45BB1">
            <w:pPr>
              <w:spacing w:line="22" w:lineRule="atLeast"/>
              <w:jc w:val="center"/>
              <w:rPr>
                <w:rFonts w:cs="Times New Roman"/>
                <w:szCs w:val="24"/>
              </w:rPr>
            </w:pPr>
            <w:r w:rsidRPr="00A859E9">
              <w:rPr>
                <w:rFonts w:cs="Times New Roman"/>
                <w:szCs w:val="24"/>
              </w:rPr>
              <w:t>0.18**</w:t>
            </w:r>
          </w:p>
        </w:tc>
        <w:tc>
          <w:tcPr>
            <w:tcW w:w="1572" w:type="pct"/>
            <w:vAlign w:val="center"/>
          </w:tcPr>
          <w:p w:rsidR="00C45BB1" w:rsidRPr="00A859E9" w:rsidRDefault="00C45BB1" w:rsidP="00C45BB1">
            <w:pPr>
              <w:spacing w:line="22" w:lineRule="atLeast"/>
              <w:jc w:val="center"/>
              <w:rPr>
                <w:rFonts w:cs="Times New Roman"/>
                <w:szCs w:val="24"/>
              </w:rPr>
            </w:pPr>
            <w:r w:rsidRPr="00A859E9">
              <w:rPr>
                <w:rFonts w:cs="Times New Roman"/>
                <w:szCs w:val="24"/>
              </w:rPr>
              <w:t>0.42 (25%</w:t>
            </w:r>
            <w:proofErr w:type="gramStart"/>
            <w:r w:rsidRPr="00A859E9">
              <w:rPr>
                <w:rFonts w:cs="Times New Roman"/>
                <w:szCs w:val="24"/>
              </w:rPr>
              <w:t>)‡</w:t>
            </w:r>
            <w:proofErr w:type="gramEnd"/>
          </w:p>
        </w:tc>
      </w:tr>
      <w:tr w:rsidR="00C45BB1" w:rsidRPr="00A859E9" w:rsidTr="00C45BB1">
        <w:tc>
          <w:tcPr>
            <w:tcW w:w="1395" w:type="pct"/>
            <w:vAlign w:val="center"/>
          </w:tcPr>
          <w:p w:rsidR="00C45BB1" w:rsidRPr="00A859E9" w:rsidRDefault="00C45BB1" w:rsidP="00C45BB1">
            <w:pPr>
              <w:spacing w:line="22" w:lineRule="atLeast"/>
              <w:jc w:val="center"/>
              <w:rPr>
                <w:rFonts w:cs="Times New Roman"/>
                <w:szCs w:val="24"/>
              </w:rPr>
            </w:pPr>
            <w:r w:rsidRPr="00A859E9">
              <w:rPr>
                <w:rFonts w:cs="Times New Roman"/>
                <w:szCs w:val="24"/>
              </w:rPr>
              <w:t>Reproductive history (fertility, age at menarche)</w:t>
            </w:r>
          </w:p>
        </w:tc>
        <w:tc>
          <w:tcPr>
            <w:tcW w:w="456" w:type="pct"/>
            <w:vAlign w:val="center"/>
          </w:tcPr>
          <w:p w:rsidR="00C45BB1" w:rsidRPr="00A859E9" w:rsidRDefault="00C45BB1" w:rsidP="00C45BB1">
            <w:pPr>
              <w:spacing w:line="22" w:lineRule="atLeast"/>
              <w:jc w:val="center"/>
              <w:rPr>
                <w:rFonts w:cs="Times New Roman"/>
                <w:szCs w:val="24"/>
              </w:rPr>
            </w:pPr>
            <w:r w:rsidRPr="00A859E9">
              <w:rPr>
                <w:rFonts w:cs="Times New Roman"/>
                <w:szCs w:val="24"/>
              </w:rPr>
              <w:t>240</w:t>
            </w:r>
          </w:p>
        </w:tc>
        <w:tc>
          <w:tcPr>
            <w:tcW w:w="1569" w:type="pct"/>
            <w:vAlign w:val="center"/>
          </w:tcPr>
          <w:p w:rsidR="00C45BB1" w:rsidRPr="00A859E9" w:rsidRDefault="00C45BB1" w:rsidP="00C45BB1">
            <w:pPr>
              <w:spacing w:line="22" w:lineRule="atLeast"/>
              <w:jc w:val="center"/>
              <w:rPr>
                <w:rFonts w:cs="Times New Roman"/>
                <w:szCs w:val="24"/>
              </w:rPr>
            </w:pPr>
            <w:r w:rsidRPr="00A859E9">
              <w:rPr>
                <w:rFonts w:cs="Times New Roman"/>
                <w:szCs w:val="24"/>
              </w:rPr>
              <w:t>0.18</w:t>
            </w:r>
          </w:p>
        </w:tc>
        <w:tc>
          <w:tcPr>
            <w:tcW w:w="1572" w:type="pct"/>
            <w:vAlign w:val="center"/>
          </w:tcPr>
          <w:p w:rsidR="00C45BB1" w:rsidRPr="00A859E9" w:rsidRDefault="00C45BB1" w:rsidP="00C45BB1">
            <w:pPr>
              <w:spacing w:line="22" w:lineRule="atLeast"/>
              <w:jc w:val="center"/>
              <w:rPr>
                <w:rFonts w:cs="Times New Roman"/>
                <w:szCs w:val="24"/>
              </w:rPr>
            </w:pPr>
            <w:r w:rsidRPr="00A859E9">
              <w:rPr>
                <w:rFonts w:cs="Times New Roman"/>
                <w:szCs w:val="24"/>
              </w:rPr>
              <w:t>0.61 (10%)</w:t>
            </w:r>
          </w:p>
        </w:tc>
      </w:tr>
      <w:tr w:rsidR="00C45BB1" w:rsidRPr="00A859E9" w:rsidTr="00C45BB1">
        <w:tc>
          <w:tcPr>
            <w:tcW w:w="1395" w:type="pct"/>
            <w:vAlign w:val="center"/>
          </w:tcPr>
          <w:p w:rsidR="00C45BB1" w:rsidRPr="00A859E9" w:rsidRDefault="00C45BB1" w:rsidP="00C45BB1">
            <w:pPr>
              <w:spacing w:line="22" w:lineRule="atLeast"/>
              <w:jc w:val="center"/>
              <w:rPr>
                <w:rFonts w:cs="Times New Roman"/>
                <w:szCs w:val="24"/>
              </w:rPr>
            </w:pPr>
            <w:r w:rsidRPr="00A859E9">
              <w:rPr>
                <w:rFonts w:cs="Times New Roman"/>
                <w:szCs w:val="24"/>
              </w:rPr>
              <w:t>Blood pressure, lipids, glucose</w:t>
            </w:r>
          </w:p>
        </w:tc>
        <w:tc>
          <w:tcPr>
            <w:tcW w:w="456" w:type="pct"/>
            <w:vAlign w:val="center"/>
          </w:tcPr>
          <w:p w:rsidR="00C45BB1" w:rsidRPr="00A859E9" w:rsidRDefault="00C45BB1" w:rsidP="00C45BB1">
            <w:pPr>
              <w:spacing w:line="22" w:lineRule="atLeast"/>
              <w:jc w:val="center"/>
              <w:rPr>
                <w:rFonts w:cs="Times New Roman"/>
                <w:szCs w:val="24"/>
              </w:rPr>
            </w:pPr>
            <w:r w:rsidRPr="00A859E9">
              <w:rPr>
                <w:rFonts w:cs="Times New Roman"/>
                <w:szCs w:val="24"/>
              </w:rPr>
              <w:t>190</w:t>
            </w:r>
          </w:p>
        </w:tc>
        <w:tc>
          <w:tcPr>
            <w:tcW w:w="1569" w:type="pct"/>
            <w:vAlign w:val="center"/>
          </w:tcPr>
          <w:p w:rsidR="00C45BB1" w:rsidRPr="00A859E9" w:rsidRDefault="00C45BB1" w:rsidP="00C45BB1">
            <w:pPr>
              <w:spacing w:line="22" w:lineRule="atLeast"/>
              <w:jc w:val="center"/>
              <w:rPr>
                <w:rFonts w:cs="Times New Roman"/>
                <w:szCs w:val="24"/>
              </w:rPr>
            </w:pPr>
            <w:r w:rsidRPr="00A859E9">
              <w:rPr>
                <w:rFonts w:cs="Times New Roman"/>
                <w:szCs w:val="24"/>
              </w:rPr>
              <w:t>0.21</w:t>
            </w:r>
          </w:p>
        </w:tc>
        <w:tc>
          <w:tcPr>
            <w:tcW w:w="1572" w:type="pct"/>
            <w:vAlign w:val="center"/>
          </w:tcPr>
          <w:p w:rsidR="00C45BB1" w:rsidRPr="00A859E9" w:rsidRDefault="00C45BB1" w:rsidP="00C45BB1">
            <w:pPr>
              <w:spacing w:line="22" w:lineRule="atLeast"/>
              <w:jc w:val="center"/>
              <w:rPr>
                <w:rFonts w:cs="Times New Roman"/>
                <w:szCs w:val="24"/>
              </w:rPr>
            </w:pPr>
            <w:r w:rsidRPr="00A859E9">
              <w:rPr>
                <w:rFonts w:cs="Times New Roman"/>
                <w:szCs w:val="24"/>
              </w:rPr>
              <w:t>0.47 (25%)</w:t>
            </w:r>
          </w:p>
        </w:tc>
      </w:tr>
      <w:tr w:rsidR="00C45BB1" w:rsidRPr="00A859E9" w:rsidTr="00C45BB1">
        <w:tc>
          <w:tcPr>
            <w:tcW w:w="1395" w:type="pct"/>
            <w:vAlign w:val="center"/>
          </w:tcPr>
          <w:p w:rsidR="00C45BB1" w:rsidRPr="00A859E9" w:rsidRDefault="00C45BB1" w:rsidP="00C45BB1">
            <w:pPr>
              <w:spacing w:line="22" w:lineRule="atLeast"/>
              <w:jc w:val="center"/>
              <w:rPr>
                <w:rFonts w:cs="Times New Roman"/>
                <w:szCs w:val="24"/>
              </w:rPr>
            </w:pPr>
            <w:r w:rsidRPr="00A859E9">
              <w:rPr>
                <w:rFonts w:cs="Times New Roman"/>
                <w:szCs w:val="24"/>
              </w:rPr>
              <w:t>Pregnancy complications and outcomes</w:t>
            </w:r>
          </w:p>
        </w:tc>
        <w:tc>
          <w:tcPr>
            <w:tcW w:w="456" w:type="pct"/>
            <w:vAlign w:val="center"/>
          </w:tcPr>
          <w:p w:rsidR="00C45BB1" w:rsidRPr="00A859E9" w:rsidRDefault="00C45BB1" w:rsidP="00C45BB1">
            <w:pPr>
              <w:spacing w:line="22" w:lineRule="atLeast"/>
              <w:jc w:val="center"/>
              <w:rPr>
                <w:rFonts w:cs="Times New Roman"/>
                <w:szCs w:val="24"/>
              </w:rPr>
            </w:pPr>
            <w:r w:rsidRPr="00A859E9">
              <w:rPr>
                <w:rFonts w:cs="Times New Roman"/>
                <w:szCs w:val="24"/>
              </w:rPr>
              <w:t>160*</w:t>
            </w:r>
          </w:p>
        </w:tc>
        <w:tc>
          <w:tcPr>
            <w:tcW w:w="1569" w:type="pct"/>
            <w:vAlign w:val="center"/>
          </w:tcPr>
          <w:p w:rsidR="00C45BB1" w:rsidRPr="00A859E9" w:rsidRDefault="00C45BB1" w:rsidP="00C45BB1">
            <w:pPr>
              <w:spacing w:line="22" w:lineRule="atLeast"/>
              <w:jc w:val="center"/>
              <w:rPr>
                <w:rFonts w:cs="Times New Roman"/>
                <w:szCs w:val="24"/>
              </w:rPr>
            </w:pPr>
            <w:r w:rsidRPr="00A859E9">
              <w:rPr>
                <w:rFonts w:cs="Times New Roman"/>
                <w:szCs w:val="24"/>
              </w:rPr>
              <w:t>0.23</w:t>
            </w:r>
          </w:p>
        </w:tc>
        <w:tc>
          <w:tcPr>
            <w:tcW w:w="1572" w:type="pct"/>
            <w:vAlign w:val="center"/>
          </w:tcPr>
          <w:p w:rsidR="00C45BB1" w:rsidRPr="00A859E9" w:rsidRDefault="00C45BB1" w:rsidP="00C45BB1">
            <w:pPr>
              <w:spacing w:line="22" w:lineRule="atLeast"/>
              <w:jc w:val="center"/>
              <w:rPr>
                <w:rFonts w:cs="Times New Roman"/>
                <w:szCs w:val="24"/>
              </w:rPr>
            </w:pPr>
            <w:r w:rsidRPr="00A859E9">
              <w:rPr>
                <w:rFonts w:cs="Times New Roman"/>
                <w:szCs w:val="24"/>
              </w:rPr>
              <w:t>0.74 (10%)</w:t>
            </w:r>
          </w:p>
        </w:tc>
      </w:tr>
    </w:tbl>
    <w:p w:rsidR="00C45BB1" w:rsidRPr="00A859E9" w:rsidRDefault="00C45BB1" w:rsidP="00C45BB1">
      <w:pPr>
        <w:spacing w:line="22" w:lineRule="atLeast"/>
        <w:rPr>
          <w:rFonts w:cs="Times New Roman"/>
          <w:szCs w:val="24"/>
        </w:rPr>
      </w:pPr>
      <w:r w:rsidRPr="00A859E9">
        <w:rPr>
          <w:rFonts w:cs="Times New Roman"/>
          <w:szCs w:val="24"/>
        </w:rPr>
        <w:t>*not all women will have been pregnant</w:t>
      </w:r>
    </w:p>
    <w:p w:rsidR="00C45BB1" w:rsidRPr="00A859E9" w:rsidRDefault="00C45BB1" w:rsidP="00C45BB1">
      <w:pPr>
        <w:spacing w:line="22" w:lineRule="atLeast"/>
        <w:rPr>
          <w:rFonts w:cs="Times New Roman"/>
          <w:szCs w:val="24"/>
        </w:rPr>
      </w:pPr>
      <w:r w:rsidRPr="00A859E9">
        <w:rPr>
          <w:rFonts w:cs="Times New Roman"/>
          <w:szCs w:val="24"/>
        </w:rPr>
        <w:t>** Interpretation: after control for 4 other predictors, the study will have 80% power to detect a partial correlation of 0.18 between an exposure variable (BMI, blood pressure, etc.) and the outcome under study.</w:t>
      </w:r>
    </w:p>
    <w:p w:rsidR="00C45BB1" w:rsidRPr="00A859E9" w:rsidRDefault="00C45BB1" w:rsidP="00C45BB1">
      <w:pPr>
        <w:spacing w:line="22" w:lineRule="atLeast"/>
        <w:rPr>
          <w:rFonts w:cs="Times New Roman"/>
          <w:szCs w:val="24"/>
        </w:rPr>
      </w:pPr>
      <w:r w:rsidRPr="00A859E9">
        <w:rPr>
          <w:rFonts w:cs="Times New Roman"/>
          <w:szCs w:val="24"/>
        </w:rPr>
        <w:t xml:space="preserve">† It is estimated that 10-25% of the study population will either have a given endpoint (obesity, low </w:t>
      </w:r>
      <w:proofErr w:type="spellStart"/>
      <w:r w:rsidRPr="00A859E9">
        <w:rPr>
          <w:rFonts w:cs="Times New Roman"/>
          <w:szCs w:val="24"/>
        </w:rPr>
        <w:t>birthweight</w:t>
      </w:r>
      <w:proofErr w:type="spellEnd"/>
      <w:r w:rsidRPr="00A859E9">
        <w:rPr>
          <w:rFonts w:cs="Times New Roman"/>
          <w:szCs w:val="24"/>
        </w:rPr>
        <w:t xml:space="preserve">), or that a high-risk level can be defined as top quartile (25%).  </w:t>
      </w:r>
    </w:p>
    <w:p w:rsidR="00C45BB1" w:rsidRPr="00A859E9" w:rsidRDefault="00C45BB1" w:rsidP="00C45BB1">
      <w:pPr>
        <w:spacing w:line="22" w:lineRule="atLeast"/>
        <w:rPr>
          <w:rFonts w:cs="Times New Roman"/>
          <w:szCs w:val="24"/>
        </w:rPr>
      </w:pPr>
      <w:r w:rsidRPr="00A859E9">
        <w:rPr>
          <w:rFonts w:cs="Times New Roman"/>
          <w:szCs w:val="24"/>
        </w:rPr>
        <w:t>‡ Interpretation: This study has 80% power to detect a 0.42-SD difference in an exposure variable (BMI, blood pressure, etc.) comparing those who are overweight/obese to those who are not.</w:t>
      </w:r>
    </w:p>
    <w:p w:rsidR="000D3367" w:rsidRDefault="000D3367"/>
    <w:sectPr w:rsidR="000D3367" w:rsidSect="000D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45BB1"/>
    <w:rsid w:val="000D3367"/>
    <w:rsid w:val="0067592A"/>
    <w:rsid w:val="00702702"/>
    <w:rsid w:val="00B6073D"/>
    <w:rsid w:val="00B72CAF"/>
    <w:rsid w:val="00C4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Anitha.K</dc:creator>
  <cp:lastModifiedBy>Anitha.K</cp:lastModifiedBy>
  <cp:revision>1</cp:revision>
  <dcterms:created xsi:type="dcterms:W3CDTF">2019-06-01T09:11:00Z</dcterms:created>
  <dcterms:modified xsi:type="dcterms:W3CDTF">2019-06-01T09:12:00Z</dcterms:modified>
</cp:coreProperties>
</file>