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0E0" w14:textId="1D0DF7D5" w:rsidR="00D445D0" w:rsidRPr="00F766E4" w:rsidRDefault="00F766E4">
      <w:pPr>
        <w:rPr>
          <w:b/>
          <w:bCs/>
        </w:rPr>
      </w:pPr>
      <w:proofErr w:type="spellStart"/>
      <w:r w:rsidRPr="00F766E4">
        <w:rPr>
          <w:b/>
          <w:bCs/>
        </w:rPr>
        <w:t>Suplementary</w:t>
      </w:r>
      <w:proofErr w:type="spellEnd"/>
      <w:r w:rsidRPr="00F766E4">
        <w:rPr>
          <w:b/>
          <w:bCs/>
        </w:rPr>
        <w:t xml:space="preserve"> </w:t>
      </w:r>
      <w:proofErr w:type="spellStart"/>
      <w:r w:rsidRPr="00F766E4">
        <w:rPr>
          <w:b/>
          <w:bCs/>
        </w:rPr>
        <w:t>Tables</w:t>
      </w:r>
      <w:proofErr w:type="spellEnd"/>
    </w:p>
    <w:p w14:paraId="77B2C58C" w14:textId="56411B8A" w:rsidR="00F766E4" w:rsidRPr="006B0DB4" w:rsidRDefault="00F766E4" w:rsidP="00F766E4">
      <w:pPr>
        <w:spacing w:after="0" w:line="360" w:lineRule="auto"/>
        <w:jc w:val="both"/>
        <w:rPr>
          <w:rFonts w:eastAsia="Times New Roman" w:cs="Times New Roman"/>
          <w:b/>
          <w:lang w:val="en-US"/>
        </w:rPr>
      </w:pPr>
      <w:r w:rsidRPr="006B0DB4">
        <w:rPr>
          <w:rFonts w:eastAsia="Times New Roman" w:cs="Times New Roman"/>
          <w:b/>
          <w:lang w:val="en-US"/>
        </w:rPr>
        <w:t xml:space="preserve">Table </w:t>
      </w:r>
      <w:r>
        <w:rPr>
          <w:rFonts w:eastAsia="Times New Roman" w:cs="Times New Roman"/>
          <w:b/>
          <w:lang w:val="en-US"/>
        </w:rPr>
        <w:t>1</w:t>
      </w:r>
      <w:r w:rsidRPr="006B0DB4">
        <w:rPr>
          <w:rFonts w:eastAsia="Times New Roman" w:cs="Times New Roman"/>
          <w:b/>
          <w:lang w:val="en-US"/>
        </w:rPr>
        <w:t xml:space="preserve"> </w:t>
      </w:r>
      <w:r w:rsidRPr="006B0DB4">
        <w:rPr>
          <w:rFonts w:eastAsia="Times New Roman" w:cs="Times New Roman"/>
          <w:lang w:val="en-US"/>
        </w:rPr>
        <w:t>Perception of anxiety, risk, seriousness and competence due to the COVID-19 outbreak</w:t>
      </w:r>
    </w:p>
    <w:tbl>
      <w:tblPr>
        <w:tblW w:w="6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982"/>
      </w:tblGrid>
      <w:tr w:rsidR="00F766E4" w:rsidRPr="006B0DB4" w14:paraId="7536C0EE" w14:textId="77777777" w:rsidTr="00337CE1"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</w:tcPr>
          <w:p w14:paraId="20518F10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6B0DB4">
              <w:rPr>
                <w:rFonts w:eastAsia="Times New Roman" w:cs="Times New Roman"/>
                <w:b/>
                <w:lang w:val="en-US"/>
              </w:rPr>
              <w:t xml:space="preserve">Characteristics  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14:paraId="73EA0E62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6B0DB4">
              <w:rPr>
                <w:rFonts w:eastAsia="Times New Roman" w:cs="Times New Roman"/>
                <w:b/>
                <w:lang w:val="en-US"/>
              </w:rPr>
              <w:t>n (%)</w:t>
            </w:r>
          </w:p>
        </w:tc>
      </w:tr>
      <w:tr w:rsidR="00F766E4" w:rsidRPr="006B0DB4" w14:paraId="21C15F19" w14:textId="77777777" w:rsidTr="00337CE1">
        <w:tc>
          <w:tcPr>
            <w:tcW w:w="4106" w:type="dxa"/>
            <w:tcBorders>
              <w:top w:val="single" w:sz="4" w:space="0" w:color="000000"/>
            </w:tcBorders>
          </w:tcPr>
          <w:p w14:paraId="50946A10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6B0DB4">
              <w:rPr>
                <w:rFonts w:eastAsia="Times New Roman" w:cs="Times New Roman"/>
                <w:b/>
                <w:lang w:val="en-US"/>
              </w:rPr>
              <w:t>Anxiety to be infected with this disease in a week</w:t>
            </w:r>
          </w:p>
        </w:tc>
        <w:tc>
          <w:tcPr>
            <w:tcW w:w="1982" w:type="dxa"/>
            <w:tcBorders>
              <w:top w:val="single" w:sz="4" w:space="0" w:color="000000"/>
            </w:tcBorders>
          </w:tcPr>
          <w:p w14:paraId="68B5CE89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F766E4" w:rsidRPr="006B0DB4" w14:paraId="62124C81" w14:textId="77777777" w:rsidTr="00337CE1">
        <w:tc>
          <w:tcPr>
            <w:tcW w:w="4106" w:type="dxa"/>
          </w:tcPr>
          <w:p w14:paraId="126A0931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No/Little</w:t>
            </w:r>
          </w:p>
        </w:tc>
        <w:tc>
          <w:tcPr>
            <w:tcW w:w="1982" w:type="dxa"/>
          </w:tcPr>
          <w:p w14:paraId="08EF5EBE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1485(77.3)</w:t>
            </w:r>
          </w:p>
        </w:tc>
      </w:tr>
      <w:tr w:rsidR="00F766E4" w:rsidRPr="006B0DB4" w14:paraId="08A3C7F5" w14:textId="77777777" w:rsidTr="00337CE1">
        <w:tc>
          <w:tcPr>
            <w:tcW w:w="4106" w:type="dxa"/>
          </w:tcPr>
          <w:p w14:paraId="730DD484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Much/Always</w:t>
            </w:r>
          </w:p>
        </w:tc>
        <w:tc>
          <w:tcPr>
            <w:tcW w:w="1982" w:type="dxa"/>
          </w:tcPr>
          <w:p w14:paraId="749EBC1E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435(22.7)</w:t>
            </w:r>
          </w:p>
        </w:tc>
      </w:tr>
      <w:tr w:rsidR="00F766E4" w:rsidRPr="006B0DB4" w14:paraId="7A3BC47B" w14:textId="77777777" w:rsidTr="00337CE1">
        <w:tc>
          <w:tcPr>
            <w:tcW w:w="4106" w:type="dxa"/>
          </w:tcPr>
          <w:p w14:paraId="0E3ABBA1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b/>
                <w:lang w:val="en-US"/>
              </w:rPr>
              <w:t>Anxiety scale (now)</w:t>
            </w:r>
            <w:r w:rsidRPr="006B0DB4">
              <w:rPr>
                <w:rFonts w:eastAsia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B0DB4">
              <w:rPr>
                <w:rFonts w:eastAsia="Times New Roman" w:cs="Times New Roman"/>
                <w:b/>
                <w:i/>
                <w:lang w:val="en-US"/>
              </w:rPr>
              <w:t>mean±sd</w:t>
            </w:r>
            <w:proofErr w:type="spellEnd"/>
          </w:p>
        </w:tc>
        <w:tc>
          <w:tcPr>
            <w:tcW w:w="1982" w:type="dxa"/>
          </w:tcPr>
          <w:p w14:paraId="7E3CB6BF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5.4±2.3</w:t>
            </w:r>
          </w:p>
        </w:tc>
      </w:tr>
      <w:tr w:rsidR="00F766E4" w:rsidRPr="006B0DB4" w14:paraId="5AA103F7" w14:textId="77777777" w:rsidTr="00337CE1">
        <w:tc>
          <w:tcPr>
            <w:tcW w:w="4106" w:type="dxa"/>
          </w:tcPr>
          <w:p w14:paraId="61ED8FB4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b/>
                <w:lang w:val="en-US"/>
              </w:rPr>
              <w:t>Individual risk perception</w:t>
            </w:r>
          </w:p>
        </w:tc>
        <w:tc>
          <w:tcPr>
            <w:tcW w:w="1982" w:type="dxa"/>
          </w:tcPr>
          <w:p w14:paraId="71AED151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F766E4" w:rsidRPr="006B0DB4" w14:paraId="602F3868" w14:textId="77777777" w:rsidTr="00337CE1">
        <w:tc>
          <w:tcPr>
            <w:tcW w:w="4106" w:type="dxa"/>
          </w:tcPr>
          <w:p w14:paraId="6E21F82A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Never/ not likely</w:t>
            </w:r>
          </w:p>
        </w:tc>
        <w:tc>
          <w:tcPr>
            <w:tcW w:w="1982" w:type="dxa"/>
          </w:tcPr>
          <w:p w14:paraId="283A5081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605(31.5%)</w:t>
            </w:r>
          </w:p>
        </w:tc>
      </w:tr>
      <w:tr w:rsidR="00F766E4" w:rsidRPr="006B0DB4" w14:paraId="2967C416" w14:textId="77777777" w:rsidTr="00337CE1">
        <w:tc>
          <w:tcPr>
            <w:tcW w:w="4106" w:type="dxa"/>
          </w:tcPr>
          <w:p w14:paraId="0E93DBEE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 xml:space="preserve">Equal probability </w:t>
            </w:r>
          </w:p>
        </w:tc>
        <w:tc>
          <w:tcPr>
            <w:tcW w:w="1982" w:type="dxa"/>
          </w:tcPr>
          <w:p w14:paraId="5968ED63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1086 (56.6)</w:t>
            </w:r>
          </w:p>
        </w:tc>
      </w:tr>
      <w:tr w:rsidR="00F766E4" w:rsidRPr="006B0DB4" w14:paraId="14175ADA" w14:textId="77777777" w:rsidTr="00337CE1">
        <w:tc>
          <w:tcPr>
            <w:tcW w:w="4106" w:type="dxa"/>
          </w:tcPr>
          <w:p w14:paraId="0CDA40A9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likely/quite likely/absolutely</w:t>
            </w:r>
          </w:p>
        </w:tc>
        <w:tc>
          <w:tcPr>
            <w:tcW w:w="1982" w:type="dxa"/>
          </w:tcPr>
          <w:p w14:paraId="2BEF3D81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229 (11.9)</w:t>
            </w:r>
          </w:p>
        </w:tc>
      </w:tr>
      <w:tr w:rsidR="00F766E4" w:rsidRPr="006B0DB4" w14:paraId="3B07BAA2" w14:textId="77777777" w:rsidTr="00337CE1">
        <w:tc>
          <w:tcPr>
            <w:tcW w:w="4106" w:type="dxa"/>
          </w:tcPr>
          <w:p w14:paraId="5F0520A1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b/>
                <w:lang w:val="en-US"/>
              </w:rPr>
              <w:t>Seriousness perception (According to SARS)</w:t>
            </w:r>
          </w:p>
        </w:tc>
        <w:tc>
          <w:tcPr>
            <w:tcW w:w="1982" w:type="dxa"/>
          </w:tcPr>
          <w:p w14:paraId="62C1AC9C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F766E4" w:rsidRPr="006B0DB4" w14:paraId="4B485F4F" w14:textId="77777777" w:rsidTr="00337CE1">
        <w:tc>
          <w:tcPr>
            <w:tcW w:w="4106" w:type="dxa"/>
          </w:tcPr>
          <w:p w14:paraId="328FAA26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Less serious</w:t>
            </w:r>
          </w:p>
        </w:tc>
        <w:tc>
          <w:tcPr>
            <w:tcW w:w="1982" w:type="dxa"/>
          </w:tcPr>
          <w:p w14:paraId="4C7F50B7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314(16.3%)</w:t>
            </w:r>
          </w:p>
        </w:tc>
      </w:tr>
      <w:tr w:rsidR="00F766E4" w:rsidRPr="006B0DB4" w14:paraId="5B629388" w14:textId="77777777" w:rsidTr="00337CE1">
        <w:tc>
          <w:tcPr>
            <w:tcW w:w="4106" w:type="dxa"/>
          </w:tcPr>
          <w:p w14:paraId="327D49F1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Same</w:t>
            </w:r>
          </w:p>
        </w:tc>
        <w:tc>
          <w:tcPr>
            <w:tcW w:w="1982" w:type="dxa"/>
          </w:tcPr>
          <w:p w14:paraId="0B8A8024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776(40.4%)</w:t>
            </w:r>
          </w:p>
        </w:tc>
      </w:tr>
      <w:tr w:rsidR="00F766E4" w:rsidRPr="006B0DB4" w14:paraId="2E5A28F1" w14:textId="77777777" w:rsidTr="00337CE1">
        <w:tc>
          <w:tcPr>
            <w:tcW w:w="4106" w:type="dxa"/>
          </w:tcPr>
          <w:p w14:paraId="6FC2B9EC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More serious</w:t>
            </w:r>
          </w:p>
        </w:tc>
        <w:tc>
          <w:tcPr>
            <w:tcW w:w="1982" w:type="dxa"/>
          </w:tcPr>
          <w:p w14:paraId="1C6373B2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1043 (54.3)</w:t>
            </w:r>
          </w:p>
        </w:tc>
      </w:tr>
      <w:tr w:rsidR="00F766E4" w:rsidRPr="006B0DB4" w14:paraId="6E57A42B" w14:textId="77777777" w:rsidTr="00337CE1">
        <w:tc>
          <w:tcPr>
            <w:tcW w:w="4106" w:type="dxa"/>
          </w:tcPr>
          <w:p w14:paraId="53E15EA5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6B0DB4">
              <w:rPr>
                <w:rFonts w:eastAsia="Times New Roman" w:cs="Times New Roman"/>
                <w:b/>
                <w:lang w:val="en-US"/>
              </w:rPr>
              <w:t>According to seasonal flu</w:t>
            </w:r>
          </w:p>
        </w:tc>
        <w:tc>
          <w:tcPr>
            <w:tcW w:w="1982" w:type="dxa"/>
          </w:tcPr>
          <w:p w14:paraId="07F8C985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F766E4" w:rsidRPr="006B0DB4" w14:paraId="0216FE58" w14:textId="77777777" w:rsidTr="00337CE1">
        <w:tc>
          <w:tcPr>
            <w:tcW w:w="4106" w:type="dxa"/>
          </w:tcPr>
          <w:p w14:paraId="3341EFF2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Less serious</w:t>
            </w:r>
          </w:p>
        </w:tc>
        <w:tc>
          <w:tcPr>
            <w:tcW w:w="1982" w:type="dxa"/>
          </w:tcPr>
          <w:p w14:paraId="039EE72B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188(0.9)</w:t>
            </w:r>
          </w:p>
        </w:tc>
      </w:tr>
      <w:tr w:rsidR="00F766E4" w:rsidRPr="006B0DB4" w14:paraId="4828EB09" w14:textId="77777777" w:rsidTr="00337CE1">
        <w:tc>
          <w:tcPr>
            <w:tcW w:w="4106" w:type="dxa"/>
          </w:tcPr>
          <w:p w14:paraId="47281F67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Same</w:t>
            </w:r>
          </w:p>
        </w:tc>
        <w:tc>
          <w:tcPr>
            <w:tcW w:w="1982" w:type="dxa"/>
          </w:tcPr>
          <w:p w14:paraId="69499D6A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253(13,1)</w:t>
            </w:r>
          </w:p>
        </w:tc>
      </w:tr>
      <w:tr w:rsidR="00F766E4" w:rsidRPr="006B0DB4" w14:paraId="68733454" w14:textId="77777777" w:rsidTr="00337CE1">
        <w:tc>
          <w:tcPr>
            <w:tcW w:w="4106" w:type="dxa"/>
          </w:tcPr>
          <w:p w14:paraId="64CD97F3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More serious</w:t>
            </w:r>
          </w:p>
        </w:tc>
        <w:tc>
          <w:tcPr>
            <w:tcW w:w="1982" w:type="dxa"/>
          </w:tcPr>
          <w:p w14:paraId="3E4B43C2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1479(77.0)</w:t>
            </w:r>
          </w:p>
        </w:tc>
      </w:tr>
      <w:tr w:rsidR="00F766E4" w:rsidRPr="006B0DB4" w14:paraId="21292BA2" w14:textId="77777777" w:rsidTr="00337CE1">
        <w:tc>
          <w:tcPr>
            <w:tcW w:w="4106" w:type="dxa"/>
          </w:tcPr>
          <w:p w14:paraId="26AB65F7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6B0DB4">
              <w:rPr>
                <w:rFonts w:eastAsia="Times New Roman" w:cs="Times New Roman"/>
                <w:b/>
                <w:lang w:val="en-US"/>
              </w:rPr>
              <w:t>Individual competence perception</w:t>
            </w:r>
          </w:p>
        </w:tc>
        <w:tc>
          <w:tcPr>
            <w:tcW w:w="1982" w:type="dxa"/>
          </w:tcPr>
          <w:p w14:paraId="18737A57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F766E4" w:rsidRPr="006B0DB4" w14:paraId="62A54C43" w14:textId="77777777" w:rsidTr="00337CE1">
        <w:tc>
          <w:tcPr>
            <w:tcW w:w="4106" w:type="dxa"/>
          </w:tcPr>
          <w:p w14:paraId="437B9907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I am very sure/sure</w:t>
            </w:r>
          </w:p>
        </w:tc>
        <w:tc>
          <w:tcPr>
            <w:tcW w:w="1982" w:type="dxa"/>
          </w:tcPr>
          <w:p w14:paraId="77AA7DB4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810(42.2)</w:t>
            </w:r>
          </w:p>
        </w:tc>
      </w:tr>
      <w:tr w:rsidR="00F766E4" w:rsidRPr="006B0DB4" w14:paraId="7327F608" w14:textId="77777777" w:rsidTr="00337CE1">
        <w:tc>
          <w:tcPr>
            <w:tcW w:w="4106" w:type="dxa"/>
          </w:tcPr>
          <w:p w14:paraId="7A6B9980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More or less</w:t>
            </w:r>
          </w:p>
        </w:tc>
        <w:tc>
          <w:tcPr>
            <w:tcW w:w="1982" w:type="dxa"/>
          </w:tcPr>
          <w:p w14:paraId="0CECCAAD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759(39.5)</w:t>
            </w:r>
          </w:p>
        </w:tc>
      </w:tr>
      <w:tr w:rsidR="00F766E4" w:rsidRPr="006B0DB4" w14:paraId="09517DB6" w14:textId="77777777" w:rsidTr="00337CE1">
        <w:tc>
          <w:tcPr>
            <w:tcW w:w="4106" w:type="dxa"/>
            <w:tcBorders>
              <w:bottom w:val="single" w:sz="4" w:space="0" w:color="000000"/>
            </w:tcBorders>
          </w:tcPr>
          <w:p w14:paraId="5F169108" w14:textId="77777777" w:rsidR="00F766E4" w:rsidRPr="006B0DB4" w:rsidRDefault="00F766E4" w:rsidP="00337CE1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Not sure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14:paraId="7FC6D11F" w14:textId="77777777" w:rsidR="00F766E4" w:rsidRPr="006B0DB4" w:rsidRDefault="00F766E4" w:rsidP="00337CE1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6B0DB4">
              <w:rPr>
                <w:rFonts w:eastAsia="Times New Roman" w:cs="Times New Roman"/>
                <w:lang w:val="en-US"/>
              </w:rPr>
              <w:t>351 (18.3)</w:t>
            </w:r>
          </w:p>
        </w:tc>
      </w:tr>
    </w:tbl>
    <w:p w14:paraId="165074E1" w14:textId="77777777" w:rsidR="00F766E4" w:rsidRDefault="00F766E4" w:rsidP="00F766E4"/>
    <w:p w14:paraId="0BA5EE47" w14:textId="1ACA5A0C" w:rsidR="00F766E4" w:rsidRDefault="00F766E4"/>
    <w:p w14:paraId="5FED3AD3" w14:textId="2AF6A0E6" w:rsidR="00F766E4" w:rsidRDefault="00F766E4"/>
    <w:p w14:paraId="52874EC7" w14:textId="2BE5FD1D" w:rsidR="00F766E4" w:rsidRDefault="00F766E4"/>
    <w:p w14:paraId="312C0CB1" w14:textId="01EF9CE6" w:rsidR="00F766E4" w:rsidRDefault="00F766E4"/>
    <w:p w14:paraId="6062D8AD" w14:textId="4B1F5CBC" w:rsidR="00F766E4" w:rsidRDefault="00F766E4"/>
    <w:p w14:paraId="0D357AC2" w14:textId="57B30B83" w:rsidR="00F766E4" w:rsidRDefault="00F766E4"/>
    <w:p w14:paraId="0ACD92C9" w14:textId="0B84D59B" w:rsidR="00F766E4" w:rsidRDefault="00F766E4"/>
    <w:p w14:paraId="020351B6" w14:textId="546261A6" w:rsidR="00F766E4" w:rsidRDefault="00F766E4"/>
    <w:p w14:paraId="5D48EF6D" w14:textId="52161C70" w:rsidR="00F766E4" w:rsidRDefault="00F766E4"/>
    <w:p w14:paraId="354DC77C" w14:textId="03EAAEE0" w:rsidR="00F766E4" w:rsidRDefault="00F766E4"/>
    <w:p w14:paraId="5D437E25" w14:textId="014B492E" w:rsidR="00F766E4" w:rsidRDefault="00F766E4"/>
    <w:p w14:paraId="4043273A" w14:textId="6B44BAC7" w:rsidR="00F766E4" w:rsidRDefault="00F766E4"/>
    <w:p w14:paraId="4AB9DCBE" w14:textId="554B6249" w:rsidR="00F766E4" w:rsidRDefault="00F766E4" w:rsidP="00F766E4">
      <w:pPr>
        <w:spacing w:after="0" w:line="276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lastRenderedPageBreak/>
        <w:t xml:space="preserve">Table </w:t>
      </w:r>
      <w:r>
        <w:rPr>
          <w:rFonts w:eastAsia="Times New Roman" w:cs="Times New Roman"/>
          <w:b/>
          <w:lang w:val="en-US"/>
        </w:rPr>
        <w:t>2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lang w:val="en-US"/>
        </w:rPr>
        <w:t>Students' information requests for COVID-19 *</w:t>
      </w:r>
    </w:p>
    <w:tbl>
      <w:tblPr>
        <w:tblW w:w="82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61"/>
        <w:gridCol w:w="708"/>
        <w:gridCol w:w="851"/>
      </w:tblGrid>
      <w:tr w:rsidR="00F766E4" w14:paraId="38F00748" w14:textId="77777777" w:rsidTr="00F766E4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564E26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0DB94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CF47317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%</w:t>
            </w:r>
          </w:p>
        </w:tc>
      </w:tr>
      <w:tr w:rsidR="00F766E4" w14:paraId="456D1497" w14:textId="77777777" w:rsidTr="00F766E4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B542B65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How does school manage academic classes during COVID-19 outbreak?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711C485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FACDB7D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57.2</w:t>
            </w:r>
          </w:p>
        </w:tc>
      </w:tr>
      <w:tr w:rsidR="00F766E4" w14:paraId="76B4D2D3" w14:textId="77777777" w:rsidTr="00F766E4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4BBB7F4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How does school manage the students in dormitory during COVID-19 outbreak?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08CCFFA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37679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42.1</w:t>
            </w:r>
          </w:p>
        </w:tc>
      </w:tr>
      <w:tr w:rsidR="00F766E4" w14:paraId="12F35ED2" w14:textId="77777777" w:rsidTr="00F766E4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208E4D0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How is COVID-19 treated?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A3EB249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A9999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36.8</w:t>
            </w:r>
          </w:p>
        </w:tc>
      </w:tr>
      <w:tr w:rsidR="00F766E4" w14:paraId="3ACD22AE" w14:textId="77777777" w:rsidTr="00F766E4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D8968C5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How does school manage clinical practices during COVID-19 outbreak?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B85162C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07032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32.4</w:t>
            </w:r>
          </w:p>
        </w:tc>
      </w:tr>
      <w:tr w:rsidR="00F766E4" w14:paraId="73880E14" w14:textId="77777777" w:rsidTr="00F766E4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AB83211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Your rate being infected with COVID-19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765B39B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81DB2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29.6</w:t>
            </w:r>
          </w:p>
        </w:tc>
      </w:tr>
      <w:tr w:rsidR="00F766E4" w14:paraId="699C4BE4" w14:textId="77777777" w:rsidTr="00F766E4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590FBFE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The rate of seriousness of COVID-19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6201A4F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E3D22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19.9</w:t>
            </w:r>
          </w:p>
        </w:tc>
      </w:tr>
      <w:tr w:rsidR="00F766E4" w14:paraId="16065EC1" w14:textId="77777777" w:rsidTr="00F766E4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C18647D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What is the incubation period (time between infection and symptoms)?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ED3D026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5193F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14.5</w:t>
            </w:r>
          </w:p>
        </w:tc>
      </w:tr>
      <w:tr w:rsidR="00F766E4" w14:paraId="1A215BC1" w14:textId="77777777" w:rsidTr="00F766E4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D6DD5ED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What are the symptoms of COVID-19?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9B4A756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45799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12.1</w:t>
            </w:r>
          </w:p>
        </w:tc>
      </w:tr>
      <w:tr w:rsidR="00F766E4" w14:paraId="39C43D08" w14:textId="77777777" w:rsidTr="00F766E4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CC9C66B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What can you do to avoid being infected with COVID-19?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3CDBF67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4A5A9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11.4</w:t>
            </w:r>
          </w:p>
        </w:tc>
      </w:tr>
      <w:tr w:rsidR="00F766E4" w14:paraId="61ED86BE" w14:textId="77777777" w:rsidTr="00F766E4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8662077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How is COVID-19 transmitted?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0F856CA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649E5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6.5</w:t>
            </w:r>
          </w:p>
        </w:tc>
      </w:tr>
      <w:tr w:rsidR="00F766E4" w14:paraId="360A70A8" w14:textId="77777777" w:rsidTr="00F766E4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0571BD6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I do not need any information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8D3C166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F4C2E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5.8</w:t>
            </w:r>
          </w:p>
        </w:tc>
      </w:tr>
      <w:tr w:rsidR="00F766E4" w14:paraId="5CAF24AA" w14:textId="77777777" w:rsidTr="00F766E4"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909EBE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Other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6C453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646942D" w14:textId="77777777" w:rsidR="00F766E4" w:rsidRDefault="00F766E4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3.2</w:t>
            </w:r>
          </w:p>
        </w:tc>
      </w:tr>
    </w:tbl>
    <w:p w14:paraId="461E6EF1" w14:textId="77777777" w:rsidR="00F766E4" w:rsidRDefault="00F766E4" w:rsidP="00F766E4">
      <w:pPr>
        <w:spacing w:before="120" w:after="120" w:line="276" w:lineRule="auto"/>
        <w:rPr>
          <w:rFonts w:eastAsia="Times New Roman" w:cs="Times New Roman"/>
          <w:sz w:val="20"/>
          <w:lang w:val="en-US"/>
        </w:rPr>
      </w:pPr>
      <w:r>
        <w:rPr>
          <w:rFonts w:eastAsia="Times New Roman" w:cs="Times New Roman"/>
          <w:sz w:val="20"/>
          <w:lang w:val="en-US"/>
        </w:rPr>
        <w:t>*More than one option was marked</w:t>
      </w:r>
    </w:p>
    <w:p w14:paraId="46BE6060" w14:textId="05E7166D" w:rsidR="00F766E4" w:rsidRDefault="00F766E4"/>
    <w:p w14:paraId="3DDE16B4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5496A073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6DEC5987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180F1430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597FEC49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49AE77D2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7F8718A6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5AF57B87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4F40D286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1FBE30EF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5838DB6F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77FFE1E0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6430DA2B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2FC68715" w14:textId="77777777" w:rsidR="00814FDF" w:rsidRDefault="00814FDF" w:rsidP="00B91565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3EC8017B" w14:textId="412E7EE2" w:rsidR="00B91565" w:rsidRDefault="00B91565" w:rsidP="00B91565">
      <w:pPr>
        <w:spacing w:line="360" w:lineRule="auto"/>
        <w:jc w:val="both"/>
        <w:rPr>
          <w:rFonts w:eastAsia="Times New Roman" w:cs="Times New Roman"/>
          <w:sz w:val="20"/>
          <w:szCs w:val="20"/>
        </w:rPr>
      </w:pPr>
      <w:proofErr w:type="spellStart"/>
      <w:r>
        <w:rPr>
          <w:rFonts w:eastAsia="Times New Roman" w:cs="Times New Roman"/>
          <w:b/>
          <w:sz w:val="20"/>
          <w:szCs w:val="20"/>
        </w:rPr>
        <w:lastRenderedPageBreak/>
        <w:t>Table</w:t>
      </w:r>
      <w:proofErr w:type="spellEnd"/>
      <w:r>
        <w:rPr>
          <w:rFonts w:eastAsia="Times New Roman" w:cs="Times New Roman"/>
          <w:b/>
          <w:sz w:val="20"/>
          <w:szCs w:val="20"/>
        </w:rPr>
        <w:t xml:space="preserve"> 3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Change</w:t>
      </w:r>
      <w:proofErr w:type="spellEnd"/>
      <w:r>
        <w:rPr>
          <w:rFonts w:eastAsia="Times New Roman" w:cs="Times New Roman"/>
          <w:sz w:val="20"/>
          <w:szCs w:val="20"/>
        </w:rPr>
        <w:t xml:space="preserve"> in </w:t>
      </w:r>
      <w:proofErr w:type="spellStart"/>
      <w:r>
        <w:rPr>
          <w:rFonts w:eastAsia="Times New Roman" w:cs="Times New Roman"/>
          <w:sz w:val="20"/>
          <w:szCs w:val="20"/>
        </w:rPr>
        <w:t>students</w:t>
      </w:r>
      <w:proofErr w:type="spellEnd"/>
      <w:r>
        <w:rPr>
          <w:rFonts w:eastAsia="Times New Roman" w:cs="Times New Roman"/>
          <w:sz w:val="20"/>
          <w:szCs w:val="20"/>
        </w:rPr>
        <w:t xml:space="preserve">' </w:t>
      </w:r>
      <w:proofErr w:type="spellStart"/>
      <w:r>
        <w:rPr>
          <w:rFonts w:eastAsia="Times New Roman" w:cs="Times New Roman"/>
          <w:sz w:val="20"/>
          <w:szCs w:val="20"/>
        </w:rPr>
        <w:t>physical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and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mental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health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perceptions</w:t>
      </w:r>
      <w:proofErr w:type="spellEnd"/>
    </w:p>
    <w:tbl>
      <w:tblPr>
        <w:tblW w:w="928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8"/>
        <w:gridCol w:w="1611"/>
        <w:gridCol w:w="1365"/>
        <w:gridCol w:w="1422"/>
        <w:gridCol w:w="1445"/>
        <w:gridCol w:w="1994"/>
      </w:tblGrid>
      <w:tr w:rsidR="00B91565" w14:paraId="1029AE3C" w14:textId="77777777" w:rsidTr="00B91565"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EDAAFF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DC5ADE9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Before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Pandemic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3ADA31B" w14:textId="77777777" w:rsidR="00B91565" w:rsidRDefault="00B91565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Social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Isolation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570605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08EC508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McNemar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p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B91565" w14:paraId="6B47140B" w14:textId="77777777" w:rsidTr="00B91565"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0DDD9C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0FB6AC8" w14:textId="77777777" w:rsidR="00B91565" w:rsidRDefault="00B91565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83C74F0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Negative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5F05D0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Positive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26EC252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E21A1BF" w14:textId="77777777" w:rsidR="00B91565" w:rsidRDefault="00B91565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91565" w14:paraId="699820B1" w14:textId="77777777" w:rsidTr="00B91565">
        <w:tc>
          <w:tcPr>
            <w:tcW w:w="144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0D8ED59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Physical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D1632D8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Negative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7A95533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146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363901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156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935AD08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302 (15.7%)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B3C0BA9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0,778</w:t>
            </w:r>
          </w:p>
        </w:tc>
      </w:tr>
      <w:tr w:rsidR="00B91565" w14:paraId="123CEC94" w14:textId="77777777" w:rsidTr="00B91565">
        <w:tc>
          <w:tcPr>
            <w:tcW w:w="1449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C2B1F63" w14:textId="77777777" w:rsidR="00B91565" w:rsidRDefault="00B91565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FE0D2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Positive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0B98D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173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B0101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1445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278B4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1628 (84.3%)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D561A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p=0,378</w:t>
            </w:r>
          </w:p>
        </w:tc>
      </w:tr>
      <w:tr w:rsidR="00B91565" w14:paraId="1DF5B96A" w14:textId="77777777" w:rsidTr="00B91565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64CA808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71294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058D0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10205"/>
                <w:sz w:val="20"/>
                <w:szCs w:val="20"/>
              </w:rPr>
              <w:t>319 (16.6%)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BDB02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10205"/>
                <w:sz w:val="20"/>
                <w:szCs w:val="20"/>
              </w:rPr>
              <w:t>1601 (83.4%)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DC574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1920 (100.0%)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D6CB202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565" w14:paraId="452B51FA" w14:textId="77777777" w:rsidTr="00B91565">
        <w:tc>
          <w:tcPr>
            <w:tcW w:w="1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6E44E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D018B82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Mental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1C7C7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Negative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9F70E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406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7C527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174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346C1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580 (30.2%)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2EEF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63,520</w:t>
            </w:r>
          </w:p>
        </w:tc>
      </w:tr>
      <w:tr w:rsidR="00B91565" w14:paraId="00532C6D" w14:textId="77777777" w:rsidTr="00B91565">
        <w:tc>
          <w:tcPr>
            <w:tcW w:w="1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4C4C7" w14:textId="77777777" w:rsidR="00B91565" w:rsidRDefault="00B91565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DE1C8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Positive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B872E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359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DBB2A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981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210BA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1340 (69.8%)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87A93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color w:val="010205"/>
                <w:sz w:val="20"/>
                <w:szCs w:val="20"/>
              </w:rPr>
              <w:t>P=0,000</w:t>
            </w:r>
          </w:p>
        </w:tc>
      </w:tr>
      <w:tr w:rsidR="00B91565" w14:paraId="43CD708C" w14:textId="77777777" w:rsidTr="00B91565"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DC0EF8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36EA81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FCF37BA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10205"/>
                <w:sz w:val="20"/>
                <w:szCs w:val="20"/>
              </w:rPr>
              <w:t>765(39.8%)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99B6F5" w14:textId="77777777" w:rsidR="00B91565" w:rsidRDefault="00B91565">
            <w:pPr>
              <w:ind w:left="60" w:right="60"/>
              <w:jc w:val="right"/>
              <w:rPr>
                <w:rFonts w:eastAsia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10205"/>
                <w:sz w:val="20"/>
                <w:szCs w:val="20"/>
              </w:rPr>
              <w:t>1155 (60.2%)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30CAD6C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1920(100.0%)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65C89A" w14:textId="77777777" w:rsidR="00B91565" w:rsidRDefault="00B91565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B6371F8" w14:textId="77777777" w:rsidR="00B91565" w:rsidRDefault="00B91565" w:rsidP="00B91565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7117F907" w14:textId="77777777" w:rsidR="00B91565" w:rsidRDefault="00B91565" w:rsidP="00B91565">
      <w:pPr>
        <w:rPr>
          <w:rFonts w:eastAsia="Times New Roman" w:cs="Times New Roman"/>
          <w:b/>
          <w:sz w:val="20"/>
          <w:szCs w:val="20"/>
        </w:rPr>
      </w:pPr>
    </w:p>
    <w:p w14:paraId="0D53FBD6" w14:textId="77777777" w:rsidR="00B91565" w:rsidRDefault="00B91565"/>
    <w:sectPr w:rsidR="00B9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NDMwNTSzMDYxNTVQ0lEKTi0uzszPAykwrAUA+HQdyCwAAAA="/>
  </w:docVars>
  <w:rsids>
    <w:rsidRoot w:val="00F766E4"/>
    <w:rsid w:val="00307995"/>
    <w:rsid w:val="005473CA"/>
    <w:rsid w:val="00814FDF"/>
    <w:rsid w:val="00B91565"/>
    <w:rsid w:val="00D445D0"/>
    <w:rsid w:val="00F534AA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D341"/>
  <w15:chartTrackingRefBased/>
  <w15:docId w15:val="{D3ADB27D-C17D-4C3C-9299-8606686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07995"/>
    <w:pPr>
      <w:keepNext/>
      <w:keepLines/>
      <w:spacing w:after="120" w:line="360" w:lineRule="auto"/>
      <w:ind w:firstLine="709"/>
      <w:jc w:val="both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534AA"/>
    <w:pPr>
      <w:keepNext/>
      <w:keepLines/>
      <w:spacing w:before="120" w:after="120" w:line="360" w:lineRule="auto"/>
      <w:ind w:firstLine="709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534AA"/>
    <w:rPr>
      <w:rFonts w:eastAsiaTheme="majorEastAsia" w:cstheme="majorBidi"/>
      <w:b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307995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Kuruca Özdemir</dc:creator>
  <cp:keywords/>
  <dc:description/>
  <cp:lastModifiedBy>Emine Kuruca Özdemir</cp:lastModifiedBy>
  <cp:revision>3</cp:revision>
  <dcterms:created xsi:type="dcterms:W3CDTF">2022-03-04T19:34:00Z</dcterms:created>
  <dcterms:modified xsi:type="dcterms:W3CDTF">2022-03-04T19:36:00Z</dcterms:modified>
</cp:coreProperties>
</file>