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064E" w14:textId="75AD4642" w:rsidR="007B3E97" w:rsidRPr="001F22BD" w:rsidRDefault="001C5AEA" w:rsidP="00E37E11">
      <w:pPr>
        <w:spacing w:after="200" w:line="480" w:lineRule="auto"/>
        <w:rPr>
          <w:rFonts w:ascii="Times New Roman" w:eastAsia="Times New Roman" w:hAnsi="Times New Roman" w:cs="Times New Roman"/>
          <w:b/>
          <w:sz w:val="24"/>
          <w:szCs w:val="24"/>
          <w:u w:val="single"/>
        </w:rPr>
      </w:pPr>
      <w:r w:rsidRPr="001F22BD">
        <w:rPr>
          <w:rFonts w:ascii="Times New Roman" w:eastAsia="Times New Roman" w:hAnsi="Times New Roman" w:cs="Times New Roman"/>
          <w:b/>
          <w:sz w:val="24"/>
          <w:szCs w:val="24"/>
          <w:u w:val="single"/>
        </w:rPr>
        <w:t>SUPPLEMENTAL INFORMATION</w:t>
      </w:r>
    </w:p>
    <w:tbl>
      <w:tblPr>
        <w:tblW w:w="11535" w:type="dxa"/>
        <w:tblInd w:w="-1071" w:type="dxa"/>
        <w:tblLayout w:type="fixed"/>
        <w:tblLook w:val="04A0" w:firstRow="1" w:lastRow="0" w:firstColumn="1" w:lastColumn="0" w:noHBand="0" w:noVBand="1"/>
      </w:tblPr>
      <w:tblGrid>
        <w:gridCol w:w="1860"/>
        <w:gridCol w:w="1860"/>
        <w:gridCol w:w="1860"/>
        <w:gridCol w:w="1860"/>
        <w:gridCol w:w="3531"/>
        <w:gridCol w:w="270"/>
        <w:gridCol w:w="294"/>
      </w:tblGrid>
      <w:tr w:rsidR="00E46390" w:rsidRPr="001F22BD" w14:paraId="475557C5" w14:textId="77777777" w:rsidTr="49A571D6">
        <w:tc>
          <w:tcPr>
            <w:tcW w:w="11241" w:type="dxa"/>
            <w:gridSpan w:val="6"/>
            <w:tcBorders>
              <w:top w:val="nil"/>
              <w:left w:val="nil"/>
              <w:bottom w:val="nil"/>
              <w:right w:val="nil"/>
            </w:tcBorders>
            <w:shd w:val="clear" w:color="auto" w:fill="auto"/>
            <w:noWrap/>
            <w:vAlign w:val="bottom"/>
            <w:hideMark/>
          </w:tcPr>
          <w:p w14:paraId="628FDDC6" w14:textId="2584348A" w:rsidR="007B3E97" w:rsidRPr="001F22BD" w:rsidRDefault="7F4587E6" w:rsidP="00E37E11">
            <w:pPr>
              <w:rPr>
                <w:rFonts w:ascii="Times New Roman" w:eastAsia="Times New Roman" w:hAnsi="Times New Roman" w:cs="Times New Roman"/>
                <w:b/>
                <w:sz w:val="24"/>
                <w:szCs w:val="24"/>
              </w:rPr>
            </w:pPr>
            <w:r w:rsidRPr="3E8C767F">
              <w:rPr>
                <w:rFonts w:ascii="Times New Roman" w:eastAsia="Times New Roman" w:hAnsi="Times New Roman" w:cs="Times New Roman"/>
                <w:b/>
                <w:sz w:val="24"/>
                <w:szCs w:val="24"/>
              </w:rPr>
              <w:t xml:space="preserve">Table S1. Reasons for Concert Venue EMS Difficulties </w:t>
            </w:r>
          </w:p>
        </w:tc>
        <w:tc>
          <w:tcPr>
            <w:tcW w:w="294" w:type="dxa"/>
            <w:tcBorders>
              <w:top w:val="nil"/>
              <w:left w:val="nil"/>
              <w:bottom w:val="nil"/>
              <w:right w:val="nil"/>
            </w:tcBorders>
            <w:shd w:val="clear" w:color="auto" w:fill="auto"/>
            <w:noWrap/>
            <w:vAlign w:val="bottom"/>
            <w:hideMark/>
          </w:tcPr>
          <w:p w14:paraId="443BDB35" w14:textId="77777777" w:rsidR="007B3E97" w:rsidRPr="001F22BD" w:rsidRDefault="007B3E97" w:rsidP="00E37E11">
            <w:pPr>
              <w:spacing w:line="480" w:lineRule="auto"/>
              <w:rPr>
                <w:rFonts w:ascii="Times New Roman" w:eastAsia="Times New Roman" w:hAnsi="Times New Roman" w:cs="Times New Roman"/>
                <w:b/>
                <w:sz w:val="24"/>
                <w:szCs w:val="24"/>
              </w:rPr>
            </w:pPr>
          </w:p>
        </w:tc>
      </w:tr>
      <w:tr w:rsidR="00C72BA7" w:rsidRPr="001F22BD" w14:paraId="64C507C8" w14:textId="77777777" w:rsidTr="49A571D6">
        <w:tc>
          <w:tcPr>
            <w:tcW w:w="3720" w:type="dxa"/>
            <w:gridSpan w:val="2"/>
            <w:tcBorders>
              <w:top w:val="single" w:sz="4" w:space="0" w:color="auto"/>
              <w:left w:val="nil"/>
              <w:bottom w:val="single" w:sz="4" w:space="0" w:color="auto"/>
              <w:right w:val="nil"/>
            </w:tcBorders>
            <w:shd w:val="clear" w:color="auto" w:fill="auto"/>
            <w:noWrap/>
            <w:vAlign w:val="bottom"/>
            <w:hideMark/>
          </w:tcPr>
          <w:p w14:paraId="30150067"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Factor</w:t>
            </w:r>
          </w:p>
        </w:tc>
        <w:tc>
          <w:tcPr>
            <w:tcW w:w="7815" w:type="dxa"/>
            <w:gridSpan w:val="5"/>
            <w:tcBorders>
              <w:top w:val="single" w:sz="4" w:space="0" w:color="auto"/>
              <w:left w:val="nil"/>
              <w:bottom w:val="single" w:sz="4" w:space="0" w:color="auto"/>
              <w:right w:val="nil"/>
            </w:tcBorders>
            <w:shd w:val="clear" w:color="auto" w:fill="auto"/>
            <w:noWrap/>
            <w:vAlign w:val="bottom"/>
            <w:hideMark/>
          </w:tcPr>
          <w:p w14:paraId="30BD2F1C"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Outcome</w:t>
            </w:r>
          </w:p>
        </w:tc>
      </w:tr>
      <w:tr w:rsidR="004D76D1" w:rsidRPr="001F22BD" w14:paraId="14458F29" w14:textId="77777777" w:rsidTr="49A571D6">
        <w:trPr>
          <w:trHeight w:val="630"/>
        </w:trPr>
        <w:tc>
          <w:tcPr>
            <w:tcW w:w="1860" w:type="dxa"/>
            <w:tcBorders>
              <w:top w:val="nil"/>
              <w:left w:val="nil"/>
              <w:bottom w:val="nil"/>
              <w:right w:val="nil"/>
            </w:tcBorders>
            <w:shd w:val="clear" w:color="auto" w:fill="auto"/>
            <w:noWrap/>
            <w:vAlign w:val="bottom"/>
            <w:hideMark/>
          </w:tcPr>
          <w:p w14:paraId="75C86FDA" w14:textId="77777777" w:rsidR="007B3E97" w:rsidRPr="001F22BD" w:rsidRDefault="007B3E97" w:rsidP="00E37E11">
            <w:pPr>
              <w:rPr>
                <w:rFonts w:ascii="Times New Roman" w:eastAsia="Times New Roman" w:hAnsi="Times New Roman" w:cs="Times New Roman"/>
                <w:b/>
                <w:sz w:val="24"/>
                <w:szCs w:val="24"/>
              </w:rPr>
            </w:pPr>
            <w:r w:rsidRPr="3E8C767F">
              <w:rPr>
                <w:rFonts w:ascii="Times New Roman" w:eastAsia="Times New Roman" w:hAnsi="Times New Roman" w:cs="Times New Roman"/>
                <w:b/>
                <w:sz w:val="24"/>
                <w:szCs w:val="24"/>
              </w:rPr>
              <w:t>Environmental</w:t>
            </w:r>
          </w:p>
        </w:tc>
        <w:tc>
          <w:tcPr>
            <w:tcW w:w="1860" w:type="dxa"/>
            <w:tcBorders>
              <w:top w:val="nil"/>
              <w:left w:val="nil"/>
              <w:bottom w:val="nil"/>
              <w:right w:val="nil"/>
            </w:tcBorders>
            <w:shd w:val="clear" w:color="auto" w:fill="auto"/>
            <w:noWrap/>
            <w:vAlign w:val="bottom"/>
            <w:hideMark/>
          </w:tcPr>
          <w:p w14:paraId="2577E320" w14:textId="77777777" w:rsidR="007B3E97" w:rsidRPr="001F22BD" w:rsidRDefault="007B3E97" w:rsidP="00E37E11">
            <w:pPr>
              <w:rPr>
                <w:rFonts w:ascii="Times New Roman" w:eastAsia="Times New Roman" w:hAnsi="Times New Roman" w:cs="Times New Roman"/>
                <w:b/>
                <w:sz w:val="24"/>
                <w:szCs w:val="24"/>
              </w:rPr>
            </w:pPr>
          </w:p>
        </w:tc>
        <w:tc>
          <w:tcPr>
            <w:tcW w:w="1860" w:type="dxa"/>
            <w:tcBorders>
              <w:top w:val="nil"/>
              <w:left w:val="nil"/>
              <w:bottom w:val="nil"/>
              <w:right w:val="nil"/>
            </w:tcBorders>
            <w:shd w:val="clear" w:color="auto" w:fill="auto"/>
            <w:noWrap/>
            <w:vAlign w:val="bottom"/>
            <w:hideMark/>
          </w:tcPr>
          <w:p w14:paraId="03510FE1" w14:textId="77777777" w:rsidR="007B3E97" w:rsidRPr="001F22BD" w:rsidRDefault="007B3E97" w:rsidP="00E37E11">
            <w:pPr>
              <w:rPr>
                <w:rFonts w:ascii="Times New Roman" w:eastAsia="Times New Roman" w:hAnsi="Times New Roman" w:cs="Times New Roman"/>
                <w:sz w:val="24"/>
                <w:szCs w:val="24"/>
              </w:rPr>
            </w:pPr>
          </w:p>
        </w:tc>
        <w:tc>
          <w:tcPr>
            <w:tcW w:w="1860" w:type="dxa"/>
            <w:tcBorders>
              <w:top w:val="nil"/>
              <w:left w:val="nil"/>
              <w:bottom w:val="nil"/>
              <w:right w:val="nil"/>
            </w:tcBorders>
            <w:shd w:val="clear" w:color="auto" w:fill="auto"/>
            <w:noWrap/>
            <w:vAlign w:val="bottom"/>
            <w:hideMark/>
          </w:tcPr>
          <w:p w14:paraId="57DAE8A1" w14:textId="77777777" w:rsidR="007B3E97" w:rsidRPr="001F22BD" w:rsidRDefault="007B3E97" w:rsidP="00E37E11">
            <w:pPr>
              <w:rPr>
                <w:rFonts w:ascii="Times New Roman" w:eastAsia="Times New Roman" w:hAnsi="Times New Roman" w:cs="Times New Roman"/>
                <w:sz w:val="24"/>
                <w:szCs w:val="24"/>
              </w:rPr>
            </w:pPr>
          </w:p>
        </w:tc>
        <w:tc>
          <w:tcPr>
            <w:tcW w:w="3801" w:type="dxa"/>
            <w:gridSpan w:val="2"/>
            <w:tcBorders>
              <w:top w:val="nil"/>
              <w:left w:val="nil"/>
              <w:bottom w:val="nil"/>
              <w:right w:val="nil"/>
            </w:tcBorders>
            <w:shd w:val="clear" w:color="auto" w:fill="auto"/>
            <w:noWrap/>
            <w:vAlign w:val="bottom"/>
            <w:hideMark/>
          </w:tcPr>
          <w:p w14:paraId="041B43AF" w14:textId="77777777" w:rsidR="007B3E97" w:rsidRPr="001F22BD" w:rsidRDefault="007B3E97" w:rsidP="00E37E11">
            <w:pPr>
              <w:rPr>
                <w:rFonts w:ascii="Times New Roman" w:eastAsia="Times New Roman" w:hAnsi="Times New Roman" w:cs="Times New Roman"/>
                <w:sz w:val="24"/>
                <w:szCs w:val="24"/>
              </w:rPr>
            </w:pPr>
          </w:p>
        </w:tc>
        <w:tc>
          <w:tcPr>
            <w:tcW w:w="294" w:type="dxa"/>
            <w:tcBorders>
              <w:top w:val="nil"/>
              <w:left w:val="nil"/>
              <w:bottom w:val="nil"/>
              <w:right w:val="nil"/>
            </w:tcBorders>
            <w:shd w:val="clear" w:color="auto" w:fill="auto"/>
            <w:noWrap/>
            <w:vAlign w:val="bottom"/>
            <w:hideMark/>
          </w:tcPr>
          <w:p w14:paraId="250036DD"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E46390" w:rsidRPr="001F22BD" w14:paraId="2279075F" w14:textId="77777777" w:rsidTr="49A571D6">
        <w:tc>
          <w:tcPr>
            <w:tcW w:w="3720" w:type="dxa"/>
            <w:gridSpan w:val="2"/>
            <w:tcBorders>
              <w:top w:val="nil"/>
              <w:left w:val="nil"/>
              <w:bottom w:val="nil"/>
              <w:right w:val="nil"/>
            </w:tcBorders>
            <w:shd w:val="clear" w:color="auto" w:fill="auto"/>
            <w:noWrap/>
            <w:vAlign w:val="bottom"/>
            <w:hideMark/>
          </w:tcPr>
          <w:p w14:paraId="4B91C753"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Loud and Disruptive Music</w:t>
            </w:r>
          </w:p>
        </w:tc>
        <w:tc>
          <w:tcPr>
            <w:tcW w:w="7815" w:type="dxa"/>
            <w:gridSpan w:val="5"/>
            <w:tcBorders>
              <w:top w:val="nil"/>
              <w:left w:val="nil"/>
              <w:bottom w:val="nil"/>
              <w:right w:val="nil"/>
            </w:tcBorders>
            <w:shd w:val="clear" w:color="auto" w:fill="auto"/>
            <w:noWrap/>
            <w:vAlign w:val="bottom"/>
            <w:hideMark/>
          </w:tcPr>
          <w:p w14:paraId="3298942B"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Complicates verbal and radio communication</w:t>
            </w:r>
          </w:p>
        </w:tc>
      </w:tr>
      <w:tr w:rsidR="00E46390" w:rsidRPr="001F22BD" w14:paraId="78AEE301" w14:textId="77777777" w:rsidTr="49A571D6">
        <w:tc>
          <w:tcPr>
            <w:tcW w:w="3720" w:type="dxa"/>
            <w:gridSpan w:val="2"/>
            <w:tcBorders>
              <w:top w:val="nil"/>
              <w:left w:val="nil"/>
              <w:bottom w:val="nil"/>
              <w:right w:val="nil"/>
            </w:tcBorders>
            <w:shd w:val="clear" w:color="auto" w:fill="auto"/>
            <w:noWrap/>
            <w:vAlign w:val="bottom"/>
            <w:hideMark/>
          </w:tcPr>
          <w:p w14:paraId="181C8182"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 xml:space="preserve">Darkness and Strobe Lighting </w:t>
            </w:r>
          </w:p>
        </w:tc>
        <w:tc>
          <w:tcPr>
            <w:tcW w:w="7815" w:type="dxa"/>
            <w:gridSpan w:val="5"/>
            <w:tcBorders>
              <w:top w:val="nil"/>
              <w:left w:val="nil"/>
              <w:bottom w:val="nil"/>
              <w:right w:val="nil"/>
            </w:tcBorders>
            <w:shd w:val="clear" w:color="auto" w:fill="auto"/>
            <w:noWrap/>
            <w:vAlign w:val="bottom"/>
            <w:hideMark/>
          </w:tcPr>
          <w:p w14:paraId="18A12255"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Delays patient access and hinders team coordination</w:t>
            </w:r>
          </w:p>
        </w:tc>
      </w:tr>
      <w:tr w:rsidR="004D76D1" w:rsidRPr="001F22BD" w14:paraId="275A6BAD" w14:textId="77777777" w:rsidTr="49A571D6">
        <w:tc>
          <w:tcPr>
            <w:tcW w:w="1860" w:type="dxa"/>
            <w:tcBorders>
              <w:top w:val="nil"/>
              <w:left w:val="nil"/>
              <w:bottom w:val="nil"/>
              <w:right w:val="nil"/>
            </w:tcBorders>
            <w:shd w:val="clear" w:color="auto" w:fill="auto"/>
            <w:noWrap/>
            <w:vAlign w:val="bottom"/>
            <w:hideMark/>
          </w:tcPr>
          <w:p w14:paraId="68478C2E"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Dense Crowds</w:t>
            </w:r>
          </w:p>
        </w:tc>
        <w:tc>
          <w:tcPr>
            <w:tcW w:w="1860" w:type="dxa"/>
            <w:tcBorders>
              <w:top w:val="nil"/>
              <w:left w:val="nil"/>
              <w:bottom w:val="nil"/>
              <w:right w:val="nil"/>
            </w:tcBorders>
            <w:shd w:val="clear" w:color="auto" w:fill="auto"/>
            <w:noWrap/>
            <w:vAlign w:val="bottom"/>
            <w:hideMark/>
          </w:tcPr>
          <w:p w14:paraId="1BD9B36E" w14:textId="77777777" w:rsidR="007B3E97" w:rsidRPr="001F22BD" w:rsidRDefault="007B3E97" w:rsidP="00E37E11">
            <w:pPr>
              <w:rPr>
                <w:rFonts w:ascii="Times New Roman" w:eastAsia="Times New Roman" w:hAnsi="Times New Roman" w:cs="Times New Roman"/>
                <w:sz w:val="24"/>
                <w:szCs w:val="24"/>
              </w:rPr>
            </w:pPr>
          </w:p>
        </w:tc>
        <w:tc>
          <w:tcPr>
            <w:tcW w:w="7521" w:type="dxa"/>
            <w:gridSpan w:val="4"/>
            <w:tcBorders>
              <w:top w:val="nil"/>
              <w:left w:val="nil"/>
              <w:bottom w:val="nil"/>
              <w:right w:val="nil"/>
            </w:tcBorders>
            <w:shd w:val="clear" w:color="auto" w:fill="auto"/>
            <w:noWrap/>
            <w:vAlign w:val="bottom"/>
            <w:hideMark/>
          </w:tcPr>
          <w:p w14:paraId="09C539F6"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Obstructs venue navigation and patient location</w:t>
            </w:r>
          </w:p>
        </w:tc>
        <w:tc>
          <w:tcPr>
            <w:tcW w:w="294" w:type="dxa"/>
            <w:tcBorders>
              <w:top w:val="nil"/>
              <w:left w:val="nil"/>
              <w:bottom w:val="nil"/>
              <w:right w:val="nil"/>
            </w:tcBorders>
            <w:shd w:val="clear" w:color="auto" w:fill="auto"/>
            <w:noWrap/>
            <w:vAlign w:val="bottom"/>
            <w:hideMark/>
          </w:tcPr>
          <w:p w14:paraId="6E4D5247"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E46390" w:rsidRPr="001F22BD" w14:paraId="7D4FA070" w14:textId="77777777" w:rsidTr="49A571D6">
        <w:tc>
          <w:tcPr>
            <w:tcW w:w="3720" w:type="dxa"/>
            <w:gridSpan w:val="2"/>
            <w:tcBorders>
              <w:top w:val="nil"/>
              <w:left w:val="nil"/>
              <w:bottom w:val="nil"/>
              <w:right w:val="nil"/>
            </w:tcBorders>
            <w:shd w:val="clear" w:color="auto" w:fill="auto"/>
            <w:noWrap/>
            <w:vAlign w:val="bottom"/>
            <w:hideMark/>
          </w:tcPr>
          <w:p w14:paraId="52E18551"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Multi-level Stadiums</w:t>
            </w:r>
          </w:p>
        </w:tc>
        <w:tc>
          <w:tcPr>
            <w:tcW w:w="7521" w:type="dxa"/>
            <w:gridSpan w:val="4"/>
            <w:tcBorders>
              <w:top w:val="nil"/>
              <w:left w:val="nil"/>
              <w:bottom w:val="nil"/>
              <w:right w:val="nil"/>
            </w:tcBorders>
            <w:shd w:val="clear" w:color="auto" w:fill="auto"/>
            <w:noWrap/>
            <w:vAlign w:val="bottom"/>
            <w:hideMark/>
          </w:tcPr>
          <w:p w14:paraId="30C45A7B"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Complicates extrication and navigation</w:t>
            </w:r>
          </w:p>
        </w:tc>
        <w:tc>
          <w:tcPr>
            <w:tcW w:w="294" w:type="dxa"/>
            <w:tcBorders>
              <w:top w:val="nil"/>
              <w:left w:val="nil"/>
              <w:bottom w:val="nil"/>
              <w:right w:val="nil"/>
            </w:tcBorders>
            <w:shd w:val="clear" w:color="auto" w:fill="auto"/>
            <w:noWrap/>
            <w:vAlign w:val="bottom"/>
            <w:hideMark/>
          </w:tcPr>
          <w:p w14:paraId="77CFE34B"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E46390" w:rsidRPr="001F22BD" w14:paraId="3BE9D3A7" w14:textId="77777777" w:rsidTr="49A571D6">
        <w:tc>
          <w:tcPr>
            <w:tcW w:w="3720" w:type="dxa"/>
            <w:gridSpan w:val="2"/>
            <w:tcBorders>
              <w:top w:val="nil"/>
              <w:left w:val="nil"/>
              <w:bottom w:val="nil"/>
              <w:right w:val="nil"/>
            </w:tcBorders>
            <w:shd w:val="clear" w:color="auto" w:fill="auto"/>
            <w:noWrap/>
            <w:vAlign w:val="bottom"/>
            <w:hideMark/>
          </w:tcPr>
          <w:p w14:paraId="72CAF3FA" w14:textId="7A2D67C3" w:rsidR="007B3E97" w:rsidRPr="0024478F"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Multiple, Simultaneous Patients</w:t>
            </w:r>
          </w:p>
        </w:tc>
        <w:tc>
          <w:tcPr>
            <w:tcW w:w="7815" w:type="dxa"/>
            <w:gridSpan w:val="5"/>
            <w:tcBorders>
              <w:top w:val="nil"/>
              <w:left w:val="nil"/>
              <w:bottom w:val="nil"/>
              <w:right w:val="nil"/>
            </w:tcBorders>
            <w:shd w:val="clear" w:color="auto" w:fill="auto"/>
            <w:noWrap/>
            <w:vAlign w:val="bottom"/>
            <w:hideMark/>
          </w:tcPr>
          <w:p w14:paraId="6EFEB16F"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Overuse of triage skills and delayed patient evaluations</w:t>
            </w:r>
          </w:p>
        </w:tc>
      </w:tr>
      <w:tr w:rsidR="004D76D1" w:rsidRPr="001F22BD" w14:paraId="3FD8F53E" w14:textId="77777777" w:rsidTr="49A571D6">
        <w:tc>
          <w:tcPr>
            <w:tcW w:w="3720" w:type="dxa"/>
            <w:gridSpan w:val="2"/>
            <w:tcBorders>
              <w:top w:val="nil"/>
              <w:left w:val="nil"/>
              <w:bottom w:val="nil"/>
              <w:right w:val="nil"/>
            </w:tcBorders>
            <w:shd w:val="clear" w:color="auto" w:fill="auto"/>
            <w:noWrap/>
            <w:vAlign w:val="bottom"/>
            <w:hideMark/>
          </w:tcPr>
          <w:p w14:paraId="14698FE7" w14:textId="77777777" w:rsidR="007B3E97" w:rsidRPr="001F22BD" w:rsidRDefault="007B3E97" w:rsidP="00E37E11">
            <w:pPr>
              <w:rPr>
                <w:rFonts w:ascii="Times New Roman" w:eastAsia="Times New Roman" w:hAnsi="Times New Roman" w:cs="Times New Roman"/>
                <w:b/>
                <w:sz w:val="24"/>
                <w:szCs w:val="24"/>
              </w:rPr>
            </w:pPr>
          </w:p>
          <w:p w14:paraId="30C2496A" w14:textId="77777777" w:rsidR="007B3E97" w:rsidRPr="001F22BD" w:rsidRDefault="007B3E97" w:rsidP="00E37E11">
            <w:pPr>
              <w:rPr>
                <w:rFonts w:ascii="Times New Roman" w:eastAsia="Times New Roman" w:hAnsi="Times New Roman" w:cs="Times New Roman"/>
                <w:b/>
                <w:sz w:val="24"/>
                <w:szCs w:val="24"/>
              </w:rPr>
            </w:pPr>
            <w:r w:rsidRPr="3E8C767F">
              <w:rPr>
                <w:rFonts w:ascii="Times New Roman" w:eastAsia="Times New Roman" w:hAnsi="Times New Roman" w:cs="Times New Roman"/>
                <w:b/>
                <w:sz w:val="24"/>
                <w:szCs w:val="24"/>
              </w:rPr>
              <w:t>Patient Presentation</w:t>
            </w:r>
          </w:p>
        </w:tc>
        <w:tc>
          <w:tcPr>
            <w:tcW w:w="1860" w:type="dxa"/>
            <w:tcBorders>
              <w:top w:val="nil"/>
              <w:left w:val="nil"/>
              <w:bottom w:val="nil"/>
              <w:right w:val="nil"/>
            </w:tcBorders>
            <w:shd w:val="clear" w:color="auto" w:fill="auto"/>
            <w:noWrap/>
            <w:vAlign w:val="bottom"/>
            <w:hideMark/>
          </w:tcPr>
          <w:p w14:paraId="28873FB3" w14:textId="77777777" w:rsidR="007B3E97" w:rsidRPr="001F22BD" w:rsidRDefault="007B3E97" w:rsidP="00E37E11">
            <w:pPr>
              <w:rPr>
                <w:rFonts w:ascii="Times New Roman" w:eastAsia="Times New Roman" w:hAnsi="Times New Roman" w:cs="Times New Roman"/>
                <w:b/>
                <w:sz w:val="24"/>
                <w:szCs w:val="24"/>
              </w:rPr>
            </w:pPr>
          </w:p>
        </w:tc>
        <w:tc>
          <w:tcPr>
            <w:tcW w:w="1860" w:type="dxa"/>
            <w:tcBorders>
              <w:top w:val="nil"/>
              <w:left w:val="nil"/>
              <w:bottom w:val="nil"/>
              <w:right w:val="nil"/>
            </w:tcBorders>
            <w:shd w:val="clear" w:color="auto" w:fill="auto"/>
            <w:noWrap/>
            <w:vAlign w:val="bottom"/>
            <w:hideMark/>
          </w:tcPr>
          <w:p w14:paraId="67A387D9" w14:textId="77777777" w:rsidR="007B3E97" w:rsidRPr="001F22BD" w:rsidRDefault="007B3E97" w:rsidP="00E37E11">
            <w:pPr>
              <w:rPr>
                <w:rFonts w:ascii="Times New Roman" w:eastAsia="Times New Roman" w:hAnsi="Times New Roman" w:cs="Times New Roman"/>
                <w:sz w:val="24"/>
                <w:szCs w:val="24"/>
              </w:rPr>
            </w:pPr>
          </w:p>
        </w:tc>
        <w:tc>
          <w:tcPr>
            <w:tcW w:w="3801" w:type="dxa"/>
            <w:gridSpan w:val="2"/>
            <w:tcBorders>
              <w:top w:val="nil"/>
              <w:left w:val="nil"/>
              <w:bottom w:val="nil"/>
              <w:right w:val="nil"/>
            </w:tcBorders>
            <w:shd w:val="clear" w:color="auto" w:fill="auto"/>
            <w:noWrap/>
            <w:vAlign w:val="bottom"/>
            <w:hideMark/>
          </w:tcPr>
          <w:p w14:paraId="079F7729" w14:textId="77777777" w:rsidR="007B3E97" w:rsidRPr="001F22BD" w:rsidRDefault="007B3E97" w:rsidP="00E37E11">
            <w:pPr>
              <w:rPr>
                <w:rFonts w:ascii="Times New Roman" w:eastAsia="Times New Roman" w:hAnsi="Times New Roman" w:cs="Times New Roman"/>
                <w:sz w:val="24"/>
                <w:szCs w:val="24"/>
              </w:rPr>
            </w:pPr>
          </w:p>
        </w:tc>
        <w:tc>
          <w:tcPr>
            <w:tcW w:w="294" w:type="dxa"/>
            <w:tcBorders>
              <w:top w:val="nil"/>
              <w:left w:val="nil"/>
              <w:bottom w:val="nil"/>
              <w:right w:val="nil"/>
            </w:tcBorders>
            <w:shd w:val="clear" w:color="auto" w:fill="auto"/>
            <w:noWrap/>
            <w:vAlign w:val="bottom"/>
            <w:hideMark/>
          </w:tcPr>
          <w:p w14:paraId="0BAB25E2"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4D76D1" w:rsidRPr="001F22BD" w14:paraId="54A8368D" w14:textId="77777777" w:rsidTr="49A571D6">
        <w:tc>
          <w:tcPr>
            <w:tcW w:w="1860" w:type="dxa"/>
            <w:tcBorders>
              <w:top w:val="nil"/>
              <w:left w:val="nil"/>
              <w:bottom w:val="nil"/>
              <w:right w:val="nil"/>
            </w:tcBorders>
            <w:shd w:val="clear" w:color="auto" w:fill="auto"/>
            <w:noWrap/>
            <w:vAlign w:val="bottom"/>
            <w:hideMark/>
          </w:tcPr>
          <w:p w14:paraId="01451076"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Dehydration</w:t>
            </w:r>
          </w:p>
        </w:tc>
        <w:tc>
          <w:tcPr>
            <w:tcW w:w="1860" w:type="dxa"/>
            <w:tcBorders>
              <w:top w:val="nil"/>
              <w:left w:val="nil"/>
              <w:bottom w:val="nil"/>
              <w:right w:val="nil"/>
            </w:tcBorders>
            <w:shd w:val="clear" w:color="auto" w:fill="auto"/>
            <w:noWrap/>
            <w:vAlign w:val="bottom"/>
            <w:hideMark/>
          </w:tcPr>
          <w:p w14:paraId="5195368A" w14:textId="77777777" w:rsidR="007B3E97" w:rsidRPr="001F22BD" w:rsidRDefault="007B3E97" w:rsidP="00E37E11">
            <w:pPr>
              <w:rPr>
                <w:rFonts w:ascii="Times New Roman" w:eastAsia="Times New Roman" w:hAnsi="Times New Roman" w:cs="Times New Roman"/>
                <w:sz w:val="24"/>
                <w:szCs w:val="24"/>
              </w:rPr>
            </w:pPr>
          </w:p>
        </w:tc>
        <w:tc>
          <w:tcPr>
            <w:tcW w:w="3720" w:type="dxa"/>
            <w:gridSpan w:val="2"/>
            <w:tcBorders>
              <w:top w:val="nil"/>
              <w:left w:val="nil"/>
              <w:bottom w:val="nil"/>
              <w:right w:val="nil"/>
            </w:tcBorders>
            <w:shd w:val="clear" w:color="auto" w:fill="auto"/>
            <w:noWrap/>
            <w:vAlign w:val="bottom"/>
            <w:hideMark/>
          </w:tcPr>
          <w:p w14:paraId="645A2466"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Exacerbates medical emergencies</w:t>
            </w:r>
          </w:p>
        </w:tc>
        <w:tc>
          <w:tcPr>
            <w:tcW w:w="3801" w:type="dxa"/>
            <w:gridSpan w:val="2"/>
            <w:tcBorders>
              <w:top w:val="nil"/>
              <w:left w:val="nil"/>
              <w:bottom w:val="nil"/>
              <w:right w:val="nil"/>
            </w:tcBorders>
            <w:shd w:val="clear" w:color="auto" w:fill="auto"/>
            <w:noWrap/>
            <w:vAlign w:val="bottom"/>
            <w:hideMark/>
          </w:tcPr>
          <w:p w14:paraId="7133414E" w14:textId="77777777" w:rsidR="007B3E97" w:rsidRPr="001F22BD" w:rsidRDefault="007B3E97" w:rsidP="00E37E11">
            <w:pPr>
              <w:rPr>
                <w:rFonts w:ascii="Times New Roman" w:eastAsia="Times New Roman" w:hAnsi="Times New Roman" w:cs="Times New Roman"/>
                <w:sz w:val="24"/>
                <w:szCs w:val="24"/>
              </w:rPr>
            </w:pPr>
          </w:p>
        </w:tc>
        <w:tc>
          <w:tcPr>
            <w:tcW w:w="294" w:type="dxa"/>
            <w:tcBorders>
              <w:top w:val="nil"/>
              <w:left w:val="nil"/>
              <w:bottom w:val="nil"/>
              <w:right w:val="nil"/>
            </w:tcBorders>
            <w:shd w:val="clear" w:color="auto" w:fill="auto"/>
            <w:noWrap/>
            <w:vAlign w:val="bottom"/>
            <w:hideMark/>
          </w:tcPr>
          <w:p w14:paraId="565D4EE3"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E46390" w:rsidRPr="001F22BD" w14:paraId="324BA199" w14:textId="77777777" w:rsidTr="49A571D6">
        <w:tc>
          <w:tcPr>
            <w:tcW w:w="3720" w:type="dxa"/>
            <w:gridSpan w:val="2"/>
            <w:tcBorders>
              <w:top w:val="nil"/>
              <w:left w:val="nil"/>
              <w:bottom w:val="nil"/>
              <w:right w:val="nil"/>
            </w:tcBorders>
            <w:shd w:val="clear" w:color="auto" w:fill="auto"/>
            <w:noWrap/>
            <w:vAlign w:val="bottom"/>
            <w:hideMark/>
          </w:tcPr>
          <w:p w14:paraId="5441A221"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 xml:space="preserve">Alcohol/Substance </w:t>
            </w:r>
            <w:r w:rsidRPr="3E8C767F">
              <w:rPr>
                <w:rFonts w:ascii="Times New Roman" w:eastAsia="Times New Roman" w:hAnsi="Times New Roman" w:cs="Times New Roman"/>
              </w:rPr>
              <w:t>Use</w:t>
            </w:r>
          </w:p>
        </w:tc>
        <w:tc>
          <w:tcPr>
            <w:tcW w:w="7521" w:type="dxa"/>
            <w:gridSpan w:val="4"/>
            <w:tcBorders>
              <w:top w:val="nil"/>
              <w:left w:val="nil"/>
              <w:bottom w:val="nil"/>
              <w:right w:val="nil"/>
            </w:tcBorders>
            <w:shd w:val="clear" w:color="auto" w:fill="auto"/>
            <w:noWrap/>
            <w:vAlign w:val="bottom"/>
            <w:hideMark/>
          </w:tcPr>
          <w:p w14:paraId="74F59CD5"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Complicates patient-provider interactions</w:t>
            </w:r>
          </w:p>
        </w:tc>
        <w:tc>
          <w:tcPr>
            <w:tcW w:w="294" w:type="dxa"/>
            <w:tcBorders>
              <w:top w:val="nil"/>
              <w:left w:val="nil"/>
              <w:bottom w:val="nil"/>
              <w:right w:val="nil"/>
            </w:tcBorders>
            <w:shd w:val="clear" w:color="auto" w:fill="auto"/>
            <w:noWrap/>
            <w:vAlign w:val="bottom"/>
            <w:hideMark/>
          </w:tcPr>
          <w:p w14:paraId="0D8E9736"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E46390" w:rsidRPr="001F22BD" w14:paraId="21381627" w14:textId="77777777" w:rsidTr="49A571D6">
        <w:tc>
          <w:tcPr>
            <w:tcW w:w="3720" w:type="dxa"/>
            <w:gridSpan w:val="2"/>
            <w:tcBorders>
              <w:top w:val="nil"/>
              <w:left w:val="nil"/>
              <w:bottom w:val="nil"/>
              <w:right w:val="nil"/>
            </w:tcBorders>
            <w:shd w:val="clear" w:color="auto" w:fill="auto"/>
            <w:noWrap/>
            <w:vAlign w:val="bottom"/>
            <w:hideMark/>
          </w:tcPr>
          <w:p w14:paraId="1A834027"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Traumatic Injuries</w:t>
            </w:r>
          </w:p>
        </w:tc>
        <w:tc>
          <w:tcPr>
            <w:tcW w:w="7521" w:type="dxa"/>
            <w:gridSpan w:val="4"/>
            <w:tcBorders>
              <w:top w:val="nil"/>
              <w:left w:val="nil"/>
              <w:bottom w:val="nil"/>
              <w:right w:val="nil"/>
            </w:tcBorders>
            <w:shd w:val="clear" w:color="auto" w:fill="auto"/>
            <w:noWrap/>
            <w:vAlign w:val="bottom"/>
            <w:hideMark/>
          </w:tcPr>
          <w:p w14:paraId="3840DC47"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Increase in complex immobilization and extrication</w:t>
            </w:r>
          </w:p>
        </w:tc>
        <w:tc>
          <w:tcPr>
            <w:tcW w:w="294" w:type="dxa"/>
            <w:tcBorders>
              <w:top w:val="nil"/>
              <w:left w:val="nil"/>
              <w:bottom w:val="nil"/>
              <w:right w:val="nil"/>
            </w:tcBorders>
            <w:shd w:val="clear" w:color="auto" w:fill="auto"/>
            <w:noWrap/>
            <w:vAlign w:val="bottom"/>
            <w:hideMark/>
          </w:tcPr>
          <w:p w14:paraId="2B4F6DE8"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E46390" w:rsidRPr="001F22BD" w14:paraId="54577D85" w14:textId="77777777" w:rsidTr="49A571D6">
        <w:tc>
          <w:tcPr>
            <w:tcW w:w="3720" w:type="dxa"/>
            <w:gridSpan w:val="2"/>
            <w:tcBorders>
              <w:top w:val="nil"/>
              <w:left w:val="nil"/>
              <w:bottom w:val="nil"/>
              <w:right w:val="nil"/>
            </w:tcBorders>
            <w:shd w:val="clear" w:color="auto" w:fill="auto"/>
            <w:noWrap/>
            <w:vAlign w:val="bottom"/>
            <w:hideMark/>
          </w:tcPr>
          <w:p w14:paraId="7FB6AAD5"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Patient Refusals and Minors</w:t>
            </w:r>
          </w:p>
        </w:tc>
        <w:tc>
          <w:tcPr>
            <w:tcW w:w="7521" w:type="dxa"/>
            <w:gridSpan w:val="4"/>
            <w:tcBorders>
              <w:top w:val="nil"/>
              <w:left w:val="nil"/>
              <w:bottom w:val="nil"/>
              <w:right w:val="nil"/>
            </w:tcBorders>
            <w:shd w:val="clear" w:color="auto" w:fill="auto"/>
            <w:noWrap/>
            <w:vAlign w:val="bottom"/>
            <w:hideMark/>
          </w:tcPr>
          <w:p w14:paraId="1DC4B753"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Increased legal risk and documentation demand</w:t>
            </w:r>
          </w:p>
        </w:tc>
        <w:tc>
          <w:tcPr>
            <w:tcW w:w="294" w:type="dxa"/>
            <w:tcBorders>
              <w:top w:val="nil"/>
              <w:left w:val="nil"/>
              <w:bottom w:val="nil"/>
              <w:right w:val="nil"/>
            </w:tcBorders>
            <w:shd w:val="clear" w:color="auto" w:fill="auto"/>
            <w:noWrap/>
            <w:vAlign w:val="bottom"/>
            <w:hideMark/>
          </w:tcPr>
          <w:p w14:paraId="1EB9AE11"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4D76D1" w:rsidRPr="001F22BD" w14:paraId="1E594A09" w14:textId="77777777" w:rsidTr="49A571D6">
        <w:trPr>
          <w:trHeight w:val="300"/>
        </w:trPr>
        <w:tc>
          <w:tcPr>
            <w:tcW w:w="3720" w:type="dxa"/>
            <w:gridSpan w:val="2"/>
            <w:tcBorders>
              <w:top w:val="nil"/>
              <w:left w:val="nil"/>
              <w:bottom w:val="nil"/>
              <w:right w:val="nil"/>
            </w:tcBorders>
            <w:shd w:val="clear" w:color="auto" w:fill="auto"/>
            <w:noWrap/>
            <w:vAlign w:val="bottom"/>
            <w:hideMark/>
          </w:tcPr>
          <w:p w14:paraId="3B772BC3" w14:textId="77777777" w:rsidR="007B3E97" w:rsidRPr="001F22BD" w:rsidRDefault="007B3E97" w:rsidP="00E37E11">
            <w:pPr>
              <w:rPr>
                <w:rFonts w:ascii="Times New Roman" w:eastAsia="Times New Roman" w:hAnsi="Times New Roman" w:cs="Times New Roman"/>
                <w:b/>
                <w:sz w:val="24"/>
                <w:szCs w:val="24"/>
              </w:rPr>
            </w:pPr>
          </w:p>
          <w:p w14:paraId="65D6A683" w14:textId="77777777" w:rsidR="007B3E97" w:rsidRPr="001F22BD" w:rsidRDefault="007B3E97" w:rsidP="00E37E11">
            <w:pPr>
              <w:rPr>
                <w:rFonts w:ascii="Times New Roman" w:eastAsia="Times New Roman" w:hAnsi="Times New Roman" w:cs="Times New Roman"/>
                <w:b/>
                <w:sz w:val="24"/>
                <w:szCs w:val="24"/>
              </w:rPr>
            </w:pPr>
            <w:r w:rsidRPr="3E8C767F">
              <w:rPr>
                <w:rFonts w:ascii="Times New Roman" w:eastAsia="Times New Roman" w:hAnsi="Times New Roman" w:cs="Times New Roman"/>
                <w:b/>
                <w:sz w:val="24"/>
                <w:szCs w:val="24"/>
              </w:rPr>
              <w:t>Provider Education</w:t>
            </w:r>
          </w:p>
        </w:tc>
        <w:tc>
          <w:tcPr>
            <w:tcW w:w="1860" w:type="dxa"/>
            <w:tcBorders>
              <w:top w:val="nil"/>
              <w:left w:val="nil"/>
              <w:bottom w:val="nil"/>
              <w:right w:val="nil"/>
            </w:tcBorders>
            <w:shd w:val="clear" w:color="auto" w:fill="auto"/>
            <w:noWrap/>
            <w:vAlign w:val="bottom"/>
            <w:hideMark/>
          </w:tcPr>
          <w:p w14:paraId="76BEE526" w14:textId="77777777" w:rsidR="007B3E97" w:rsidRPr="001F22BD" w:rsidRDefault="007B3E97" w:rsidP="00E37E11">
            <w:pPr>
              <w:rPr>
                <w:rFonts w:ascii="Times New Roman" w:eastAsia="Times New Roman" w:hAnsi="Times New Roman" w:cs="Times New Roman"/>
                <w:b/>
                <w:sz w:val="24"/>
                <w:szCs w:val="24"/>
              </w:rPr>
            </w:pPr>
          </w:p>
        </w:tc>
        <w:tc>
          <w:tcPr>
            <w:tcW w:w="1860" w:type="dxa"/>
            <w:tcBorders>
              <w:top w:val="nil"/>
              <w:left w:val="nil"/>
              <w:bottom w:val="nil"/>
              <w:right w:val="nil"/>
            </w:tcBorders>
            <w:shd w:val="clear" w:color="auto" w:fill="auto"/>
            <w:noWrap/>
            <w:vAlign w:val="bottom"/>
            <w:hideMark/>
          </w:tcPr>
          <w:p w14:paraId="1469E2C9" w14:textId="77777777" w:rsidR="007B3E97" w:rsidRPr="001F22BD" w:rsidRDefault="007B3E97" w:rsidP="00E37E11">
            <w:pPr>
              <w:rPr>
                <w:rFonts w:ascii="Times New Roman" w:eastAsia="Times New Roman" w:hAnsi="Times New Roman" w:cs="Times New Roman"/>
                <w:sz w:val="24"/>
                <w:szCs w:val="24"/>
              </w:rPr>
            </w:pPr>
          </w:p>
        </w:tc>
        <w:tc>
          <w:tcPr>
            <w:tcW w:w="3801" w:type="dxa"/>
            <w:gridSpan w:val="2"/>
            <w:tcBorders>
              <w:top w:val="nil"/>
              <w:left w:val="nil"/>
              <w:bottom w:val="nil"/>
              <w:right w:val="nil"/>
            </w:tcBorders>
            <w:shd w:val="clear" w:color="auto" w:fill="auto"/>
            <w:noWrap/>
            <w:vAlign w:val="bottom"/>
            <w:hideMark/>
          </w:tcPr>
          <w:p w14:paraId="3D2DF5C9" w14:textId="77777777" w:rsidR="007B3E97" w:rsidRPr="001F22BD" w:rsidRDefault="007B3E97" w:rsidP="00E37E11">
            <w:pPr>
              <w:rPr>
                <w:rFonts w:ascii="Times New Roman" w:eastAsia="Times New Roman" w:hAnsi="Times New Roman" w:cs="Times New Roman"/>
                <w:sz w:val="24"/>
                <w:szCs w:val="24"/>
              </w:rPr>
            </w:pPr>
          </w:p>
        </w:tc>
        <w:tc>
          <w:tcPr>
            <w:tcW w:w="294" w:type="dxa"/>
            <w:tcBorders>
              <w:top w:val="nil"/>
              <w:left w:val="nil"/>
              <w:bottom w:val="nil"/>
              <w:right w:val="nil"/>
            </w:tcBorders>
            <w:shd w:val="clear" w:color="auto" w:fill="auto"/>
            <w:noWrap/>
            <w:vAlign w:val="bottom"/>
            <w:hideMark/>
          </w:tcPr>
          <w:p w14:paraId="273B05C6"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E46390" w:rsidRPr="001F22BD" w14:paraId="257E63F4" w14:textId="77777777" w:rsidTr="49A571D6">
        <w:trPr>
          <w:trHeight w:val="300"/>
        </w:trPr>
        <w:tc>
          <w:tcPr>
            <w:tcW w:w="3720" w:type="dxa"/>
            <w:gridSpan w:val="2"/>
            <w:tcBorders>
              <w:top w:val="nil"/>
              <w:left w:val="nil"/>
              <w:bottom w:val="nil"/>
              <w:right w:val="nil"/>
            </w:tcBorders>
            <w:shd w:val="clear" w:color="auto" w:fill="auto"/>
            <w:noWrap/>
            <w:vAlign w:val="bottom"/>
            <w:hideMark/>
          </w:tcPr>
          <w:p w14:paraId="6279EB39"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Lack of Initial MGE Education</w:t>
            </w:r>
          </w:p>
        </w:tc>
        <w:tc>
          <w:tcPr>
            <w:tcW w:w="7521" w:type="dxa"/>
            <w:gridSpan w:val="4"/>
            <w:tcBorders>
              <w:top w:val="nil"/>
              <w:left w:val="nil"/>
              <w:bottom w:val="nil"/>
              <w:right w:val="nil"/>
            </w:tcBorders>
            <w:shd w:val="clear" w:color="auto" w:fill="auto"/>
            <w:noWrap/>
            <w:vAlign w:val="bottom"/>
            <w:hideMark/>
          </w:tcPr>
          <w:p w14:paraId="7A41CD22"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EMTs hired with no mass gathering medicine training</w:t>
            </w:r>
          </w:p>
        </w:tc>
        <w:tc>
          <w:tcPr>
            <w:tcW w:w="294" w:type="dxa"/>
            <w:tcBorders>
              <w:top w:val="nil"/>
              <w:left w:val="nil"/>
              <w:bottom w:val="nil"/>
              <w:right w:val="nil"/>
            </w:tcBorders>
            <w:shd w:val="clear" w:color="auto" w:fill="auto"/>
            <w:noWrap/>
            <w:vAlign w:val="bottom"/>
            <w:hideMark/>
          </w:tcPr>
          <w:p w14:paraId="496792FA"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E46390" w:rsidRPr="001F22BD" w14:paraId="4A81834C" w14:textId="77777777" w:rsidTr="49A571D6">
        <w:tc>
          <w:tcPr>
            <w:tcW w:w="3720" w:type="dxa"/>
            <w:gridSpan w:val="2"/>
            <w:tcBorders>
              <w:top w:val="nil"/>
              <w:left w:val="nil"/>
              <w:bottom w:val="nil"/>
              <w:right w:val="nil"/>
            </w:tcBorders>
            <w:shd w:val="clear" w:color="auto" w:fill="auto"/>
            <w:noWrap/>
            <w:vAlign w:val="bottom"/>
            <w:hideMark/>
          </w:tcPr>
          <w:p w14:paraId="7CCD4707"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Limited MGE Con-ed Courses</w:t>
            </w:r>
          </w:p>
        </w:tc>
        <w:tc>
          <w:tcPr>
            <w:tcW w:w="7521" w:type="dxa"/>
            <w:gridSpan w:val="4"/>
            <w:tcBorders>
              <w:top w:val="nil"/>
              <w:left w:val="nil"/>
              <w:bottom w:val="nil"/>
              <w:right w:val="nil"/>
            </w:tcBorders>
            <w:shd w:val="clear" w:color="auto" w:fill="auto"/>
            <w:noWrap/>
            <w:vAlign w:val="bottom"/>
            <w:hideMark/>
          </w:tcPr>
          <w:p w14:paraId="6A2ACB01"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Active EMTs cannot receive additional MGE training</w:t>
            </w:r>
          </w:p>
        </w:tc>
        <w:tc>
          <w:tcPr>
            <w:tcW w:w="294" w:type="dxa"/>
            <w:tcBorders>
              <w:top w:val="nil"/>
              <w:left w:val="nil"/>
              <w:bottom w:val="nil"/>
              <w:right w:val="nil"/>
            </w:tcBorders>
            <w:shd w:val="clear" w:color="auto" w:fill="auto"/>
            <w:noWrap/>
            <w:vAlign w:val="bottom"/>
            <w:hideMark/>
          </w:tcPr>
          <w:p w14:paraId="06BAE21F"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E46390" w:rsidRPr="001F22BD" w14:paraId="33005E1B" w14:textId="77777777" w:rsidTr="49A571D6">
        <w:tc>
          <w:tcPr>
            <w:tcW w:w="3720" w:type="dxa"/>
            <w:gridSpan w:val="2"/>
            <w:tcBorders>
              <w:top w:val="nil"/>
              <w:left w:val="nil"/>
              <w:bottom w:val="nil"/>
              <w:right w:val="nil"/>
            </w:tcBorders>
            <w:shd w:val="clear" w:color="auto" w:fill="auto"/>
            <w:noWrap/>
            <w:vAlign w:val="bottom"/>
            <w:hideMark/>
          </w:tcPr>
          <w:p w14:paraId="6596D1C0"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Insufficient On-site Training</w:t>
            </w:r>
          </w:p>
        </w:tc>
        <w:tc>
          <w:tcPr>
            <w:tcW w:w="7815" w:type="dxa"/>
            <w:gridSpan w:val="5"/>
            <w:tcBorders>
              <w:top w:val="nil"/>
              <w:left w:val="nil"/>
              <w:bottom w:val="nil"/>
              <w:right w:val="nil"/>
            </w:tcBorders>
            <w:shd w:val="clear" w:color="auto" w:fill="auto"/>
            <w:noWrap/>
            <w:vAlign w:val="bottom"/>
            <w:hideMark/>
          </w:tcPr>
          <w:p w14:paraId="65F9961A"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Novice EMTs forced to care for critical patients with little support</w:t>
            </w:r>
          </w:p>
        </w:tc>
      </w:tr>
      <w:tr w:rsidR="004D76D1" w:rsidRPr="001F22BD" w14:paraId="5E3097B6" w14:textId="77777777" w:rsidTr="49A571D6">
        <w:tc>
          <w:tcPr>
            <w:tcW w:w="3720" w:type="dxa"/>
            <w:gridSpan w:val="2"/>
            <w:tcBorders>
              <w:top w:val="nil"/>
              <w:left w:val="nil"/>
              <w:bottom w:val="nil"/>
              <w:right w:val="nil"/>
            </w:tcBorders>
            <w:shd w:val="clear" w:color="auto" w:fill="auto"/>
            <w:noWrap/>
            <w:vAlign w:val="bottom"/>
            <w:hideMark/>
          </w:tcPr>
          <w:p w14:paraId="3026F28C" w14:textId="77777777" w:rsidR="007B3E97" w:rsidRPr="001F22BD" w:rsidRDefault="007B3E97" w:rsidP="00E37E11">
            <w:pPr>
              <w:rPr>
                <w:rFonts w:ascii="Times New Roman" w:eastAsia="Times New Roman" w:hAnsi="Times New Roman" w:cs="Times New Roman"/>
                <w:b/>
                <w:sz w:val="24"/>
                <w:szCs w:val="24"/>
              </w:rPr>
            </w:pPr>
          </w:p>
          <w:p w14:paraId="6133BC4D" w14:textId="77777777" w:rsidR="007B3E97" w:rsidRPr="001F22BD" w:rsidRDefault="007B3E97" w:rsidP="00E37E11">
            <w:pPr>
              <w:rPr>
                <w:rFonts w:ascii="Times New Roman" w:eastAsia="Times New Roman" w:hAnsi="Times New Roman" w:cs="Times New Roman"/>
                <w:b/>
                <w:sz w:val="24"/>
                <w:szCs w:val="24"/>
              </w:rPr>
            </w:pPr>
            <w:r w:rsidRPr="3E8C767F">
              <w:rPr>
                <w:rFonts w:ascii="Times New Roman" w:eastAsia="Times New Roman" w:hAnsi="Times New Roman" w:cs="Times New Roman"/>
                <w:b/>
                <w:sz w:val="24"/>
                <w:szCs w:val="24"/>
              </w:rPr>
              <w:t>Lack of Training Literature</w:t>
            </w:r>
          </w:p>
        </w:tc>
        <w:tc>
          <w:tcPr>
            <w:tcW w:w="1860" w:type="dxa"/>
            <w:tcBorders>
              <w:top w:val="nil"/>
              <w:left w:val="nil"/>
              <w:bottom w:val="nil"/>
              <w:right w:val="nil"/>
            </w:tcBorders>
            <w:shd w:val="clear" w:color="auto" w:fill="auto"/>
            <w:noWrap/>
            <w:vAlign w:val="bottom"/>
            <w:hideMark/>
          </w:tcPr>
          <w:p w14:paraId="18CBAED7" w14:textId="77777777" w:rsidR="007B3E97" w:rsidRPr="001F22BD" w:rsidRDefault="007B3E97" w:rsidP="00E37E11">
            <w:pPr>
              <w:rPr>
                <w:rFonts w:ascii="Times New Roman" w:eastAsia="Times New Roman" w:hAnsi="Times New Roman" w:cs="Times New Roman"/>
                <w:b/>
                <w:sz w:val="24"/>
                <w:szCs w:val="24"/>
              </w:rPr>
            </w:pPr>
          </w:p>
        </w:tc>
        <w:tc>
          <w:tcPr>
            <w:tcW w:w="1860" w:type="dxa"/>
            <w:tcBorders>
              <w:top w:val="nil"/>
              <w:left w:val="nil"/>
              <w:bottom w:val="nil"/>
              <w:right w:val="nil"/>
            </w:tcBorders>
            <w:shd w:val="clear" w:color="auto" w:fill="auto"/>
            <w:noWrap/>
            <w:vAlign w:val="bottom"/>
            <w:hideMark/>
          </w:tcPr>
          <w:p w14:paraId="58FF31EA" w14:textId="77777777" w:rsidR="007B3E97" w:rsidRPr="001F22BD" w:rsidRDefault="007B3E97" w:rsidP="00E37E11">
            <w:pPr>
              <w:rPr>
                <w:rFonts w:ascii="Times New Roman" w:eastAsia="Times New Roman" w:hAnsi="Times New Roman" w:cs="Times New Roman"/>
                <w:sz w:val="24"/>
                <w:szCs w:val="24"/>
              </w:rPr>
            </w:pPr>
          </w:p>
        </w:tc>
        <w:tc>
          <w:tcPr>
            <w:tcW w:w="3801" w:type="dxa"/>
            <w:gridSpan w:val="2"/>
            <w:tcBorders>
              <w:top w:val="nil"/>
              <w:left w:val="nil"/>
              <w:bottom w:val="nil"/>
              <w:right w:val="nil"/>
            </w:tcBorders>
            <w:shd w:val="clear" w:color="auto" w:fill="auto"/>
            <w:noWrap/>
            <w:vAlign w:val="bottom"/>
            <w:hideMark/>
          </w:tcPr>
          <w:p w14:paraId="512AC69B" w14:textId="77777777" w:rsidR="007B3E97" w:rsidRPr="001F22BD" w:rsidRDefault="007B3E97" w:rsidP="00E37E11">
            <w:pPr>
              <w:rPr>
                <w:rFonts w:ascii="Times New Roman" w:eastAsia="Times New Roman" w:hAnsi="Times New Roman" w:cs="Times New Roman"/>
                <w:sz w:val="24"/>
                <w:szCs w:val="24"/>
              </w:rPr>
            </w:pPr>
          </w:p>
        </w:tc>
        <w:tc>
          <w:tcPr>
            <w:tcW w:w="294" w:type="dxa"/>
            <w:tcBorders>
              <w:top w:val="nil"/>
              <w:left w:val="nil"/>
              <w:bottom w:val="nil"/>
              <w:right w:val="nil"/>
            </w:tcBorders>
            <w:shd w:val="clear" w:color="auto" w:fill="auto"/>
            <w:noWrap/>
            <w:vAlign w:val="bottom"/>
            <w:hideMark/>
          </w:tcPr>
          <w:p w14:paraId="71121806" w14:textId="77777777" w:rsidR="007B3E97" w:rsidRPr="001F22BD" w:rsidRDefault="007B3E97" w:rsidP="00E37E11">
            <w:pPr>
              <w:spacing w:line="480" w:lineRule="auto"/>
              <w:rPr>
                <w:rFonts w:ascii="Times New Roman" w:eastAsia="Times New Roman" w:hAnsi="Times New Roman" w:cs="Times New Roman"/>
                <w:sz w:val="24"/>
                <w:szCs w:val="24"/>
              </w:rPr>
            </w:pPr>
          </w:p>
        </w:tc>
      </w:tr>
      <w:tr w:rsidR="00E46390" w:rsidRPr="001F22BD" w14:paraId="02A7D541" w14:textId="77777777" w:rsidTr="49A571D6">
        <w:tc>
          <w:tcPr>
            <w:tcW w:w="3720" w:type="dxa"/>
            <w:gridSpan w:val="2"/>
            <w:tcBorders>
              <w:top w:val="nil"/>
              <w:left w:val="nil"/>
              <w:bottom w:val="nil"/>
              <w:right w:val="nil"/>
            </w:tcBorders>
            <w:shd w:val="clear" w:color="auto" w:fill="auto"/>
            <w:noWrap/>
            <w:vAlign w:val="bottom"/>
            <w:hideMark/>
          </w:tcPr>
          <w:p w14:paraId="093912F0"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MGE Prediction Factors</w:t>
            </w:r>
          </w:p>
        </w:tc>
        <w:tc>
          <w:tcPr>
            <w:tcW w:w="7815" w:type="dxa"/>
            <w:gridSpan w:val="5"/>
            <w:tcBorders>
              <w:top w:val="nil"/>
              <w:left w:val="nil"/>
              <w:bottom w:val="nil"/>
              <w:right w:val="nil"/>
            </w:tcBorders>
            <w:shd w:val="clear" w:color="auto" w:fill="auto"/>
            <w:noWrap/>
            <w:vAlign w:val="bottom"/>
            <w:hideMark/>
          </w:tcPr>
          <w:p w14:paraId="6D98314A"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Assists MGE preparation, but does not improve provider training</w:t>
            </w:r>
          </w:p>
        </w:tc>
      </w:tr>
      <w:tr w:rsidR="00C72BA7" w:rsidRPr="001F22BD" w14:paraId="750858D9" w14:textId="77777777" w:rsidTr="49A571D6">
        <w:tc>
          <w:tcPr>
            <w:tcW w:w="3720" w:type="dxa"/>
            <w:gridSpan w:val="2"/>
            <w:tcBorders>
              <w:top w:val="nil"/>
              <w:left w:val="nil"/>
              <w:bottom w:val="single" w:sz="4" w:space="0" w:color="auto"/>
              <w:right w:val="nil"/>
            </w:tcBorders>
            <w:shd w:val="clear" w:color="auto" w:fill="auto"/>
            <w:noWrap/>
            <w:vAlign w:val="bottom"/>
            <w:hideMark/>
          </w:tcPr>
          <w:p w14:paraId="7BACCB58"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MGE Checklists and Guidelines</w:t>
            </w:r>
          </w:p>
        </w:tc>
        <w:tc>
          <w:tcPr>
            <w:tcW w:w="7815" w:type="dxa"/>
            <w:gridSpan w:val="5"/>
            <w:tcBorders>
              <w:top w:val="nil"/>
              <w:left w:val="nil"/>
              <w:bottom w:val="single" w:sz="4" w:space="0" w:color="auto"/>
              <w:right w:val="nil"/>
            </w:tcBorders>
            <w:shd w:val="clear" w:color="auto" w:fill="auto"/>
            <w:noWrap/>
            <w:vAlign w:val="bottom"/>
            <w:hideMark/>
          </w:tcPr>
          <w:p w14:paraId="2F01D9AC" w14:textId="77777777" w:rsidR="007B3E97" w:rsidRPr="001F22BD" w:rsidRDefault="007B3E97" w:rsidP="00E37E11">
            <w:pPr>
              <w:rPr>
                <w:rFonts w:ascii="Times New Roman" w:eastAsia="Times New Roman" w:hAnsi="Times New Roman" w:cs="Times New Roman"/>
                <w:sz w:val="24"/>
                <w:szCs w:val="24"/>
              </w:rPr>
            </w:pPr>
            <w:r w:rsidRPr="3E8C767F">
              <w:rPr>
                <w:rFonts w:ascii="Times New Roman" w:eastAsia="Times New Roman" w:hAnsi="Times New Roman" w:cs="Times New Roman"/>
                <w:sz w:val="24"/>
                <w:szCs w:val="24"/>
              </w:rPr>
              <w:t>Provides necessities for MGE coverage, but no implementation schema</w:t>
            </w:r>
          </w:p>
        </w:tc>
      </w:tr>
      <w:tr w:rsidR="00C72BA7" w:rsidRPr="001F22BD" w14:paraId="351DA02C" w14:textId="77777777" w:rsidTr="49A571D6">
        <w:tc>
          <w:tcPr>
            <w:tcW w:w="10971" w:type="dxa"/>
            <w:gridSpan w:val="5"/>
            <w:tcBorders>
              <w:top w:val="single" w:sz="4" w:space="0" w:color="auto"/>
              <w:left w:val="nil"/>
              <w:bottom w:val="nil"/>
              <w:right w:val="nil"/>
            </w:tcBorders>
            <w:shd w:val="clear" w:color="auto" w:fill="auto"/>
            <w:noWrap/>
            <w:vAlign w:val="bottom"/>
            <w:hideMark/>
          </w:tcPr>
          <w:p w14:paraId="646325D3" w14:textId="2307196B" w:rsidR="007B3E97" w:rsidRPr="001F22BD" w:rsidRDefault="007B3E97" w:rsidP="00E37E11">
            <w:pPr>
              <w:spacing w:line="240" w:lineRule="auto"/>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Key: Mass Gathering Event = MGE; Continuing Education = Con-ed</w:t>
            </w:r>
          </w:p>
          <w:p w14:paraId="7D4BB4D0" w14:textId="70637721" w:rsidR="007B3E97" w:rsidRPr="001F22BD" w:rsidRDefault="007B3E97" w:rsidP="00E37E11">
            <w:pPr>
              <w:spacing w:line="240" w:lineRule="auto"/>
              <w:rPr>
                <w:rFonts w:ascii="Times New Roman" w:eastAsia="Times New Roman" w:hAnsi="Times New Roman" w:cs="Times New Roman"/>
                <w:color w:val="000000" w:themeColor="text1"/>
                <w:sz w:val="24"/>
                <w:szCs w:val="24"/>
              </w:rPr>
            </w:pPr>
          </w:p>
          <w:p w14:paraId="266A3C23" w14:textId="24FC53FD" w:rsidR="007B3E97" w:rsidRPr="001F22BD" w:rsidRDefault="007B3E97" w:rsidP="00E37E11">
            <w:pPr>
              <w:spacing w:line="240" w:lineRule="auto"/>
              <w:rPr>
                <w:rFonts w:ascii="Times New Roman" w:eastAsia="Times New Roman" w:hAnsi="Times New Roman" w:cs="Times New Roman"/>
                <w:color w:val="000000" w:themeColor="text1"/>
                <w:sz w:val="24"/>
                <w:szCs w:val="24"/>
              </w:rPr>
            </w:pPr>
          </w:p>
          <w:p w14:paraId="168A6CA7" w14:textId="1F92DADC" w:rsidR="007B3E97" w:rsidRPr="001F22BD" w:rsidRDefault="007B3E97" w:rsidP="00E37E11">
            <w:pPr>
              <w:spacing w:line="240" w:lineRule="auto"/>
              <w:rPr>
                <w:rFonts w:ascii="Times New Roman" w:eastAsia="Times New Roman" w:hAnsi="Times New Roman" w:cs="Times New Roman"/>
                <w:color w:val="000000" w:themeColor="text1"/>
                <w:sz w:val="24"/>
                <w:szCs w:val="24"/>
              </w:rPr>
            </w:pPr>
          </w:p>
          <w:p w14:paraId="5FE2FE11" w14:textId="2239AB58" w:rsidR="00C46CC2" w:rsidRDefault="00C46CC2" w:rsidP="00E37E11">
            <w:pPr>
              <w:spacing w:line="240" w:lineRule="auto"/>
              <w:rPr>
                <w:rFonts w:ascii="Times New Roman" w:eastAsia="Times New Roman" w:hAnsi="Times New Roman" w:cs="Times New Roman"/>
                <w:color w:val="000000" w:themeColor="text1"/>
                <w:sz w:val="24"/>
                <w:szCs w:val="24"/>
              </w:rPr>
            </w:pPr>
          </w:p>
          <w:p w14:paraId="196F084B" w14:textId="539DD6FF" w:rsidR="00C46CC2" w:rsidRDefault="00C46CC2" w:rsidP="00E37E11">
            <w:pPr>
              <w:spacing w:line="240" w:lineRule="auto"/>
              <w:rPr>
                <w:rFonts w:ascii="Times New Roman" w:eastAsia="Times New Roman" w:hAnsi="Times New Roman" w:cs="Times New Roman"/>
                <w:color w:val="000000" w:themeColor="text1"/>
                <w:sz w:val="24"/>
                <w:szCs w:val="24"/>
              </w:rPr>
            </w:pPr>
          </w:p>
          <w:p w14:paraId="694DE5DA" w14:textId="6C77C7A4" w:rsidR="00C46CC2" w:rsidRDefault="00C46CC2" w:rsidP="00E37E11">
            <w:pPr>
              <w:spacing w:line="240" w:lineRule="auto"/>
              <w:rPr>
                <w:rFonts w:ascii="Times New Roman" w:eastAsia="Times New Roman" w:hAnsi="Times New Roman" w:cs="Times New Roman"/>
                <w:color w:val="000000" w:themeColor="text1"/>
                <w:sz w:val="24"/>
                <w:szCs w:val="24"/>
              </w:rPr>
            </w:pPr>
          </w:p>
          <w:p w14:paraId="4A32CA8D" w14:textId="19915353" w:rsidR="00C46CC2" w:rsidRDefault="00C46CC2" w:rsidP="00E37E11">
            <w:pPr>
              <w:spacing w:line="240" w:lineRule="auto"/>
              <w:rPr>
                <w:rFonts w:ascii="Times New Roman" w:eastAsia="Times New Roman" w:hAnsi="Times New Roman" w:cs="Times New Roman"/>
                <w:color w:val="000000" w:themeColor="text1"/>
                <w:sz w:val="24"/>
                <w:szCs w:val="24"/>
              </w:rPr>
            </w:pPr>
          </w:p>
          <w:p w14:paraId="7736514B" w14:textId="79D9A8A6" w:rsidR="00C46CC2" w:rsidRDefault="00C46CC2" w:rsidP="00E37E11">
            <w:pPr>
              <w:spacing w:line="240" w:lineRule="auto"/>
              <w:rPr>
                <w:rFonts w:ascii="Times New Roman" w:eastAsia="Times New Roman" w:hAnsi="Times New Roman" w:cs="Times New Roman"/>
                <w:color w:val="000000" w:themeColor="text1"/>
                <w:sz w:val="24"/>
                <w:szCs w:val="24"/>
              </w:rPr>
            </w:pPr>
          </w:p>
          <w:p w14:paraId="2E27D2A1" w14:textId="48C83ABC" w:rsidR="00C46CC2" w:rsidRDefault="00C46CC2" w:rsidP="00E37E11">
            <w:pPr>
              <w:spacing w:line="240" w:lineRule="auto"/>
              <w:rPr>
                <w:rFonts w:ascii="Times New Roman" w:eastAsia="Times New Roman" w:hAnsi="Times New Roman" w:cs="Times New Roman"/>
                <w:color w:val="000000" w:themeColor="text1"/>
                <w:sz w:val="24"/>
                <w:szCs w:val="24"/>
              </w:rPr>
            </w:pPr>
          </w:p>
          <w:p w14:paraId="44822CBE" w14:textId="50FB44D2" w:rsidR="00C46CC2" w:rsidRDefault="00C46CC2" w:rsidP="00E37E11">
            <w:pPr>
              <w:spacing w:line="240" w:lineRule="auto"/>
              <w:rPr>
                <w:rFonts w:ascii="Times New Roman" w:eastAsia="Times New Roman" w:hAnsi="Times New Roman" w:cs="Times New Roman"/>
                <w:color w:val="000000" w:themeColor="text1"/>
                <w:sz w:val="24"/>
                <w:szCs w:val="24"/>
              </w:rPr>
            </w:pPr>
          </w:p>
          <w:p w14:paraId="528C1749" w14:textId="63D40202" w:rsidR="00C46CC2" w:rsidRDefault="00C46CC2" w:rsidP="00E37E11">
            <w:pPr>
              <w:spacing w:line="240" w:lineRule="auto"/>
              <w:rPr>
                <w:rFonts w:ascii="Times New Roman" w:eastAsia="Times New Roman" w:hAnsi="Times New Roman" w:cs="Times New Roman"/>
                <w:color w:val="000000" w:themeColor="text1"/>
                <w:sz w:val="24"/>
                <w:szCs w:val="24"/>
              </w:rPr>
            </w:pPr>
          </w:p>
          <w:p w14:paraId="575DF22C" w14:textId="77777777" w:rsidR="00E37E11" w:rsidRDefault="00E37E11" w:rsidP="00E37E11">
            <w:pPr>
              <w:spacing w:line="240" w:lineRule="auto"/>
              <w:rPr>
                <w:rFonts w:ascii="Times New Roman" w:eastAsia="Times New Roman" w:hAnsi="Times New Roman" w:cs="Times New Roman"/>
                <w:color w:val="000000" w:themeColor="text1"/>
                <w:sz w:val="24"/>
                <w:szCs w:val="24"/>
              </w:rPr>
            </w:pPr>
          </w:p>
          <w:p w14:paraId="62E772BE" w14:textId="6429E0AD" w:rsidR="00C46CC2" w:rsidRDefault="00C46CC2" w:rsidP="00E37E11">
            <w:pPr>
              <w:spacing w:line="240" w:lineRule="auto"/>
              <w:rPr>
                <w:rFonts w:ascii="Times New Roman" w:eastAsia="Times New Roman" w:hAnsi="Times New Roman" w:cs="Times New Roman"/>
                <w:color w:val="000000" w:themeColor="text1"/>
                <w:sz w:val="24"/>
                <w:szCs w:val="24"/>
              </w:rPr>
            </w:pPr>
          </w:p>
          <w:p w14:paraId="359D3E24" w14:textId="2D304947" w:rsidR="00C46CC2" w:rsidRDefault="00C46CC2" w:rsidP="00E37E11">
            <w:pPr>
              <w:spacing w:line="240" w:lineRule="auto"/>
              <w:rPr>
                <w:rFonts w:ascii="Times New Roman" w:eastAsia="Times New Roman" w:hAnsi="Times New Roman" w:cs="Times New Roman"/>
                <w:color w:val="000000" w:themeColor="text1"/>
                <w:sz w:val="24"/>
                <w:szCs w:val="24"/>
              </w:rPr>
            </w:pPr>
          </w:p>
          <w:p w14:paraId="3077E290" w14:textId="77777777" w:rsidR="00576349" w:rsidRPr="001F22BD" w:rsidRDefault="00576349" w:rsidP="00E37E11">
            <w:pPr>
              <w:spacing w:line="240" w:lineRule="auto"/>
              <w:rPr>
                <w:rFonts w:ascii="Times New Roman" w:eastAsia="Times New Roman" w:hAnsi="Times New Roman" w:cs="Times New Roman"/>
                <w:color w:val="000000" w:themeColor="text1"/>
                <w:sz w:val="24"/>
                <w:szCs w:val="24"/>
              </w:rPr>
            </w:pPr>
          </w:p>
          <w:tbl>
            <w:tblPr>
              <w:tblW w:w="11137" w:type="dxa"/>
              <w:tblLayout w:type="fixed"/>
              <w:tblLook w:val="04A0" w:firstRow="1" w:lastRow="0" w:firstColumn="1" w:lastColumn="0" w:noHBand="0" w:noVBand="1"/>
            </w:tblPr>
            <w:tblGrid>
              <w:gridCol w:w="2685"/>
              <w:gridCol w:w="2355"/>
              <w:gridCol w:w="2160"/>
              <w:gridCol w:w="3375"/>
              <w:gridCol w:w="562"/>
            </w:tblGrid>
            <w:tr w:rsidR="0DBD27C3" w14:paraId="5173023B" w14:textId="77777777" w:rsidTr="00F00768">
              <w:trPr>
                <w:gridAfter w:val="1"/>
                <w:wAfter w:w="562" w:type="dxa"/>
                <w:trHeight w:val="320"/>
              </w:trPr>
              <w:tc>
                <w:tcPr>
                  <w:tcW w:w="10575" w:type="dxa"/>
                  <w:gridSpan w:val="4"/>
                  <w:tcBorders>
                    <w:top w:val="nil"/>
                    <w:left w:val="nil"/>
                    <w:bottom w:val="single" w:sz="4" w:space="0" w:color="auto"/>
                    <w:right w:val="nil"/>
                  </w:tcBorders>
                  <w:shd w:val="clear" w:color="auto" w:fill="auto"/>
                </w:tcPr>
                <w:p w14:paraId="1C74484C" w14:textId="77777777" w:rsidR="0DBD27C3" w:rsidRDefault="7F4587E6" w:rsidP="00E37E11">
                  <w:pPr>
                    <w:rPr>
                      <w:rFonts w:ascii="Times New Roman" w:eastAsia="Times New Roman" w:hAnsi="Times New Roman" w:cs="Times New Roman"/>
                      <w:b/>
                      <w:bCs/>
                      <w:color w:val="000000" w:themeColor="text1"/>
                      <w:sz w:val="24"/>
                      <w:szCs w:val="24"/>
                    </w:rPr>
                  </w:pPr>
                  <w:r w:rsidRPr="49A571D6">
                    <w:rPr>
                      <w:rFonts w:ascii="Times New Roman" w:eastAsia="Times New Roman" w:hAnsi="Times New Roman" w:cs="Times New Roman"/>
                      <w:b/>
                      <w:bCs/>
                      <w:sz w:val="24"/>
                      <w:szCs w:val="24"/>
                    </w:rPr>
                    <w:lastRenderedPageBreak/>
                    <w:t>Table S2. Description of the Mass Gathering Medicine Training Program Components</w:t>
                  </w:r>
                </w:p>
              </w:tc>
            </w:tr>
            <w:tr w:rsidR="0DBD27C3" w14:paraId="219369DC" w14:textId="77777777" w:rsidTr="00F00768">
              <w:trPr>
                <w:trHeight w:val="320"/>
              </w:trPr>
              <w:tc>
                <w:tcPr>
                  <w:tcW w:w="2685" w:type="dxa"/>
                  <w:tcBorders>
                    <w:top w:val="single" w:sz="4" w:space="0" w:color="auto"/>
                    <w:left w:val="nil"/>
                    <w:bottom w:val="single" w:sz="4" w:space="0" w:color="auto"/>
                    <w:right w:val="nil"/>
                  </w:tcBorders>
                  <w:shd w:val="clear" w:color="auto" w:fill="auto"/>
                </w:tcPr>
                <w:p w14:paraId="7653D5D1"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Activity</w:t>
                  </w:r>
                </w:p>
              </w:tc>
              <w:tc>
                <w:tcPr>
                  <w:tcW w:w="2355" w:type="dxa"/>
                  <w:tcBorders>
                    <w:top w:val="single" w:sz="4" w:space="0" w:color="auto"/>
                    <w:left w:val="nil"/>
                    <w:bottom w:val="single" w:sz="4" w:space="0" w:color="auto"/>
                    <w:right w:val="nil"/>
                  </w:tcBorders>
                  <w:shd w:val="clear" w:color="auto" w:fill="auto"/>
                </w:tcPr>
                <w:p w14:paraId="627AE1D3"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Objective</w:t>
                  </w:r>
                </w:p>
              </w:tc>
              <w:tc>
                <w:tcPr>
                  <w:tcW w:w="2160" w:type="dxa"/>
                  <w:tcBorders>
                    <w:top w:val="nil"/>
                    <w:left w:val="nil"/>
                    <w:bottom w:val="single" w:sz="4" w:space="0" w:color="auto"/>
                    <w:right w:val="nil"/>
                  </w:tcBorders>
                  <w:shd w:val="clear" w:color="auto" w:fill="auto"/>
                </w:tcPr>
                <w:p w14:paraId="12196760" w14:textId="3B509BD5"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Dates / Length</w:t>
                  </w:r>
                </w:p>
              </w:tc>
              <w:tc>
                <w:tcPr>
                  <w:tcW w:w="3937" w:type="dxa"/>
                  <w:gridSpan w:val="2"/>
                  <w:tcBorders>
                    <w:top w:val="single" w:sz="4" w:space="0" w:color="auto"/>
                    <w:left w:val="nil"/>
                    <w:bottom w:val="single" w:sz="4" w:space="0" w:color="auto"/>
                    <w:right w:val="nil"/>
                  </w:tcBorders>
                  <w:shd w:val="clear" w:color="auto" w:fill="auto"/>
                </w:tcPr>
                <w:p w14:paraId="4DBA0AB0" w14:textId="3B509BD5"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Instructor: Participants</w:t>
                  </w:r>
                </w:p>
              </w:tc>
            </w:tr>
            <w:tr w:rsidR="0DBD27C3" w14:paraId="048873F1" w14:textId="77777777" w:rsidTr="00F00768">
              <w:trPr>
                <w:trHeight w:val="954"/>
              </w:trPr>
              <w:tc>
                <w:tcPr>
                  <w:tcW w:w="2685" w:type="dxa"/>
                  <w:tcBorders>
                    <w:top w:val="nil"/>
                    <w:left w:val="nil"/>
                    <w:bottom w:val="nil"/>
                    <w:right w:val="nil"/>
                  </w:tcBorders>
                  <w:shd w:val="clear" w:color="auto" w:fill="auto"/>
                </w:tcPr>
                <w:p w14:paraId="73756FE9" w14:textId="3B509BD5"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Orientation</w:t>
                  </w:r>
                </w:p>
              </w:tc>
              <w:tc>
                <w:tcPr>
                  <w:tcW w:w="2355" w:type="dxa"/>
                  <w:tcBorders>
                    <w:top w:val="nil"/>
                    <w:left w:val="nil"/>
                    <w:bottom w:val="nil"/>
                    <w:right w:val="nil"/>
                  </w:tcBorders>
                  <w:shd w:val="clear" w:color="auto" w:fill="auto"/>
                </w:tcPr>
                <w:p w14:paraId="1A3B46DA" w14:textId="3B509BD5"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Provide NA-EMTs with the basic skills and competency needed for their first large-venue shift</w:t>
                  </w:r>
                </w:p>
                <w:p w14:paraId="1FC05CF8" w14:textId="3B509BD5" w:rsidR="0DBD27C3" w:rsidRDefault="0DBD27C3" w:rsidP="00E37E11">
                  <w:pPr>
                    <w:rPr>
                      <w:rFonts w:ascii="Times New Roman" w:eastAsia="Times New Roman" w:hAnsi="Times New Roman" w:cs="Times New Roman"/>
                      <w:color w:val="000000" w:themeColor="text1"/>
                      <w:sz w:val="24"/>
                      <w:szCs w:val="24"/>
                    </w:rPr>
                  </w:pPr>
                </w:p>
                <w:p w14:paraId="21DB43AC" w14:textId="3B509BD5" w:rsidR="0DBD27C3" w:rsidRDefault="0DBD27C3" w:rsidP="00E37E11">
                  <w:pPr>
                    <w:rPr>
                      <w:rFonts w:ascii="Times New Roman" w:eastAsia="Times New Roman" w:hAnsi="Times New Roman" w:cs="Times New Roman"/>
                      <w:color w:val="000000" w:themeColor="text1"/>
                      <w:sz w:val="24"/>
                      <w:szCs w:val="24"/>
                    </w:rPr>
                  </w:pPr>
                </w:p>
              </w:tc>
              <w:tc>
                <w:tcPr>
                  <w:tcW w:w="2160" w:type="dxa"/>
                  <w:tcBorders>
                    <w:top w:val="nil"/>
                    <w:left w:val="nil"/>
                    <w:bottom w:val="nil"/>
                    <w:right w:val="nil"/>
                  </w:tcBorders>
                  <w:shd w:val="clear" w:color="auto" w:fill="auto"/>
                </w:tcPr>
                <w:p w14:paraId="2979E9DC" w14:textId="532FC9A3"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Sept. 2019</w:t>
                  </w:r>
                </w:p>
                <w:p w14:paraId="695DC74C" w14:textId="2BC8A6DA"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3 hours</w:t>
                  </w:r>
                </w:p>
              </w:tc>
              <w:tc>
                <w:tcPr>
                  <w:tcW w:w="3937" w:type="dxa"/>
                  <w:gridSpan w:val="2"/>
                  <w:tcBorders>
                    <w:top w:val="nil"/>
                    <w:left w:val="nil"/>
                    <w:bottom w:val="nil"/>
                    <w:right w:val="nil"/>
                  </w:tcBorders>
                  <w:shd w:val="clear" w:color="auto" w:fill="auto"/>
                </w:tcPr>
                <w:p w14:paraId="3FD72462" w14:textId="219F9C17"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 xml:space="preserve">1 EMS </w:t>
                  </w:r>
                  <w:proofErr w:type="gramStart"/>
                  <w:r w:rsidRPr="7FFC45FA">
                    <w:rPr>
                      <w:rFonts w:ascii="Times New Roman" w:eastAsia="Times New Roman" w:hAnsi="Times New Roman" w:cs="Times New Roman"/>
                      <w:sz w:val="24"/>
                      <w:szCs w:val="24"/>
                    </w:rPr>
                    <w:t>Instructor</w:t>
                  </w:r>
                  <w:r w:rsidR="27485C3D" w:rsidRPr="7FFC45FA">
                    <w:rPr>
                      <w:rFonts w:ascii="Times New Roman" w:eastAsia="Times New Roman" w:hAnsi="Times New Roman" w:cs="Times New Roman"/>
                      <w:sz w:val="24"/>
                      <w:szCs w:val="24"/>
                    </w:rPr>
                    <w:t xml:space="preserve"> </w:t>
                  </w:r>
                  <w:r w:rsidRPr="7FFC45FA">
                    <w:rPr>
                      <w:rFonts w:ascii="Times New Roman" w:eastAsia="Times New Roman" w:hAnsi="Times New Roman" w:cs="Times New Roman"/>
                      <w:sz w:val="24"/>
                      <w:szCs w:val="24"/>
                    </w:rPr>
                    <w:t>:</w:t>
                  </w:r>
                  <w:proofErr w:type="gramEnd"/>
                  <w:r w:rsidRPr="7FFC45FA">
                    <w:rPr>
                      <w:rFonts w:ascii="Times New Roman" w:eastAsia="Times New Roman" w:hAnsi="Times New Roman" w:cs="Times New Roman"/>
                      <w:sz w:val="24"/>
                      <w:szCs w:val="24"/>
                    </w:rPr>
                    <w:t xml:space="preserve"> 6 Orientees</w:t>
                  </w:r>
                </w:p>
              </w:tc>
            </w:tr>
            <w:tr w:rsidR="0DBD27C3" w14:paraId="43DD64BD" w14:textId="77777777" w:rsidTr="00F00768">
              <w:trPr>
                <w:trHeight w:val="951"/>
              </w:trPr>
              <w:tc>
                <w:tcPr>
                  <w:tcW w:w="2685" w:type="dxa"/>
                  <w:tcBorders>
                    <w:top w:val="nil"/>
                    <w:left w:val="nil"/>
                    <w:bottom w:val="nil"/>
                    <w:right w:val="nil"/>
                  </w:tcBorders>
                  <w:shd w:val="clear" w:color="auto" w:fill="auto"/>
                </w:tcPr>
                <w:p w14:paraId="589F16BF" w14:textId="3B509BD5"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Mentorship Program</w:t>
                  </w:r>
                </w:p>
              </w:tc>
              <w:tc>
                <w:tcPr>
                  <w:tcW w:w="2355" w:type="dxa"/>
                  <w:tcBorders>
                    <w:top w:val="nil"/>
                    <w:left w:val="nil"/>
                    <w:bottom w:val="nil"/>
                    <w:right w:val="nil"/>
                  </w:tcBorders>
                  <w:shd w:val="clear" w:color="auto" w:fill="auto"/>
                </w:tcPr>
                <w:p w14:paraId="60C870E2" w14:textId="3B509BD5"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Provide every NA-EMT with tailored training, mentorship, and medical oversight during every patient interaction.</w:t>
                  </w:r>
                </w:p>
                <w:p w14:paraId="237138C1" w14:textId="3B509BD5" w:rsidR="0DBD27C3" w:rsidRDefault="0DBD27C3" w:rsidP="00E37E11">
                  <w:pPr>
                    <w:rPr>
                      <w:rFonts w:ascii="Times New Roman" w:eastAsia="Times New Roman" w:hAnsi="Times New Roman" w:cs="Times New Roman"/>
                      <w:color w:val="000000" w:themeColor="text1"/>
                      <w:sz w:val="24"/>
                      <w:szCs w:val="24"/>
                    </w:rPr>
                  </w:pPr>
                </w:p>
                <w:p w14:paraId="7077BCB1" w14:textId="3B509BD5" w:rsidR="0DBD27C3" w:rsidRDefault="0DBD27C3" w:rsidP="00E37E11">
                  <w:pPr>
                    <w:rPr>
                      <w:rFonts w:ascii="Times New Roman" w:eastAsia="Times New Roman" w:hAnsi="Times New Roman" w:cs="Times New Roman"/>
                      <w:color w:val="000000" w:themeColor="text1"/>
                      <w:sz w:val="24"/>
                      <w:szCs w:val="24"/>
                    </w:rPr>
                  </w:pPr>
                </w:p>
              </w:tc>
              <w:tc>
                <w:tcPr>
                  <w:tcW w:w="2160" w:type="dxa"/>
                  <w:tcBorders>
                    <w:top w:val="nil"/>
                    <w:left w:val="nil"/>
                    <w:bottom w:val="nil"/>
                    <w:right w:val="nil"/>
                  </w:tcBorders>
                  <w:shd w:val="clear" w:color="auto" w:fill="auto"/>
                </w:tcPr>
                <w:p w14:paraId="593EBC78" w14:textId="65E72C9D"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Sept -Dec. 2019</w:t>
                  </w:r>
                </w:p>
                <w:p w14:paraId="2D617090" w14:textId="7200515E"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4 months</w:t>
                  </w:r>
                </w:p>
              </w:tc>
              <w:tc>
                <w:tcPr>
                  <w:tcW w:w="3937" w:type="dxa"/>
                  <w:gridSpan w:val="2"/>
                  <w:tcBorders>
                    <w:top w:val="nil"/>
                    <w:left w:val="nil"/>
                    <w:bottom w:val="nil"/>
                    <w:right w:val="nil"/>
                  </w:tcBorders>
                  <w:shd w:val="clear" w:color="auto" w:fill="auto"/>
                </w:tcPr>
                <w:p w14:paraId="246B1D61" w14:textId="6E43D6D3"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 AE-</w:t>
                  </w:r>
                  <w:proofErr w:type="gramStart"/>
                  <w:r w:rsidRPr="7FFC45FA">
                    <w:rPr>
                      <w:rFonts w:ascii="Times New Roman" w:eastAsia="Times New Roman" w:hAnsi="Times New Roman" w:cs="Times New Roman"/>
                      <w:sz w:val="24"/>
                      <w:szCs w:val="24"/>
                    </w:rPr>
                    <w:t>EMT</w:t>
                  </w:r>
                  <w:r w:rsidR="27485C3D" w:rsidRPr="7FFC45FA">
                    <w:rPr>
                      <w:rFonts w:ascii="Times New Roman" w:eastAsia="Times New Roman" w:hAnsi="Times New Roman" w:cs="Times New Roman"/>
                      <w:sz w:val="24"/>
                      <w:szCs w:val="24"/>
                    </w:rPr>
                    <w:t xml:space="preserve"> </w:t>
                  </w:r>
                  <w:r w:rsidRPr="7FFC45FA">
                    <w:rPr>
                      <w:rFonts w:ascii="Times New Roman" w:eastAsia="Times New Roman" w:hAnsi="Times New Roman" w:cs="Times New Roman"/>
                      <w:sz w:val="24"/>
                      <w:szCs w:val="24"/>
                    </w:rPr>
                    <w:t>:</w:t>
                  </w:r>
                  <w:proofErr w:type="gramEnd"/>
                  <w:r w:rsidRPr="7FFC45FA">
                    <w:rPr>
                      <w:rFonts w:ascii="Times New Roman" w:eastAsia="Times New Roman" w:hAnsi="Times New Roman" w:cs="Times New Roman"/>
                      <w:sz w:val="24"/>
                      <w:szCs w:val="24"/>
                    </w:rPr>
                    <w:t xml:space="preserve"> 1 NA-EMT</w:t>
                  </w:r>
                </w:p>
              </w:tc>
            </w:tr>
            <w:tr w:rsidR="0DBD27C3" w14:paraId="58B881BC" w14:textId="77777777" w:rsidTr="00F00768">
              <w:trPr>
                <w:trHeight w:val="951"/>
              </w:trPr>
              <w:tc>
                <w:tcPr>
                  <w:tcW w:w="2685" w:type="dxa"/>
                  <w:tcBorders>
                    <w:top w:val="nil"/>
                    <w:left w:val="nil"/>
                    <w:bottom w:val="single" w:sz="4" w:space="0" w:color="000000" w:themeColor="text1"/>
                    <w:right w:val="nil"/>
                  </w:tcBorders>
                  <w:shd w:val="clear" w:color="auto" w:fill="auto"/>
                </w:tcPr>
                <w:p w14:paraId="6F3CF4FF" w14:textId="3B509BD5"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Large-Venue In-service</w:t>
                  </w:r>
                </w:p>
              </w:tc>
              <w:tc>
                <w:tcPr>
                  <w:tcW w:w="2355" w:type="dxa"/>
                  <w:tcBorders>
                    <w:top w:val="nil"/>
                    <w:left w:val="nil"/>
                    <w:bottom w:val="single" w:sz="4" w:space="0" w:color="000000" w:themeColor="text1"/>
                    <w:right w:val="nil"/>
                  </w:tcBorders>
                  <w:shd w:val="clear" w:color="auto" w:fill="auto"/>
                </w:tcPr>
                <w:p w14:paraId="35BA2F1F" w14:textId="3B509BD5"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Provide all EMTs with LVEMS skills through a didactic lecture, simulated patient scenarios, and guided arena tour.</w:t>
                  </w:r>
                </w:p>
              </w:tc>
              <w:tc>
                <w:tcPr>
                  <w:tcW w:w="2160" w:type="dxa"/>
                  <w:tcBorders>
                    <w:top w:val="nil"/>
                    <w:left w:val="nil"/>
                    <w:bottom w:val="single" w:sz="4" w:space="0" w:color="000000" w:themeColor="text1"/>
                    <w:right w:val="nil"/>
                  </w:tcBorders>
                  <w:shd w:val="clear" w:color="auto" w:fill="auto"/>
                </w:tcPr>
                <w:p w14:paraId="1813998B" w14:textId="4315010A"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Jan. 2020</w:t>
                  </w:r>
                </w:p>
                <w:p w14:paraId="419AF7F8" w14:textId="5E3A57B1"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3.5 hours</w:t>
                  </w:r>
                </w:p>
              </w:tc>
              <w:tc>
                <w:tcPr>
                  <w:tcW w:w="3937" w:type="dxa"/>
                  <w:gridSpan w:val="2"/>
                  <w:tcBorders>
                    <w:top w:val="nil"/>
                    <w:left w:val="nil"/>
                    <w:bottom w:val="single" w:sz="4" w:space="0" w:color="000000" w:themeColor="text1"/>
                    <w:right w:val="nil"/>
                  </w:tcBorders>
                  <w:shd w:val="clear" w:color="auto" w:fill="auto"/>
                </w:tcPr>
                <w:p w14:paraId="4CD3362A" w14:textId="7D0A14AA"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 xml:space="preserve">1 </w:t>
                  </w:r>
                  <w:proofErr w:type="gramStart"/>
                  <w:r w:rsidRPr="7FFC45FA">
                    <w:rPr>
                      <w:rFonts w:ascii="Times New Roman" w:eastAsia="Times New Roman" w:hAnsi="Times New Roman" w:cs="Times New Roman"/>
                      <w:sz w:val="24"/>
                      <w:szCs w:val="24"/>
                    </w:rPr>
                    <w:t>Instructor</w:t>
                  </w:r>
                  <w:r w:rsidR="27485C3D" w:rsidRPr="7FFC45FA">
                    <w:rPr>
                      <w:rFonts w:ascii="Times New Roman" w:eastAsia="Times New Roman" w:hAnsi="Times New Roman" w:cs="Times New Roman"/>
                      <w:sz w:val="24"/>
                      <w:szCs w:val="24"/>
                    </w:rPr>
                    <w:t xml:space="preserve"> </w:t>
                  </w:r>
                  <w:r w:rsidRPr="7FFC45FA">
                    <w:rPr>
                      <w:rFonts w:ascii="Times New Roman" w:eastAsia="Times New Roman" w:hAnsi="Times New Roman" w:cs="Times New Roman"/>
                      <w:sz w:val="24"/>
                      <w:szCs w:val="24"/>
                    </w:rPr>
                    <w:t>:</w:t>
                  </w:r>
                  <w:proofErr w:type="gramEnd"/>
                  <w:r w:rsidRPr="7FFC45FA">
                    <w:rPr>
                      <w:rFonts w:ascii="Times New Roman" w:eastAsia="Times New Roman" w:hAnsi="Times New Roman" w:cs="Times New Roman"/>
                      <w:sz w:val="24"/>
                      <w:szCs w:val="24"/>
                    </w:rPr>
                    <w:t xml:space="preserve"> All Students (Lecture)                               </w:t>
                  </w:r>
                </w:p>
                <w:p w14:paraId="6EADB506" w14:textId="3FDB1AD3"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 AE-</w:t>
                  </w:r>
                  <w:proofErr w:type="gramStart"/>
                  <w:r w:rsidRPr="7FFC45FA">
                    <w:rPr>
                      <w:rFonts w:ascii="Times New Roman" w:eastAsia="Times New Roman" w:hAnsi="Times New Roman" w:cs="Times New Roman"/>
                      <w:sz w:val="24"/>
                      <w:szCs w:val="24"/>
                    </w:rPr>
                    <w:t>EMT :</w:t>
                  </w:r>
                  <w:proofErr w:type="gramEnd"/>
                  <w:r w:rsidRPr="7FFC45FA">
                    <w:rPr>
                      <w:rFonts w:ascii="Times New Roman" w:eastAsia="Times New Roman" w:hAnsi="Times New Roman" w:cs="Times New Roman"/>
                      <w:sz w:val="24"/>
                      <w:szCs w:val="24"/>
                    </w:rPr>
                    <w:t xml:space="preserve"> 5-6 Students (Scenarios)</w:t>
                  </w:r>
                </w:p>
                <w:p w14:paraId="14DF55B9" w14:textId="76387F1A"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3 AE-</w:t>
                  </w:r>
                  <w:proofErr w:type="gramStart"/>
                  <w:r w:rsidRPr="7FFC45FA">
                    <w:rPr>
                      <w:rFonts w:ascii="Times New Roman" w:eastAsia="Times New Roman" w:hAnsi="Times New Roman" w:cs="Times New Roman"/>
                      <w:sz w:val="24"/>
                      <w:szCs w:val="24"/>
                    </w:rPr>
                    <w:t>EMTs :</w:t>
                  </w:r>
                  <w:proofErr w:type="gramEnd"/>
                  <w:r w:rsidRPr="7FFC45FA">
                    <w:rPr>
                      <w:rFonts w:ascii="Times New Roman" w:eastAsia="Times New Roman" w:hAnsi="Times New Roman" w:cs="Times New Roman"/>
                      <w:sz w:val="24"/>
                      <w:szCs w:val="24"/>
                    </w:rPr>
                    <w:t xml:space="preserve"> 6 Students (Tour)</w:t>
                  </w:r>
                </w:p>
              </w:tc>
            </w:tr>
            <w:tr w:rsidR="0DBD27C3" w14:paraId="1F10C349" w14:textId="77777777" w:rsidTr="00F00768">
              <w:trPr>
                <w:gridAfter w:val="1"/>
                <w:wAfter w:w="562" w:type="dxa"/>
                <w:trHeight w:val="320"/>
              </w:trPr>
              <w:tc>
                <w:tcPr>
                  <w:tcW w:w="10575" w:type="dxa"/>
                  <w:gridSpan w:val="4"/>
                  <w:tcBorders>
                    <w:top w:val="single" w:sz="4" w:space="0" w:color="auto"/>
                    <w:left w:val="nil"/>
                    <w:bottom w:val="nil"/>
                    <w:right w:val="nil"/>
                  </w:tcBorders>
                  <w:shd w:val="clear" w:color="auto" w:fill="auto"/>
                </w:tcPr>
                <w:p w14:paraId="4D4B9B51" w14:textId="3B509BD5" w:rsidR="0DBD27C3" w:rsidRDefault="0DBD27C3" w:rsidP="00E37E11">
                  <w:pPr>
                    <w:spacing w:line="240" w:lineRule="auto"/>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Key: AE-EMT = Arena Experienced EMT; NA-EMT = Novice Arena EMT; LVEMS = Large-Venue EMS</w:t>
                  </w:r>
                </w:p>
              </w:tc>
            </w:tr>
          </w:tbl>
          <w:p w14:paraId="39BDC31F" w14:textId="7AD497A6" w:rsidR="007B3E97" w:rsidRPr="001F22BD" w:rsidRDefault="007B3E97" w:rsidP="00E37E11">
            <w:pPr>
              <w:spacing w:line="240" w:lineRule="auto"/>
              <w:rPr>
                <w:rFonts w:ascii="Times New Roman" w:hAnsi="Times New Roman" w:cs="Times New Roman"/>
                <w:sz w:val="24"/>
                <w:szCs w:val="24"/>
              </w:rPr>
            </w:pPr>
          </w:p>
          <w:p w14:paraId="48CAAE8B" w14:textId="2296F26C" w:rsidR="005B6379" w:rsidRDefault="005B6379" w:rsidP="00E37E11">
            <w:pPr>
              <w:spacing w:line="240" w:lineRule="auto"/>
              <w:rPr>
                <w:rFonts w:ascii="Times New Roman" w:hAnsi="Times New Roman" w:cs="Times New Roman"/>
                <w:sz w:val="24"/>
                <w:szCs w:val="24"/>
              </w:rPr>
            </w:pPr>
          </w:p>
          <w:p w14:paraId="13DEF09B" w14:textId="6AC115D7" w:rsidR="005B6379" w:rsidRDefault="005B6379" w:rsidP="00E37E11">
            <w:pPr>
              <w:spacing w:line="240" w:lineRule="auto"/>
              <w:rPr>
                <w:rFonts w:ascii="Times New Roman" w:hAnsi="Times New Roman" w:cs="Times New Roman"/>
                <w:sz w:val="24"/>
                <w:szCs w:val="24"/>
              </w:rPr>
            </w:pPr>
          </w:p>
          <w:p w14:paraId="0C6FC767" w14:textId="37417C48" w:rsidR="005B6379" w:rsidRDefault="005B6379" w:rsidP="00E37E11">
            <w:pPr>
              <w:spacing w:line="240" w:lineRule="auto"/>
              <w:rPr>
                <w:rFonts w:ascii="Times New Roman" w:hAnsi="Times New Roman" w:cs="Times New Roman"/>
                <w:sz w:val="24"/>
                <w:szCs w:val="24"/>
              </w:rPr>
            </w:pPr>
          </w:p>
          <w:p w14:paraId="6649A308" w14:textId="320051AF" w:rsidR="005B6379" w:rsidRDefault="005B6379" w:rsidP="00E37E11">
            <w:pPr>
              <w:spacing w:line="240" w:lineRule="auto"/>
              <w:rPr>
                <w:rFonts w:ascii="Times New Roman" w:hAnsi="Times New Roman" w:cs="Times New Roman"/>
                <w:sz w:val="24"/>
                <w:szCs w:val="24"/>
              </w:rPr>
            </w:pPr>
          </w:p>
          <w:p w14:paraId="514A7001" w14:textId="2FB7B081" w:rsidR="005B6379" w:rsidRDefault="005B6379" w:rsidP="00E37E11">
            <w:pPr>
              <w:spacing w:line="240" w:lineRule="auto"/>
              <w:rPr>
                <w:rFonts w:ascii="Times New Roman" w:hAnsi="Times New Roman" w:cs="Times New Roman"/>
                <w:sz w:val="24"/>
                <w:szCs w:val="24"/>
              </w:rPr>
            </w:pPr>
          </w:p>
          <w:p w14:paraId="34FB0C0C" w14:textId="1E09F144" w:rsidR="005B6379" w:rsidRDefault="005B6379" w:rsidP="00E37E11">
            <w:pPr>
              <w:spacing w:line="240" w:lineRule="auto"/>
              <w:rPr>
                <w:rFonts w:ascii="Times New Roman" w:hAnsi="Times New Roman" w:cs="Times New Roman"/>
                <w:sz w:val="24"/>
                <w:szCs w:val="24"/>
              </w:rPr>
            </w:pPr>
          </w:p>
          <w:p w14:paraId="7E798D6C" w14:textId="183372A1" w:rsidR="005B6379" w:rsidRDefault="005B6379" w:rsidP="00E37E11">
            <w:pPr>
              <w:spacing w:line="240" w:lineRule="auto"/>
              <w:rPr>
                <w:rFonts w:ascii="Times New Roman" w:hAnsi="Times New Roman" w:cs="Times New Roman"/>
                <w:sz w:val="24"/>
                <w:szCs w:val="24"/>
              </w:rPr>
            </w:pPr>
          </w:p>
          <w:p w14:paraId="08C150DA" w14:textId="7B475DCF" w:rsidR="005B6379" w:rsidRDefault="005B6379" w:rsidP="00E37E11">
            <w:pPr>
              <w:spacing w:line="240" w:lineRule="auto"/>
              <w:rPr>
                <w:rFonts w:ascii="Times New Roman" w:hAnsi="Times New Roman" w:cs="Times New Roman"/>
                <w:sz w:val="24"/>
                <w:szCs w:val="24"/>
              </w:rPr>
            </w:pPr>
          </w:p>
          <w:p w14:paraId="7BE6CB40" w14:textId="60105C98" w:rsidR="005B6379" w:rsidRDefault="005B6379" w:rsidP="00E37E11">
            <w:pPr>
              <w:spacing w:line="240" w:lineRule="auto"/>
              <w:rPr>
                <w:rFonts w:ascii="Times New Roman" w:hAnsi="Times New Roman" w:cs="Times New Roman"/>
                <w:sz w:val="24"/>
                <w:szCs w:val="24"/>
              </w:rPr>
            </w:pPr>
          </w:p>
          <w:p w14:paraId="6EBD2748" w14:textId="6998DCDB" w:rsidR="005B6379" w:rsidRDefault="005B6379" w:rsidP="00E37E11">
            <w:pPr>
              <w:spacing w:line="240" w:lineRule="auto"/>
              <w:rPr>
                <w:rFonts w:ascii="Times New Roman" w:hAnsi="Times New Roman" w:cs="Times New Roman"/>
                <w:sz w:val="24"/>
                <w:szCs w:val="24"/>
              </w:rPr>
            </w:pPr>
          </w:p>
          <w:p w14:paraId="285DA663" w14:textId="2BC4DBDD" w:rsidR="005B6379" w:rsidRDefault="005B6379" w:rsidP="00E37E11">
            <w:pPr>
              <w:spacing w:line="240" w:lineRule="auto"/>
              <w:rPr>
                <w:rFonts w:ascii="Times New Roman" w:hAnsi="Times New Roman" w:cs="Times New Roman"/>
                <w:sz w:val="24"/>
                <w:szCs w:val="24"/>
              </w:rPr>
            </w:pPr>
          </w:p>
          <w:p w14:paraId="3A337418" w14:textId="62F98925" w:rsidR="005B6379" w:rsidRDefault="005B6379" w:rsidP="00E37E11">
            <w:pPr>
              <w:spacing w:line="240" w:lineRule="auto"/>
              <w:rPr>
                <w:rFonts w:ascii="Times New Roman" w:hAnsi="Times New Roman" w:cs="Times New Roman"/>
                <w:sz w:val="24"/>
                <w:szCs w:val="24"/>
              </w:rPr>
            </w:pPr>
          </w:p>
          <w:p w14:paraId="1A0F34C6" w14:textId="4A206DF5" w:rsidR="005B6379" w:rsidRDefault="005B6379" w:rsidP="00E37E11">
            <w:pPr>
              <w:spacing w:line="240" w:lineRule="auto"/>
              <w:rPr>
                <w:rFonts w:ascii="Times New Roman" w:hAnsi="Times New Roman" w:cs="Times New Roman"/>
                <w:sz w:val="24"/>
                <w:szCs w:val="24"/>
              </w:rPr>
            </w:pPr>
          </w:p>
          <w:p w14:paraId="59272007" w14:textId="77777777" w:rsidR="00E37E11" w:rsidRDefault="00E37E11" w:rsidP="00E37E11">
            <w:pPr>
              <w:spacing w:line="240" w:lineRule="auto"/>
              <w:rPr>
                <w:rFonts w:ascii="Times New Roman" w:hAnsi="Times New Roman" w:cs="Times New Roman"/>
                <w:sz w:val="24"/>
                <w:szCs w:val="24"/>
              </w:rPr>
            </w:pPr>
          </w:p>
          <w:p w14:paraId="402DD019" w14:textId="38952B65" w:rsidR="005B6379" w:rsidRDefault="005B6379" w:rsidP="00E37E11">
            <w:pPr>
              <w:spacing w:line="240" w:lineRule="auto"/>
              <w:rPr>
                <w:rFonts w:ascii="Times New Roman" w:hAnsi="Times New Roman" w:cs="Times New Roman"/>
                <w:sz w:val="24"/>
                <w:szCs w:val="24"/>
              </w:rPr>
            </w:pPr>
          </w:p>
          <w:p w14:paraId="5B16C766" w14:textId="356790D6" w:rsidR="005B6379" w:rsidRDefault="005B6379" w:rsidP="00E37E11">
            <w:pPr>
              <w:spacing w:line="240" w:lineRule="auto"/>
              <w:rPr>
                <w:rFonts w:ascii="Times New Roman" w:hAnsi="Times New Roman" w:cs="Times New Roman"/>
                <w:sz w:val="24"/>
                <w:szCs w:val="24"/>
              </w:rPr>
            </w:pPr>
          </w:p>
          <w:p w14:paraId="612C3D14" w14:textId="77777777" w:rsidR="005B6379" w:rsidRPr="001F22BD" w:rsidRDefault="005B6379" w:rsidP="00E37E11">
            <w:pPr>
              <w:spacing w:line="24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2520"/>
              <w:gridCol w:w="2520"/>
              <w:gridCol w:w="2520"/>
              <w:gridCol w:w="2520"/>
            </w:tblGrid>
            <w:tr w:rsidR="0DBD27C3" w14:paraId="44607AEA" w14:textId="77777777" w:rsidTr="0DBD27C3">
              <w:trPr>
                <w:trHeight w:val="320"/>
              </w:trPr>
              <w:tc>
                <w:tcPr>
                  <w:tcW w:w="10080" w:type="dxa"/>
                  <w:gridSpan w:val="4"/>
                  <w:tcBorders>
                    <w:top w:val="nil"/>
                    <w:left w:val="nil"/>
                    <w:bottom w:val="single" w:sz="4" w:space="0" w:color="auto"/>
                    <w:right w:val="nil"/>
                  </w:tcBorders>
                  <w:shd w:val="clear" w:color="auto" w:fill="auto"/>
                  <w:vAlign w:val="bottom"/>
                </w:tcPr>
                <w:p w14:paraId="012133FC" w14:textId="1ECB568E" w:rsidR="0DBD27C3" w:rsidRDefault="0DBD27C3" w:rsidP="00E37E11">
                  <w:pPr>
                    <w:rPr>
                      <w:rFonts w:ascii="Times New Roman" w:eastAsia="Times New Roman" w:hAnsi="Times New Roman" w:cs="Times New Roman"/>
                      <w:b/>
                      <w:bCs/>
                      <w:color w:val="000000" w:themeColor="text1"/>
                      <w:sz w:val="24"/>
                      <w:szCs w:val="24"/>
                    </w:rPr>
                  </w:pPr>
                  <w:r w:rsidRPr="49A571D6">
                    <w:rPr>
                      <w:rFonts w:ascii="Times New Roman" w:eastAsia="Times New Roman" w:hAnsi="Times New Roman" w:cs="Times New Roman"/>
                      <w:b/>
                      <w:bCs/>
                      <w:sz w:val="24"/>
                      <w:szCs w:val="24"/>
                    </w:rPr>
                    <w:lastRenderedPageBreak/>
                    <w:t>Table S3. Descriptive Summary of Participants</w:t>
                  </w:r>
                </w:p>
              </w:tc>
            </w:tr>
            <w:tr w:rsidR="0DBD27C3" w14:paraId="66AFD2B0" w14:textId="77777777" w:rsidTr="0DBD27C3">
              <w:trPr>
                <w:trHeight w:val="320"/>
              </w:trPr>
              <w:tc>
                <w:tcPr>
                  <w:tcW w:w="2520" w:type="dxa"/>
                  <w:tcBorders>
                    <w:top w:val="single" w:sz="4" w:space="0" w:color="auto"/>
                    <w:left w:val="nil"/>
                    <w:bottom w:val="single" w:sz="4" w:space="0" w:color="auto"/>
                    <w:right w:val="nil"/>
                  </w:tcBorders>
                  <w:shd w:val="clear" w:color="auto" w:fill="auto"/>
                  <w:vAlign w:val="bottom"/>
                </w:tcPr>
                <w:p w14:paraId="64836169"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Characteristic</w:t>
                  </w:r>
                </w:p>
              </w:tc>
              <w:tc>
                <w:tcPr>
                  <w:tcW w:w="2520" w:type="dxa"/>
                  <w:tcBorders>
                    <w:top w:val="single" w:sz="4" w:space="0" w:color="auto"/>
                    <w:left w:val="nil"/>
                    <w:bottom w:val="single" w:sz="4" w:space="0" w:color="auto"/>
                    <w:right w:val="nil"/>
                  </w:tcBorders>
                  <w:shd w:val="clear" w:color="auto" w:fill="auto"/>
                  <w:vAlign w:val="bottom"/>
                </w:tcPr>
                <w:p w14:paraId="7DB99F92"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Experienced EMTs</w:t>
                  </w:r>
                </w:p>
              </w:tc>
              <w:tc>
                <w:tcPr>
                  <w:tcW w:w="2520" w:type="dxa"/>
                  <w:tcBorders>
                    <w:top w:val="single" w:sz="4" w:space="0" w:color="auto"/>
                    <w:left w:val="nil"/>
                    <w:bottom w:val="single" w:sz="4" w:space="0" w:color="auto"/>
                    <w:right w:val="nil"/>
                  </w:tcBorders>
                  <w:shd w:val="clear" w:color="auto" w:fill="auto"/>
                  <w:vAlign w:val="bottom"/>
                </w:tcPr>
                <w:p w14:paraId="1183413D"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Novice and Non-Arena EMTs</w:t>
                  </w:r>
                </w:p>
              </w:tc>
              <w:tc>
                <w:tcPr>
                  <w:tcW w:w="2520" w:type="dxa"/>
                  <w:tcBorders>
                    <w:top w:val="single" w:sz="4" w:space="0" w:color="auto"/>
                    <w:left w:val="nil"/>
                    <w:bottom w:val="single" w:sz="4" w:space="0" w:color="auto"/>
                    <w:right w:val="nil"/>
                  </w:tcBorders>
                  <w:shd w:val="clear" w:color="auto" w:fill="auto"/>
                  <w:vAlign w:val="bottom"/>
                </w:tcPr>
                <w:p w14:paraId="7175EBB5"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All EMTs</w:t>
                  </w:r>
                </w:p>
              </w:tc>
            </w:tr>
            <w:tr w:rsidR="0DBD27C3" w14:paraId="0AD2F280" w14:textId="77777777" w:rsidTr="0DBD27C3">
              <w:trPr>
                <w:trHeight w:val="320"/>
              </w:trPr>
              <w:tc>
                <w:tcPr>
                  <w:tcW w:w="2520" w:type="dxa"/>
                  <w:tcBorders>
                    <w:top w:val="single" w:sz="4" w:space="0" w:color="auto"/>
                    <w:left w:val="nil"/>
                    <w:bottom w:val="nil"/>
                    <w:right w:val="nil"/>
                  </w:tcBorders>
                  <w:shd w:val="clear" w:color="auto" w:fill="auto"/>
                  <w:vAlign w:val="bottom"/>
                </w:tcPr>
                <w:p w14:paraId="046543F2"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Total Sample</w:t>
                  </w:r>
                </w:p>
              </w:tc>
              <w:tc>
                <w:tcPr>
                  <w:tcW w:w="2520" w:type="dxa"/>
                  <w:tcBorders>
                    <w:top w:val="single" w:sz="4" w:space="0" w:color="auto"/>
                    <w:left w:val="nil"/>
                    <w:bottom w:val="nil"/>
                    <w:right w:val="nil"/>
                  </w:tcBorders>
                  <w:shd w:val="clear" w:color="auto" w:fill="auto"/>
                  <w:vAlign w:val="bottom"/>
                </w:tcPr>
                <w:p w14:paraId="3A3A62BF"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12 (27.0)</w:t>
                  </w:r>
                </w:p>
              </w:tc>
              <w:tc>
                <w:tcPr>
                  <w:tcW w:w="2520" w:type="dxa"/>
                  <w:tcBorders>
                    <w:top w:val="single" w:sz="4" w:space="0" w:color="auto"/>
                    <w:left w:val="nil"/>
                    <w:bottom w:val="nil"/>
                    <w:right w:val="nil"/>
                  </w:tcBorders>
                  <w:shd w:val="clear" w:color="auto" w:fill="auto"/>
                  <w:vAlign w:val="bottom"/>
                </w:tcPr>
                <w:p w14:paraId="17DC7A5A"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31 (72.0)</w:t>
                  </w:r>
                </w:p>
              </w:tc>
              <w:tc>
                <w:tcPr>
                  <w:tcW w:w="2520" w:type="dxa"/>
                  <w:tcBorders>
                    <w:top w:val="single" w:sz="4" w:space="0" w:color="auto"/>
                    <w:left w:val="nil"/>
                    <w:bottom w:val="nil"/>
                    <w:right w:val="nil"/>
                  </w:tcBorders>
                  <w:shd w:val="clear" w:color="auto" w:fill="auto"/>
                  <w:vAlign w:val="bottom"/>
                </w:tcPr>
                <w:p w14:paraId="5F043A9E"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43 (100)</w:t>
                  </w:r>
                </w:p>
              </w:tc>
            </w:tr>
            <w:tr w:rsidR="0DBD27C3" w14:paraId="2CD3D83F" w14:textId="77777777" w:rsidTr="0DBD27C3">
              <w:trPr>
                <w:trHeight w:val="320"/>
              </w:trPr>
              <w:tc>
                <w:tcPr>
                  <w:tcW w:w="2520" w:type="dxa"/>
                  <w:tcBorders>
                    <w:top w:val="nil"/>
                    <w:left w:val="nil"/>
                    <w:bottom w:val="nil"/>
                    <w:right w:val="nil"/>
                  </w:tcBorders>
                  <w:shd w:val="clear" w:color="auto" w:fill="auto"/>
                  <w:vAlign w:val="bottom"/>
                </w:tcPr>
                <w:p w14:paraId="0EA4668E" w14:textId="2254CB90" w:rsidR="0DBD27C3" w:rsidRDefault="0DBD27C3" w:rsidP="00E37E11">
                  <w:pPr>
                    <w:jc w:val="center"/>
                    <w:rPr>
                      <w:rFonts w:ascii="Times New Roman" w:eastAsia="Times New Roman" w:hAnsi="Times New Roman" w:cs="Times New Roman"/>
                      <w:color w:val="000000" w:themeColor="text1"/>
                      <w:sz w:val="24"/>
                      <w:szCs w:val="24"/>
                    </w:rPr>
                  </w:pPr>
                </w:p>
                <w:p w14:paraId="5B5E45B7"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Identified Sex</w:t>
                  </w:r>
                </w:p>
              </w:tc>
              <w:tc>
                <w:tcPr>
                  <w:tcW w:w="2520" w:type="dxa"/>
                  <w:tcBorders>
                    <w:top w:val="nil"/>
                    <w:left w:val="nil"/>
                    <w:bottom w:val="nil"/>
                    <w:right w:val="nil"/>
                  </w:tcBorders>
                  <w:shd w:val="clear" w:color="auto" w:fill="auto"/>
                  <w:vAlign w:val="bottom"/>
                </w:tcPr>
                <w:p w14:paraId="5D74D0A6" w14:textId="2254CB90" w:rsidR="0DBD27C3" w:rsidRDefault="0DBD27C3" w:rsidP="00E37E11">
                  <w:pPr>
                    <w:jc w:val="center"/>
                    <w:rPr>
                      <w:rFonts w:ascii="Times New Roman" w:eastAsia="Times New Roman" w:hAnsi="Times New Roman" w:cs="Times New Roman"/>
                      <w:color w:val="000000" w:themeColor="text1"/>
                      <w:sz w:val="24"/>
                      <w:szCs w:val="24"/>
                    </w:rPr>
                  </w:pPr>
                </w:p>
              </w:tc>
              <w:tc>
                <w:tcPr>
                  <w:tcW w:w="2520" w:type="dxa"/>
                  <w:tcBorders>
                    <w:top w:val="nil"/>
                    <w:left w:val="nil"/>
                    <w:bottom w:val="nil"/>
                    <w:right w:val="nil"/>
                  </w:tcBorders>
                  <w:shd w:val="clear" w:color="auto" w:fill="auto"/>
                  <w:vAlign w:val="bottom"/>
                </w:tcPr>
                <w:p w14:paraId="7CCCEE9F" w14:textId="2254CB90" w:rsidR="0DBD27C3" w:rsidRDefault="0DBD27C3" w:rsidP="00E37E11">
                  <w:pPr>
                    <w:jc w:val="center"/>
                    <w:rPr>
                      <w:rFonts w:ascii="Times New Roman" w:eastAsia="Times New Roman" w:hAnsi="Times New Roman" w:cs="Times New Roman"/>
                      <w:sz w:val="24"/>
                      <w:szCs w:val="24"/>
                    </w:rPr>
                  </w:pPr>
                </w:p>
              </w:tc>
              <w:tc>
                <w:tcPr>
                  <w:tcW w:w="2520" w:type="dxa"/>
                  <w:tcBorders>
                    <w:top w:val="nil"/>
                    <w:left w:val="nil"/>
                    <w:bottom w:val="nil"/>
                    <w:right w:val="nil"/>
                  </w:tcBorders>
                  <w:shd w:val="clear" w:color="auto" w:fill="auto"/>
                  <w:vAlign w:val="bottom"/>
                </w:tcPr>
                <w:p w14:paraId="6454C59F" w14:textId="2254CB90" w:rsidR="0DBD27C3" w:rsidRDefault="0DBD27C3" w:rsidP="00E37E11">
                  <w:pPr>
                    <w:jc w:val="center"/>
                    <w:rPr>
                      <w:rFonts w:ascii="Times New Roman" w:eastAsia="Times New Roman" w:hAnsi="Times New Roman" w:cs="Times New Roman"/>
                      <w:sz w:val="24"/>
                      <w:szCs w:val="24"/>
                    </w:rPr>
                  </w:pPr>
                </w:p>
              </w:tc>
            </w:tr>
            <w:tr w:rsidR="0DBD27C3" w14:paraId="758D587D" w14:textId="77777777" w:rsidTr="0DBD27C3">
              <w:trPr>
                <w:trHeight w:val="320"/>
              </w:trPr>
              <w:tc>
                <w:tcPr>
                  <w:tcW w:w="2520" w:type="dxa"/>
                  <w:tcBorders>
                    <w:top w:val="nil"/>
                    <w:left w:val="nil"/>
                    <w:bottom w:val="nil"/>
                    <w:right w:val="nil"/>
                  </w:tcBorders>
                  <w:shd w:val="clear" w:color="auto" w:fill="auto"/>
                  <w:vAlign w:val="bottom"/>
                </w:tcPr>
                <w:p w14:paraId="5A304F75"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Female</w:t>
                  </w:r>
                </w:p>
              </w:tc>
              <w:tc>
                <w:tcPr>
                  <w:tcW w:w="2520" w:type="dxa"/>
                  <w:tcBorders>
                    <w:top w:val="nil"/>
                    <w:left w:val="nil"/>
                    <w:bottom w:val="nil"/>
                    <w:right w:val="nil"/>
                  </w:tcBorders>
                  <w:shd w:val="clear" w:color="auto" w:fill="auto"/>
                  <w:vAlign w:val="bottom"/>
                </w:tcPr>
                <w:p w14:paraId="6E4CE70E"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4 (33.3)</w:t>
                  </w:r>
                </w:p>
              </w:tc>
              <w:tc>
                <w:tcPr>
                  <w:tcW w:w="2520" w:type="dxa"/>
                  <w:tcBorders>
                    <w:top w:val="nil"/>
                    <w:left w:val="nil"/>
                    <w:bottom w:val="nil"/>
                    <w:right w:val="nil"/>
                  </w:tcBorders>
                  <w:shd w:val="clear" w:color="auto" w:fill="auto"/>
                  <w:vAlign w:val="bottom"/>
                </w:tcPr>
                <w:p w14:paraId="33A35866"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24 (77.4)</w:t>
                  </w:r>
                </w:p>
              </w:tc>
              <w:tc>
                <w:tcPr>
                  <w:tcW w:w="2520" w:type="dxa"/>
                  <w:tcBorders>
                    <w:top w:val="nil"/>
                    <w:left w:val="nil"/>
                    <w:bottom w:val="nil"/>
                    <w:right w:val="nil"/>
                  </w:tcBorders>
                  <w:shd w:val="clear" w:color="auto" w:fill="auto"/>
                  <w:vAlign w:val="bottom"/>
                </w:tcPr>
                <w:p w14:paraId="7FB59062" w14:textId="7F155EC4"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rPr>
                    <w:t>28 (65.1)</w:t>
                  </w:r>
                </w:p>
              </w:tc>
            </w:tr>
            <w:tr w:rsidR="0DBD27C3" w14:paraId="4C617CB7" w14:textId="77777777" w:rsidTr="0DBD27C3">
              <w:trPr>
                <w:trHeight w:val="320"/>
              </w:trPr>
              <w:tc>
                <w:tcPr>
                  <w:tcW w:w="2520" w:type="dxa"/>
                  <w:tcBorders>
                    <w:top w:val="nil"/>
                    <w:left w:val="nil"/>
                    <w:bottom w:val="nil"/>
                    <w:right w:val="nil"/>
                  </w:tcBorders>
                  <w:shd w:val="clear" w:color="auto" w:fill="auto"/>
                  <w:vAlign w:val="bottom"/>
                </w:tcPr>
                <w:p w14:paraId="5EF594DD"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Male</w:t>
                  </w:r>
                </w:p>
              </w:tc>
              <w:tc>
                <w:tcPr>
                  <w:tcW w:w="2520" w:type="dxa"/>
                  <w:tcBorders>
                    <w:top w:val="nil"/>
                    <w:left w:val="nil"/>
                    <w:bottom w:val="nil"/>
                    <w:right w:val="nil"/>
                  </w:tcBorders>
                  <w:shd w:val="clear" w:color="auto" w:fill="auto"/>
                  <w:vAlign w:val="bottom"/>
                </w:tcPr>
                <w:p w14:paraId="5B5E65F0"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8 (66.6)</w:t>
                  </w:r>
                </w:p>
              </w:tc>
              <w:tc>
                <w:tcPr>
                  <w:tcW w:w="2520" w:type="dxa"/>
                  <w:tcBorders>
                    <w:top w:val="nil"/>
                    <w:left w:val="nil"/>
                    <w:bottom w:val="nil"/>
                    <w:right w:val="nil"/>
                  </w:tcBorders>
                  <w:shd w:val="clear" w:color="auto" w:fill="auto"/>
                  <w:vAlign w:val="bottom"/>
                </w:tcPr>
                <w:p w14:paraId="2F377CAF"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7 (22.5)</w:t>
                  </w:r>
                </w:p>
              </w:tc>
              <w:tc>
                <w:tcPr>
                  <w:tcW w:w="2520" w:type="dxa"/>
                  <w:tcBorders>
                    <w:top w:val="nil"/>
                    <w:left w:val="nil"/>
                    <w:bottom w:val="nil"/>
                    <w:right w:val="nil"/>
                  </w:tcBorders>
                  <w:shd w:val="clear" w:color="auto" w:fill="auto"/>
                  <w:vAlign w:val="bottom"/>
                </w:tcPr>
                <w:p w14:paraId="3D014295" w14:textId="710F243B"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rPr>
                    <w:t>15 (34.9)</w:t>
                  </w:r>
                </w:p>
              </w:tc>
            </w:tr>
            <w:tr w:rsidR="0DBD27C3" w14:paraId="54AE90C1" w14:textId="77777777" w:rsidTr="0DBD27C3">
              <w:trPr>
                <w:trHeight w:val="320"/>
              </w:trPr>
              <w:tc>
                <w:tcPr>
                  <w:tcW w:w="2520" w:type="dxa"/>
                  <w:tcBorders>
                    <w:top w:val="nil"/>
                    <w:left w:val="nil"/>
                    <w:bottom w:val="nil"/>
                    <w:right w:val="nil"/>
                  </w:tcBorders>
                  <w:shd w:val="clear" w:color="auto" w:fill="auto"/>
                  <w:vAlign w:val="bottom"/>
                </w:tcPr>
                <w:p w14:paraId="6395FA5C" w14:textId="2254CB90" w:rsidR="0DBD27C3" w:rsidRDefault="0DBD27C3" w:rsidP="00E37E11">
                  <w:pPr>
                    <w:jc w:val="center"/>
                    <w:rPr>
                      <w:rFonts w:ascii="Times New Roman" w:eastAsia="Times New Roman" w:hAnsi="Times New Roman" w:cs="Times New Roman"/>
                      <w:color w:val="000000" w:themeColor="text1"/>
                      <w:sz w:val="24"/>
                      <w:szCs w:val="24"/>
                    </w:rPr>
                  </w:pPr>
                </w:p>
                <w:p w14:paraId="3BD72CD3"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Year of Initial EMT Certification</w:t>
                  </w:r>
                </w:p>
              </w:tc>
              <w:tc>
                <w:tcPr>
                  <w:tcW w:w="2520" w:type="dxa"/>
                  <w:tcBorders>
                    <w:top w:val="nil"/>
                    <w:left w:val="nil"/>
                    <w:bottom w:val="nil"/>
                    <w:right w:val="nil"/>
                  </w:tcBorders>
                  <w:shd w:val="clear" w:color="auto" w:fill="auto"/>
                  <w:vAlign w:val="bottom"/>
                </w:tcPr>
                <w:p w14:paraId="73983BC1" w14:textId="2254CB90" w:rsidR="0DBD27C3" w:rsidRDefault="0DBD27C3" w:rsidP="00E37E11">
                  <w:pPr>
                    <w:jc w:val="center"/>
                    <w:rPr>
                      <w:rFonts w:ascii="Times New Roman" w:eastAsia="Times New Roman" w:hAnsi="Times New Roman" w:cs="Times New Roman"/>
                      <w:color w:val="000000" w:themeColor="text1"/>
                      <w:sz w:val="24"/>
                      <w:szCs w:val="24"/>
                    </w:rPr>
                  </w:pPr>
                </w:p>
              </w:tc>
              <w:tc>
                <w:tcPr>
                  <w:tcW w:w="2520" w:type="dxa"/>
                  <w:tcBorders>
                    <w:top w:val="nil"/>
                    <w:left w:val="nil"/>
                    <w:bottom w:val="nil"/>
                    <w:right w:val="nil"/>
                  </w:tcBorders>
                  <w:shd w:val="clear" w:color="auto" w:fill="auto"/>
                  <w:vAlign w:val="bottom"/>
                </w:tcPr>
                <w:p w14:paraId="611A5AD0" w14:textId="2254CB90" w:rsidR="0DBD27C3" w:rsidRDefault="0DBD27C3" w:rsidP="00E37E11">
                  <w:pPr>
                    <w:jc w:val="center"/>
                    <w:rPr>
                      <w:rFonts w:ascii="Times New Roman" w:eastAsia="Times New Roman" w:hAnsi="Times New Roman" w:cs="Times New Roman"/>
                      <w:sz w:val="24"/>
                      <w:szCs w:val="24"/>
                    </w:rPr>
                  </w:pPr>
                </w:p>
              </w:tc>
              <w:tc>
                <w:tcPr>
                  <w:tcW w:w="2520" w:type="dxa"/>
                  <w:tcBorders>
                    <w:top w:val="nil"/>
                    <w:left w:val="nil"/>
                    <w:bottom w:val="nil"/>
                    <w:right w:val="nil"/>
                  </w:tcBorders>
                  <w:shd w:val="clear" w:color="auto" w:fill="auto"/>
                  <w:vAlign w:val="bottom"/>
                </w:tcPr>
                <w:p w14:paraId="6F99966A" w14:textId="2254CB90" w:rsidR="0DBD27C3" w:rsidRDefault="0DBD27C3" w:rsidP="00E37E11">
                  <w:pPr>
                    <w:jc w:val="center"/>
                    <w:rPr>
                      <w:rFonts w:ascii="Times New Roman" w:eastAsia="Times New Roman" w:hAnsi="Times New Roman" w:cs="Times New Roman"/>
                      <w:sz w:val="24"/>
                      <w:szCs w:val="24"/>
                    </w:rPr>
                  </w:pPr>
                </w:p>
              </w:tc>
            </w:tr>
            <w:tr w:rsidR="0DBD27C3" w14:paraId="1980FDCD" w14:textId="77777777" w:rsidTr="0DBD27C3">
              <w:trPr>
                <w:trHeight w:val="320"/>
              </w:trPr>
              <w:tc>
                <w:tcPr>
                  <w:tcW w:w="2520" w:type="dxa"/>
                  <w:tcBorders>
                    <w:top w:val="nil"/>
                    <w:left w:val="nil"/>
                    <w:bottom w:val="nil"/>
                    <w:right w:val="nil"/>
                  </w:tcBorders>
                  <w:shd w:val="clear" w:color="auto" w:fill="auto"/>
                  <w:vAlign w:val="bottom"/>
                </w:tcPr>
                <w:p w14:paraId="6E204EF9"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2016</w:t>
                  </w:r>
                </w:p>
              </w:tc>
              <w:tc>
                <w:tcPr>
                  <w:tcW w:w="2520" w:type="dxa"/>
                  <w:tcBorders>
                    <w:top w:val="nil"/>
                    <w:left w:val="nil"/>
                    <w:bottom w:val="nil"/>
                    <w:right w:val="nil"/>
                  </w:tcBorders>
                  <w:shd w:val="clear" w:color="auto" w:fill="auto"/>
                  <w:vAlign w:val="bottom"/>
                </w:tcPr>
                <w:p w14:paraId="6B31E5D0"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6 (50.0)</w:t>
                  </w:r>
                </w:p>
              </w:tc>
              <w:tc>
                <w:tcPr>
                  <w:tcW w:w="2520" w:type="dxa"/>
                  <w:tcBorders>
                    <w:top w:val="nil"/>
                    <w:left w:val="nil"/>
                    <w:bottom w:val="nil"/>
                    <w:right w:val="nil"/>
                  </w:tcBorders>
                  <w:shd w:val="clear" w:color="auto" w:fill="auto"/>
                  <w:vAlign w:val="bottom"/>
                </w:tcPr>
                <w:p w14:paraId="1B241622"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 (3.22)</w:t>
                  </w:r>
                </w:p>
              </w:tc>
              <w:tc>
                <w:tcPr>
                  <w:tcW w:w="2520" w:type="dxa"/>
                  <w:tcBorders>
                    <w:top w:val="nil"/>
                    <w:left w:val="nil"/>
                    <w:bottom w:val="nil"/>
                    <w:right w:val="nil"/>
                  </w:tcBorders>
                  <w:shd w:val="clear" w:color="auto" w:fill="auto"/>
                  <w:vAlign w:val="bottom"/>
                </w:tcPr>
                <w:p w14:paraId="7CCEFA27"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7 (16.3)</w:t>
                  </w:r>
                </w:p>
              </w:tc>
            </w:tr>
            <w:tr w:rsidR="0DBD27C3" w14:paraId="05223CB7" w14:textId="77777777" w:rsidTr="0DBD27C3">
              <w:trPr>
                <w:trHeight w:val="320"/>
              </w:trPr>
              <w:tc>
                <w:tcPr>
                  <w:tcW w:w="2520" w:type="dxa"/>
                  <w:tcBorders>
                    <w:top w:val="nil"/>
                    <w:left w:val="nil"/>
                    <w:bottom w:val="nil"/>
                    <w:right w:val="nil"/>
                  </w:tcBorders>
                  <w:shd w:val="clear" w:color="auto" w:fill="auto"/>
                  <w:vAlign w:val="bottom"/>
                </w:tcPr>
                <w:p w14:paraId="51C1063C"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2017</w:t>
                  </w:r>
                </w:p>
              </w:tc>
              <w:tc>
                <w:tcPr>
                  <w:tcW w:w="2520" w:type="dxa"/>
                  <w:tcBorders>
                    <w:top w:val="nil"/>
                    <w:left w:val="nil"/>
                    <w:bottom w:val="nil"/>
                    <w:right w:val="nil"/>
                  </w:tcBorders>
                  <w:shd w:val="clear" w:color="auto" w:fill="auto"/>
                  <w:vAlign w:val="bottom"/>
                </w:tcPr>
                <w:p w14:paraId="7500DCC3"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4 (33.3)</w:t>
                  </w:r>
                </w:p>
              </w:tc>
              <w:tc>
                <w:tcPr>
                  <w:tcW w:w="2520" w:type="dxa"/>
                  <w:tcBorders>
                    <w:top w:val="nil"/>
                    <w:left w:val="nil"/>
                    <w:bottom w:val="nil"/>
                    <w:right w:val="nil"/>
                  </w:tcBorders>
                  <w:shd w:val="clear" w:color="auto" w:fill="auto"/>
                  <w:vAlign w:val="bottom"/>
                </w:tcPr>
                <w:p w14:paraId="5B6660FB"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12 (38.7)</w:t>
                  </w:r>
                </w:p>
              </w:tc>
              <w:tc>
                <w:tcPr>
                  <w:tcW w:w="2520" w:type="dxa"/>
                  <w:tcBorders>
                    <w:top w:val="nil"/>
                    <w:left w:val="nil"/>
                    <w:bottom w:val="nil"/>
                    <w:right w:val="nil"/>
                  </w:tcBorders>
                  <w:shd w:val="clear" w:color="auto" w:fill="auto"/>
                  <w:vAlign w:val="bottom"/>
                </w:tcPr>
                <w:p w14:paraId="7245721E"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16 (37.2)</w:t>
                  </w:r>
                </w:p>
              </w:tc>
            </w:tr>
            <w:tr w:rsidR="0DBD27C3" w14:paraId="7A709CD0" w14:textId="77777777" w:rsidTr="0DBD27C3">
              <w:trPr>
                <w:trHeight w:val="320"/>
              </w:trPr>
              <w:tc>
                <w:tcPr>
                  <w:tcW w:w="2520" w:type="dxa"/>
                  <w:tcBorders>
                    <w:top w:val="nil"/>
                    <w:left w:val="nil"/>
                    <w:bottom w:val="nil"/>
                    <w:right w:val="nil"/>
                  </w:tcBorders>
                  <w:shd w:val="clear" w:color="auto" w:fill="auto"/>
                  <w:vAlign w:val="bottom"/>
                </w:tcPr>
                <w:p w14:paraId="16DEC15E"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2018</w:t>
                  </w:r>
                </w:p>
              </w:tc>
              <w:tc>
                <w:tcPr>
                  <w:tcW w:w="2520" w:type="dxa"/>
                  <w:tcBorders>
                    <w:top w:val="nil"/>
                    <w:left w:val="nil"/>
                    <w:bottom w:val="nil"/>
                    <w:right w:val="nil"/>
                  </w:tcBorders>
                  <w:shd w:val="clear" w:color="auto" w:fill="auto"/>
                  <w:vAlign w:val="bottom"/>
                </w:tcPr>
                <w:p w14:paraId="3317FE0D"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 (16.7)</w:t>
                  </w:r>
                </w:p>
              </w:tc>
              <w:tc>
                <w:tcPr>
                  <w:tcW w:w="2520" w:type="dxa"/>
                  <w:tcBorders>
                    <w:top w:val="nil"/>
                    <w:left w:val="nil"/>
                    <w:bottom w:val="nil"/>
                    <w:right w:val="nil"/>
                  </w:tcBorders>
                  <w:shd w:val="clear" w:color="auto" w:fill="auto"/>
                  <w:vAlign w:val="bottom"/>
                </w:tcPr>
                <w:p w14:paraId="0775D66A"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13 (41.9)</w:t>
                  </w:r>
                </w:p>
              </w:tc>
              <w:tc>
                <w:tcPr>
                  <w:tcW w:w="2520" w:type="dxa"/>
                  <w:tcBorders>
                    <w:top w:val="nil"/>
                    <w:left w:val="nil"/>
                    <w:bottom w:val="nil"/>
                    <w:right w:val="nil"/>
                  </w:tcBorders>
                  <w:shd w:val="clear" w:color="auto" w:fill="auto"/>
                  <w:vAlign w:val="bottom"/>
                </w:tcPr>
                <w:p w14:paraId="6A3ABA38"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15 (34.9)</w:t>
                  </w:r>
                </w:p>
              </w:tc>
            </w:tr>
            <w:tr w:rsidR="0DBD27C3" w14:paraId="6F6EDEDE" w14:textId="77777777" w:rsidTr="0DBD27C3">
              <w:trPr>
                <w:trHeight w:val="320"/>
              </w:trPr>
              <w:tc>
                <w:tcPr>
                  <w:tcW w:w="2520" w:type="dxa"/>
                  <w:tcBorders>
                    <w:top w:val="nil"/>
                    <w:left w:val="nil"/>
                    <w:bottom w:val="nil"/>
                    <w:right w:val="nil"/>
                  </w:tcBorders>
                  <w:shd w:val="clear" w:color="auto" w:fill="auto"/>
                  <w:vAlign w:val="bottom"/>
                </w:tcPr>
                <w:p w14:paraId="10667BBE"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2019</w:t>
                  </w:r>
                </w:p>
              </w:tc>
              <w:tc>
                <w:tcPr>
                  <w:tcW w:w="2520" w:type="dxa"/>
                  <w:tcBorders>
                    <w:top w:val="nil"/>
                    <w:left w:val="nil"/>
                    <w:bottom w:val="nil"/>
                    <w:right w:val="nil"/>
                  </w:tcBorders>
                  <w:shd w:val="clear" w:color="auto" w:fill="auto"/>
                  <w:vAlign w:val="bottom"/>
                </w:tcPr>
                <w:p w14:paraId="2405143D"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0 (0.00)</w:t>
                  </w:r>
                </w:p>
              </w:tc>
              <w:tc>
                <w:tcPr>
                  <w:tcW w:w="2520" w:type="dxa"/>
                  <w:tcBorders>
                    <w:top w:val="nil"/>
                    <w:left w:val="nil"/>
                    <w:bottom w:val="nil"/>
                    <w:right w:val="nil"/>
                  </w:tcBorders>
                  <w:shd w:val="clear" w:color="auto" w:fill="auto"/>
                  <w:vAlign w:val="bottom"/>
                </w:tcPr>
                <w:p w14:paraId="319822C9"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5 (16.1)</w:t>
                  </w:r>
                </w:p>
              </w:tc>
              <w:tc>
                <w:tcPr>
                  <w:tcW w:w="2520" w:type="dxa"/>
                  <w:tcBorders>
                    <w:top w:val="nil"/>
                    <w:left w:val="nil"/>
                    <w:bottom w:val="nil"/>
                    <w:right w:val="nil"/>
                  </w:tcBorders>
                  <w:shd w:val="clear" w:color="auto" w:fill="auto"/>
                  <w:vAlign w:val="bottom"/>
                </w:tcPr>
                <w:p w14:paraId="30B34AA2"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5 (11.6)</w:t>
                  </w:r>
                </w:p>
              </w:tc>
            </w:tr>
            <w:tr w:rsidR="0DBD27C3" w14:paraId="5E23FF4B" w14:textId="77777777" w:rsidTr="0DBD27C3">
              <w:trPr>
                <w:trHeight w:val="320"/>
              </w:trPr>
              <w:tc>
                <w:tcPr>
                  <w:tcW w:w="2520" w:type="dxa"/>
                  <w:tcBorders>
                    <w:top w:val="nil"/>
                    <w:left w:val="nil"/>
                    <w:bottom w:val="nil"/>
                    <w:right w:val="nil"/>
                  </w:tcBorders>
                  <w:shd w:val="clear" w:color="auto" w:fill="auto"/>
                  <w:vAlign w:val="bottom"/>
                </w:tcPr>
                <w:p w14:paraId="15CCC918"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2020</w:t>
                  </w:r>
                </w:p>
              </w:tc>
              <w:tc>
                <w:tcPr>
                  <w:tcW w:w="2520" w:type="dxa"/>
                  <w:tcBorders>
                    <w:top w:val="nil"/>
                    <w:left w:val="nil"/>
                    <w:bottom w:val="nil"/>
                    <w:right w:val="nil"/>
                  </w:tcBorders>
                  <w:shd w:val="clear" w:color="auto" w:fill="auto"/>
                  <w:vAlign w:val="bottom"/>
                </w:tcPr>
                <w:p w14:paraId="4F6202A8"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0 (0.00)</w:t>
                  </w:r>
                </w:p>
              </w:tc>
              <w:tc>
                <w:tcPr>
                  <w:tcW w:w="2520" w:type="dxa"/>
                  <w:tcBorders>
                    <w:top w:val="nil"/>
                    <w:left w:val="nil"/>
                    <w:bottom w:val="nil"/>
                    <w:right w:val="nil"/>
                  </w:tcBorders>
                  <w:shd w:val="clear" w:color="auto" w:fill="auto"/>
                  <w:vAlign w:val="bottom"/>
                </w:tcPr>
                <w:p w14:paraId="2FE49539" w14:textId="2254CB9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0 (0.00)</w:t>
                  </w:r>
                </w:p>
              </w:tc>
              <w:tc>
                <w:tcPr>
                  <w:tcW w:w="2520" w:type="dxa"/>
                  <w:tcBorders>
                    <w:top w:val="nil"/>
                    <w:left w:val="nil"/>
                    <w:bottom w:val="nil"/>
                    <w:right w:val="nil"/>
                  </w:tcBorders>
                  <w:shd w:val="clear" w:color="auto" w:fill="auto"/>
                  <w:vAlign w:val="bottom"/>
                </w:tcPr>
                <w:p w14:paraId="07459155"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0 (0.00)</w:t>
                  </w:r>
                </w:p>
              </w:tc>
            </w:tr>
            <w:tr w:rsidR="0DBD27C3" w14:paraId="31F74C17" w14:textId="77777777" w:rsidTr="0DBD27C3">
              <w:trPr>
                <w:trHeight w:val="320"/>
              </w:trPr>
              <w:tc>
                <w:tcPr>
                  <w:tcW w:w="2520" w:type="dxa"/>
                  <w:tcBorders>
                    <w:top w:val="nil"/>
                    <w:left w:val="nil"/>
                    <w:bottom w:val="nil"/>
                    <w:right w:val="nil"/>
                  </w:tcBorders>
                  <w:shd w:val="clear" w:color="auto" w:fill="auto"/>
                  <w:vAlign w:val="bottom"/>
                </w:tcPr>
                <w:p w14:paraId="1914C233" w14:textId="50421E48" w:rsidR="0DBD27C3" w:rsidRDefault="0DBD27C3" w:rsidP="00E37E11">
                  <w:pPr>
                    <w:jc w:val="center"/>
                    <w:rPr>
                      <w:rFonts w:ascii="Times New Roman" w:eastAsia="Times New Roman" w:hAnsi="Times New Roman" w:cs="Times New Roman"/>
                      <w:color w:val="000000" w:themeColor="text1"/>
                      <w:sz w:val="24"/>
                      <w:szCs w:val="24"/>
                    </w:rPr>
                  </w:pPr>
                </w:p>
                <w:p w14:paraId="60F251A5"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Year Hired by BUEMS</w:t>
                  </w:r>
                </w:p>
              </w:tc>
              <w:tc>
                <w:tcPr>
                  <w:tcW w:w="2520" w:type="dxa"/>
                  <w:tcBorders>
                    <w:top w:val="nil"/>
                    <w:left w:val="nil"/>
                    <w:bottom w:val="nil"/>
                    <w:right w:val="nil"/>
                  </w:tcBorders>
                  <w:shd w:val="clear" w:color="auto" w:fill="auto"/>
                  <w:vAlign w:val="bottom"/>
                </w:tcPr>
                <w:p w14:paraId="763CD1F5" w14:textId="50421E48" w:rsidR="0DBD27C3" w:rsidRDefault="0DBD27C3" w:rsidP="00E37E11">
                  <w:pPr>
                    <w:jc w:val="center"/>
                    <w:rPr>
                      <w:rFonts w:ascii="Times New Roman" w:eastAsia="Times New Roman" w:hAnsi="Times New Roman" w:cs="Times New Roman"/>
                      <w:color w:val="000000" w:themeColor="text1"/>
                      <w:sz w:val="24"/>
                      <w:szCs w:val="24"/>
                    </w:rPr>
                  </w:pPr>
                </w:p>
              </w:tc>
              <w:tc>
                <w:tcPr>
                  <w:tcW w:w="2520" w:type="dxa"/>
                  <w:tcBorders>
                    <w:top w:val="nil"/>
                    <w:left w:val="nil"/>
                    <w:bottom w:val="nil"/>
                    <w:right w:val="nil"/>
                  </w:tcBorders>
                  <w:shd w:val="clear" w:color="auto" w:fill="auto"/>
                  <w:vAlign w:val="bottom"/>
                </w:tcPr>
                <w:p w14:paraId="540B35FE" w14:textId="50421E48" w:rsidR="0DBD27C3" w:rsidRDefault="0DBD27C3" w:rsidP="00E37E11">
                  <w:pPr>
                    <w:jc w:val="center"/>
                    <w:rPr>
                      <w:rFonts w:ascii="Times New Roman" w:eastAsia="Times New Roman" w:hAnsi="Times New Roman" w:cs="Times New Roman"/>
                      <w:sz w:val="24"/>
                      <w:szCs w:val="24"/>
                    </w:rPr>
                  </w:pPr>
                </w:p>
              </w:tc>
              <w:tc>
                <w:tcPr>
                  <w:tcW w:w="2520" w:type="dxa"/>
                  <w:tcBorders>
                    <w:top w:val="nil"/>
                    <w:left w:val="nil"/>
                    <w:bottom w:val="nil"/>
                    <w:right w:val="nil"/>
                  </w:tcBorders>
                  <w:shd w:val="clear" w:color="auto" w:fill="auto"/>
                  <w:vAlign w:val="bottom"/>
                </w:tcPr>
                <w:p w14:paraId="310B4AF3" w14:textId="50421E48" w:rsidR="0DBD27C3" w:rsidRDefault="0DBD27C3" w:rsidP="00E37E11">
                  <w:pPr>
                    <w:jc w:val="center"/>
                    <w:rPr>
                      <w:rFonts w:ascii="Times New Roman" w:eastAsia="Times New Roman" w:hAnsi="Times New Roman" w:cs="Times New Roman"/>
                      <w:sz w:val="24"/>
                      <w:szCs w:val="24"/>
                    </w:rPr>
                  </w:pPr>
                </w:p>
              </w:tc>
            </w:tr>
            <w:tr w:rsidR="0DBD27C3" w14:paraId="706CCF0A" w14:textId="77777777" w:rsidTr="0DBD27C3">
              <w:trPr>
                <w:trHeight w:val="320"/>
              </w:trPr>
              <w:tc>
                <w:tcPr>
                  <w:tcW w:w="2520" w:type="dxa"/>
                  <w:tcBorders>
                    <w:top w:val="nil"/>
                    <w:left w:val="nil"/>
                    <w:bottom w:val="nil"/>
                    <w:right w:val="nil"/>
                  </w:tcBorders>
                  <w:shd w:val="clear" w:color="auto" w:fill="auto"/>
                  <w:vAlign w:val="bottom"/>
                </w:tcPr>
                <w:p w14:paraId="1EF9ECF5"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2016</w:t>
                  </w:r>
                </w:p>
              </w:tc>
              <w:tc>
                <w:tcPr>
                  <w:tcW w:w="2520" w:type="dxa"/>
                  <w:tcBorders>
                    <w:top w:val="nil"/>
                    <w:left w:val="nil"/>
                    <w:bottom w:val="nil"/>
                    <w:right w:val="nil"/>
                  </w:tcBorders>
                  <w:shd w:val="clear" w:color="auto" w:fill="auto"/>
                  <w:vAlign w:val="bottom"/>
                </w:tcPr>
                <w:p w14:paraId="59B0721B"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0 (0.00)</w:t>
                  </w:r>
                </w:p>
              </w:tc>
              <w:tc>
                <w:tcPr>
                  <w:tcW w:w="2520" w:type="dxa"/>
                  <w:tcBorders>
                    <w:top w:val="nil"/>
                    <w:left w:val="nil"/>
                    <w:bottom w:val="nil"/>
                    <w:right w:val="nil"/>
                  </w:tcBorders>
                  <w:shd w:val="clear" w:color="auto" w:fill="auto"/>
                  <w:vAlign w:val="bottom"/>
                </w:tcPr>
                <w:p w14:paraId="73B9D63E"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0 (0.00)</w:t>
                  </w:r>
                </w:p>
              </w:tc>
              <w:tc>
                <w:tcPr>
                  <w:tcW w:w="2520" w:type="dxa"/>
                  <w:tcBorders>
                    <w:top w:val="nil"/>
                    <w:left w:val="nil"/>
                    <w:bottom w:val="nil"/>
                    <w:right w:val="nil"/>
                  </w:tcBorders>
                  <w:shd w:val="clear" w:color="auto" w:fill="auto"/>
                  <w:vAlign w:val="bottom"/>
                </w:tcPr>
                <w:p w14:paraId="100BF057"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0 (0.00)</w:t>
                  </w:r>
                </w:p>
              </w:tc>
            </w:tr>
            <w:tr w:rsidR="0DBD27C3" w14:paraId="16428225" w14:textId="77777777" w:rsidTr="0DBD27C3">
              <w:trPr>
                <w:trHeight w:val="320"/>
              </w:trPr>
              <w:tc>
                <w:tcPr>
                  <w:tcW w:w="2520" w:type="dxa"/>
                  <w:tcBorders>
                    <w:top w:val="nil"/>
                    <w:left w:val="nil"/>
                    <w:bottom w:val="nil"/>
                    <w:right w:val="nil"/>
                  </w:tcBorders>
                  <w:shd w:val="clear" w:color="auto" w:fill="auto"/>
                  <w:vAlign w:val="bottom"/>
                </w:tcPr>
                <w:p w14:paraId="12EA2E57"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2017</w:t>
                  </w:r>
                </w:p>
              </w:tc>
              <w:tc>
                <w:tcPr>
                  <w:tcW w:w="2520" w:type="dxa"/>
                  <w:tcBorders>
                    <w:top w:val="nil"/>
                    <w:left w:val="nil"/>
                    <w:bottom w:val="nil"/>
                    <w:right w:val="nil"/>
                  </w:tcBorders>
                  <w:shd w:val="clear" w:color="auto" w:fill="auto"/>
                  <w:vAlign w:val="bottom"/>
                </w:tcPr>
                <w:p w14:paraId="42F5CACC"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7 (58.3)</w:t>
                  </w:r>
                </w:p>
              </w:tc>
              <w:tc>
                <w:tcPr>
                  <w:tcW w:w="2520" w:type="dxa"/>
                  <w:tcBorders>
                    <w:top w:val="nil"/>
                    <w:left w:val="nil"/>
                    <w:bottom w:val="nil"/>
                    <w:right w:val="nil"/>
                  </w:tcBorders>
                  <w:shd w:val="clear" w:color="auto" w:fill="auto"/>
                  <w:vAlign w:val="bottom"/>
                </w:tcPr>
                <w:p w14:paraId="33302B56"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5 (16.1)</w:t>
                  </w:r>
                </w:p>
              </w:tc>
              <w:tc>
                <w:tcPr>
                  <w:tcW w:w="2520" w:type="dxa"/>
                  <w:tcBorders>
                    <w:top w:val="nil"/>
                    <w:left w:val="nil"/>
                    <w:bottom w:val="nil"/>
                    <w:right w:val="nil"/>
                  </w:tcBorders>
                  <w:shd w:val="clear" w:color="auto" w:fill="auto"/>
                  <w:vAlign w:val="bottom"/>
                </w:tcPr>
                <w:p w14:paraId="3B55F052"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12 (27.9)</w:t>
                  </w:r>
                </w:p>
              </w:tc>
            </w:tr>
            <w:tr w:rsidR="0DBD27C3" w14:paraId="6DA4A5E4" w14:textId="77777777" w:rsidTr="0DBD27C3">
              <w:trPr>
                <w:trHeight w:val="320"/>
              </w:trPr>
              <w:tc>
                <w:tcPr>
                  <w:tcW w:w="2520" w:type="dxa"/>
                  <w:tcBorders>
                    <w:top w:val="nil"/>
                    <w:left w:val="nil"/>
                    <w:bottom w:val="nil"/>
                    <w:right w:val="nil"/>
                  </w:tcBorders>
                  <w:shd w:val="clear" w:color="auto" w:fill="auto"/>
                  <w:vAlign w:val="bottom"/>
                </w:tcPr>
                <w:p w14:paraId="77E238F1"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2018</w:t>
                  </w:r>
                </w:p>
              </w:tc>
              <w:tc>
                <w:tcPr>
                  <w:tcW w:w="2520" w:type="dxa"/>
                  <w:tcBorders>
                    <w:top w:val="nil"/>
                    <w:left w:val="nil"/>
                    <w:bottom w:val="nil"/>
                    <w:right w:val="nil"/>
                  </w:tcBorders>
                  <w:shd w:val="clear" w:color="auto" w:fill="auto"/>
                  <w:vAlign w:val="bottom"/>
                </w:tcPr>
                <w:p w14:paraId="48507434"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5 (41.7)</w:t>
                  </w:r>
                </w:p>
              </w:tc>
              <w:tc>
                <w:tcPr>
                  <w:tcW w:w="2520" w:type="dxa"/>
                  <w:tcBorders>
                    <w:top w:val="nil"/>
                    <w:left w:val="nil"/>
                    <w:bottom w:val="nil"/>
                    <w:right w:val="nil"/>
                  </w:tcBorders>
                  <w:shd w:val="clear" w:color="auto" w:fill="auto"/>
                  <w:vAlign w:val="bottom"/>
                </w:tcPr>
                <w:p w14:paraId="2B550513"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13 (41.9)</w:t>
                  </w:r>
                </w:p>
              </w:tc>
              <w:tc>
                <w:tcPr>
                  <w:tcW w:w="2520" w:type="dxa"/>
                  <w:tcBorders>
                    <w:top w:val="nil"/>
                    <w:left w:val="nil"/>
                    <w:bottom w:val="nil"/>
                    <w:right w:val="nil"/>
                  </w:tcBorders>
                  <w:shd w:val="clear" w:color="auto" w:fill="auto"/>
                  <w:vAlign w:val="bottom"/>
                </w:tcPr>
                <w:p w14:paraId="7E556383"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18 (41.9)</w:t>
                  </w:r>
                </w:p>
              </w:tc>
            </w:tr>
            <w:tr w:rsidR="0DBD27C3" w14:paraId="5DEFFCBE" w14:textId="77777777" w:rsidTr="0DBD27C3">
              <w:trPr>
                <w:trHeight w:val="320"/>
              </w:trPr>
              <w:tc>
                <w:tcPr>
                  <w:tcW w:w="2520" w:type="dxa"/>
                  <w:tcBorders>
                    <w:top w:val="nil"/>
                    <w:left w:val="nil"/>
                    <w:bottom w:val="nil"/>
                    <w:right w:val="nil"/>
                  </w:tcBorders>
                  <w:shd w:val="clear" w:color="auto" w:fill="auto"/>
                  <w:vAlign w:val="bottom"/>
                </w:tcPr>
                <w:p w14:paraId="3E35FFF3"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2019</w:t>
                  </w:r>
                </w:p>
              </w:tc>
              <w:tc>
                <w:tcPr>
                  <w:tcW w:w="2520" w:type="dxa"/>
                  <w:tcBorders>
                    <w:top w:val="nil"/>
                    <w:left w:val="nil"/>
                    <w:bottom w:val="nil"/>
                    <w:right w:val="nil"/>
                  </w:tcBorders>
                  <w:shd w:val="clear" w:color="auto" w:fill="auto"/>
                  <w:vAlign w:val="bottom"/>
                </w:tcPr>
                <w:p w14:paraId="74092DE7"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0 (0.00)</w:t>
                  </w:r>
                </w:p>
              </w:tc>
              <w:tc>
                <w:tcPr>
                  <w:tcW w:w="2520" w:type="dxa"/>
                  <w:tcBorders>
                    <w:top w:val="nil"/>
                    <w:left w:val="nil"/>
                    <w:bottom w:val="nil"/>
                    <w:right w:val="nil"/>
                  </w:tcBorders>
                  <w:shd w:val="clear" w:color="auto" w:fill="auto"/>
                  <w:vAlign w:val="bottom"/>
                </w:tcPr>
                <w:p w14:paraId="1A1A98C9"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10 (32.3)</w:t>
                  </w:r>
                </w:p>
              </w:tc>
              <w:tc>
                <w:tcPr>
                  <w:tcW w:w="2520" w:type="dxa"/>
                  <w:tcBorders>
                    <w:top w:val="nil"/>
                    <w:left w:val="nil"/>
                    <w:bottom w:val="nil"/>
                    <w:right w:val="nil"/>
                  </w:tcBorders>
                  <w:shd w:val="clear" w:color="auto" w:fill="auto"/>
                  <w:vAlign w:val="bottom"/>
                </w:tcPr>
                <w:p w14:paraId="46D03E59"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10 (23.3)</w:t>
                  </w:r>
                </w:p>
              </w:tc>
            </w:tr>
            <w:tr w:rsidR="0DBD27C3" w14:paraId="760105D8" w14:textId="77777777" w:rsidTr="0DBD27C3">
              <w:trPr>
                <w:trHeight w:val="320"/>
              </w:trPr>
              <w:tc>
                <w:tcPr>
                  <w:tcW w:w="2520" w:type="dxa"/>
                  <w:tcBorders>
                    <w:top w:val="nil"/>
                    <w:left w:val="nil"/>
                    <w:bottom w:val="nil"/>
                    <w:right w:val="nil"/>
                  </w:tcBorders>
                  <w:shd w:val="clear" w:color="auto" w:fill="auto"/>
                  <w:vAlign w:val="bottom"/>
                </w:tcPr>
                <w:p w14:paraId="4411B8D5"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2020</w:t>
                  </w:r>
                </w:p>
              </w:tc>
              <w:tc>
                <w:tcPr>
                  <w:tcW w:w="2520" w:type="dxa"/>
                  <w:tcBorders>
                    <w:top w:val="nil"/>
                    <w:left w:val="nil"/>
                    <w:bottom w:val="nil"/>
                    <w:right w:val="nil"/>
                  </w:tcBorders>
                  <w:shd w:val="clear" w:color="auto" w:fill="auto"/>
                  <w:vAlign w:val="bottom"/>
                </w:tcPr>
                <w:p w14:paraId="72D58009"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0 (0.00)</w:t>
                  </w:r>
                </w:p>
              </w:tc>
              <w:tc>
                <w:tcPr>
                  <w:tcW w:w="2520" w:type="dxa"/>
                  <w:tcBorders>
                    <w:top w:val="nil"/>
                    <w:left w:val="nil"/>
                    <w:bottom w:val="nil"/>
                    <w:right w:val="nil"/>
                  </w:tcBorders>
                  <w:shd w:val="clear" w:color="auto" w:fill="auto"/>
                  <w:vAlign w:val="bottom"/>
                </w:tcPr>
                <w:p w14:paraId="6378994D" w14:textId="0273BBB0"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3 (9.68)</w:t>
                  </w:r>
                </w:p>
              </w:tc>
              <w:tc>
                <w:tcPr>
                  <w:tcW w:w="2520" w:type="dxa"/>
                  <w:tcBorders>
                    <w:top w:val="nil"/>
                    <w:left w:val="nil"/>
                    <w:bottom w:val="nil"/>
                    <w:right w:val="nil"/>
                  </w:tcBorders>
                  <w:shd w:val="clear" w:color="auto" w:fill="auto"/>
                  <w:vAlign w:val="bottom"/>
                </w:tcPr>
                <w:p w14:paraId="6C92FCA1"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3 (6.98)</w:t>
                  </w:r>
                </w:p>
              </w:tc>
            </w:tr>
            <w:tr w:rsidR="0DBD27C3" w14:paraId="6051A833" w14:textId="77777777" w:rsidTr="0DBD27C3">
              <w:trPr>
                <w:trHeight w:val="320"/>
              </w:trPr>
              <w:tc>
                <w:tcPr>
                  <w:tcW w:w="2520" w:type="dxa"/>
                  <w:tcBorders>
                    <w:top w:val="nil"/>
                    <w:left w:val="nil"/>
                    <w:bottom w:val="nil"/>
                    <w:right w:val="nil"/>
                  </w:tcBorders>
                  <w:shd w:val="clear" w:color="auto" w:fill="auto"/>
                  <w:vAlign w:val="bottom"/>
                </w:tcPr>
                <w:p w14:paraId="1749ADF7" w14:textId="50421E48" w:rsidR="0DBD27C3" w:rsidRDefault="0DBD27C3" w:rsidP="00E37E11">
                  <w:pPr>
                    <w:jc w:val="center"/>
                    <w:rPr>
                      <w:rFonts w:ascii="Times New Roman" w:eastAsia="Times New Roman" w:hAnsi="Times New Roman" w:cs="Times New Roman"/>
                      <w:color w:val="000000" w:themeColor="text1"/>
                      <w:sz w:val="24"/>
                      <w:szCs w:val="24"/>
                    </w:rPr>
                  </w:pPr>
                </w:p>
                <w:p w14:paraId="5D8168D5"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Prior EMS Experience</w:t>
                  </w:r>
                </w:p>
              </w:tc>
              <w:tc>
                <w:tcPr>
                  <w:tcW w:w="2520" w:type="dxa"/>
                  <w:tcBorders>
                    <w:top w:val="nil"/>
                    <w:left w:val="nil"/>
                    <w:bottom w:val="nil"/>
                    <w:right w:val="nil"/>
                  </w:tcBorders>
                  <w:shd w:val="clear" w:color="auto" w:fill="auto"/>
                  <w:vAlign w:val="bottom"/>
                </w:tcPr>
                <w:p w14:paraId="4CB0A05F" w14:textId="50421E48" w:rsidR="0DBD27C3" w:rsidRDefault="0DBD27C3" w:rsidP="00E37E11">
                  <w:pPr>
                    <w:jc w:val="center"/>
                    <w:rPr>
                      <w:rFonts w:ascii="Times New Roman" w:eastAsia="Times New Roman" w:hAnsi="Times New Roman" w:cs="Times New Roman"/>
                      <w:color w:val="000000" w:themeColor="text1"/>
                      <w:sz w:val="24"/>
                      <w:szCs w:val="24"/>
                    </w:rPr>
                  </w:pPr>
                </w:p>
              </w:tc>
              <w:tc>
                <w:tcPr>
                  <w:tcW w:w="2520" w:type="dxa"/>
                  <w:tcBorders>
                    <w:top w:val="nil"/>
                    <w:left w:val="nil"/>
                    <w:bottom w:val="nil"/>
                    <w:right w:val="nil"/>
                  </w:tcBorders>
                  <w:shd w:val="clear" w:color="auto" w:fill="auto"/>
                  <w:vAlign w:val="bottom"/>
                </w:tcPr>
                <w:p w14:paraId="3E40392A" w14:textId="50421E48" w:rsidR="0DBD27C3" w:rsidRDefault="0DBD27C3" w:rsidP="00E37E11">
                  <w:pPr>
                    <w:jc w:val="center"/>
                    <w:rPr>
                      <w:rFonts w:ascii="Times New Roman" w:eastAsia="Times New Roman" w:hAnsi="Times New Roman" w:cs="Times New Roman"/>
                      <w:sz w:val="24"/>
                      <w:szCs w:val="24"/>
                    </w:rPr>
                  </w:pPr>
                </w:p>
              </w:tc>
              <w:tc>
                <w:tcPr>
                  <w:tcW w:w="2520" w:type="dxa"/>
                  <w:tcBorders>
                    <w:top w:val="nil"/>
                    <w:left w:val="nil"/>
                    <w:bottom w:val="nil"/>
                    <w:right w:val="nil"/>
                  </w:tcBorders>
                  <w:shd w:val="clear" w:color="auto" w:fill="auto"/>
                  <w:vAlign w:val="bottom"/>
                </w:tcPr>
                <w:p w14:paraId="0C1A68E9" w14:textId="50421E48" w:rsidR="0DBD27C3" w:rsidRDefault="0DBD27C3" w:rsidP="00E37E11">
                  <w:pPr>
                    <w:jc w:val="center"/>
                    <w:rPr>
                      <w:rFonts w:ascii="Times New Roman" w:eastAsia="Times New Roman" w:hAnsi="Times New Roman" w:cs="Times New Roman"/>
                      <w:sz w:val="24"/>
                      <w:szCs w:val="24"/>
                    </w:rPr>
                  </w:pPr>
                </w:p>
              </w:tc>
            </w:tr>
            <w:tr w:rsidR="0DBD27C3" w14:paraId="1DBB14E4" w14:textId="77777777" w:rsidTr="0DBD27C3">
              <w:trPr>
                <w:trHeight w:val="315"/>
              </w:trPr>
              <w:tc>
                <w:tcPr>
                  <w:tcW w:w="2520" w:type="dxa"/>
                  <w:tcBorders>
                    <w:top w:val="nil"/>
                    <w:left w:val="nil"/>
                    <w:bottom w:val="nil"/>
                    <w:right w:val="nil"/>
                  </w:tcBorders>
                  <w:shd w:val="clear" w:color="auto" w:fill="auto"/>
                  <w:vAlign w:val="bottom"/>
                </w:tcPr>
                <w:p w14:paraId="64AB8DF6"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Yes</w:t>
                  </w:r>
                </w:p>
              </w:tc>
              <w:tc>
                <w:tcPr>
                  <w:tcW w:w="2520" w:type="dxa"/>
                  <w:tcBorders>
                    <w:top w:val="nil"/>
                    <w:left w:val="nil"/>
                    <w:bottom w:val="nil"/>
                    <w:right w:val="nil"/>
                  </w:tcBorders>
                  <w:shd w:val="clear" w:color="auto" w:fill="auto"/>
                  <w:vAlign w:val="bottom"/>
                </w:tcPr>
                <w:p w14:paraId="7465E358"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 xml:space="preserve"> - </w:t>
                  </w:r>
                </w:p>
              </w:tc>
              <w:tc>
                <w:tcPr>
                  <w:tcW w:w="2520" w:type="dxa"/>
                  <w:tcBorders>
                    <w:top w:val="nil"/>
                    <w:left w:val="nil"/>
                    <w:bottom w:val="nil"/>
                    <w:right w:val="nil"/>
                  </w:tcBorders>
                  <w:shd w:val="clear" w:color="auto" w:fill="auto"/>
                  <w:vAlign w:val="bottom"/>
                </w:tcPr>
                <w:p w14:paraId="4F430689"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3 (9.68)</w:t>
                  </w:r>
                </w:p>
              </w:tc>
              <w:tc>
                <w:tcPr>
                  <w:tcW w:w="2520" w:type="dxa"/>
                  <w:tcBorders>
                    <w:top w:val="nil"/>
                    <w:left w:val="nil"/>
                    <w:bottom w:val="nil"/>
                    <w:right w:val="nil"/>
                  </w:tcBorders>
                  <w:shd w:val="clear" w:color="auto" w:fill="auto"/>
                  <w:vAlign w:val="bottom"/>
                </w:tcPr>
                <w:p w14:paraId="6CEB0350"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 xml:space="preserve"> - </w:t>
                  </w:r>
                </w:p>
              </w:tc>
            </w:tr>
            <w:tr w:rsidR="0DBD27C3" w14:paraId="29FC7D63" w14:textId="77777777" w:rsidTr="0DBD27C3">
              <w:trPr>
                <w:trHeight w:val="315"/>
              </w:trPr>
              <w:tc>
                <w:tcPr>
                  <w:tcW w:w="2520" w:type="dxa"/>
                  <w:tcBorders>
                    <w:top w:val="nil"/>
                    <w:left w:val="nil"/>
                    <w:bottom w:val="nil"/>
                    <w:right w:val="nil"/>
                  </w:tcBorders>
                  <w:shd w:val="clear" w:color="auto" w:fill="auto"/>
                  <w:vAlign w:val="bottom"/>
                </w:tcPr>
                <w:p w14:paraId="3B745D78"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No</w:t>
                  </w:r>
                </w:p>
              </w:tc>
              <w:tc>
                <w:tcPr>
                  <w:tcW w:w="2520" w:type="dxa"/>
                  <w:tcBorders>
                    <w:top w:val="nil"/>
                    <w:left w:val="nil"/>
                    <w:bottom w:val="nil"/>
                    <w:right w:val="nil"/>
                  </w:tcBorders>
                  <w:shd w:val="clear" w:color="auto" w:fill="auto"/>
                  <w:vAlign w:val="bottom"/>
                </w:tcPr>
                <w:p w14:paraId="11A0C597"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 xml:space="preserve"> - </w:t>
                  </w:r>
                </w:p>
              </w:tc>
              <w:tc>
                <w:tcPr>
                  <w:tcW w:w="2520" w:type="dxa"/>
                  <w:tcBorders>
                    <w:top w:val="nil"/>
                    <w:left w:val="nil"/>
                    <w:bottom w:val="nil"/>
                    <w:right w:val="nil"/>
                  </w:tcBorders>
                  <w:shd w:val="clear" w:color="auto" w:fill="auto"/>
                  <w:vAlign w:val="bottom"/>
                </w:tcPr>
                <w:p w14:paraId="5CA3D6FB" w14:textId="3A7ECA5A"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28 (90.3)</w:t>
                  </w:r>
                </w:p>
              </w:tc>
              <w:tc>
                <w:tcPr>
                  <w:tcW w:w="2520" w:type="dxa"/>
                  <w:tcBorders>
                    <w:top w:val="nil"/>
                    <w:left w:val="nil"/>
                    <w:bottom w:val="nil"/>
                    <w:right w:val="nil"/>
                  </w:tcBorders>
                  <w:shd w:val="clear" w:color="auto" w:fill="auto"/>
                  <w:vAlign w:val="bottom"/>
                </w:tcPr>
                <w:p w14:paraId="51125B17"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 xml:space="preserve"> - </w:t>
                  </w:r>
                </w:p>
              </w:tc>
            </w:tr>
            <w:tr w:rsidR="0DBD27C3" w14:paraId="424C9F3A" w14:textId="77777777" w:rsidTr="0DBD27C3">
              <w:trPr>
                <w:trHeight w:val="315"/>
              </w:trPr>
              <w:tc>
                <w:tcPr>
                  <w:tcW w:w="2520" w:type="dxa"/>
                  <w:tcBorders>
                    <w:top w:val="nil"/>
                    <w:left w:val="nil"/>
                    <w:bottom w:val="nil"/>
                    <w:right w:val="nil"/>
                  </w:tcBorders>
                  <w:shd w:val="clear" w:color="auto" w:fill="auto"/>
                  <w:vAlign w:val="bottom"/>
                </w:tcPr>
                <w:p w14:paraId="550E535B" w14:textId="50421E48" w:rsidR="0DBD27C3" w:rsidRDefault="0DBD27C3" w:rsidP="00E37E11">
                  <w:pPr>
                    <w:jc w:val="center"/>
                    <w:rPr>
                      <w:rFonts w:ascii="Times New Roman" w:eastAsia="Times New Roman" w:hAnsi="Times New Roman" w:cs="Times New Roman"/>
                      <w:color w:val="000000" w:themeColor="text1"/>
                      <w:sz w:val="24"/>
                      <w:szCs w:val="24"/>
                    </w:rPr>
                  </w:pPr>
                </w:p>
                <w:p w14:paraId="311F02ED"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Felt Prepared for LVEMS at Hire</w:t>
                  </w:r>
                </w:p>
              </w:tc>
              <w:tc>
                <w:tcPr>
                  <w:tcW w:w="2520" w:type="dxa"/>
                  <w:tcBorders>
                    <w:top w:val="nil"/>
                    <w:left w:val="nil"/>
                    <w:bottom w:val="nil"/>
                    <w:right w:val="nil"/>
                  </w:tcBorders>
                  <w:shd w:val="clear" w:color="auto" w:fill="auto"/>
                  <w:vAlign w:val="bottom"/>
                </w:tcPr>
                <w:p w14:paraId="5864B898" w14:textId="50421E48" w:rsidR="0DBD27C3" w:rsidRDefault="0DBD27C3" w:rsidP="00E37E11">
                  <w:pPr>
                    <w:jc w:val="center"/>
                    <w:rPr>
                      <w:rFonts w:ascii="Times New Roman" w:eastAsia="Times New Roman" w:hAnsi="Times New Roman" w:cs="Times New Roman"/>
                      <w:color w:val="000000" w:themeColor="text1"/>
                      <w:sz w:val="24"/>
                      <w:szCs w:val="24"/>
                    </w:rPr>
                  </w:pPr>
                </w:p>
              </w:tc>
              <w:tc>
                <w:tcPr>
                  <w:tcW w:w="2520" w:type="dxa"/>
                  <w:tcBorders>
                    <w:top w:val="nil"/>
                    <w:left w:val="nil"/>
                    <w:bottom w:val="nil"/>
                    <w:right w:val="nil"/>
                  </w:tcBorders>
                  <w:shd w:val="clear" w:color="auto" w:fill="auto"/>
                  <w:vAlign w:val="bottom"/>
                </w:tcPr>
                <w:p w14:paraId="61EB5F51" w14:textId="50421E48" w:rsidR="0DBD27C3" w:rsidRDefault="0DBD27C3" w:rsidP="00E37E11">
                  <w:pPr>
                    <w:jc w:val="center"/>
                    <w:rPr>
                      <w:rFonts w:ascii="Times New Roman" w:eastAsia="Times New Roman" w:hAnsi="Times New Roman" w:cs="Times New Roman"/>
                      <w:sz w:val="24"/>
                      <w:szCs w:val="24"/>
                    </w:rPr>
                  </w:pPr>
                </w:p>
              </w:tc>
              <w:tc>
                <w:tcPr>
                  <w:tcW w:w="2520" w:type="dxa"/>
                  <w:tcBorders>
                    <w:top w:val="nil"/>
                    <w:left w:val="nil"/>
                    <w:bottom w:val="nil"/>
                    <w:right w:val="nil"/>
                  </w:tcBorders>
                  <w:shd w:val="clear" w:color="auto" w:fill="auto"/>
                  <w:vAlign w:val="bottom"/>
                </w:tcPr>
                <w:p w14:paraId="411DCE3A" w14:textId="50421E48" w:rsidR="0DBD27C3" w:rsidRDefault="0DBD27C3" w:rsidP="00E37E11">
                  <w:pPr>
                    <w:jc w:val="center"/>
                    <w:rPr>
                      <w:rFonts w:ascii="Times New Roman" w:eastAsia="Times New Roman" w:hAnsi="Times New Roman" w:cs="Times New Roman"/>
                      <w:sz w:val="24"/>
                      <w:szCs w:val="24"/>
                    </w:rPr>
                  </w:pPr>
                </w:p>
              </w:tc>
            </w:tr>
            <w:tr w:rsidR="0DBD27C3" w14:paraId="26823C1A" w14:textId="77777777" w:rsidTr="0DBD27C3">
              <w:trPr>
                <w:trHeight w:val="315"/>
              </w:trPr>
              <w:tc>
                <w:tcPr>
                  <w:tcW w:w="2520" w:type="dxa"/>
                  <w:tcBorders>
                    <w:top w:val="nil"/>
                    <w:left w:val="nil"/>
                    <w:bottom w:val="nil"/>
                    <w:right w:val="nil"/>
                  </w:tcBorders>
                  <w:shd w:val="clear" w:color="auto" w:fill="auto"/>
                  <w:vAlign w:val="bottom"/>
                </w:tcPr>
                <w:p w14:paraId="57DBFB85"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Yes</w:t>
                  </w:r>
                </w:p>
              </w:tc>
              <w:tc>
                <w:tcPr>
                  <w:tcW w:w="2520" w:type="dxa"/>
                  <w:tcBorders>
                    <w:top w:val="nil"/>
                    <w:left w:val="nil"/>
                    <w:bottom w:val="nil"/>
                    <w:right w:val="nil"/>
                  </w:tcBorders>
                  <w:shd w:val="clear" w:color="auto" w:fill="auto"/>
                  <w:vAlign w:val="bottom"/>
                </w:tcPr>
                <w:p w14:paraId="08C55668"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6 (50.0)</w:t>
                  </w:r>
                </w:p>
              </w:tc>
              <w:tc>
                <w:tcPr>
                  <w:tcW w:w="2520" w:type="dxa"/>
                  <w:tcBorders>
                    <w:top w:val="nil"/>
                    <w:left w:val="nil"/>
                    <w:bottom w:val="nil"/>
                    <w:right w:val="nil"/>
                  </w:tcBorders>
                  <w:shd w:val="clear" w:color="auto" w:fill="auto"/>
                  <w:vAlign w:val="bottom"/>
                </w:tcPr>
                <w:p w14:paraId="67D5B25B"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10 (32.3)</w:t>
                  </w:r>
                </w:p>
              </w:tc>
              <w:tc>
                <w:tcPr>
                  <w:tcW w:w="2520" w:type="dxa"/>
                  <w:tcBorders>
                    <w:top w:val="nil"/>
                    <w:left w:val="nil"/>
                    <w:bottom w:val="nil"/>
                    <w:right w:val="nil"/>
                  </w:tcBorders>
                  <w:shd w:val="clear" w:color="auto" w:fill="auto"/>
                  <w:vAlign w:val="bottom"/>
                </w:tcPr>
                <w:p w14:paraId="4031D6A1"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16 (37.2)</w:t>
                  </w:r>
                </w:p>
              </w:tc>
            </w:tr>
            <w:tr w:rsidR="0DBD27C3" w14:paraId="624E02B0" w14:textId="77777777" w:rsidTr="0DBD27C3">
              <w:trPr>
                <w:trHeight w:val="315"/>
              </w:trPr>
              <w:tc>
                <w:tcPr>
                  <w:tcW w:w="2520" w:type="dxa"/>
                  <w:tcBorders>
                    <w:top w:val="nil"/>
                    <w:left w:val="nil"/>
                    <w:bottom w:val="nil"/>
                    <w:right w:val="nil"/>
                  </w:tcBorders>
                  <w:shd w:val="clear" w:color="auto" w:fill="auto"/>
                  <w:vAlign w:val="bottom"/>
                </w:tcPr>
                <w:p w14:paraId="3700E04A"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No</w:t>
                  </w:r>
                </w:p>
              </w:tc>
              <w:tc>
                <w:tcPr>
                  <w:tcW w:w="2520" w:type="dxa"/>
                  <w:tcBorders>
                    <w:top w:val="nil"/>
                    <w:left w:val="nil"/>
                    <w:bottom w:val="nil"/>
                    <w:right w:val="nil"/>
                  </w:tcBorders>
                  <w:shd w:val="clear" w:color="auto" w:fill="auto"/>
                  <w:vAlign w:val="bottom"/>
                </w:tcPr>
                <w:p w14:paraId="02410D7E"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6 (50.0)</w:t>
                  </w:r>
                </w:p>
              </w:tc>
              <w:tc>
                <w:tcPr>
                  <w:tcW w:w="2520" w:type="dxa"/>
                  <w:tcBorders>
                    <w:top w:val="nil"/>
                    <w:left w:val="nil"/>
                    <w:bottom w:val="nil"/>
                    <w:right w:val="nil"/>
                  </w:tcBorders>
                  <w:shd w:val="clear" w:color="auto" w:fill="auto"/>
                  <w:vAlign w:val="bottom"/>
                </w:tcPr>
                <w:p w14:paraId="1D565F00"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21 (67.7)</w:t>
                  </w:r>
                </w:p>
              </w:tc>
              <w:tc>
                <w:tcPr>
                  <w:tcW w:w="2520" w:type="dxa"/>
                  <w:tcBorders>
                    <w:top w:val="nil"/>
                    <w:left w:val="nil"/>
                    <w:bottom w:val="nil"/>
                    <w:right w:val="nil"/>
                  </w:tcBorders>
                  <w:shd w:val="clear" w:color="auto" w:fill="auto"/>
                  <w:vAlign w:val="bottom"/>
                </w:tcPr>
                <w:p w14:paraId="1B125D3A"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27 (62.8)</w:t>
                  </w:r>
                </w:p>
              </w:tc>
            </w:tr>
            <w:tr w:rsidR="0DBD27C3" w14:paraId="5B97490E" w14:textId="77777777" w:rsidTr="0DBD27C3">
              <w:trPr>
                <w:trHeight w:val="320"/>
              </w:trPr>
              <w:tc>
                <w:tcPr>
                  <w:tcW w:w="2520" w:type="dxa"/>
                  <w:tcBorders>
                    <w:top w:val="nil"/>
                    <w:left w:val="nil"/>
                    <w:bottom w:val="nil"/>
                    <w:right w:val="nil"/>
                  </w:tcBorders>
                  <w:shd w:val="clear" w:color="auto" w:fill="auto"/>
                  <w:vAlign w:val="bottom"/>
                </w:tcPr>
                <w:p w14:paraId="09E50D9C" w14:textId="50421E48" w:rsidR="0DBD27C3" w:rsidRDefault="0DBD27C3" w:rsidP="00E37E11">
                  <w:pPr>
                    <w:jc w:val="center"/>
                    <w:rPr>
                      <w:rFonts w:ascii="Times New Roman" w:eastAsia="Times New Roman" w:hAnsi="Times New Roman" w:cs="Times New Roman"/>
                      <w:color w:val="000000" w:themeColor="text1"/>
                      <w:sz w:val="24"/>
                      <w:szCs w:val="24"/>
                    </w:rPr>
                  </w:pPr>
                </w:p>
                <w:p w14:paraId="453291EB"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EMT Class Sufficient for MGEs</w:t>
                  </w:r>
                </w:p>
              </w:tc>
              <w:tc>
                <w:tcPr>
                  <w:tcW w:w="2520" w:type="dxa"/>
                  <w:tcBorders>
                    <w:top w:val="nil"/>
                    <w:left w:val="nil"/>
                    <w:bottom w:val="nil"/>
                    <w:right w:val="nil"/>
                  </w:tcBorders>
                  <w:shd w:val="clear" w:color="auto" w:fill="auto"/>
                  <w:vAlign w:val="bottom"/>
                </w:tcPr>
                <w:p w14:paraId="182676EE" w14:textId="50421E48" w:rsidR="0DBD27C3" w:rsidRDefault="0DBD27C3" w:rsidP="00E37E11">
                  <w:pPr>
                    <w:jc w:val="center"/>
                    <w:rPr>
                      <w:rFonts w:ascii="Times New Roman" w:eastAsia="Times New Roman" w:hAnsi="Times New Roman" w:cs="Times New Roman"/>
                      <w:color w:val="000000" w:themeColor="text1"/>
                      <w:sz w:val="24"/>
                      <w:szCs w:val="24"/>
                    </w:rPr>
                  </w:pPr>
                </w:p>
              </w:tc>
              <w:tc>
                <w:tcPr>
                  <w:tcW w:w="2520" w:type="dxa"/>
                  <w:tcBorders>
                    <w:top w:val="nil"/>
                    <w:left w:val="nil"/>
                    <w:bottom w:val="nil"/>
                    <w:right w:val="nil"/>
                  </w:tcBorders>
                  <w:shd w:val="clear" w:color="auto" w:fill="auto"/>
                  <w:vAlign w:val="bottom"/>
                </w:tcPr>
                <w:p w14:paraId="2D7F661D" w14:textId="50421E48" w:rsidR="0DBD27C3" w:rsidRDefault="0DBD27C3" w:rsidP="00E37E11">
                  <w:pPr>
                    <w:jc w:val="center"/>
                    <w:rPr>
                      <w:rFonts w:ascii="Times New Roman" w:eastAsia="Times New Roman" w:hAnsi="Times New Roman" w:cs="Times New Roman"/>
                      <w:sz w:val="24"/>
                      <w:szCs w:val="24"/>
                    </w:rPr>
                  </w:pPr>
                </w:p>
              </w:tc>
              <w:tc>
                <w:tcPr>
                  <w:tcW w:w="2520" w:type="dxa"/>
                  <w:tcBorders>
                    <w:top w:val="nil"/>
                    <w:left w:val="nil"/>
                    <w:bottom w:val="nil"/>
                    <w:right w:val="nil"/>
                  </w:tcBorders>
                  <w:shd w:val="clear" w:color="auto" w:fill="auto"/>
                  <w:vAlign w:val="bottom"/>
                </w:tcPr>
                <w:p w14:paraId="03AA8FE3" w14:textId="50421E48" w:rsidR="0DBD27C3" w:rsidRDefault="0DBD27C3" w:rsidP="00E37E11">
                  <w:pPr>
                    <w:jc w:val="center"/>
                    <w:rPr>
                      <w:rFonts w:ascii="Times New Roman" w:eastAsia="Times New Roman" w:hAnsi="Times New Roman" w:cs="Times New Roman"/>
                      <w:sz w:val="24"/>
                      <w:szCs w:val="24"/>
                    </w:rPr>
                  </w:pPr>
                </w:p>
              </w:tc>
            </w:tr>
            <w:tr w:rsidR="0DBD27C3" w14:paraId="4C3E9FA7" w14:textId="77777777" w:rsidTr="0DBD27C3">
              <w:trPr>
                <w:trHeight w:val="320"/>
              </w:trPr>
              <w:tc>
                <w:tcPr>
                  <w:tcW w:w="2520" w:type="dxa"/>
                  <w:tcBorders>
                    <w:top w:val="nil"/>
                    <w:left w:val="nil"/>
                    <w:bottom w:val="nil"/>
                    <w:right w:val="nil"/>
                  </w:tcBorders>
                  <w:shd w:val="clear" w:color="auto" w:fill="auto"/>
                  <w:vAlign w:val="bottom"/>
                </w:tcPr>
                <w:p w14:paraId="332A99EF"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Yes</w:t>
                  </w:r>
                </w:p>
              </w:tc>
              <w:tc>
                <w:tcPr>
                  <w:tcW w:w="2520" w:type="dxa"/>
                  <w:tcBorders>
                    <w:top w:val="nil"/>
                    <w:left w:val="nil"/>
                    <w:bottom w:val="nil"/>
                    <w:right w:val="nil"/>
                  </w:tcBorders>
                  <w:shd w:val="clear" w:color="auto" w:fill="auto"/>
                  <w:vAlign w:val="bottom"/>
                </w:tcPr>
                <w:p w14:paraId="272C233E"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5 (41.7)</w:t>
                  </w:r>
                </w:p>
              </w:tc>
              <w:tc>
                <w:tcPr>
                  <w:tcW w:w="2520" w:type="dxa"/>
                  <w:tcBorders>
                    <w:top w:val="nil"/>
                    <w:left w:val="nil"/>
                    <w:bottom w:val="nil"/>
                    <w:right w:val="nil"/>
                  </w:tcBorders>
                  <w:shd w:val="clear" w:color="auto" w:fill="auto"/>
                  <w:vAlign w:val="bottom"/>
                </w:tcPr>
                <w:p w14:paraId="7D33744C"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12 (38.7)</w:t>
                  </w:r>
                </w:p>
              </w:tc>
              <w:tc>
                <w:tcPr>
                  <w:tcW w:w="2520" w:type="dxa"/>
                  <w:tcBorders>
                    <w:top w:val="nil"/>
                    <w:left w:val="nil"/>
                    <w:bottom w:val="nil"/>
                    <w:right w:val="nil"/>
                  </w:tcBorders>
                  <w:shd w:val="clear" w:color="auto" w:fill="auto"/>
                  <w:vAlign w:val="bottom"/>
                </w:tcPr>
                <w:p w14:paraId="5A93E518" w14:textId="44B64137"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17 (39.5)</w:t>
                  </w:r>
                </w:p>
              </w:tc>
            </w:tr>
            <w:tr w:rsidR="0DBD27C3" w14:paraId="4E7C80C7" w14:textId="77777777" w:rsidTr="0DBD27C3">
              <w:trPr>
                <w:trHeight w:val="320"/>
              </w:trPr>
              <w:tc>
                <w:tcPr>
                  <w:tcW w:w="2520" w:type="dxa"/>
                  <w:tcBorders>
                    <w:top w:val="nil"/>
                    <w:left w:val="nil"/>
                    <w:bottom w:val="single" w:sz="4" w:space="0" w:color="auto"/>
                    <w:right w:val="nil"/>
                  </w:tcBorders>
                  <w:shd w:val="clear" w:color="auto" w:fill="auto"/>
                  <w:vAlign w:val="bottom"/>
                </w:tcPr>
                <w:p w14:paraId="188F3E18"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No</w:t>
                  </w:r>
                </w:p>
              </w:tc>
              <w:tc>
                <w:tcPr>
                  <w:tcW w:w="2520" w:type="dxa"/>
                  <w:tcBorders>
                    <w:top w:val="nil"/>
                    <w:left w:val="nil"/>
                    <w:bottom w:val="single" w:sz="4" w:space="0" w:color="auto"/>
                    <w:right w:val="nil"/>
                  </w:tcBorders>
                  <w:shd w:val="clear" w:color="auto" w:fill="auto"/>
                  <w:vAlign w:val="bottom"/>
                </w:tcPr>
                <w:p w14:paraId="12684295"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7 (58.3)</w:t>
                  </w:r>
                </w:p>
              </w:tc>
              <w:tc>
                <w:tcPr>
                  <w:tcW w:w="2520" w:type="dxa"/>
                  <w:tcBorders>
                    <w:top w:val="nil"/>
                    <w:left w:val="nil"/>
                    <w:bottom w:val="single" w:sz="4" w:space="0" w:color="auto"/>
                    <w:right w:val="nil"/>
                  </w:tcBorders>
                  <w:shd w:val="clear" w:color="auto" w:fill="auto"/>
                  <w:vAlign w:val="bottom"/>
                </w:tcPr>
                <w:p w14:paraId="0688F180" w14:textId="50421E48"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19 (61.3)</w:t>
                  </w:r>
                </w:p>
              </w:tc>
              <w:tc>
                <w:tcPr>
                  <w:tcW w:w="2520" w:type="dxa"/>
                  <w:tcBorders>
                    <w:top w:val="nil"/>
                    <w:left w:val="nil"/>
                    <w:bottom w:val="single" w:sz="4" w:space="0" w:color="auto"/>
                    <w:right w:val="nil"/>
                  </w:tcBorders>
                  <w:shd w:val="clear" w:color="auto" w:fill="auto"/>
                  <w:vAlign w:val="bottom"/>
                </w:tcPr>
                <w:p w14:paraId="35EEEE4D" w14:textId="1FACF479" w:rsidR="0DBD27C3" w:rsidRDefault="0DBD27C3" w:rsidP="00E37E11">
                  <w:pPr>
                    <w:jc w:val="cente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26 (60.5)</w:t>
                  </w:r>
                </w:p>
              </w:tc>
            </w:tr>
            <w:tr w:rsidR="0DBD27C3" w14:paraId="68B36C19" w14:textId="77777777" w:rsidTr="0DBD27C3">
              <w:trPr>
                <w:trHeight w:val="320"/>
              </w:trPr>
              <w:tc>
                <w:tcPr>
                  <w:tcW w:w="10080" w:type="dxa"/>
                  <w:gridSpan w:val="4"/>
                  <w:tcBorders>
                    <w:top w:val="single" w:sz="4" w:space="0" w:color="auto"/>
                    <w:left w:val="nil"/>
                    <w:bottom w:val="nil"/>
                    <w:right w:val="nil"/>
                  </w:tcBorders>
                  <w:shd w:val="clear" w:color="auto" w:fill="auto"/>
                  <w:vAlign w:val="bottom"/>
                </w:tcPr>
                <w:p w14:paraId="5968067D" w14:textId="50421E48" w:rsidR="0DBD27C3" w:rsidRDefault="0DBD27C3" w:rsidP="00E37E11">
                  <w:pPr>
                    <w:rPr>
                      <w:rFonts w:ascii="Times New Roman" w:eastAsia="Times New Roman" w:hAnsi="Times New Roman" w:cs="Times New Roman"/>
                      <w:color w:val="000000" w:themeColor="text1"/>
                      <w:sz w:val="24"/>
                      <w:szCs w:val="24"/>
                    </w:rPr>
                  </w:pPr>
                  <w:r w:rsidRPr="7FFC45FA">
                    <w:rPr>
                      <w:rFonts w:ascii="Times New Roman" w:eastAsia="Times New Roman" w:hAnsi="Times New Roman" w:cs="Times New Roman"/>
                      <w:sz w:val="24"/>
                      <w:szCs w:val="24"/>
                    </w:rPr>
                    <w:t>Variables are reported as n (%). Key: LVEMS = Large-Venue Emergency Medical Services; MGE = Mass Gathering Event</w:t>
                  </w:r>
                </w:p>
              </w:tc>
            </w:tr>
          </w:tbl>
          <w:p w14:paraId="5C4573F7" w14:textId="35F8F41A" w:rsidR="007B3E97" w:rsidRPr="001F22BD" w:rsidRDefault="007B3E97" w:rsidP="00E37E11">
            <w:pPr>
              <w:spacing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noWrap/>
            <w:vAlign w:val="bottom"/>
            <w:hideMark/>
          </w:tcPr>
          <w:p w14:paraId="6F7EC3BD" w14:textId="77777777" w:rsidR="007B3E97" w:rsidRPr="001F22BD" w:rsidRDefault="007B3E97" w:rsidP="00E37E11">
            <w:pPr>
              <w:rPr>
                <w:rFonts w:ascii="Times New Roman" w:eastAsia="Times New Roman" w:hAnsi="Times New Roman" w:cs="Times New Roman"/>
                <w:sz w:val="24"/>
                <w:szCs w:val="24"/>
              </w:rPr>
            </w:pPr>
            <w:r w:rsidRPr="7FFC45FA">
              <w:rPr>
                <w:rFonts w:ascii="Times New Roman" w:eastAsia="Times New Roman" w:hAnsi="Times New Roman" w:cs="Times New Roman"/>
                <w:sz w:val="24"/>
                <w:szCs w:val="24"/>
              </w:rPr>
              <w:lastRenderedPageBreak/>
              <w:t> </w:t>
            </w:r>
          </w:p>
        </w:tc>
        <w:tc>
          <w:tcPr>
            <w:tcW w:w="294" w:type="dxa"/>
            <w:tcBorders>
              <w:top w:val="nil"/>
              <w:left w:val="nil"/>
              <w:bottom w:val="nil"/>
              <w:right w:val="nil"/>
            </w:tcBorders>
            <w:shd w:val="clear" w:color="auto" w:fill="auto"/>
            <w:noWrap/>
            <w:vAlign w:val="bottom"/>
            <w:hideMark/>
          </w:tcPr>
          <w:p w14:paraId="6D2810E9" w14:textId="77777777" w:rsidR="007B3E97" w:rsidRPr="001F22BD" w:rsidRDefault="007B3E97" w:rsidP="00E37E11">
            <w:pPr>
              <w:spacing w:line="480" w:lineRule="auto"/>
              <w:rPr>
                <w:rFonts w:ascii="Times New Roman" w:eastAsia="Times New Roman" w:hAnsi="Times New Roman" w:cs="Times New Roman"/>
                <w:sz w:val="24"/>
                <w:szCs w:val="24"/>
              </w:rPr>
            </w:pPr>
            <w:r w:rsidRPr="7FFC45FA">
              <w:rPr>
                <w:rFonts w:ascii="Times New Roman" w:eastAsia="Times New Roman" w:hAnsi="Times New Roman" w:cs="Times New Roman"/>
                <w:sz w:val="24"/>
                <w:szCs w:val="24"/>
              </w:rPr>
              <w:t> </w:t>
            </w:r>
          </w:p>
        </w:tc>
      </w:tr>
    </w:tbl>
    <w:p w14:paraId="685CBD35" w14:textId="034463DF" w:rsidR="17BDC315" w:rsidRDefault="17BDC315" w:rsidP="00E37E11">
      <w:pPr>
        <w:spacing w:line="240" w:lineRule="auto"/>
        <w:rPr>
          <w:rFonts w:ascii="Times New Roman" w:eastAsia="Times New Roman" w:hAnsi="Times New Roman" w:cs="Times New Roman"/>
          <w:sz w:val="24"/>
          <w:szCs w:val="24"/>
          <w:u w:val="single"/>
        </w:rPr>
      </w:pPr>
    </w:p>
    <w:p w14:paraId="563EC2ED" w14:textId="5C6DBEDF" w:rsidR="0DBD27C3" w:rsidRDefault="60EB3289" w:rsidP="00E37E11">
      <w:pPr>
        <w:spacing w:line="240" w:lineRule="auto"/>
        <w:rPr>
          <w:rFonts w:ascii="Times New Roman" w:eastAsia="Times New Roman" w:hAnsi="Times New Roman" w:cs="Times New Roman"/>
          <w:b/>
          <w:bCs/>
          <w:sz w:val="24"/>
          <w:szCs w:val="24"/>
        </w:rPr>
      </w:pPr>
      <w:r w:rsidRPr="49A571D6">
        <w:rPr>
          <w:rFonts w:ascii="Times New Roman" w:eastAsia="Times New Roman" w:hAnsi="Times New Roman" w:cs="Times New Roman"/>
          <w:b/>
          <w:bCs/>
          <w:sz w:val="24"/>
          <w:szCs w:val="24"/>
        </w:rPr>
        <w:lastRenderedPageBreak/>
        <w:t xml:space="preserve">SUPPLEMENTARY TEXT 1: TRAINING PROGRAM </w:t>
      </w:r>
      <w:r w:rsidRPr="60EB3289">
        <w:rPr>
          <w:rFonts w:ascii="Times New Roman" w:eastAsia="Times New Roman" w:hAnsi="Times New Roman" w:cs="Times New Roman"/>
          <w:b/>
          <w:bCs/>
          <w:sz w:val="24"/>
          <w:szCs w:val="24"/>
        </w:rPr>
        <w:t>DESCRIPTION</w:t>
      </w:r>
    </w:p>
    <w:p w14:paraId="076B613D" w14:textId="47A25448" w:rsidR="60EB3289" w:rsidRDefault="60EB3289" w:rsidP="00E37E11">
      <w:pPr>
        <w:rPr>
          <w:rFonts w:ascii="Times New Roman" w:eastAsia="Times New Roman" w:hAnsi="Times New Roman" w:cs="Times New Roman"/>
          <w:i/>
          <w:iCs/>
          <w:sz w:val="24"/>
          <w:szCs w:val="24"/>
        </w:rPr>
      </w:pPr>
      <w:r w:rsidRPr="60EB3289">
        <w:rPr>
          <w:rFonts w:ascii="Times New Roman" w:eastAsia="Times New Roman" w:hAnsi="Times New Roman" w:cs="Times New Roman"/>
          <w:i/>
          <w:iCs/>
          <w:sz w:val="24"/>
          <w:szCs w:val="24"/>
        </w:rPr>
        <w:t>Arena Orientation and Initial Training</w:t>
      </w:r>
    </w:p>
    <w:p w14:paraId="56F5873C" w14:textId="310EE640"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In September 2019, all novice arena EMTs (NA-EMTs) were required to attend an orientation training session at Agganis Arena. NA-EMTs included both new hires and EMTs who had worked minimal arena events during prior semesters. The goal was to provide NA-EMTs with the basic skills and competency needed for their first large-venue shift</w:t>
      </w:r>
      <w:r w:rsidRPr="3E8C767F">
        <w:rPr>
          <w:rFonts w:ascii="Times New Roman" w:eastAsia="Times New Roman" w:hAnsi="Times New Roman" w:cs="Times New Roman"/>
          <w:sz w:val="24"/>
          <w:szCs w:val="24"/>
        </w:rPr>
        <w:t xml:space="preserve">. </w:t>
      </w:r>
      <w:r w:rsidRPr="60EB3289">
        <w:rPr>
          <w:rFonts w:ascii="Times New Roman" w:eastAsia="Times New Roman" w:hAnsi="Times New Roman" w:cs="Times New Roman"/>
          <w:sz w:val="24"/>
          <w:szCs w:val="24"/>
        </w:rPr>
        <w:t xml:space="preserve">Like many MGEs, Agganis Arena is difficult to navigate, with numerous physical barriers across multiple </w:t>
      </w:r>
      <w:r w:rsidRPr="00E37E11">
        <w:rPr>
          <w:rFonts w:ascii="Times New Roman" w:eastAsia="Times New Roman" w:hAnsi="Times New Roman" w:cs="Times New Roman"/>
          <w:sz w:val="24"/>
          <w:szCs w:val="24"/>
        </w:rPr>
        <w:t>levels.</w:t>
      </w:r>
      <w:r w:rsidR="00C16579" w:rsidRPr="00E37E11">
        <w:rPr>
          <w:rFonts w:ascii="Times New Roman" w:eastAsia="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D3603F">
        <w:rPr>
          <w:rFonts w:ascii="Times New Roman" w:eastAsia="Times New Roman" w:hAnsi="Times New Roman" w:cs="Times New Roman"/>
          <w:sz w:val="24"/>
          <w:szCs w:val="24"/>
          <w:shd w:val="clear" w:color="auto" w:fill="C2D69B" w:themeFill="accent3" w:themeFillTint="99"/>
        </w:rPr>
        <w:t xml:space="preserve"> </w:t>
      </w:r>
      <w:r w:rsidRPr="60EB3289">
        <w:rPr>
          <w:rFonts w:ascii="Times New Roman" w:eastAsia="Times New Roman" w:hAnsi="Times New Roman" w:cs="Times New Roman"/>
          <w:sz w:val="24"/>
          <w:szCs w:val="24"/>
        </w:rPr>
        <w:t xml:space="preserve">In an effort to reduce environmental delays typical of MGEs, NA-EMTs were given a tour of the arena, including optimal navigation routes and hidden hallways or elevator </w:t>
      </w:r>
      <w:r w:rsidRPr="00E37E11">
        <w:rPr>
          <w:rFonts w:ascii="Times New Roman" w:eastAsia="Times New Roman" w:hAnsi="Times New Roman" w:cs="Times New Roman"/>
          <w:sz w:val="24"/>
          <w:szCs w:val="24"/>
        </w:rPr>
        <w:t>access.</w:t>
      </w:r>
      <w:r w:rsidR="00C16579" w:rsidRPr="00E37E11">
        <w:rPr>
          <w:rFonts w:ascii="Times New Roman" w:eastAsia="Times New Roman" w:hAnsi="Times New Roman" w:cs="Times New Roman"/>
          <w:sz w:val="24"/>
          <w:szCs w:val="24"/>
          <w:vertAlign w:val="superscript"/>
        </w:rPr>
        <w:t>1</w:t>
      </w:r>
      <w:r w:rsidRPr="00E37E11">
        <w:rPr>
          <w:rFonts w:ascii="Times New Roman" w:eastAsia="Times New Roman" w:hAnsi="Times New Roman" w:cs="Times New Roman"/>
          <w:sz w:val="24"/>
          <w:szCs w:val="24"/>
        </w:rPr>
        <w:t xml:space="preserve"> With oversight, NA-EMTs also practiced simulated extrication from the narrow and steep venue</w:t>
      </w:r>
      <w:r w:rsidRPr="60EB3289">
        <w:rPr>
          <w:rFonts w:ascii="Times New Roman" w:eastAsia="Times New Roman" w:hAnsi="Times New Roman" w:cs="Times New Roman"/>
          <w:sz w:val="24"/>
          <w:szCs w:val="24"/>
        </w:rPr>
        <w:t xml:space="preserve"> seating, utilizing arena equipment such as stair-chairs and scoop stretchers. </w:t>
      </w:r>
    </w:p>
    <w:p w14:paraId="6462F3E9" w14:textId="1B4E2716"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 xml:space="preserve"> </w:t>
      </w:r>
    </w:p>
    <w:p w14:paraId="1B87D842" w14:textId="43C28630" w:rsidR="60EB3289" w:rsidRDefault="60EB3289" w:rsidP="00E37E11">
      <w:pPr>
        <w:rPr>
          <w:rFonts w:ascii="Times New Roman" w:eastAsia="Times New Roman" w:hAnsi="Times New Roman" w:cs="Times New Roman"/>
          <w:sz w:val="24"/>
          <w:szCs w:val="24"/>
          <w:vertAlign w:val="superscript"/>
        </w:rPr>
      </w:pPr>
      <w:r w:rsidRPr="60EB3289">
        <w:rPr>
          <w:rFonts w:ascii="Times New Roman" w:eastAsia="Times New Roman" w:hAnsi="Times New Roman" w:cs="Times New Roman"/>
          <w:sz w:val="24"/>
          <w:szCs w:val="24"/>
        </w:rPr>
        <w:t xml:space="preserve">Additionally, NA-EMTs were given an overview of LVEMS protocols, including legal logistics and methods to approach common patient interactions, such as intoxication, substance use, and altered mental </w:t>
      </w:r>
      <w:r w:rsidRPr="00E37E11">
        <w:rPr>
          <w:rFonts w:ascii="Times New Roman" w:eastAsia="Times New Roman" w:hAnsi="Times New Roman" w:cs="Times New Roman"/>
          <w:sz w:val="24"/>
          <w:szCs w:val="24"/>
        </w:rPr>
        <w:t>status.</w:t>
      </w:r>
      <w:r w:rsidR="00C16579" w:rsidRPr="00E37E11">
        <w:rPr>
          <w:rFonts w:ascii="Times New Roman" w:eastAsia="Times New Roman" w:hAnsi="Times New Roman" w:cs="Times New Roman"/>
          <w:sz w:val="24"/>
          <w:szCs w:val="24"/>
          <w:vertAlign w:val="superscript"/>
        </w:rPr>
        <w:t>3</w:t>
      </w:r>
      <w:r w:rsidRPr="00E37E11">
        <w:rPr>
          <w:rFonts w:ascii="Times New Roman" w:eastAsia="Times New Roman" w:hAnsi="Times New Roman" w:cs="Times New Roman"/>
          <w:sz w:val="24"/>
          <w:szCs w:val="24"/>
        </w:rPr>
        <w:t xml:space="preserve"> NA</w:t>
      </w:r>
      <w:r w:rsidRPr="60EB3289">
        <w:rPr>
          <w:rFonts w:ascii="Times New Roman" w:eastAsia="Times New Roman" w:hAnsi="Times New Roman" w:cs="Times New Roman"/>
          <w:sz w:val="24"/>
          <w:szCs w:val="24"/>
        </w:rPr>
        <w:t>-EMTs were briefed regarding different treatment methods within the large-venue setting, as well as an overview of MGE specific transport protocols. Common medical emergencies often present differently within the large-venue setting, so this component aimed to help NA-EMTs adjust to the vastly different schema of mass gathering medicine</w:t>
      </w:r>
      <w:r w:rsidRPr="00E37E11">
        <w:rPr>
          <w:rFonts w:ascii="Times New Roman" w:eastAsia="Times New Roman" w:hAnsi="Times New Roman" w:cs="Times New Roman"/>
          <w:sz w:val="24"/>
          <w:szCs w:val="24"/>
        </w:rPr>
        <w:t>.</w:t>
      </w:r>
      <w:r w:rsidR="00C16579" w:rsidRPr="00E37E11">
        <w:rPr>
          <w:rFonts w:ascii="Times New Roman" w:eastAsia="Times New Roman" w:hAnsi="Times New Roman" w:cs="Times New Roman"/>
          <w:sz w:val="24"/>
          <w:szCs w:val="24"/>
          <w:vertAlign w:val="superscript"/>
        </w:rPr>
        <w:t>4</w:t>
      </w:r>
    </w:p>
    <w:p w14:paraId="22D29F0E" w14:textId="11686EB0" w:rsidR="60EB3289" w:rsidRDefault="60EB3289" w:rsidP="00E37E11">
      <w:pPr>
        <w:rPr>
          <w:rFonts w:ascii="Times New Roman" w:eastAsia="Times New Roman" w:hAnsi="Times New Roman" w:cs="Times New Roman"/>
          <w:b/>
          <w:bCs/>
          <w:sz w:val="24"/>
          <w:szCs w:val="24"/>
          <w:u w:val="single"/>
        </w:rPr>
      </w:pPr>
    </w:p>
    <w:p w14:paraId="5A52D37B" w14:textId="24B7688B" w:rsidR="75E27C27" w:rsidRDefault="558CC2E6" w:rsidP="00E37E11">
      <w:pPr>
        <w:rPr>
          <w:rFonts w:ascii="Times New Roman" w:eastAsia="Times New Roman" w:hAnsi="Times New Roman" w:cs="Times New Roman"/>
          <w:i/>
          <w:iCs/>
          <w:sz w:val="24"/>
          <w:szCs w:val="24"/>
        </w:rPr>
      </w:pPr>
      <w:r w:rsidRPr="49A571D6">
        <w:rPr>
          <w:rFonts w:ascii="Times New Roman" w:eastAsia="Times New Roman" w:hAnsi="Times New Roman" w:cs="Times New Roman"/>
          <w:i/>
          <w:iCs/>
          <w:sz w:val="24"/>
          <w:szCs w:val="24"/>
        </w:rPr>
        <w:t>Peer-Mentorship Program</w:t>
      </w:r>
    </w:p>
    <w:p w14:paraId="0AC2023B" w14:textId="02DA56D6"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After the orientation, many NA-EMTs still reported apprehension working LVEMS and difficulty with general triage of patients during chaotic events without senior support. In response, Agganis Arena Experienced EMTs (AE-EMTs) were assigned a NA-EMT to mentor during each arena shift.</w:t>
      </w:r>
    </w:p>
    <w:p w14:paraId="71B8DF1D" w14:textId="03491587"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 xml:space="preserve"> </w:t>
      </w:r>
    </w:p>
    <w:p w14:paraId="1CEFEF56" w14:textId="55CA89F3"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 xml:space="preserve">The goal of this program was to provide every NA-EMT with tailored training, mentorship, and medical oversight during each patient interaction. For every shift at Agganis Arena, at least two EMTs were present, one of whom always being an AE-EMT. If an event was anticipated to result in </w:t>
      </w:r>
      <w:proofErr w:type="gramStart"/>
      <w:r w:rsidRPr="60EB3289">
        <w:rPr>
          <w:rFonts w:ascii="Times New Roman" w:eastAsia="Times New Roman" w:hAnsi="Times New Roman" w:cs="Times New Roman"/>
          <w:sz w:val="24"/>
          <w:szCs w:val="24"/>
        </w:rPr>
        <w:t>a large number of</w:t>
      </w:r>
      <w:proofErr w:type="gramEnd"/>
      <w:r w:rsidRPr="60EB3289">
        <w:rPr>
          <w:rFonts w:ascii="Times New Roman" w:eastAsia="Times New Roman" w:hAnsi="Times New Roman" w:cs="Times New Roman"/>
          <w:sz w:val="24"/>
          <w:szCs w:val="24"/>
        </w:rPr>
        <w:t xml:space="preserve"> patient contacts, then two AE-EMTs were often paired with one NA-EMT. Following NAEMSP guidelines, pairs were stationed in specific locations across the venue, which allowed teams to divide calls (Figure 1</w:t>
      </w:r>
      <w:r w:rsidRPr="00E37E11">
        <w:rPr>
          <w:rFonts w:ascii="Times New Roman" w:eastAsia="Times New Roman" w:hAnsi="Times New Roman" w:cs="Times New Roman"/>
          <w:sz w:val="24"/>
          <w:szCs w:val="24"/>
        </w:rPr>
        <w:t>).</w:t>
      </w:r>
      <w:r w:rsidR="00354B41" w:rsidRPr="00E37E11">
        <w:rPr>
          <w:rFonts w:ascii="Times New Roman" w:eastAsia="Times New Roman" w:hAnsi="Times New Roman" w:cs="Times New Roman"/>
          <w:sz w:val="24"/>
          <w:szCs w:val="24"/>
          <w:vertAlign w:val="superscript"/>
        </w:rPr>
        <w:t>4</w:t>
      </w:r>
      <w:r w:rsidRPr="60EB3289">
        <w:rPr>
          <w:rFonts w:ascii="Times New Roman" w:eastAsia="Times New Roman" w:hAnsi="Times New Roman" w:cs="Times New Roman"/>
          <w:sz w:val="24"/>
          <w:szCs w:val="24"/>
        </w:rPr>
        <w:t xml:space="preserve"> This also allowed for an extra AE-EMT to respond to an adjacent team if necessary, ensuring that no NA-EMT was left unsupported. Additionally, all providers were instructed to create cellular phone group-messages for each shift, which promoted greater communication of non-confidential information and a decrease in radio traffic within the loud environment. During shifts, the AE-EMT ensured that the NA-EMT felt comfortable working in the arena, answered any questions about protocols and patient care, and reviewed patient care reports. Through an adaptable educational approach, AE-EMTs provided specific training to each NA-EMT and focused on their </w:t>
      </w:r>
      <w:proofErr w:type="gramStart"/>
      <w:r w:rsidRPr="60EB3289">
        <w:rPr>
          <w:rFonts w:ascii="Times New Roman" w:eastAsia="Times New Roman" w:hAnsi="Times New Roman" w:cs="Times New Roman"/>
          <w:sz w:val="24"/>
          <w:szCs w:val="24"/>
        </w:rPr>
        <w:t>particular strengths</w:t>
      </w:r>
      <w:proofErr w:type="gramEnd"/>
      <w:r w:rsidRPr="60EB3289">
        <w:rPr>
          <w:rFonts w:ascii="Times New Roman" w:eastAsia="Times New Roman" w:hAnsi="Times New Roman" w:cs="Times New Roman"/>
          <w:sz w:val="24"/>
          <w:szCs w:val="24"/>
        </w:rPr>
        <w:t xml:space="preserve"> and weaknesses. In order to ensure that NA-EMTs were well trained, this individual support occurred on every shift during the entire Fall 2019 semester, spanning approximately four months.</w:t>
      </w:r>
    </w:p>
    <w:p w14:paraId="6D123A7A" w14:textId="38893343"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lastRenderedPageBreak/>
        <w:t xml:space="preserve"> </w:t>
      </w:r>
    </w:p>
    <w:p w14:paraId="2DDE9847" w14:textId="6FAB899C"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 xml:space="preserve">Both NA-EMTs and AE-EMTs were required to complete evaluation surveys at the end of each shift. The AE-EMT would evaluate the NA-EMT's performance in a variety of different categories: ability to lead patient care, appropriate documentation, utilization of radio communication, knowledge of arena layout, and overall professionalism. The NA-EMT rated their </w:t>
      </w:r>
      <w:r w:rsidR="0035381A" w:rsidRPr="7FFC45FA">
        <w:rPr>
          <w:rFonts w:ascii="Times New Roman" w:eastAsia="Times New Roman" w:hAnsi="Times New Roman" w:cs="Times New Roman"/>
          <w:sz w:val="24"/>
          <w:szCs w:val="24"/>
        </w:rPr>
        <w:t>respective</w:t>
      </w:r>
      <w:r w:rsidRPr="60EB3289">
        <w:rPr>
          <w:rFonts w:ascii="Times New Roman" w:eastAsia="Times New Roman" w:hAnsi="Times New Roman" w:cs="Times New Roman"/>
          <w:sz w:val="24"/>
          <w:szCs w:val="24"/>
        </w:rPr>
        <w:t xml:space="preserve"> AE-EMT’s ability to effectively teach and mentor the NA-EMT. This ensured two-way evaluation of the mentorship program and allowed EMS Supervisors to meet with NA-EMTs or AE-EMTs individually to rectify any issues. Each survey also had an open comments field where the EMTs could share specific suggestions for improvement, as well as personally address their fellow EMT regarding positive feedback and improvements for the next shift. All survey results were automatically sent to the EMS Supervisors for review.</w:t>
      </w:r>
    </w:p>
    <w:p w14:paraId="662D9B1F" w14:textId="3FD0E23F" w:rsidR="60EB3289" w:rsidRDefault="60EB3289" w:rsidP="00E37E11">
      <w:pPr>
        <w:rPr>
          <w:rFonts w:ascii="Times New Roman" w:eastAsia="Times New Roman" w:hAnsi="Times New Roman" w:cs="Times New Roman"/>
          <w:sz w:val="24"/>
          <w:szCs w:val="24"/>
        </w:rPr>
      </w:pPr>
    </w:p>
    <w:p w14:paraId="3E893DF4" w14:textId="39D9A103" w:rsidR="60EB3289" w:rsidRDefault="60EB3289" w:rsidP="00E37E11">
      <w:pPr>
        <w:rPr>
          <w:rFonts w:ascii="Times New Roman" w:eastAsia="Times New Roman" w:hAnsi="Times New Roman" w:cs="Times New Roman"/>
          <w:i/>
          <w:iCs/>
          <w:sz w:val="24"/>
          <w:szCs w:val="24"/>
        </w:rPr>
      </w:pPr>
      <w:r w:rsidRPr="60EB3289">
        <w:rPr>
          <w:rFonts w:ascii="Times New Roman" w:eastAsia="Times New Roman" w:hAnsi="Times New Roman" w:cs="Times New Roman"/>
          <w:i/>
          <w:iCs/>
          <w:sz w:val="24"/>
          <w:szCs w:val="24"/>
        </w:rPr>
        <w:t>Large-Venue In-service</w:t>
      </w:r>
    </w:p>
    <w:p w14:paraId="2C6A9B06" w14:textId="1CF4A687"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 xml:space="preserve">Following the significant uptick in large-scale events during the Fall 2019 semester, an all-staff in-service was held in January 2020 focusing on large-venue emergencies </w:t>
      </w:r>
      <w:r w:rsidRPr="00871865">
        <w:rPr>
          <w:rFonts w:ascii="Times New Roman" w:eastAsia="Times New Roman" w:hAnsi="Times New Roman" w:cs="Times New Roman"/>
          <w:sz w:val="24"/>
          <w:szCs w:val="24"/>
        </w:rPr>
        <w:t>and individual patient management</w:t>
      </w:r>
      <w:r w:rsidRPr="60EB3289">
        <w:rPr>
          <w:rFonts w:ascii="Times New Roman" w:eastAsia="Times New Roman" w:hAnsi="Times New Roman" w:cs="Times New Roman"/>
          <w:sz w:val="24"/>
          <w:szCs w:val="24"/>
        </w:rPr>
        <w:t>. The in-service spanned 3.5 hours and included a lecture component, a hands-on scenario component, and a tour of Agganis Arena. This in-service was required for every member of BUEMS and was approved for continuing education credits by the Massachusetts Office of EMS (OEMS#1920-R4-08101-T2).</w:t>
      </w:r>
    </w:p>
    <w:p w14:paraId="302DD12E" w14:textId="4B1A3FDB"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 xml:space="preserve"> </w:t>
      </w:r>
    </w:p>
    <w:p w14:paraId="3DB1A781" w14:textId="430219E4"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 xml:space="preserve">The lecture component was taught by a Massachusetts Certified EMS-Instructor/Coordinator (IC#897854) who was also an AE-EMT. The course curriculum included core components of LVEMS and highlighted the differences from conventional ambulance operations. The lecture spanned 90 minutes and included such topics as: the incident command system, radio and telephone communications, refusals and treat-and-release, extrication plans and equipment, and adapting the patient assessment to the large-venue environment </w:t>
      </w:r>
      <w:r w:rsidRPr="00871865">
        <w:rPr>
          <w:rFonts w:ascii="Times New Roman" w:eastAsia="Times New Roman" w:hAnsi="Times New Roman" w:cs="Times New Roman"/>
          <w:sz w:val="24"/>
          <w:szCs w:val="24"/>
        </w:rPr>
        <w:t>(Supplementary Text 2)</w:t>
      </w:r>
    </w:p>
    <w:p w14:paraId="46884363" w14:textId="02F53BC2" w:rsidR="60EB3289" w:rsidRDefault="60EB3289" w:rsidP="00E37E11">
      <w:pPr>
        <w:rPr>
          <w:rFonts w:ascii="Times New Roman" w:eastAsia="Times New Roman" w:hAnsi="Times New Roman" w:cs="Times New Roman"/>
          <w:b/>
          <w:bCs/>
          <w:sz w:val="24"/>
          <w:szCs w:val="24"/>
        </w:rPr>
      </w:pPr>
      <w:r w:rsidRPr="60EB3289">
        <w:rPr>
          <w:rFonts w:ascii="Times New Roman" w:eastAsia="Times New Roman" w:hAnsi="Times New Roman" w:cs="Times New Roman"/>
          <w:b/>
          <w:bCs/>
          <w:sz w:val="24"/>
          <w:szCs w:val="24"/>
        </w:rPr>
        <w:t xml:space="preserve"> </w:t>
      </w:r>
    </w:p>
    <w:p w14:paraId="78038890" w14:textId="55183B83" w:rsidR="7F4587E6" w:rsidRPr="00871865" w:rsidRDefault="7F4587E6" w:rsidP="00E37E11">
      <w:pPr>
        <w:rPr>
          <w:rFonts w:ascii="Times New Roman" w:eastAsia="Times New Roman" w:hAnsi="Times New Roman" w:cs="Times New Roman"/>
          <w:sz w:val="24"/>
          <w:szCs w:val="24"/>
        </w:rPr>
      </w:pPr>
      <w:r w:rsidRPr="7F4587E6">
        <w:rPr>
          <w:rFonts w:ascii="Times New Roman" w:eastAsia="Times New Roman" w:hAnsi="Times New Roman" w:cs="Times New Roman"/>
          <w:sz w:val="24"/>
          <w:szCs w:val="24"/>
        </w:rPr>
        <w:t xml:space="preserve">Following the lecture, students were split into small groups to practice different patient care scenarios, which were based on actual arena events </w:t>
      </w:r>
      <w:r w:rsidRPr="00871865">
        <w:rPr>
          <w:rFonts w:ascii="Times New Roman" w:eastAsia="Times New Roman" w:hAnsi="Times New Roman" w:cs="Times New Roman"/>
          <w:sz w:val="24"/>
          <w:szCs w:val="24"/>
        </w:rPr>
        <w:t>(Supplementary Text 3)</w:t>
      </w:r>
      <w:r w:rsidR="006745BF">
        <w:rPr>
          <w:rFonts w:ascii="Times New Roman" w:eastAsia="Times New Roman" w:hAnsi="Times New Roman" w:cs="Times New Roman"/>
          <w:sz w:val="24"/>
          <w:szCs w:val="24"/>
        </w:rPr>
        <w:t>.</w:t>
      </w:r>
      <w:r w:rsidRPr="7F4587E6">
        <w:rPr>
          <w:rFonts w:ascii="Times New Roman" w:eastAsia="Times New Roman" w:hAnsi="Times New Roman" w:cs="Times New Roman"/>
          <w:sz w:val="24"/>
          <w:szCs w:val="24"/>
        </w:rPr>
        <w:t xml:space="preserve"> Scenarios lasted 90 minutes and were proctored by multiple AE-EMTs, all of whom were also BUEMS-affiliated EMS Instructors. Students </w:t>
      </w:r>
      <w:r w:rsidRPr="00871865">
        <w:rPr>
          <w:rFonts w:ascii="Times New Roman" w:eastAsia="Times New Roman" w:hAnsi="Times New Roman" w:cs="Times New Roman"/>
          <w:sz w:val="24"/>
          <w:szCs w:val="24"/>
        </w:rPr>
        <w:t>simultaneously managed</w:t>
      </w:r>
      <w:r w:rsidRPr="7F4587E6">
        <w:rPr>
          <w:rFonts w:ascii="Times New Roman" w:eastAsia="Times New Roman" w:hAnsi="Times New Roman" w:cs="Times New Roman"/>
          <w:sz w:val="24"/>
          <w:szCs w:val="24"/>
        </w:rPr>
        <w:t xml:space="preserve"> three different simulated scenarios, which involved hands-on assessments, utilization of skills, and coordination among group members. </w:t>
      </w:r>
      <w:r w:rsidR="7FFC45FA" w:rsidRPr="7FFC45FA">
        <w:rPr>
          <w:rFonts w:ascii="Times New Roman" w:eastAsia="Times New Roman" w:hAnsi="Times New Roman" w:cs="Times New Roman"/>
          <w:sz w:val="24"/>
          <w:szCs w:val="24"/>
        </w:rPr>
        <w:t>Guided handouts created by the lead EMS Instructor-Coordinator were provided to additional</w:t>
      </w:r>
      <w:r w:rsidRPr="7F4587E6">
        <w:rPr>
          <w:rFonts w:ascii="Times New Roman" w:eastAsia="Times New Roman" w:hAnsi="Times New Roman" w:cs="Times New Roman"/>
          <w:sz w:val="24"/>
          <w:szCs w:val="24"/>
        </w:rPr>
        <w:t xml:space="preserve"> instructors with scenarios including: the triage and treatment of two intoxicated patients of differing severities, a critical patient in respiratory arrest, and a seated patient with cardiac chest pain </w:t>
      </w:r>
      <w:r w:rsidRPr="00871865">
        <w:rPr>
          <w:rFonts w:ascii="Times New Roman" w:eastAsia="Times New Roman" w:hAnsi="Times New Roman" w:cs="Times New Roman"/>
          <w:sz w:val="24"/>
          <w:szCs w:val="24"/>
        </w:rPr>
        <w:t>(Supplementary Text 4A-C).</w:t>
      </w:r>
      <w:r w:rsidRPr="7F4587E6">
        <w:rPr>
          <w:rFonts w:ascii="Times New Roman" w:eastAsia="Times New Roman" w:hAnsi="Times New Roman" w:cs="Times New Roman"/>
          <w:sz w:val="24"/>
          <w:szCs w:val="24"/>
        </w:rPr>
        <w:t xml:space="preserve"> </w:t>
      </w:r>
      <w:r w:rsidRPr="00871865">
        <w:rPr>
          <w:rFonts w:ascii="Times New Roman" w:eastAsia="Times New Roman" w:hAnsi="Times New Roman" w:cs="Times New Roman"/>
          <w:sz w:val="24"/>
          <w:szCs w:val="24"/>
        </w:rPr>
        <w:t xml:space="preserve">These scenarios were designed to improve the medical and operational management for the most common routine, emergent, and critical patients encountered within a concert. Mass gathering medical issues are inherently comprised of individual patients and to prevent morbidity and mortality of attendees, each patient must receive </w:t>
      </w:r>
      <w:r w:rsidRPr="00871865">
        <w:rPr>
          <w:rFonts w:ascii="Times New Roman" w:eastAsia="Times New Roman" w:hAnsi="Times New Roman" w:cs="Times New Roman"/>
          <w:sz w:val="24"/>
          <w:szCs w:val="24"/>
        </w:rPr>
        <w:lastRenderedPageBreak/>
        <w:t>individualized care. With this concept in mind, we designed our scenarios to focus on the individual management of patients.</w:t>
      </w:r>
      <w:r w:rsidRPr="7F4587E6">
        <w:rPr>
          <w:rFonts w:ascii="Times New Roman" w:eastAsia="Times New Roman" w:hAnsi="Times New Roman" w:cs="Times New Roman"/>
          <w:sz w:val="24"/>
          <w:szCs w:val="24"/>
        </w:rPr>
        <w:t xml:space="preserve"> </w:t>
      </w:r>
    </w:p>
    <w:p w14:paraId="5387B118" w14:textId="388BE8F9" w:rsidR="60EB3289" w:rsidRDefault="60EB3289" w:rsidP="00E37E11">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 xml:space="preserve"> </w:t>
      </w:r>
    </w:p>
    <w:p w14:paraId="47286514" w14:textId="73BA9172" w:rsidR="0082166F" w:rsidRPr="0082166F" w:rsidRDefault="60EB3289" w:rsidP="0082166F">
      <w:pPr>
        <w:rPr>
          <w:rFonts w:ascii="Times New Roman" w:eastAsia="Times New Roman" w:hAnsi="Times New Roman" w:cs="Times New Roman"/>
          <w:sz w:val="24"/>
          <w:szCs w:val="24"/>
        </w:rPr>
      </w:pPr>
      <w:r w:rsidRPr="60EB3289">
        <w:rPr>
          <w:rFonts w:ascii="Times New Roman" w:eastAsia="Times New Roman" w:hAnsi="Times New Roman" w:cs="Times New Roman"/>
          <w:sz w:val="24"/>
          <w:szCs w:val="24"/>
        </w:rPr>
        <w:t xml:space="preserve">The Agganis Arena guided tour was given by AE-EMTs and conducted in small groups of roughly six students to three AE-EMTs. During the 30-minute tour, AE-EMTs led students around the venue, noting different locations where their </w:t>
      </w:r>
      <w:proofErr w:type="gramStart"/>
      <w:r w:rsidRPr="60EB3289">
        <w:rPr>
          <w:rFonts w:ascii="Times New Roman" w:eastAsia="Times New Roman" w:hAnsi="Times New Roman" w:cs="Times New Roman"/>
          <w:sz w:val="24"/>
          <w:szCs w:val="24"/>
        </w:rPr>
        <w:t>particular patient</w:t>
      </w:r>
      <w:proofErr w:type="gramEnd"/>
      <w:r w:rsidRPr="60EB3289">
        <w:rPr>
          <w:rFonts w:ascii="Times New Roman" w:eastAsia="Times New Roman" w:hAnsi="Times New Roman" w:cs="Times New Roman"/>
          <w:sz w:val="24"/>
          <w:szCs w:val="24"/>
        </w:rPr>
        <w:t xml:space="preserve"> encounters occurred. They also provided personal tips in navigating the venue, providing care within each section, and general team dynamics and operations.</w:t>
      </w:r>
    </w:p>
    <w:p w14:paraId="1FCDC081" w14:textId="77777777" w:rsidR="0082166F" w:rsidRDefault="0082166F" w:rsidP="00E37E11">
      <w:pPr>
        <w:spacing w:line="240" w:lineRule="auto"/>
        <w:rPr>
          <w:rFonts w:ascii="Times New Roman" w:eastAsia="Times New Roman" w:hAnsi="Times New Roman" w:cs="Times New Roman"/>
          <w:sz w:val="24"/>
          <w:szCs w:val="24"/>
          <w:u w:val="single"/>
        </w:rPr>
      </w:pPr>
    </w:p>
    <w:p w14:paraId="64CFC77D" w14:textId="7FD4E552" w:rsidR="001C5AEA" w:rsidRPr="001F22BD" w:rsidRDefault="0DBD27C3" w:rsidP="00E37E11">
      <w:pPr>
        <w:spacing w:line="240" w:lineRule="auto"/>
        <w:rPr>
          <w:rFonts w:ascii="Times New Roman" w:eastAsia="Times New Roman" w:hAnsi="Times New Roman" w:cs="Times New Roman"/>
          <w:b/>
          <w:bCs/>
          <w:sz w:val="24"/>
          <w:szCs w:val="24"/>
        </w:rPr>
      </w:pPr>
      <w:r w:rsidRPr="20FF8516">
        <w:rPr>
          <w:rFonts w:ascii="Times New Roman" w:eastAsia="Times New Roman" w:hAnsi="Times New Roman" w:cs="Times New Roman"/>
          <w:b/>
          <w:bCs/>
          <w:sz w:val="24"/>
          <w:szCs w:val="24"/>
        </w:rPr>
        <w:t>SUPPLEMENTARY TEXT</w:t>
      </w:r>
      <w:r w:rsidR="0087391D" w:rsidRPr="20FF8516">
        <w:rPr>
          <w:rFonts w:ascii="Times New Roman" w:eastAsia="Times New Roman" w:hAnsi="Times New Roman" w:cs="Times New Roman"/>
          <w:b/>
          <w:bCs/>
          <w:sz w:val="24"/>
          <w:szCs w:val="24"/>
        </w:rPr>
        <w:t xml:space="preserve"> </w:t>
      </w:r>
      <w:r w:rsidR="007B3E97" w:rsidRPr="20FF8516">
        <w:rPr>
          <w:rFonts w:ascii="Times New Roman" w:eastAsia="Times New Roman" w:hAnsi="Times New Roman" w:cs="Times New Roman"/>
          <w:b/>
          <w:bCs/>
          <w:sz w:val="24"/>
          <w:szCs w:val="24"/>
        </w:rPr>
        <w:t>2</w:t>
      </w:r>
      <w:r w:rsidR="0087391D" w:rsidRPr="20FF8516">
        <w:rPr>
          <w:rFonts w:ascii="Times New Roman" w:eastAsia="Times New Roman" w:hAnsi="Times New Roman" w:cs="Times New Roman"/>
          <w:b/>
          <w:bCs/>
          <w:sz w:val="24"/>
          <w:szCs w:val="24"/>
        </w:rPr>
        <w:t>: DIDACTIC LECTURES</w:t>
      </w:r>
    </w:p>
    <w:p w14:paraId="1224EA38" w14:textId="77777777" w:rsidR="001C5AEA" w:rsidRPr="001F22BD" w:rsidRDefault="001C5AEA" w:rsidP="00E37E11">
      <w:pPr>
        <w:spacing w:line="240" w:lineRule="auto"/>
        <w:rPr>
          <w:rFonts w:ascii="Times New Roman" w:eastAsia="Times New Roman" w:hAnsi="Times New Roman" w:cs="Times New Roman"/>
          <w:i/>
          <w:iCs/>
          <w:sz w:val="24"/>
          <w:szCs w:val="24"/>
        </w:rPr>
      </w:pPr>
      <w:r w:rsidRPr="20FF8516">
        <w:rPr>
          <w:rFonts w:ascii="Times New Roman" w:eastAsia="Times New Roman" w:hAnsi="Times New Roman" w:cs="Times New Roman"/>
          <w:i/>
          <w:iCs/>
          <w:sz w:val="24"/>
          <w:szCs w:val="24"/>
        </w:rPr>
        <w:t>The Incident Command System</w:t>
      </w:r>
    </w:p>
    <w:p w14:paraId="2D3A17B9" w14:textId="48867576" w:rsidR="001C5AEA" w:rsidRPr="006721BC" w:rsidRDefault="001C5AEA" w:rsidP="00E37E11">
      <w:pPr>
        <w:spacing w:line="240" w:lineRule="auto"/>
        <w:rPr>
          <w:rFonts w:ascii="Times New Roman" w:eastAsia="Times New Roman" w:hAnsi="Times New Roman" w:cs="Times New Roman"/>
          <w:color w:val="000000"/>
          <w:sz w:val="24"/>
          <w:szCs w:val="24"/>
        </w:rPr>
      </w:pPr>
      <w:r w:rsidRPr="001F22BD">
        <w:rPr>
          <w:rFonts w:ascii="Times New Roman" w:eastAsia="Times New Roman" w:hAnsi="Times New Roman" w:cs="Times New Roman"/>
          <w:sz w:val="24"/>
          <w:szCs w:val="24"/>
        </w:rPr>
        <w:t xml:space="preserve">Prior to an event, it is vital to assign roles to each EMS </w:t>
      </w:r>
      <w:r w:rsidRPr="001546CF">
        <w:rPr>
          <w:rFonts w:ascii="Times New Roman" w:eastAsia="Times New Roman" w:hAnsi="Times New Roman" w:cs="Times New Roman"/>
          <w:sz w:val="24"/>
          <w:szCs w:val="24"/>
        </w:rPr>
        <w:t>provider.</w:t>
      </w:r>
      <w:r w:rsidR="001373E5" w:rsidRPr="001546CF">
        <w:rPr>
          <w:rFonts w:ascii="Times New Roman" w:eastAsia="Times New Roman" w:hAnsi="Times New Roman" w:cs="Times New Roman"/>
          <w:sz w:val="24"/>
          <w:szCs w:val="24"/>
          <w:vertAlign w:val="superscript"/>
        </w:rPr>
        <w:t>5</w:t>
      </w:r>
      <w:r w:rsidRPr="001546CF">
        <w:rPr>
          <w:rFonts w:ascii="Times New Roman" w:eastAsia="Times New Roman" w:hAnsi="Times New Roman" w:cs="Times New Roman"/>
          <w:sz w:val="24"/>
          <w:szCs w:val="24"/>
        </w:rPr>
        <w:t xml:space="preserve"> The</w:t>
      </w:r>
      <w:r w:rsidRPr="001F22BD">
        <w:rPr>
          <w:rFonts w:ascii="Times New Roman" w:eastAsia="Times New Roman" w:hAnsi="Times New Roman" w:cs="Times New Roman"/>
          <w:sz w:val="24"/>
          <w:szCs w:val="24"/>
        </w:rPr>
        <w:t xml:space="preserve"> incident commander should be the most experienced provider at the </w:t>
      </w:r>
      <w:r w:rsidR="002B3632" w:rsidRPr="001F22BD">
        <w:rPr>
          <w:rFonts w:ascii="Times New Roman" w:eastAsia="Times New Roman" w:hAnsi="Times New Roman" w:cs="Times New Roman"/>
          <w:sz w:val="24"/>
          <w:szCs w:val="24"/>
        </w:rPr>
        <w:t>event and</w:t>
      </w:r>
      <w:r w:rsidRPr="001F22BD">
        <w:rPr>
          <w:rFonts w:ascii="Times New Roman" w:eastAsia="Times New Roman" w:hAnsi="Times New Roman" w:cs="Times New Roman"/>
          <w:sz w:val="24"/>
          <w:szCs w:val="24"/>
        </w:rPr>
        <w:t xml:space="preserve"> should be stationed in a central location that is quiet to allow for effective communication. In venues where all requests for EMS come on the same channel, the incident commander will </w:t>
      </w:r>
      <w:proofErr w:type="gramStart"/>
      <w:r w:rsidRPr="001F22BD">
        <w:rPr>
          <w:rFonts w:ascii="Times New Roman" w:eastAsia="Times New Roman" w:hAnsi="Times New Roman" w:cs="Times New Roman"/>
          <w:sz w:val="24"/>
          <w:szCs w:val="24"/>
        </w:rPr>
        <w:t>be in charge of</w:t>
      </w:r>
      <w:proofErr w:type="gramEnd"/>
      <w:r w:rsidRPr="001F22BD">
        <w:rPr>
          <w:rFonts w:ascii="Times New Roman" w:eastAsia="Times New Roman" w:hAnsi="Times New Roman" w:cs="Times New Roman"/>
          <w:sz w:val="24"/>
          <w:szCs w:val="24"/>
        </w:rPr>
        <w:t xml:space="preserve"> answering the request and dispatching the closest provider(s). Additionally, it is best practice to have a team of two providers assigned to strategic locations throughout the venue, with each team consisting of at least one senior </w:t>
      </w:r>
      <w:r w:rsidRPr="006721BC">
        <w:rPr>
          <w:rFonts w:ascii="Times New Roman" w:eastAsia="Times New Roman" w:hAnsi="Times New Roman" w:cs="Times New Roman"/>
          <w:color w:val="000000"/>
          <w:sz w:val="24"/>
          <w:szCs w:val="24"/>
        </w:rPr>
        <w:t>experienced EMT</w:t>
      </w:r>
      <w:r w:rsidRPr="001546CF">
        <w:rPr>
          <w:rFonts w:ascii="Times New Roman" w:eastAsia="Times New Roman" w:hAnsi="Times New Roman" w:cs="Times New Roman"/>
          <w:color w:val="000000"/>
          <w:sz w:val="24"/>
          <w:szCs w:val="24"/>
        </w:rPr>
        <w:t>.</w:t>
      </w:r>
      <w:r w:rsidR="001373E5" w:rsidRPr="001546CF">
        <w:rPr>
          <w:rFonts w:ascii="Times New Roman" w:eastAsia="Times New Roman" w:hAnsi="Times New Roman" w:cs="Times New Roman"/>
          <w:color w:val="000000"/>
          <w:sz w:val="24"/>
          <w:szCs w:val="24"/>
          <w:vertAlign w:val="superscript"/>
        </w:rPr>
        <w:t>5</w:t>
      </w:r>
      <w:r w:rsidRPr="006721BC">
        <w:rPr>
          <w:rFonts w:ascii="Times New Roman" w:eastAsia="Times New Roman" w:hAnsi="Times New Roman" w:cs="Times New Roman"/>
          <w:color w:val="000000"/>
          <w:sz w:val="24"/>
          <w:szCs w:val="24"/>
        </w:rPr>
        <w:t xml:space="preserve"> </w:t>
      </w:r>
    </w:p>
    <w:p w14:paraId="28ACE295" w14:textId="77777777" w:rsidR="001C5AEA" w:rsidRPr="006721BC" w:rsidRDefault="001C5AEA" w:rsidP="00E37E11">
      <w:pPr>
        <w:spacing w:line="240" w:lineRule="auto"/>
        <w:rPr>
          <w:rFonts w:ascii="Times New Roman" w:eastAsia="Times New Roman" w:hAnsi="Times New Roman" w:cs="Times New Roman"/>
          <w:b/>
          <w:bCs/>
          <w:color w:val="000000"/>
          <w:sz w:val="24"/>
          <w:szCs w:val="24"/>
        </w:rPr>
      </w:pPr>
    </w:p>
    <w:p w14:paraId="0B7D47D2" w14:textId="77777777" w:rsidR="001C5AEA" w:rsidRPr="001F22BD" w:rsidRDefault="001C5AEA" w:rsidP="00E37E11">
      <w:pPr>
        <w:spacing w:line="240" w:lineRule="auto"/>
        <w:rPr>
          <w:rFonts w:ascii="Times New Roman" w:eastAsia="Times New Roman" w:hAnsi="Times New Roman" w:cs="Times New Roman"/>
          <w:i/>
          <w:iCs/>
          <w:sz w:val="24"/>
          <w:szCs w:val="24"/>
        </w:rPr>
      </w:pPr>
      <w:r w:rsidRPr="20FF8516">
        <w:rPr>
          <w:rFonts w:ascii="Times New Roman" w:eastAsia="Times New Roman" w:hAnsi="Times New Roman" w:cs="Times New Roman"/>
          <w:i/>
          <w:iCs/>
          <w:sz w:val="24"/>
          <w:szCs w:val="24"/>
        </w:rPr>
        <w:t>Optimizing Communications</w:t>
      </w:r>
    </w:p>
    <w:p w14:paraId="60390706" w14:textId="25E2A2AB"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Due to sensory </w:t>
      </w:r>
      <w:r w:rsidR="002B3632" w:rsidRPr="001F22BD">
        <w:rPr>
          <w:rFonts w:ascii="Times New Roman" w:eastAsia="Times New Roman" w:hAnsi="Times New Roman" w:cs="Times New Roman"/>
          <w:sz w:val="24"/>
          <w:szCs w:val="24"/>
        </w:rPr>
        <w:t>distractions,</w:t>
      </w:r>
      <w:r w:rsidRPr="001F22BD">
        <w:rPr>
          <w:rFonts w:ascii="Times New Roman" w:eastAsia="Times New Roman" w:hAnsi="Times New Roman" w:cs="Times New Roman"/>
          <w:sz w:val="24"/>
          <w:szCs w:val="24"/>
        </w:rPr>
        <w:t xml:space="preserve"> it is difficult to rely solely on radio communication in the large-venue setting. Usage of cell phones, group messages, and landlines have proven especially effective in concert </w:t>
      </w:r>
      <w:r w:rsidRPr="001546CF">
        <w:rPr>
          <w:rFonts w:ascii="Times New Roman" w:eastAsia="Times New Roman" w:hAnsi="Times New Roman" w:cs="Times New Roman"/>
          <w:sz w:val="24"/>
          <w:szCs w:val="24"/>
        </w:rPr>
        <w:t>settings.</w:t>
      </w:r>
      <w:r w:rsidR="008471E3" w:rsidRPr="001546CF">
        <w:rPr>
          <w:rFonts w:ascii="Times New Roman" w:eastAsia="Times New Roman" w:hAnsi="Times New Roman" w:cs="Times New Roman"/>
          <w:sz w:val="24"/>
          <w:szCs w:val="24"/>
          <w:vertAlign w:val="superscript"/>
        </w:rPr>
        <w:t>6</w:t>
      </w:r>
      <w:r w:rsidRPr="001F22BD">
        <w:rPr>
          <w:rFonts w:ascii="Times New Roman" w:eastAsia="Times New Roman" w:hAnsi="Times New Roman" w:cs="Times New Roman"/>
          <w:sz w:val="24"/>
          <w:szCs w:val="24"/>
        </w:rPr>
        <w:t xml:space="preserve"> Initially, the request for EMS should be acknowledged over the radio by the incident </w:t>
      </w:r>
      <w:r w:rsidRPr="001546CF">
        <w:rPr>
          <w:rFonts w:ascii="Times New Roman" w:eastAsia="Times New Roman" w:hAnsi="Times New Roman" w:cs="Times New Roman"/>
          <w:sz w:val="24"/>
          <w:szCs w:val="24"/>
        </w:rPr>
        <w:t>commander.</w:t>
      </w:r>
      <w:r w:rsidR="009B0AA4" w:rsidRPr="001546CF">
        <w:rPr>
          <w:rFonts w:ascii="Times New Roman" w:eastAsia="Times New Roman" w:hAnsi="Times New Roman" w:cs="Times New Roman"/>
          <w:sz w:val="24"/>
          <w:szCs w:val="24"/>
          <w:vertAlign w:val="superscript"/>
        </w:rPr>
        <w:t>5</w:t>
      </w:r>
      <w:r w:rsidRPr="001F22BD">
        <w:rPr>
          <w:rFonts w:ascii="Times New Roman" w:eastAsia="Times New Roman" w:hAnsi="Times New Roman" w:cs="Times New Roman"/>
          <w:sz w:val="24"/>
          <w:szCs w:val="24"/>
        </w:rPr>
        <w:t xml:space="preserve"> The incident commander can then dispatch the closest provider team via radio and/or group message. The provider team must acknowledge the request and the location of the request via the same means as the incident commander dispatched them. Regardless of the type of communication device used, </w:t>
      </w:r>
      <w:r w:rsidRPr="3E8C767F">
        <w:rPr>
          <w:rFonts w:ascii="Times New Roman" w:eastAsia="Times New Roman" w:hAnsi="Times New Roman" w:cs="Times New Roman"/>
          <w:sz w:val="24"/>
          <w:szCs w:val="24"/>
        </w:rPr>
        <w:t>multiple</w:t>
      </w:r>
      <w:r w:rsidRPr="001F22BD">
        <w:rPr>
          <w:rFonts w:ascii="Times New Roman" w:eastAsia="Times New Roman" w:hAnsi="Times New Roman" w:cs="Times New Roman"/>
          <w:sz w:val="24"/>
          <w:szCs w:val="24"/>
        </w:rPr>
        <w:t xml:space="preserve"> links in communication are key.</w:t>
      </w:r>
      <w:r w:rsidR="00651078" w:rsidRPr="001546CF">
        <w:rPr>
          <w:rFonts w:ascii="Times New Roman" w:eastAsia="Times New Roman" w:hAnsi="Times New Roman" w:cs="Times New Roman"/>
          <w:sz w:val="24"/>
          <w:szCs w:val="24"/>
          <w:vertAlign w:val="superscript"/>
        </w:rPr>
        <w:t>4,5</w:t>
      </w:r>
    </w:p>
    <w:p w14:paraId="06CF52D1" w14:textId="77777777" w:rsidR="001C5AEA" w:rsidRPr="001F22BD" w:rsidRDefault="001C5AEA" w:rsidP="00E37E11">
      <w:pPr>
        <w:spacing w:line="240" w:lineRule="auto"/>
        <w:rPr>
          <w:rFonts w:ascii="Times New Roman" w:eastAsia="Times New Roman" w:hAnsi="Times New Roman" w:cs="Times New Roman"/>
          <w:sz w:val="24"/>
          <w:szCs w:val="24"/>
        </w:rPr>
      </w:pPr>
    </w:p>
    <w:p w14:paraId="5AA8C309" w14:textId="77777777" w:rsidR="001C5AEA" w:rsidRPr="001F22BD" w:rsidRDefault="001C5AEA" w:rsidP="00E37E11">
      <w:pPr>
        <w:spacing w:line="240" w:lineRule="auto"/>
        <w:rPr>
          <w:rFonts w:ascii="Times New Roman" w:eastAsia="Times New Roman" w:hAnsi="Times New Roman" w:cs="Times New Roman"/>
          <w:i/>
          <w:iCs/>
          <w:sz w:val="24"/>
          <w:szCs w:val="24"/>
        </w:rPr>
      </w:pPr>
      <w:r w:rsidRPr="20FF8516">
        <w:rPr>
          <w:rFonts w:ascii="Times New Roman" w:eastAsia="Times New Roman" w:hAnsi="Times New Roman" w:cs="Times New Roman"/>
          <w:i/>
          <w:iCs/>
          <w:sz w:val="24"/>
          <w:szCs w:val="24"/>
        </w:rPr>
        <w:t xml:space="preserve">Scene Size Up and Equipment </w:t>
      </w:r>
    </w:p>
    <w:p w14:paraId="174F296E" w14:textId="2B96A4B7"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It is recommended to utilize a robust first-in bag due to the </w:t>
      </w:r>
      <w:r w:rsidR="006D331C" w:rsidRPr="001F22BD">
        <w:rPr>
          <w:rFonts w:ascii="Times New Roman" w:eastAsia="Times New Roman" w:hAnsi="Times New Roman" w:cs="Times New Roman"/>
          <w:sz w:val="24"/>
          <w:szCs w:val="24"/>
        </w:rPr>
        <w:t>often-vague</w:t>
      </w:r>
      <w:r w:rsidRPr="001F22BD">
        <w:rPr>
          <w:rFonts w:ascii="Times New Roman" w:eastAsia="Times New Roman" w:hAnsi="Times New Roman" w:cs="Times New Roman"/>
          <w:sz w:val="24"/>
          <w:szCs w:val="24"/>
        </w:rPr>
        <w:t xml:space="preserve"> nature of dispatches in the large venue.</w:t>
      </w:r>
      <w:r w:rsidR="00651078" w:rsidRPr="001546CF">
        <w:rPr>
          <w:rFonts w:ascii="Times New Roman" w:eastAsia="Times New Roman" w:hAnsi="Times New Roman" w:cs="Times New Roman"/>
          <w:sz w:val="24"/>
          <w:szCs w:val="24"/>
          <w:vertAlign w:val="superscript"/>
        </w:rPr>
        <w:t>5</w:t>
      </w:r>
      <w:r w:rsidRPr="001546CF">
        <w:rPr>
          <w:rFonts w:ascii="Times New Roman" w:eastAsia="Times New Roman" w:hAnsi="Times New Roman" w:cs="Times New Roman"/>
          <w:sz w:val="24"/>
          <w:szCs w:val="24"/>
        </w:rPr>
        <w:t xml:space="preserve"> </w:t>
      </w:r>
      <w:r w:rsidRPr="001F22BD">
        <w:rPr>
          <w:rFonts w:ascii="Times New Roman" w:eastAsia="Times New Roman" w:hAnsi="Times New Roman" w:cs="Times New Roman"/>
          <w:sz w:val="24"/>
          <w:szCs w:val="24"/>
        </w:rPr>
        <w:t xml:space="preserve">Boston University Agganis Arena, first-in bags include: airway adjuncts, manual suction device, oxygen equipment, basic trauma equipment, vitals equipment, and key medications (Aspirin, Epinephrine, Oral Glucose, and Narcan). This large first-in bag is often placed on a wheelchair along with an AED </w:t>
      </w:r>
      <w:r w:rsidR="00651078" w:rsidRPr="001F22BD">
        <w:rPr>
          <w:rFonts w:ascii="Times New Roman" w:eastAsia="Times New Roman" w:hAnsi="Times New Roman" w:cs="Times New Roman"/>
          <w:sz w:val="24"/>
          <w:szCs w:val="24"/>
        </w:rPr>
        <w:t>to</w:t>
      </w:r>
      <w:r w:rsidRPr="001F22BD">
        <w:rPr>
          <w:rFonts w:ascii="Times New Roman" w:eastAsia="Times New Roman" w:hAnsi="Times New Roman" w:cs="Times New Roman"/>
          <w:sz w:val="24"/>
          <w:szCs w:val="24"/>
        </w:rPr>
        <w:t xml:space="preserve"> allow easy transportation of equipment and patient extrication.</w:t>
      </w:r>
    </w:p>
    <w:p w14:paraId="52F52FC9" w14:textId="77777777" w:rsidR="001C5AEA" w:rsidRPr="001F22BD" w:rsidRDefault="001C5AEA" w:rsidP="00E37E11">
      <w:pPr>
        <w:spacing w:line="240" w:lineRule="auto"/>
        <w:rPr>
          <w:rFonts w:ascii="Times New Roman" w:eastAsia="Times New Roman" w:hAnsi="Times New Roman" w:cs="Times New Roman"/>
          <w:sz w:val="24"/>
          <w:szCs w:val="24"/>
        </w:rPr>
      </w:pPr>
    </w:p>
    <w:p w14:paraId="23370F28" w14:textId="2B9387EB"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As most patients are stable enough for wheelchair extrication, one is typically brought to every call</w:t>
      </w:r>
      <w:r w:rsidRPr="001546CF">
        <w:rPr>
          <w:rFonts w:ascii="Times New Roman" w:eastAsia="Times New Roman" w:hAnsi="Times New Roman" w:cs="Times New Roman"/>
          <w:sz w:val="24"/>
          <w:szCs w:val="24"/>
        </w:rPr>
        <w:t>.</w:t>
      </w:r>
      <w:r w:rsidR="00651078" w:rsidRPr="001546CF">
        <w:rPr>
          <w:rFonts w:ascii="Times New Roman" w:eastAsia="Times New Roman" w:hAnsi="Times New Roman" w:cs="Times New Roman"/>
          <w:sz w:val="24"/>
          <w:szCs w:val="24"/>
          <w:vertAlign w:val="superscript"/>
        </w:rPr>
        <w:t>7</w:t>
      </w:r>
      <w:r w:rsidRPr="001F22BD">
        <w:rPr>
          <w:rFonts w:ascii="Times New Roman" w:eastAsia="Times New Roman" w:hAnsi="Times New Roman" w:cs="Times New Roman"/>
          <w:sz w:val="24"/>
          <w:szCs w:val="24"/>
        </w:rPr>
        <w:t xml:space="preserve"> However, it is crucial to have scoop stretchers and stair chairs readily available at strategic locations throughout the venue for more critical patients.</w:t>
      </w:r>
      <w:r w:rsidR="00651078" w:rsidRPr="001546CF">
        <w:rPr>
          <w:rFonts w:ascii="Times New Roman" w:eastAsia="Times New Roman" w:hAnsi="Times New Roman" w:cs="Times New Roman"/>
          <w:sz w:val="24"/>
          <w:szCs w:val="24"/>
          <w:vertAlign w:val="superscript"/>
        </w:rPr>
        <w:t>7</w:t>
      </w:r>
    </w:p>
    <w:p w14:paraId="124D42E8" w14:textId="77777777" w:rsidR="001C5AEA" w:rsidRPr="001F22BD" w:rsidRDefault="001C5AEA" w:rsidP="00E37E11">
      <w:pPr>
        <w:spacing w:line="240" w:lineRule="auto"/>
        <w:rPr>
          <w:rFonts w:ascii="Times New Roman" w:eastAsia="Times New Roman" w:hAnsi="Times New Roman" w:cs="Times New Roman"/>
          <w:sz w:val="24"/>
          <w:szCs w:val="24"/>
        </w:rPr>
      </w:pPr>
    </w:p>
    <w:p w14:paraId="390C7BCC" w14:textId="75B6F623"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Crowd control is another factor to consider during scene size up in the large-venue setting.</w:t>
      </w:r>
      <w:r w:rsidRPr="001F22BD">
        <w:rPr>
          <w:rFonts w:ascii="Times New Roman" w:eastAsia="Times New Roman" w:hAnsi="Times New Roman" w:cs="Times New Roman"/>
          <w:sz w:val="24"/>
          <w:szCs w:val="24"/>
          <w:vertAlign w:val="superscript"/>
        </w:rPr>
        <w:t>1</w:t>
      </w:r>
      <w:r w:rsidRPr="001F22BD">
        <w:rPr>
          <w:rFonts w:ascii="Times New Roman" w:eastAsia="Times New Roman" w:hAnsi="Times New Roman" w:cs="Times New Roman"/>
          <w:sz w:val="24"/>
          <w:szCs w:val="24"/>
        </w:rPr>
        <w:t xml:space="preserve"> The dense crowd creates challenges with the access and extrication of patients, and providers must be prepared to perform on-site treatment if necessary</w:t>
      </w:r>
      <w:r w:rsidRPr="001546CF">
        <w:rPr>
          <w:rFonts w:ascii="Times New Roman" w:eastAsia="Times New Roman" w:hAnsi="Times New Roman" w:cs="Times New Roman"/>
          <w:sz w:val="24"/>
          <w:szCs w:val="24"/>
        </w:rPr>
        <w:t>.</w:t>
      </w:r>
      <w:r w:rsidR="00651078" w:rsidRPr="001546CF">
        <w:rPr>
          <w:rFonts w:ascii="Times New Roman" w:eastAsia="Times New Roman" w:hAnsi="Times New Roman" w:cs="Times New Roman"/>
          <w:sz w:val="24"/>
          <w:szCs w:val="24"/>
          <w:vertAlign w:val="superscript"/>
        </w:rPr>
        <w:t>2</w:t>
      </w:r>
    </w:p>
    <w:p w14:paraId="2EF61FD2" w14:textId="77777777" w:rsidR="001C5AEA" w:rsidRPr="001F22BD" w:rsidRDefault="001C5AEA" w:rsidP="00E37E11">
      <w:pPr>
        <w:spacing w:line="240" w:lineRule="auto"/>
        <w:rPr>
          <w:rFonts w:ascii="Times New Roman" w:eastAsia="Times New Roman" w:hAnsi="Times New Roman" w:cs="Times New Roman"/>
          <w:b/>
          <w:bCs/>
          <w:sz w:val="24"/>
          <w:szCs w:val="24"/>
        </w:rPr>
      </w:pPr>
    </w:p>
    <w:p w14:paraId="332F858B" w14:textId="77777777" w:rsidR="001C5AEA" w:rsidRPr="001F22BD" w:rsidRDefault="001C5AEA" w:rsidP="00E37E11">
      <w:pPr>
        <w:spacing w:line="240" w:lineRule="auto"/>
        <w:rPr>
          <w:rFonts w:ascii="Times New Roman" w:eastAsia="Times New Roman" w:hAnsi="Times New Roman" w:cs="Times New Roman"/>
          <w:i/>
          <w:iCs/>
          <w:sz w:val="24"/>
          <w:szCs w:val="24"/>
        </w:rPr>
      </w:pPr>
      <w:r w:rsidRPr="20FF8516">
        <w:rPr>
          <w:rFonts w:ascii="Times New Roman" w:eastAsia="Times New Roman" w:hAnsi="Times New Roman" w:cs="Times New Roman"/>
          <w:i/>
          <w:iCs/>
          <w:sz w:val="24"/>
          <w:szCs w:val="24"/>
        </w:rPr>
        <w:lastRenderedPageBreak/>
        <w:t xml:space="preserve">Altering the Patient Assessment </w:t>
      </w:r>
    </w:p>
    <w:p w14:paraId="4122FF8F" w14:textId="5926D821"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Ambulance-based EMS operations often stress the importance of “load-and-go” for critically ill patients, and “stay-and-play”</w:t>
      </w:r>
      <w:r w:rsidR="637AB8F6" w:rsidRPr="001F22BD">
        <w:rPr>
          <w:rFonts w:ascii="Times New Roman" w:eastAsia="Times New Roman" w:hAnsi="Times New Roman" w:cs="Times New Roman"/>
          <w:sz w:val="24"/>
          <w:szCs w:val="24"/>
        </w:rPr>
        <w:t xml:space="preserve"> </w:t>
      </w:r>
      <w:r w:rsidRPr="001F22BD">
        <w:rPr>
          <w:rFonts w:ascii="Times New Roman" w:eastAsia="Times New Roman" w:hAnsi="Times New Roman" w:cs="Times New Roman"/>
          <w:sz w:val="24"/>
          <w:szCs w:val="24"/>
        </w:rPr>
        <w:t>for less critical ones.</w:t>
      </w:r>
      <w:r w:rsidR="00EF2711" w:rsidRPr="001546CF">
        <w:rPr>
          <w:rFonts w:ascii="Times New Roman" w:eastAsia="Times New Roman" w:hAnsi="Times New Roman" w:cs="Times New Roman"/>
          <w:sz w:val="24"/>
          <w:szCs w:val="24"/>
          <w:vertAlign w:val="superscript"/>
        </w:rPr>
        <w:t>8</w:t>
      </w:r>
      <w:r w:rsidRPr="001546CF">
        <w:rPr>
          <w:rFonts w:ascii="Times New Roman" w:eastAsia="Times New Roman" w:hAnsi="Times New Roman" w:cs="Times New Roman"/>
          <w:sz w:val="24"/>
          <w:szCs w:val="24"/>
        </w:rPr>
        <w:t xml:space="preserve"> </w:t>
      </w:r>
      <w:r w:rsidRPr="001F22BD">
        <w:rPr>
          <w:rFonts w:ascii="Times New Roman" w:eastAsia="Times New Roman" w:hAnsi="Times New Roman" w:cs="Times New Roman"/>
          <w:sz w:val="24"/>
          <w:szCs w:val="24"/>
        </w:rPr>
        <w:t>However, this does not translate in large venue settings.</w:t>
      </w:r>
      <w:r w:rsidR="00EF2711" w:rsidRPr="001546CF">
        <w:rPr>
          <w:rFonts w:ascii="Times New Roman" w:eastAsia="Times New Roman" w:hAnsi="Times New Roman" w:cs="Times New Roman"/>
          <w:sz w:val="24"/>
          <w:szCs w:val="24"/>
          <w:vertAlign w:val="superscript"/>
        </w:rPr>
        <w:t>9</w:t>
      </w:r>
      <w:r w:rsidRPr="001F22BD">
        <w:rPr>
          <w:rFonts w:ascii="Times New Roman" w:eastAsia="Times New Roman" w:hAnsi="Times New Roman" w:cs="Times New Roman"/>
          <w:sz w:val="24"/>
          <w:szCs w:val="24"/>
        </w:rPr>
        <w:t xml:space="preserve"> Given the layout of an arena, if a patient were to go into cardiac or respiratory arrest on the floor of a concert</w:t>
      </w:r>
      <w:r w:rsidR="001507D8">
        <w:rPr>
          <w:rFonts w:ascii="Times New Roman" w:eastAsia="Times New Roman" w:hAnsi="Times New Roman" w:cs="Times New Roman"/>
          <w:sz w:val="24"/>
          <w:szCs w:val="24"/>
        </w:rPr>
        <w:t>,</w:t>
      </w:r>
      <w:r w:rsidRPr="001F22BD">
        <w:rPr>
          <w:rFonts w:ascii="Times New Roman" w:eastAsia="Times New Roman" w:hAnsi="Times New Roman" w:cs="Times New Roman"/>
          <w:sz w:val="24"/>
          <w:szCs w:val="24"/>
        </w:rPr>
        <w:t xml:space="preserve"> it could take many precious minutes to extricate them from a packed crowd, during which time it could be near impossible to perform effective CPR or ventilation. </w:t>
      </w:r>
      <w:r w:rsidR="008B7914" w:rsidRPr="001F22BD">
        <w:rPr>
          <w:rFonts w:ascii="Times New Roman" w:eastAsia="Times New Roman" w:hAnsi="Times New Roman" w:cs="Times New Roman"/>
          <w:sz w:val="24"/>
          <w:szCs w:val="24"/>
        </w:rPr>
        <w:t>In our experience, it is more efficient to remove the crowd from the patient th</w:t>
      </w:r>
      <w:r w:rsidR="007B4E96">
        <w:rPr>
          <w:rFonts w:ascii="Times New Roman" w:eastAsia="Times New Roman" w:hAnsi="Times New Roman" w:cs="Times New Roman"/>
          <w:sz w:val="24"/>
          <w:szCs w:val="24"/>
        </w:rPr>
        <w:t>an</w:t>
      </w:r>
      <w:r w:rsidR="008B7914" w:rsidRPr="001F22BD">
        <w:rPr>
          <w:rFonts w:ascii="Times New Roman" w:eastAsia="Times New Roman" w:hAnsi="Times New Roman" w:cs="Times New Roman"/>
          <w:sz w:val="24"/>
          <w:szCs w:val="24"/>
        </w:rPr>
        <w:t xml:space="preserve"> remove the patient from the crowd. </w:t>
      </w:r>
    </w:p>
    <w:p w14:paraId="76B2F786" w14:textId="77777777" w:rsidR="001C5AEA" w:rsidRPr="001F22BD" w:rsidRDefault="001C5AEA" w:rsidP="00E37E11">
      <w:pPr>
        <w:spacing w:line="240" w:lineRule="auto"/>
        <w:rPr>
          <w:rFonts w:ascii="Times New Roman" w:eastAsia="Times New Roman" w:hAnsi="Times New Roman" w:cs="Times New Roman"/>
          <w:sz w:val="24"/>
          <w:szCs w:val="24"/>
        </w:rPr>
      </w:pPr>
    </w:p>
    <w:p w14:paraId="4ACEC312" w14:textId="706C6476"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For less critical patients</w:t>
      </w:r>
      <w:r w:rsidR="003D3601">
        <w:rPr>
          <w:rFonts w:ascii="Times New Roman" w:eastAsia="Times New Roman" w:hAnsi="Times New Roman" w:cs="Times New Roman"/>
          <w:sz w:val="24"/>
          <w:szCs w:val="24"/>
        </w:rPr>
        <w:t>,</w:t>
      </w:r>
      <w:r w:rsidRPr="001F22BD">
        <w:rPr>
          <w:rFonts w:ascii="Times New Roman" w:eastAsia="Times New Roman" w:hAnsi="Times New Roman" w:cs="Times New Roman"/>
          <w:sz w:val="24"/>
          <w:szCs w:val="24"/>
        </w:rPr>
        <w:t xml:space="preserve"> it is often better to move the patient to a more controlled environment.</w:t>
      </w:r>
      <w:r w:rsidR="004C6180" w:rsidRPr="001546CF">
        <w:rPr>
          <w:rFonts w:ascii="Times New Roman" w:eastAsia="Times New Roman" w:hAnsi="Times New Roman" w:cs="Times New Roman"/>
          <w:sz w:val="24"/>
          <w:szCs w:val="24"/>
          <w:vertAlign w:val="superscript"/>
        </w:rPr>
        <w:t>9</w:t>
      </w:r>
      <w:r w:rsidRPr="001F22BD">
        <w:rPr>
          <w:rFonts w:ascii="Times New Roman" w:eastAsia="Times New Roman" w:hAnsi="Times New Roman" w:cs="Times New Roman"/>
          <w:sz w:val="24"/>
          <w:szCs w:val="24"/>
        </w:rPr>
        <w:t xml:space="preserve"> Chief complaints such as near-syncope or moderate intoxication are not immediately life threatening. To avoid distracting event goers and maintain patient privacy, it is better to extricate this patient via wheelchair away from the crowd</w:t>
      </w:r>
      <w:r w:rsidRPr="001546CF">
        <w:rPr>
          <w:rFonts w:ascii="Times New Roman" w:eastAsia="Times New Roman" w:hAnsi="Times New Roman" w:cs="Times New Roman"/>
          <w:sz w:val="24"/>
          <w:szCs w:val="24"/>
        </w:rPr>
        <w:t>.</w:t>
      </w:r>
      <w:r w:rsidR="0023113C" w:rsidRPr="001546CF">
        <w:rPr>
          <w:rFonts w:ascii="Times New Roman" w:eastAsia="Times New Roman" w:hAnsi="Times New Roman" w:cs="Times New Roman"/>
          <w:sz w:val="24"/>
          <w:szCs w:val="24"/>
          <w:vertAlign w:val="superscript"/>
        </w:rPr>
        <w:t>9</w:t>
      </w:r>
    </w:p>
    <w:p w14:paraId="791E58E3" w14:textId="77777777" w:rsidR="001C5AEA" w:rsidRPr="001F22BD" w:rsidRDefault="001C5AEA" w:rsidP="00E37E11">
      <w:pPr>
        <w:spacing w:line="240" w:lineRule="auto"/>
        <w:rPr>
          <w:rFonts w:ascii="Times New Roman" w:eastAsia="Times New Roman" w:hAnsi="Times New Roman" w:cs="Times New Roman"/>
          <w:b/>
          <w:bCs/>
          <w:sz w:val="24"/>
          <w:szCs w:val="24"/>
        </w:rPr>
      </w:pPr>
    </w:p>
    <w:p w14:paraId="1C44E405" w14:textId="77777777" w:rsidR="001C5AEA" w:rsidRPr="001F22BD" w:rsidRDefault="001C5AEA" w:rsidP="00E37E11">
      <w:pPr>
        <w:spacing w:line="240" w:lineRule="auto"/>
        <w:rPr>
          <w:rFonts w:ascii="Times New Roman" w:eastAsia="Times New Roman" w:hAnsi="Times New Roman" w:cs="Times New Roman"/>
          <w:i/>
          <w:iCs/>
          <w:sz w:val="24"/>
          <w:szCs w:val="24"/>
        </w:rPr>
      </w:pPr>
      <w:r w:rsidRPr="20FF8516">
        <w:rPr>
          <w:rFonts w:ascii="Times New Roman" w:eastAsia="Times New Roman" w:hAnsi="Times New Roman" w:cs="Times New Roman"/>
          <w:i/>
          <w:iCs/>
          <w:sz w:val="24"/>
          <w:szCs w:val="24"/>
        </w:rPr>
        <w:t>Intoxicated Patients</w:t>
      </w:r>
    </w:p>
    <w:p w14:paraId="19EC487E" w14:textId="78B228C3" w:rsidR="001C5AEA" w:rsidRPr="001F22BD" w:rsidRDefault="00D713EF" w:rsidP="00E37E11">
      <w:pPr>
        <w:spacing w:line="240" w:lineRule="auto"/>
        <w:rPr>
          <w:rFonts w:ascii="Times New Roman" w:eastAsia="Times New Roman" w:hAnsi="Times New Roman" w:cs="Times New Roman"/>
          <w:b/>
          <w:bCs/>
          <w:sz w:val="24"/>
          <w:szCs w:val="24"/>
        </w:rPr>
      </w:pPr>
      <w:r w:rsidRPr="001F22BD">
        <w:rPr>
          <w:rFonts w:ascii="Times New Roman" w:eastAsia="Times New Roman" w:hAnsi="Times New Roman" w:cs="Times New Roman"/>
          <w:sz w:val="24"/>
          <w:szCs w:val="24"/>
        </w:rPr>
        <w:t>Venues need to have clear</w:t>
      </w:r>
      <w:r w:rsidR="001C5AEA" w:rsidRPr="001F22BD">
        <w:rPr>
          <w:rFonts w:ascii="Times New Roman" w:eastAsia="Times New Roman" w:hAnsi="Times New Roman" w:cs="Times New Roman"/>
          <w:sz w:val="24"/>
          <w:szCs w:val="24"/>
        </w:rPr>
        <w:t xml:space="preserve"> and well-established protocols for their providers to follow</w:t>
      </w:r>
      <w:r w:rsidR="001C5AEA" w:rsidRPr="001546CF">
        <w:rPr>
          <w:rFonts w:ascii="Times New Roman" w:eastAsia="Times New Roman" w:hAnsi="Times New Roman" w:cs="Times New Roman"/>
          <w:sz w:val="24"/>
          <w:szCs w:val="24"/>
        </w:rPr>
        <w:t>.</w:t>
      </w:r>
      <w:r w:rsidR="0023113C" w:rsidRPr="001546CF">
        <w:rPr>
          <w:rFonts w:ascii="Times New Roman" w:eastAsia="Times New Roman" w:hAnsi="Times New Roman" w:cs="Times New Roman"/>
          <w:sz w:val="24"/>
          <w:szCs w:val="24"/>
          <w:vertAlign w:val="superscript"/>
        </w:rPr>
        <w:t>4</w:t>
      </w:r>
      <w:r w:rsidR="001C5AEA" w:rsidRPr="001F22BD">
        <w:rPr>
          <w:rFonts w:ascii="Times New Roman" w:eastAsia="Times New Roman" w:hAnsi="Times New Roman" w:cs="Times New Roman"/>
          <w:sz w:val="24"/>
          <w:szCs w:val="24"/>
        </w:rPr>
        <w:t xml:space="preserve"> At Agganis Arena, an intoxicated patient is only permitted to refuse transport should they meet all of the following criteria: over the age of 18, no signs of trauma, no active vomiting, ambulatory without assistance, can be released into the care of a responsible party, and no obvious life threats.</w:t>
      </w:r>
      <w:r w:rsidR="0023113C" w:rsidRPr="001546CF">
        <w:rPr>
          <w:rFonts w:ascii="Times New Roman" w:eastAsia="Times New Roman" w:hAnsi="Times New Roman" w:cs="Times New Roman"/>
          <w:sz w:val="24"/>
          <w:szCs w:val="24"/>
          <w:vertAlign w:val="superscript"/>
        </w:rPr>
        <w:t>9</w:t>
      </w:r>
      <w:r w:rsidR="001C5AEA" w:rsidRPr="001546CF">
        <w:rPr>
          <w:rFonts w:ascii="Times New Roman" w:eastAsia="Times New Roman" w:hAnsi="Times New Roman" w:cs="Times New Roman"/>
          <w:sz w:val="24"/>
          <w:szCs w:val="24"/>
        </w:rPr>
        <w:t xml:space="preserve"> </w:t>
      </w:r>
      <w:r w:rsidR="001C5AEA" w:rsidRPr="001F22BD">
        <w:rPr>
          <w:rFonts w:ascii="Times New Roman" w:eastAsia="Times New Roman" w:hAnsi="Times New Roman" w:cs="Times New Roman"/>
          <w:sz w:val="24"/>
          <w:szCs w:val="24"/>
        </w:rPr>
        <w:t>For intoxicated minors, a good-faith attempt must be made to contact the parent/guardian. Should the parent/guardian wish to refuse transport on behalf of the minor, the parent/guardian must report to the arena to pick up their child. Otherwise, the patient should be released into the care of PD.</w:t>
      </w:r>
      <w:r w:rsidR="003A68C7" w:rsidRPr="001546CF">
        <w:rPr>
          <w:rFonts w:ascii="Times New Roman" w:eastAsia="Times New Roman" w:hAnsi="Times New Roman" w:cs="Times New Roman"/>
          <w:sz w:val="24"/>
          <w:szCs w:val="24"/>
          <w:vertAlign w:val="superscript"/>
        </w:rPr>
        <w:t>4</w:t>
      </w:r>
      <w:r w:rsidR="001C5AEA" w:rsidRPr="001546CF">
        <w:rPr>
          <w:rFonts w:ascii="Times New Roman" w:eastAsia="Times New Roman" w:hAnsi="Times New Roman" w:cs="Times New Roman"/>
          <w:sz w:val="24"/>
          <w:szCs w:val="24"/>
        </w:rPr>
        <w:t xml:space="preserve"> </w:t>
      </w:r>
    </w:p>
    <w:p w14:paraId="18A5D7DA" w14:textId="77777777" w:rsidR="001C5AEA" w:rsidRPr="001F22BD" w:rsidRDefault="001C5AEA" w:rsidP="00E37E11">
      <w:pPr>
        <w:spacing w:line="240" w:lineRule="auto"/>
        <w:rPr>
          <w:rFonts w:ascii="Times New Roman" w:eastAsia="Times New Roman" w:hAnsi="Times New Roman" w:cs="Times New Roman"/>
          <w:b/>
          <w:bCs/>
          <w:sz w:val="24"/>
          <w:szCs w:val="24"/>
        </w:rPr>
      </w:pPr>
    </w:p>
    <w:p w14:paraId="2D568403" w14:textId="77777777" w:rsidR="001C5AEA" w:rsidRPr="001F22BD" w:rsidRDefault="001C5AEA" w:rsidP="00E37E11">
      <w:pPr>
        <w:spacing w:line="240" w:lineRule="auto"/>
        <w:rPr>
          <w:rFonts w:ascii="Times New Roman" w:eastAsia="Times New Roman" w:hAnsi="Times New Roman" w:cs="Times New Roman"/>
          <w:i/>
          <w:iCs/>
          <w:sz w:val="24"/>
          <w:szCs w:val="24"/>
        </w:rPr>
      </w:pPr>
      <w:r w:rsidRPr="20FF8516">
        <w:rPr>
          <w:rFonts w:ascii="Times New Roman" w:eastAsia="Times New Roman" w:hAnsi="Times New Roman" w:cs="Times New Roman"/>
          <w:i/>
          <w:iCs/>
          <w:sz w:val="24"/>
          <w:szCs w:val="24"/>
        </w:rPr>
        <w:t>Refusals and Treat-and-Release</w:t>
      </w:r>
    </w:p>
    <w:p w14:paraId="6B133B4F" w14:textId="77777777"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At a large venue, </w:t>
      </w:r>
      <w:proofErr w:type="gramStart"/>
      <w:r w:rsidRPr="001F22BD">
        <w:rPr>
          <w:rFonts w:ascii="Times New Roman" w:eastAsia="Times New Roman" w:hAnsi="Times New Roman" w:cs="Times New Roman"/>
          <w:sz w:val="24"/>
          <w:szCs w:val="24"/>
        </w:rPr>
        <w:t>a number of</w:t>
      </w:r>
      <w:proofErr w:type="gramEnd"/>
      <w:r w:rsidRPr="001F22BD">
        <w:rPr>
          <w:rFonts w:ascii="Times New Roman" w:eastAsia="Times New Roman" w:hAnsi="Times New Roman" w:cs="Times New Roman"/>
          <w:sz w:val="24"/>
          <w:szCs w:val="24"/>
        </w:rPr>
        <w:t xml:space="preserve"> patrons will present to EMS for mild complaints, such as minor bleeding and rolled ankles. Patients such as these can often be treated and then released. Their encounters with EMS should be documented on a log sheet, but there is often no need for a formal PCR or the recommendation for ambulance transport. </w:t>
      </w:r>
    </w:p>
    <w:p w14:paraId="5BD725D5" w14:textId="77777777" w:rsidR="001C5AEA" w:rsidRPr="001F22BD" w:rsidRDefault="001C5AEA" w:rsidP="00E37E11">
      <w:pPr>
        <w:spacing w:line="240" w:lineRule="auto"/>
        <w:rPr>
          <w:rFonts w:ascii="Times New Roman" w:eastAsia="Times New Roman" w:hAnsi="Times New Roman" w:cs="Times New Roman"/>
          <w:sz w:val="24"/>
          <w:szCs w:val="24"/>
        </w:rPr>
      </w:pPr>
    </w:p>
    <w:p w14:paraId="67D33804" w14:textId="1DA0ADBF"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For those patients who present with a complaint more serious than those above, ambulance transport should be recommended. However, it is important to be prepared for the fact that </w:t>
      </w:r>
      <w:proofErr w:type="gramStart"/>
      <w:r w:rsidRPr="001F22BD">
        <w:rPr>
          <w:rFonts w:ascii="Times New Roman" w:eastAsia="Times New Roman" w:hAnsi="Times New Roman" w:cs="Times New Roman"/>
          <w:sz w:val="24"/>
          <w:szCs w:val="24"/>
        </w:rPr>
        <w:t>the majority of</w:t>
      </w:r>
      <w:proofErr w:type="gramEnd"/>
      <w:r w:rsidRPr="001F22BD">
        <w:rPr>
          <w:rFonts w:ascii="Times New Roman" w:eastAsia="Times New Roman" w:hAnsi="Times New Roman" w:cs="Times New Roman"/>
          <w:sz w:val="24"/>
          <w:szCs w:val="24"/>
        </w:rPr>
        <w:t xml:space="preserve"> patients are often hesitant to accept ambulance transport from large venues. Should the provider feel that the patient has a potentially life-threatening condition, an ambulance should be called regardless of the patient’s request to not be transported.</w:t>
      </w:r>
      <w:r w:rsidR="003A68C7" w:rsidRPr="00E37E11">
        <w:rPr>
          <w:rFonts w:ascii="Times New Roman" w:eastAsia="Times New Roman" w:hAnsi="Times New Roman" w:cs="Times New Roman"/>
          <w:sz w:val="24"/>
          <w:szCs w:val="24"/>
          <w:vertAlign w:val="superscript"/>
        </w:rPr>
        <w:t>10</w:t>
      </w:r>
      <w:r w:rsidRPr="00E37E11">
        <w:rPr>
          <w:rFonts w:ascii="Times New Roman" w:eastAsia="Times New Roman" w:hAnsi="Times New Roman" w:cs="Times New Roman"/>
          <w:sz w:val="24"/>
          <w:szCs w:val="24"/>
        </w:rPr>
        <w:t xml:space="preserve"> </w:t>
      </w:r>
      <w:r w:rsidRPr="001F22BD">
        <w:rPr>
          <w:rFonts w:ascii="Times New Roman" w:eastAsia="Times New Roman" w:hAnsi="Times New Roman" w:cs="Times New Roman"/>
          <w:sz w:val="24"/>
          <w:szCs w:val="24"/>
        </w:rPr>
        <w:t xml:space="preserve">If the patient genuinely wants to refuse, they can refuse directly to the ambulance service in addition to the providers at the venue itself. </w:t>
      </w:r>
    </w:p>
    <w:p w14:paraId="2D18D0EA" w14:textId="77777777" w:rsidR="001C5AEA" w:rsidRPr="001F22BD" w:rsidRDefault="001C5AEA" w:rsidP="00E37E11">
      <w:pPr>
        <w:spacing w:line="240" w:lineRule="auto"/>
        <w:rPr>
          <w:rFonts w:ascii="Times New Roman" w:eastAsia="Times New Roman" w:hAnsi="Times New Roman" w:cs="Times New Roman"/>
          <w:sz w:val="24"/>
          <w:szCs w:val="24"/>
        </w:rPr>
      </w:pPr>
    </w:p>
    <w:p w14:paraId="2C136438" w14:textId="71570B47" w:rsidR="001C5AEA" w:rsidRPr="0012077B" w:rsidRDefault="001C5AEA" w:rsidP="00E37E11">
      <w:pPr>
        <w:spacing w:line="240" w:lineRule="auto"/>
        <w:rPr>
          <w:rFonts w:ascii="Times New Roman" w:eastAsia="Times New Roman" w:hAnsi="Times New Roman" w:cs="Times New Roman"/>
          <w:sz w:val="24"/>
          <w:szCs w:val="24"/>
        </w:rPr>
      </w:pPr>
      <w:r w:rsidRPr="0012077B">
        <w:rPr>
          <w:rFonts w:ascii="Times New Roman" w:eastAsia="Times New Roman" w:hAnsi="Times New Roman" w:cs="Times New Roman"/>
          <w:sz w:val="24"/>
          <w:szCs w:val="24"/>
        </w:rPr>
        <w:t>If the patient is under the age of 18, it is required for the provider to make a good faith attempt to contact the patient’s parent/guardian. A minor is never permitted to refuse care without parental or guardian consent. If the provider feels that the patient is critical and requires immediate transport, an ambulance should be called before the parent/guardian</w:t>
      </w:r>
      <w:r w:rsidRPr="001546CF">
        <w:rPr>
          <w:rFonts w:ascii="Times New Roman" w:eastAsia="Times New Roman" w:hAnsi="Times New Roman" w:cs="Times New Roman"/>
          <w:sz w:val="24"/>
          <w:szCs w:val="24"/>
        </w:rPr>
        <w:t>.</w:t>
      </w:r>
      <w:r w:rsidR="00917D1B" w:rsidRPr="001546CF">
        <w:rPr>
          <w:rFonts w:ascii="Times New Roman" w:eastAsia="Times New Roman" w:hAnsi="Times New Roman" w:cs="Times New Roman"/>
          <w:sz w:val="24"/>
          <w:szCs w:val="24"/>
          <w:vertAlign w:val="superscript"/>
        </w:rPr>
        <w:t>4</w:t>
      </w:r>
    </w:p>
    <w:p w14:paraId="7EF88F8F" w14:textId="576AB2CE" w:rsidR="001C5AEA" w:rsidRDefault="001C5AEA" w:rsidP="00E37E11">
      <w:pPr>
        <w:spacing w:line="240" w:lineRule="auto"/>
        <w:rPr>
          <w:rFonts w:ascii="Times New Roman" w:eastAsia="Times New Roman" w:hAnsi="Times New Roman" w:cs="Times New Roman"/>
          <w:sz w:val="24"/>
          <w:szCs w:val="24"/>
        </w:rPr>
      </w:pPr>
    </w:p>
    <w:p w14:paraId="335A745C" w14:textId="302EBA00" w:rsidR="0082166F" w:rsidRDefault="0082166F" w:rsidP="00E37E11">
      <w:pPr>
        <w:spacing w:line="240" w:lineRule="auto"/>
        <w:rPr>
          <w:rFonts w:ascii="Times New Roman" w:eastAsia="Times New Roman" w:hAnsi="Times New Roman" w:cs="Times New Roman"/>
          <w:sz w:val="24"/>
          <w:szCs w:val="24"/>
        </w:rPr>
      </w:pPr>
    </w:p>
    <w:p w14:paraId="0BA25DE8" w14:textId="6EF940D4" w:rsidR="0082166F" w:rsidRDefault="0082166F" w:rsidP="00E37E11">
      <w:pPr>
        <w:spacing w:line="240" w:lineRule="auto"/>
        <w:rPr>
          <w:rFonts w:ascii="Times New Roman" w:eastAsia="Times New Roman" w:hAnsi="Times New Roman" w:cs="Times New Roman"/>
          <w:sz w:val="24"/>
          <w:szCs w:val="24"/>
        </w:rPr>
      </w:pPr>
    </w:p>
    <w:p w14:paraId="6B390404" w14:textId="77777777" w:rsidR="0082166F" w:rsidRPr="001F22BD" w:rsidRDefault="0082166F" w:rsidP="00E37E11">
      <w:pPr>
        <w:spacing w:line="240" w:lineRule="auto"/>
        <w:rPr>
          <w:rFonts w:ascii="Times New Roman" w:eastAsia="Times New Roman" w:hAnsi="Times New Roman" w:cs="Times New Roman"/>
          <w:sz w:val="24"/>
          <w:szCs w:val="24"/>
        </w:rPr>
      </w:pPr>
    </w:p>
    <w:p w14:paraId="20A84B46" w14:textId="77777777" w:rsidR="001C5AEA" w:rsidRPr="001F22BD" w:rsidRDefault="001C5AEA" w:rsidP="00E37E11">
      <w:pPr>
        <w:spacing w:line="240" w:lineRule="auto"/>
        <w:rPr>
          <w:rFonts w:ascii="Times New Roman" w:eastAsia="Times New Roman" w:hAnsi="Times New Roman" w:cs="Times New Roman"/>
          <w:i/>
          <w:iCs/>
          <w:sz w:val="24"/>
          <w:szCs w:val="24"/>
        </w:rPr>
      </w:pPr>
      <w:r w:rsidRPr="20FF8516">
        <w:rPr>
          <w:rFonts w:ascii="Times New Roman" w:eastAsia="Times New Roman" w:hAnsi="Times New Roman" w:cs="Times New Roman"/>
          <w:i/>
          <w:iCs/>
          <w:sz w:val="24"/>
          <w:szCs w:val="24"/>
        </w:rPr>
        <w:lastRenderedPageBreak/>
        <w:t>Extrication</w:t>
      </w:r>
    </w:p>
    <w:p w14:paraId="3F183E1B" w14:textId="56F63ABE" w:rsidR="00913B16"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The lecture ended with a review of the different extrication equipment available to BUEMS. The scenarios following the lecture allowed the EMTs to practice hands-on with the extrication equipment. </w:t>
      </w:r>
    </w:p>
    <w:p w14:paraId="20E255D6" w14:textId="77777777" w:rsidR="00913B16" w:rsidRDefault="00913B16" w:rsidP="00E37E11">
      <w:pPr>
        <w:spacing w:line="240" w:lineRule="auto"/>
        <w:rPr>
          <w:rFonts w:ascii="Times New Roman" w:eastAsia="Times New Roman" w:hAnsi="Times New Roman" w:cs="Times New Roman"/>
          <w:b/>
          <w:bCs/>
          <w:sz w:val="24"/>
          <w:szCs w:val="24"/>
        </w:rPr>
      </w:pPr>
    </w:p>
    <w:p w14:paraId="17BD8833" w14:textId="364A1A54" w:rsidR="001C5AEA" w:rsidRPr="001F22BD" w:rsidRDefault="0DBD27C3" w:rsidP="00E37E11">
      <w:pPr>
        <w:spacing w:line="240" w:lineRule="auto"/>
        <w:rPr>
          <w:rFonts w:ascii="Times New Roman" w:eastAsia="Times New Roman" w:hAnsi="Times New Roman" w:cs="Times New Roman"/>
          <w:b/>
          <w:bCs/>
          <w:sz w:val="24"/>
          <w:szCs w:val="24"/>
        </w:rPr>
      </w:pPr>
      <w:r w:rsidRPr="49A571D6">
        <w:rPr>
          <w:rFonts w:ascii="Times New Roman" w:eastAsia="Times New Roman" w:hAnsi="Times New Roman" w:cs="Times New Roman"/>
          <w:b/>
          <w:bCs/>
          <w:sz w:val="24"/>
          <w:szCs w:val="24"/>
        </w:rPr>
        <w:t>SUPPLEMENTARY TEXT</w:t>
      </w:r>
      <w:r w:rsidR="000652AE" w:rsidRPr="49A571D6">
        <w:rPr>
          <w:rFonts w:ascii="Times New Roman" w:eastAsia="Times New Roman" w:hAnsi="Times New Roman" w:cs="Times New Roman"/>
          <w:b/>
          <w:bCs/>
          <w:sz w:val="24"/>
          <w:szCs w:val="24"/>
        </w:rPr>
        <w:t xml:space="preserve"> </w:t>
      </w:r>
      <w:r w:rsidR="00FE27B9" w:rsidRPr="49A571D6">
        <w:rPr>
          <w:rFonts w:ascii="Times New Roman" w:eastAsia="Times New Roman" w:hAnsi="Times New Roman" w:cs="Times New Roman"/>
          <w:b/>
          <w:bCs/>
          <w:sz w:val="24"/>
          <w:szCs w:val="24"/>
        </w:rPr>
        <w:t>3</w:t>
      </w:r>
      <w:r w:rsidR="0087391D" w:rsidRPr="49A571D6">
        <w:rPr>
          <w:rFonts w:ascii="Times New Roman" w:eastAsia="Times New Roman" w:hAnsi="Times New Roman" w:cs="Times New Roman"/>
          <w:b/>
          <w:bCs/>
          <w:sz w:val="24"/>
          <w:szCs w:val="24"/>
        </w:rPr>
        <w:t>: SIMULATED SCENARIO DESCRIPTIONS</w:t>
      </w:r>
    </w:p>
    <w:p w14:paraId="5D1EB8BC" w14:textId="77777777" w:rsidR="001C5AEA" w:rsidRPr="001F22BD" w:rsidRDefault="001C5AEA" w:rsidP="00E37E11">
      <w:pPr>
        <w:spacing w:line="240" w:lineRule="auto"/>
        <w:rPr>
          <w:rFonts w:ascii="Times New Roman" w:eastAsia="Times New Roman" w:hAnsi="Times New Roman" w:cs="Times New Roman"/>
          <w:i/>
          <w:iCs/>
          <w:sz w:val="24"/>
          <w:szCs w:val="24"/>
        </w:rPr>
      </w:pPr>
      <w:r w:rsidRPr="49A571D6">
        <w:rPr>
          <w:rFonts w:ascii="Times New Roman" w:eastAsia="Times New Roman" w:hAnsi="Times New Roman" w:cs="Times New Roman"/>
          <w:i/>
          <w:iCs/>
          <w:sz w:val="24"/>
          <w:szCs w:val="24"/>
        </w:rPr>
        <w:t xml:space="preserve">Intoxicated Patients Triage </w:t>
      </w:r>
    </w:p>
    <w:p w14:paraId="7EA1E494" w14:textId="60FC1085" w:rsidR="001C5AEA" w:rsidRPr="001F22BD" w:rsidRDefault="001C5AEA" w:rsidP="00E37E11">
      <w:pPr>
        <w:spacing w:line="240" w:lineRule="auto"/>
        <w:rPr>
          <w:rFonts w:ascii="Times New Roman" w:eastAsia="Times New Roman" w:hAnsi="Times New Roman" w:cs="Times New Roman"/>
          <w:i/>
          <w:iCs/>
          <w:sz w:val="24"/>
          <w:szCs w:val="24"/>
        </w:rPr>
      </w:pPr>
      <w:r w:rsidRPr="001F22BD">
        <w:rPr>
          <w:rFonts w:ascii="Times New Roman" w:eastAsia="Times New Roman" w:hAnsi="Times New Roman" w:cs="Times New Roman"/>
          <w:sz w:val="24"/>
          <w:szCs w:val="24"/>
        </w:rPr>
        <w:t xml:space="preserve">In this scenario, students were presented with two patients simultaneously and had to decide how to appropriately triage. Students were given the following initial information: </w:t>
      </w:r>
      <w:r w:rsidRPr="49A571D6">
        <w:rPr>
          <w:rFonts w:ascii="Times New Roman" w:eastAsia="Times New Roman" w:hAnsi="Times New Roman" w:cs="Times New Roman"/>
          <w:i/>
          <w:iCs/>
          <w:sz w:val="24"/>
          <w:szCs w:val="24"/>
        </w:rPr>
        <w:t xml:space="preserve">“A </w:t>
      </w:r>
      <w:r w:rsidR="00A914DB" w:rsidRPr="49A571D6">
        <w:rPr>
          <w:rFonts w:ascii="Times New Roman" w:eastAsia="Times New Roman" w:hAnsi="Times New Roman" w:cs="Times New Roman"/>
          <w:i/>
          <w:iCs/>
          <w:sz w:val="24"/>
          <w:szCs w:val="24"/>
        </w:rPr>
        <w:t>17-year-old</w:t>
      </w:r>
      <w:r w:rsidRPr="49A571D6">
        <w:rPr>
          <w:rFonts w:ascii="Times New Roman" w:eastAsia="Times New Roman" w:hAnsi="Times New Roman" w:cs="Times New Roman"/>
          <w:i/>
          <w:iCs/>
          <w:sz w:val="24"/>
          <w:szCs w:val="24"/>
        </w:rPr>
        <w:t xml:space="preserve"> female patient arrives at the arena first aid office with her friend. The patient</w:t>
      </w:r>
      <w:r w:rsidR="00A914DB" w:rsidRPr="49A571D6">
        <w:rPr>
          <w:rFonts w:ascii="Times New Roman" w:eastAsia="Times New Roman" w:hAnsi="Times New Roman" w:cs="Times New Roman"/>
          <w:i/>
          <w:iCs/>
          <w:sz w:val="24"/>
          <w:szCs w:val="24"/>
        </w:rPr>
        <w:t>’s</w:t>
      </w:r>
      <w:r w:rsidRPr="49A571D6">
        <w:rPr>
          <w:rFonts w:ascii="Times New Roman" w:eastAsia="Times New Roman" w:hAnsi="Times New Roman" w:cs="Times New Roman"/>
          <w:i/>
          <w:iCs/>
          <w:sz w:val="24"/>
          <w:szCs w:val="24"/>
        </w:rPr>
        <w:t xml:space="preserve"> friend reports that the patient is complaining of dizziness and nausea. The patient appears somewhat confused but alert. The friend tells you that they have both been drinking throughout the evening. As this patient enters the office, there is a call over the radio for a patient vomiting and possibly passed out in the bathroom.”</w:t>
      </w:r>
    </w:p>
    <w:p w14:paraId="23CAEB44" w14:textId="0D5C3163" w:rsidR="001C5AEA" w:rsidRPr="001F22BD" w:rsidRDefault="001C5AEA" w:rsidP="00E37E11">
      <w:pPr>
        <w:spacing w:line="240" w:lineRule="auto"/>
        <w:rPr>
          <w:rFonts w:ascii="Times New Roman" w:eastAsia="Times New Roman" w:hAnsi="Times New Roman" w:cs="Times New Roman"/>
          <w:sz w:val="24"/>
          <w:szCs w:val="24"/>
        </w:rPr>
      </w:pPr>
    </w:p>
    <w:p w14:paraId="2A11DB8C" w14:textId="2E6CA280" w:rsidR="00EB7E27" w:rsidRPr="001F22BD" w:rsidRDefault="00EB7E27"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This scenario forced students to rapidly triage and determine which providers needed to attend to which patient. In the case of only two providers being available, the more experienced one was indicated to attend to the potentially unresponsive patient with the less experienced one remaining with the walk-up intoxicated patient.  </w:t>
      </w:r>
    </w:p>
    <w:p w14:paraId="3C185AB2" w14:textId="77777777" w:rsidR="00EB7E27" w:rsidRPr="001F22BD" w:rsidRDefault="00EB7E27" w:rsidP="00E37E11">
      <w:pPr>
        <w:spacing w:line="240" w:lineRule="auto"/>
        <w:rPr>
          <w:rFonts w:ascii="Times New Roman" w:eastAsia="Times New Roman" w:hAnsi="Times New Roman" w:cs="Times New Roman"/>
          <w:sz w:val="24"/>
          <w:szCs w:val="24"/>
        </w:rPr>
      </w:pPr>
    </w:p>
    <w:p w14:paraId="3AB05FF4" w14:textId="3C058DA9"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The portion of the scenario involving the teenage patient and her friend scenario allowed the EMTs to better understand the protocols surrounding the treatment of minors without their parent/guardian present. </w:t>
      </w:r>
    </w:p>
    <w:p w14:paraId="1B5DDBB9" w14:textId="77777777" w:rsidR="001C5AEA" w:rsidRPr="001F22BD" w:rsidRDefault="001C5AEA" w:rsidP="00E37E11">
      <w:pPr>
        <w:spacing w:line="240" w:lineRule="auto"/>
        <w:ind w:left="720"/>
        <w:rPr>
          <w:rFonts w:ascii="Times New Roman" w:eastAsia="Times New Roman" w:hAnsi="Times New Roman" w:cs="Times New Roman"/>
          <w:sz w:val="24"/>
          <w:szCs w:val="24"/>
        </w:rPr>
      </w:pPr>
    </w:p>
    <w:p w14:paraId="7AC31801" w14:textId="77777777"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The portion of the scenario dealing with the possibly unresponsive male vomiting allowed the EMTs to recognize how quickly intoxication can become a life threat. The EMTs were able to practice dealing with the logistics of working in an inconvenient location, having to call for crowd control, and working together to move the patient.</w:t>
      </w:r>
    </w:p>
    <w:p w14:paraId="297CC95D" w14:textId="77777777" w:rsidR="001C5AEA" w:rsidRPr="001F22BD" w:rsidRDefault="001C5AEA" w:rsidP="00E37E11">
      <w:pPr>
        <w:spacing w:line="240" w:lineRule="auto"/>
        <w:rPr>
          <w:rFonts w:ascii="Times New Roman" w:eastAsia="Times New Roman" w:hAnsi="Times New Roman" w:cs="Times New Roman"/>
          <w:b/>
          <w:bCs/>
          <w:sz w:val="24"/>
          <w:szCs w:val="24"/>
        </w:rPr>
      </w:pPr>
      <w:r w:rsidRPr="001F22BD">
        <w:rPr>
          <w:rFonts w:ascii="Times New Roman" w:eastAsia="Times New Roman" w:hAnsi="Times New Roman" w:cs="Times New Roman"/>
          <w:sz w:val="24"/>
          <w:szCs w:val="24"/>
        </w:rPr>
        <w:t xml:space="preserve">Additionally, the EMTs were able to practice suctioning mannequins, a crucial skill that does not come up in everyday large venue work. </w:t>
      </w:r>
    </w:p>
    <w:p w14:paraId="3345B6F3" w14:textId="77777777" w:rsidR="001C5AEA" w:rsidRPr="001F22BD" w:rsidRDefault="001C5AEA" w:rsidP="00E37E11">
      <w:pPr>
        <w:spacing w:line="240" w:lineRule="auto"/>
        <w:rPr>
          <w:rFonts w:ascii="Times New Roman" w:eastAsia="Times New Roman" w:hAnsi="Times New Roman" w:cs="Times New Roman"/>
          <w:b/>
          <w:bCs/>
          <w:sz w:val="24"/>
          <w:szCs w:val="24"/>
        </w:rPr>
      </w:pPr>
    </w:p>
    <w:p w14:paraId="14884AAB" w14:textId="77777777" w:rsidR="001C5AEA" w:rsidRPr="001F22BD" w:rsidRDefault="001C5AEA" w:rsidP="00E37E11">
      <w:pPr>
        <w:spacing w:line="240" w:lineRule="auto"/>
        <w:rPr>
          <w:rFonts w:ascii="Times New Roman" w:eastAsia="Times New Roman" w:hAnsi="Times New Roman" w:cs="Times New Roman"/>
          <w:i/>
          <w:iCs/>
          <w:sz w:val="24"/>
          <w:szCs w:val="24"/>
        </w:rPr>
      </w:pPr>
      <w:r w:rsidRPr="49A571D6">
        <w:rPr>
          <w:rFonts w:ascii="Times New Roman" w:eastAsia="Times New Roman" w:hAnsi="Times New Roman" w:cs="Times New Roman"/>
          <w:i/>
          <w:iCs/>
          <w:sz w:val="24"/>
          <w:szCs w:val="24"/>
        </w:rPr>
        <w:t>Respiratory Arrest Patient Located on Concert Floor</w:t>
      </w:r>
    </w:p>
    <w:p w14:paraId="4BA5330D" w14:textId="3F989DDA" w:rsidR="001C5AEA" w:rsidRPr="001F22BD" w:rsidRDefault="001C5AEA" w:rsidP="00E37E11">
      <w:pPr>
        <w:spacing w:line="240" w:lineRule="auto"/>
        <w:rPr>
          <w:rFonts w:ascii="Times New Roman" w:eastAsia="Times New Roman" w:hAnsi="Times New Roman" w:cs="Times New Roman"/>
          <w:i/>
          <w:iCs/>
          <w:sz w:val="24"/>
          <w:szCs w:val="24"/>
        </w:rPr>
      </w:pPr>
      <w:r w:rsidRPr="001F22BD">
        <w:rPr>
          <w:rFonts w:ascii="Times New Roman" w:eastAsia="Times New Roman" w:hAnsi="Times New Roman" w:cs="Times New Roman"/>
          <w:sz w:val="24"/>
          <w:szCs w:val="24"/>
        </w:rPr>
        <w:t>In this scenario, students had to determine how to best extricate a patient in respiratory arrest while minimizing interruptions in ventilation. Students were given the following initial information:</w:t>
      </w:r>
      <w:r w:rsidR="4BA61C50" w:rsidRPr="001F22BD">
        <w:rPr>
          <w:rFonts w:ascii="Times New Roman" w:eastAsia="Times New Roman" w:hAnsi="Times New Roman" w:cs="Times New Roman"/>
          <w:sz w:val="24"/>
          <w:szCs w:val="24"/>
        </w:rPr>
        <w:t xml:space="preserve"> </w:t>
      </w:r>
      <w:r w:rsidRPr="001F22BD">
        <w:rPr>
          <w:rFonts w:ascii="Times New Roman" w:eastAsia="Times New Roman" w:hAnsi="Times New Roman" w:cs="Times New Roman"/>
          <w:i/>
          <w:iCs/>
          <w:sz w:val="24"/>
          <w:szCs w:val="24"/>
        </w:rPr>
        <w:t>“</w:t>
      </w:r>
      <w:r w:rsidRPr="49A571D6">
        <w:rPr>
          <w:rFonts w:ascii="Times New Roman" w:eastAsia="Times New Roman" w:hAnsi="Times New Roman" w:cs="Times New Roman"/>
          <w:i/>
          <w:iCs/>
          <w:sz w:val="24"/>
          <w:szCs w:val="24"/>
        </w:rPr>
        <w:t>You and your partner are working on the stage-level of the arena during a large concert. An arena staff member flags you down and points towards a man in his 20s swaying towards the bottom of the stands. As you start to walk</w:t>
      </w:r>
      <w:r w:rsidR="00E02E44" w:rsidRPr="49A571D6">
        <w:rPr>
          <w:rFonts w:ascii="Times New Roman" w:eastAsia="Times New Roman" w:hAnsi="Times New Roman" w:cs="Times New Roman"/>
          <w:i/>
          <w:iCs/>
          <w:sz w:val="24"/>
          <w:szCs w:val="24"/>
        </w:rPr>
        <w:t>,</w:t>
      </w:r>
      <w:r w:rsidRPr="49A571D6">
        <w:rPr>
          <w:rFonts w:ascii="Times New Roman" w:eastAsia="Times New Roman" w:hAnsi="Times New Roman" w:cs="Times New Roman"/>
          <w:i/>
          <w:iCs/>
          <w:sz w:val="24"/>
          <w:szCs w:val="24"/>
        </w:rPr>
        <w:t xml:space="preserve"> he falls on his girlfriend who lowers him to the ground in the stands. The patient is found to be unresponsive with no chest movement”</w:t>
      </w:r>
    </w:p>
    <w:p w14:paraId="1BA444A7" w14:textId="77777777" w:rsidR="001C5AEA" w:rsidRPr="001F22BD" w:rsidRDefault="001C5AEA" w:rsidP="00E37E11">
      <w:pPr>
        <w:spacing w:line="240" w:lineRule="auto"/>
        <w:ind w:left="720"/>
        <w:rPr>
          <w:rFonts w:ascii="Times New Roman" w:eastAsia="Times New Roman" w:hAnsi="Times New Roman" w:cs="Times New Roman"/>
          <w:sz w:val="24"/>
          <w:szCs w:val="24"/>
        </w:rPr>
      </w:pPr>
    </w:p>
    <w:p w14:paraId="07EA86B9" w14:textId="77777777"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The purpose of this scenario was to allow the EMTs to practice working together to treat a critical patient in a dark and loud environment. The EMTs practiced recognizing a life threat as well as rapidly activating police and guest services for crowd control. After one minute of quality ventilation, the students were instructed to extricate the patient, as it was impractical to continue treatment in the compact stands. The students worked together to coordinate an extremity lift of the patient out of the stands and onto a scoop stretcher and into a more stable environment while minimizing interruptions to ventilations. Finally, the students had to practice their reassessment </w:t>
      </w:r>
      <w:r w:rsidRPr="001F22BD">
        <w:rPr>
          <w:rFonts w:ascii="Times New Roman" w:eastAsia="Times New Roman" w:hAnsi="Times New Roman" w:cs="Times New Roman"/>
          <w:sz w:val="24"/>
          <w:szCs w:val="24"/>
        </w:rPr>
        <w:lastRenderedPageBreak/>
        <w:t xml:space="preserve">skills by ensuring ventilations were adequate and that Naloxone was appropriately administered at the correct dose. </w:t>
      </w:r>
    </w:p>
    <w:p w14:paraId="4B3F28B2" w14:textId="77777777" w:rsidR="001C5AEA" w:rsidRPr="001F22BD" w:rsidRDefault="001C5AEA" w:rsidP="00E37E11">
      <w:pPr>
        <w:spacing w:line="240" w:lineRule="auto"/>
        <w:ind w:left="720"/>
        <w:rPr>
          <w:rFonts w:ascii="Times New Roman" w:eastAsia="Times New Roman" w:hAnsi="Times New Roman" w:cs="Times New Roman"/>
          <w:sz w:val="24"/>
          <w:szCs w:val="24"/>
        </w:rPr>
      </w:pPr>
    </w:p>
    <w:p w14:paraId="51090510" w14:textId="77777777"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The goal of this scenario was to insure not only that all EMTs were sufficient in their resuscitative skills, but also that they were able to apply those skills in a chaotic environment.  </w:t>
      </w:r>
    </w:p>
    <w:p w14:paraId="62140CD4" w14:textId="77777777" w:rsidR="001C5AEA" w:rsidRPr="001F22BD" w:rsidRDefault="001C5AEA" w:rsidP="00E37E11">
      <w:pPr>
        <w:spacing w:line="240" w:lineRule="auto"/>
        <w:rPr>
          <w:rFonts w:ascii="Times New Roman" w:eastAsia="Times New Roman" w:hAnsi="Times New Roman" w:cs="Times New Roman"/>
          <w:sz w:val="24"/>
          <w:szCs w:val="24"/>
        </w:rPr>
      </w:pPr>
    </w:p>
    <w:p w14:paraId="363D0EF0" w14:textId="77777777" w:rsidR="001C5AEA" w:rsidRPr="001F22BD" w:rsidRDefault="001C5AEA" w:rsidP="00E37E11">
      <w:pPr>
        <w:spacing w:line="240" w:lineRule="auto"/>
        <w:rPr>
          <w:rFonts w:ascii="Times New Roman" w:eastAsia="Times New Roman" w:hAnsi="Times New Roman" w:cs="Times New Roman"/>
          <w:i/>
          <w:iCs/>
          <w:sz w:val="24"/>
          <w:szCs w:val="24"/>
        </w:rPr>
      </w:pPr>
      <w:r w:rsidRPr="49A571D6">
        <w:rPr>
          <w:rFonts w:ascii="Times New Roman" w:eastAsia="Times New Roman" w:hAnsi="Times New Roman" w:cs="Times New Roman"/>
          <w:i/>
          <w:iCs/>
          <w:sz w:val="24"/>
          <w:szCs w:val="24"/>
        </w:rPr>
        <w:t>Chest Pain Patient Seated in Stadium-Style Chair</w:t>
      </w:r>
    </w:p>
    <w:p w14:paraId="5F72D292" w14:textId="77B34ED4" w:rsidR="001C5AEA" w:rsidRPr="001F22BD" w:rsidRDefault="001C5AEA" w:rsidP="00E37E11">
      <w:pPr>
        <w:spacing w:line="240" w:lineRule="auto"/>
        <w:rPr>
          <w:rFonts w:ascii="Times New Roman" w:eastAsia="Times New Roman" w:hAnsi="Times New Roman" w:cs="Times New Roman"/>
          <w:i/>
          <w:iCs/>
          <w:sz w:val="24"/>
          <w:szCs w:val="24"/>
        </w:rPr>
      </w:pPr>
      <w:r w:rsidRPr="001F22BD">
        <w:rPr>
          <w:rFonts w:ascii="Times New Roman" w:eastAsia="Times New Roman" w:hAnsi="Times New Roman" w:cs="Times New Roman"/>
          <w:sz w:val="24"/>
          <w:szCs w:val="24"/>
        </w:rPr>
        <w:t xml:space="preserve">In this scenario, students were presented with a non-ambulatory and potentially critical patients requiring rapid extrication. Students were given the following initial information: </w:t>
      </w:r>
      <w:r w:rsidRPr="49A571D6">
        <w:rPr>
          <w:rFonts w:ascii="Times New Roman" w:eastAsia="Times New Roman" w:hAnsi="Times New Roman" w:cs="Times New Roman"/>
          <w:i/>
          <w:iCs/>
          <w:sz w:val="24"/>
          <w:szCs w:val="24"/>
        </w:rPr>
        <w:t xml:space="preserve">“You and your partner are working in the first aid office at the arena and are dispatched to a </w:t>
      </w:r>
      <w:r w:rsidR="00A54827" w:rsidRPr="49A571D6">
        <w:rPr>
          <w:rFonts w:ascii="Times New Roman" w:eastAsia="Times New Roman" w:hAnsi="Times New Roman" w:cs="Times New Roman"/>
          <w:i/>
          <w:iCs/>
          <w:sz w:val="24"/>
          <w:szCs w:val="24"/>
        </w:rPr>
        <w:t>57-year-old</w:t>
      </w:r>
      <w:r w:rsidRPr="49A571D6">
        <w:rPr>
          <w:rFonts w:ascii="Times New Roman" w:eastAsia="Times New Roman" w:hAnsi="Times New Roman" w:cs="Times New Roman"/>
          <w:i/>
          <w:iCs/>
          <w:sz w:val="24"/>
          <w:szCs w:val="24"/>
        </w:rPr>
        <w:t xml:space="preserve"> male seated in the stands with a distressed look. He is clutching his chest and has obvious work of breathing. He is AOx4 and reports a pressure in his chest and a feeling of impending doom” </w:t>
      </w:r>
    </w:p>
    <w:p w14:paraId="53050C85" w14:textId="77777777" w:rsidR="001C5AEA" w:rsidRPr="001F22BD" w:rsidRDefault="001C5AEA" w:rsidP="00E37E11">
      <w:pPr>
        <w:spacing w:line="240" w:lineRule="auto"/>
        <w:ind w:left="720"/>
        <w:rPr>
          <w:rFonts w:ascii="Times New Roman" w:eastAsia="Times New Roman" w:hAnsi="Times New Roman" w:cs="Times New Roman"/>
          <w:i/>
          <w:iCs/>
          <w:sz w:val="24"/>
          <w:szCs w:val="24"/>
        </w:rPr>
      </w:pPr>
    </w:p>
    <w:p w14:paraId="03BE3039" w14:textId="77777777"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Based on the location and nature of the patient, the EMTs had to quickly recognize that they would need a stair chair, and most likely a lift assist. Unlike the previous scenario, the patient was in the middle of the stands with virtually no floor space. </w:t>
      </w:r>
      <w:proofErr w:type="gramStart"/>
      <w:r w:rsidRPr="001F22BD">
        <w:rPr>
          <w:rFonts w:ascii="Times New Roman" w:eastAsia="Times New Roman" w:hAnsi="Times New Roman" w:cs="Times New Roman"/>
          <w:sz w:val="24"/>
          <w:szCs w:val="24"/>
        </w:rPr>
        <w:t>Despite the fact that</w:t>
      </w:r>
      <w:proofErr w:type="gramEnd"/>
      <w:r w:rsidRPr="001F22BD">
        <w:rPr>
          <w:rFonts w:ascii="Times New Roman" w:eastAsia="Times New Roman" w:hAnsi="Times New Roman" w:cs="Times New Roman"/>
          <w:sz w:val="24"/>
          <w:szCs w:val="24"/>
        </w:rPr>
        <w:t xml:space="preserve"> this is a potentially critical patient, they need to be moved as soon as possible, as it would be impossible to ventilate or provide compressions at that location. </w:t>
      </w:r>
    </w:p>
    <w:p w14:paraId="324CAF62" w14:textId="77777777" w:rsidR="001C5AEA" w:rsidRPr="001F22BD" w:rsidRDefault="001C5AEA" w:rsidP="00E37E11">
      <w:pPr>
        <w:spacing w:line="240" w:lineRule="auto"/>
        <w:ind w:left="720"/>
        <w:rPr>
          <w:rFonts w:ascii="Times New Roman" w:eastAsia="Times New Roman" w:hAnsi="Times New Roman" w:cs="Times New Roman"/>
          <w:sz w:val="24"/>
          <w:szCs w:val="24"/>
        </w:rPr>
      </w:pPr>
    </w:p>
    <w:p w14:paraId="42F110AD" w14:textId="77777777" w:rsidR="001C5AEA" w:rsidRPr="001F22BD" w:rsidRDefault="001C5AEA" w:rsidP="00E37E11">
      <w:pPr>
        <w:spacing w:line="240" w:lineRule="auto"/>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In addition to the logistical challenges of extrication, the EMTs also had to effectively treat a cardiac patient, an uncommon chief complaint in the college large-venue setting. After each EMT practiced with the stair chair, they talked through how they would medically treat this patient. Administration of basic life support cardiac medications and oxygenation to a level of 94% SpO2 were discussed. </w:t>
      </w:r>
    </w:p>
    <w:p w14:paraId="3519A107" w14:textId="77777777" w:rsidR="001C5AEA" w:rsidRPr="001F22BD" w:rsidRDefault="001C5AEA" w:rsidP="00E37E11">
      <w:pPr>
        <w:spacing w:line="480" w:lineRule="auto"/>
        <w:jc w:val="center"/>
        <w:rPr>
          <w:rFonts w:ascii="Times New Roman" w:eastAsia="Times New Roman" w:hAnsi="Times New Roman" w:cs="Times New Roman"/>
          <w:sz w:val="24"/>
          <w:szCs w:val="24"/>
        </w:rPr>
      </w:pPr>
    </w:p>
    <w:p w14:paraId="521C5D1B" w14:textId="252CABE1" w:rsidR="0082166F" w:rsidRDefault="0082166F" w:rsidP="00E37E11">
      <w:pPr>
        <w:spacing w:line="480" w:lineRule="auto"/>
        <w:rPr>
          <w:rFonts w:ascii="Times New Roman" w:eastAsia="Times New Roman" w:hAnsi="Times New Roman" w:cs="Times New Roman"/>
          <w:b/>
          <w:sz w:val="24"/>
          <w:szCs w:val="24"/>
        </w:rPr>
      </w:pPr>
    </w:p>
    <w:p w14:paraId="3DCA8CC3" w14:textId="1E86ED42" w:rsidR="0082166F" w:rsidRDefault="0082166F" w:rsidP="00E37E11">
      <w:pPr>
        <w:spacing w:line="480" w:lineRule="auto"/>
        <w:rPr>
          <w:rFonts w:ascii="Times New Roman" w:eastAsia="Times New Roman" w:hAnsi="Times New Roman" w:cs="Times New Roman"/>
          <w:b/>
          <w:sz w:val="24"/>
          <w:szCs w:val="24"/>
        </w:rPr>
      </w:pPr>
    </w:p>
    <w:p w14:paraId="3948BD57" w14:textId="36948D92" w:rsidR="0082166F" w:rsidRDefault="0082166F" w:rsidP="00E37E11">
      <w:pPr>
        <w:spacing w:line="480" w:lineRule="auto"/>
        <w:rPr>
          <w:rFonts w:ascii="Times New Roman" w:eastAsia="Times New Roman" w:hAnsi="Times New Roman" w:cs="Times New Roman"/>
          <w:b/>
          <w:sz w:val="24"/>
          <w:szCs w:val="24"/>
        </w:rPr>
      </w:pPr>
    </w:p>
    <w:p w14:paraId="7C07E125" w14:textId="555530BE" w:rsidR="0082166F" w:rsidRDefault="0082166F" w:rsidP="00E37E11">
      <w:pPr>
        <w:spacing w:line="480" w:lineRule="auto"/>
        <w:rPr>
          <w:rFonts w:ascii="Times New Roman" w:eastAsia="Times New Roman" w:hAnsi="Times New Roman" w:cs="Times New Roman"/>
          <w:b/>
          <w:sz w:val="24"/>
          <w:szCs w:val="24"/>
        </w:rPr>
      </w:pPr>
    </w:p>
    <w:p w14:paraId="403BBCDE" w14:textId="4EC9744D" w:rsidR="0082166F" w:rsidRDefault="0082166F" w:rsidP="00E37E11">
      <w:pPr>
        <w:spacing w:line="480" w:lineRule="auto"/>
        <w:rPr>
          <w:rFonts w:ascii="Times New Roman" w:eastAsia="Times New Roman" w:hAnsi="Times New Roman" w:cs="Times New Roman"/>
          <w:b/>
          <w:sz w:val="24"/>
          <w:szCs w:val="24"/>
        </w:rPr>
      </w:pPr>
    </w:p>
    <w:p w14:paraId="217F9E24" w14:textId="37E2A1B2" w:rsidR="0082166F" w:rsidRDefault="0082166F" w:rsidP="00E37E11">
      <w:pPr>
        <w:spacing w:line="480" w:lineRule="auto"/>
        <w:rPr>
          <w:rFonts w:ascii="Times New Roman" w:eastAsia="Times New Roman" w:hAnsi="Times New Roman" w:cs="Times New Roman"/>
          <w:b/>
          <w:sz w:val="24"/>
          <w:szCs w:val="24"/>
        </w:rPr>
      </w:pPr>
    </w:p>
    <w:p w14:paraId="0C62029B" w14:textId="270ABF17" w:rsidR="0082166F" w:rsidRDefault="0082166F" w:rsidP="00E37E11">
      <w:pPr>
        <w:spacing w:line="480" w:lineRule="auto"/>
        <w:rPr>
          <w:rFonts w:ascii="Times New Roman" w:eastAsia="Times New Roman" w:hAnsi="Times New Roman" w:cs="Times New Roman"/>
          <w:b/>
          <w:sz w:val="24"/>
          <w:szCs w:val="24"/>
        </w:rPr>
      </w:pPr>
    </w:p>
    <w:p w14:paraId="62519378" w14:textId="6E9352AF" w:rsidR="0082166F" w:rsidRDefault="0082166F" w:rsidP="00E37E11">
      <w:pPr>
        <w:spacing w:line="480" w:lineRule="auto"/>
        <w:rPr>
          <w:rFonts w:ascii="Times New Roman" w:eastAsia="Times New Roman" w:hAnsi="Times New Roman" w:cs="Times New Roman"/>
          <w:b/>
          <w:sz w:val="24"/>
          <w:szCs w:val="24"/>
        </w:rPr>
      </w:pPr>
    </w:p>
    <w:p w14:paraId="24D7F997" w14:textId="0C8ECCA2" w:rsidR="0082166F" w:rsidRDefault="0082166F" w:rsidP="00E37E11">
      <w:pPr>
        <w:spacing w:line="480" w:lineRule="auto"/>
        <w:rPr>
          <w:rFonts w:ascii="Times New Roman" w:eastAsia="Times New Roman" w:hAnsi="Times New Roman" w:cs="Times New Roman"/>
          <w:b/>
          <w:sz w:val="24"/>
          <w:szCs w:val="24"/>
        </w:rPr>
      </w:pPr>
    </w:p>
    <w:p w14:paraId="5D4D0DDC" w14:textId="77777777" w:rsidR="0082166F" w:rsidRDefault="0082166F" w:rsidP="00E37E11">
      <w:pPr>
        <w:spacing w:line="480" w:lineRule="auto"/>
        <w:rPr>
          <w:rFonts w:ascii="Times New Roman" w:eastAsia="Times New Roman" w:hAnsi="Times New Roman" w:cs="Times New Roman"/>
          <w:b/>
          <w:sz w:val="24"/>
          <w:szCs w:val="24"/>
        </w:rPr>
      </w:pPr>
    </w:p>
    <w:p w14:paraId="33435DC3" w14:textId="68739B80" w:rsidR="001C5AEA" w:rsidRPr="001F22BD" w:rsidRDefault="60EB3289" w:rsidP="00E37E11">
      <w:pPr>
        <w:spacing w:line="480" w:lineRule="auto"/>
        <w:rPr>
          <w:rFonts w:ascii="Times New Roman" w:eastAsia="Times New Roman" w:hAnsi="Times New Roman" w:cs="Times New Roman"/>
          <w:b/>
          <w:sz w:val="24"/>
          <w:szCs w:val="24"/>
        </w:rPr>
      </w:pPr>
      <w:r w:rsidRPr="00871865">
        <w:rPr>
          <w:rFonts w:ascii="Times New Roman" w:eastAsia="Times New Roman" w:hAnsi="Times New Roman" w:cs="Times New Roman"/>
          <w:b/>
          <w:bCs/>
          <w:sz w:val="24"/>
          <w:szCs w:val="24"/>
        </w:rPr>
        <w:lastRenderedPageBreak/>
        <w:t>SUPPLEMENTARY TEXT</w:t>
      </w:r>
      <w:r w:rsidR="000652AE" w:rsidRPr="001F22BD">
        <w:rPr>
          <w:rFonts w:ascii="Times New Roman" w:eastAsia="Times New Roman" w:hAnsi="Times New Roman" w:cs="Times New Roman"/>
          <w:b/>
          <w:sz w:val="24"/>
          <w:szCs w:val="24"/>
        </w:rPr>
        <w:t xml:space="preserve"> 4</w:t>
      </w:r>
      <w:r w:rsidR="0087391D" w:rsidRPr="001F22BD">
        <w:rPr>
          <w:rFonts w:ascii="Times New Roman" w:eastAsia="Times New Roman" w:hAnsi="Times New Roman" w:cs="Times New Roman"/>
          <w:b/>
          <w:sz w:val="24"/>
          <w:szCs w:val="24"/>
        </w:rPr>
        <w:t>A: SIMULATED SCENARIO BREAK-DOWN 1</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490"/>
      </w:tblGrid>
      <w:tr w:rsidR="001C5AEA" w:rsidRPr="001F22BD" w14:paraId="068D3D50" w14:textId="77777777" w:rsidTr="6FAE6999">
        <w:trPr>
          <w:trHeight w:val="413"/>
        </w:trPr>
        <w:tc>
          <w:tcPr>
            <w:tcW w:w="1560" w:type="dxa"/>
            <w:shd w:val="clear" w:color="auto" w:fill="F2F2F2" w:themeFill="background1" w:themeFillShade="F2"/>
          </w:tcPr>
          <w:p w14:paraId="3A70E1F9" w14:textId="77777777" w:rsidR="001C5AEA" w:rsidRPr="001F22BD" w:rsidRDefault="001C5AEA" w:rsidP="00E37E11">
            <w:pPr>
              <w:jc w:val="cente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t>Scenario #1</w:t>
            </w:r>
          </w:p>
        </w:tc>
        <w:tc>
          <w:tcPr>
            <w:tcW w:w="8490" w:type="dxa"/>
            <w:shd w:val="clear" w:color="auto" w:fill="F2F2F2" w:themeFill="background1" w:themeFillShade="F2"/>
          </w:tcPr>
          <w:p w14:paraId="1799E906"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ETOH Triage (Two Patients)</w:t>
            </w:r>
          </w:p>
        </w:tc>
      </w:tr>
      <w:tr w:rsidR="001C5AEA" w:rsidRPr="001F22BD" w14:paraId="7E15CD02" w14:textId="77777777" w:rsidTr="00797836">
        <w:trPr>
          <w:trHeight w:val="5589"/>
        </w:trPr>
        <w:tc>
          <w:tcPr>
            <w:tcW w:w="1560" w:type="dxa"/>
          </w:tcPr>
          <w:p w14:paraId="7375C707" w14:textId="77777777" w:rsidR="001C5AEA" w:rsidRPr="001F22BD" w:rsidRDefault="001C5AEA" w:rsidP="00E37E11">
            <w:pPr>
              <w:jc w:val="cente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rPr>
              <w:t>Dispatch and General Impression</w:t>
            </w:r>
          </w:p>
          <w:p w14:paraId="086154C0" w14:textId="77777777" w:rsidR="001C5AEA" w:rsidRPr="001F22BD" w:rsidRDefault="001C5AEA" w:rsidP="00E37E11">
            <w:pPr>
              <w:jc w:val="center"/>
              <w:rPr>
                <w:rFonts w:ascii="Times New Roman" w:eastAsia="Times New Roman" w:hAnsi="Times New Roman" w:cs="Times New Roman"/>
                <w:sz w:val="24"/>
                <w:szCs w:val="24"/>
              </w:rPr>
            </w:pPr>
          </w:p>
        </w:tc>
        <w:tc>
          <w:tcPr>
            <w:tcW w:w="8490" w:type="dxa"/>
          </w:tcPr>
          <w:p w14:paraId="18FD114F" w14:textId="180B4DA2"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rPr>
              <w:t>Dispatch:</w:t>
            </w:r>
            <w:r w:rsidRPr="001F22BD">
              <w:rPr>
                <w:rFonts w:ascii="Times New Roman" w:eastAsia="Times New Roman" w:hAnsi="Times New Roman" w:cs="Times New Roman"/>
                <w:sz w:val="24"/>
                <w:szCs w:val="24"/>
              </w:rPr>
              <w:t xml:space="preserve"> You and your partner are working at Agganis. While working, a </w:t>
            </w:r>
            <w:r w:rsidR="00DC6839" w:rsidRPr="001F22BD">
              <w:rPr>
                <w:rFonts w:ascii="Times New Roman" w:eastAsia="Times New Roman" w:hAnsi="Times New Roman" w:cs="Times New Roman"/>
                <w:sz w:val="24"/>
                <w:szCs w:val="24"/>
              </w:rPr>
              <w:t>17-year-old</w:t>
            </w:r>
            <w:r w:rsidRPr="001F22BD">
              <w:rPr>
                <w:rFonts w:ascii="Times New Roman" w:eastAsia="Times New Roman" w:hAnsi="Times New Roman" w:cs="Times New Roman"/>
                <w:sz w:val="24"/>
                <w:szCs w:val="24"/>
              </w:rPr>
              <w:t xml:space="preserve"> female patient arrives at the office with her friend. The patient friend reports that the patient has recently begun complaining of dizziness and nausea. The patient appears somewhat confused but alert. The friend tells you that they have both been drinking throughout the evening. As this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enters the office, there is a call over the radio for a patient vomiting and possibly passed out in the bathroom. </w:t>
            </w:r>
          </w:p>
          <w:p w14:paraId="3F8DC915"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rPr>
              <w:t>Triage</w:t>
            </w:r>
            <w:r w:rsidRPr="001F22BD">
              <w:rPr>
                <w:rFonts w:ascii="Times New Roman" w:eastAsia="Times New Roman" w:hAnsi="Times New Roman" w:cs="Times New Roman"/>
                <w:sz w:val="24"/>
                <w:szCs w:val="24"/>
              </w:rPr>
              <w:t xml:space="preserve">: Students should triage and determine which patient is more critical--They should describe which patient is more critical and why and which provider would go to which call </w:t>
            </w:r>
          </w:p>
          <w:p w14:paraId="3D680C1C" w14:textId="77777777" w:rsidR="001C5AEA" w:rsidRPr="001F22BD" w:rsidRDefault="001C5AEA" w:rsidP="00E37E11">
            <w:pPr>
              <w:rPr>
                <w:rFonts w:ascii="Times New Roman" w:eastAsia="Times New Roman" w:hAnsi="Times New Roman" w:cs="Times New Roman"/>
                <w:sz w:val="24"/>
                <w:szCs w:val="24"/>
                <w:u w:val="single"/>
              </w:rPr>
            </w:pPr>
            <w:r w:rsidRPr="001F22BD">
              <w:rPr>
                <w:rFonts w:ascii="Times New Roman" w:eastAsia="Times New Roman" w:hAnsi="Times New Roman" w:cs="Times New Roman"/>
                <w:b/>
                <w:sz w:val="24"/>
                <w:szCs w:val="24"/>
                <w:u w:val="single"/>
              </w:rPr>
              <w:t xml:space="preserve">Patient 1 (Critical): </w:t>
            </w:r>
          </w:p>
          <w:p w14:paraId="5BA57413" w14:textId="2165234B"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General Impression:</w:t>
            </w:r>
            <w:r w:rsidRPr="001F22BD">
              <w:rPr>
                <w:rFonts w:ascii="Times New Roman" w:eastAsia="Times New Roman" w:hAnsi="Times New Roman" w:cs="Times New Roman"/>
                <w:sz w:val="24"/>
                <w:szCs w:val="24"/>
              </w:rPr>
              <w:t xml:space="preserve"> Patient is a </w:t>
            </w:r>
            <w:r w:rsidR="00DC6839" w:rsidRPr="001F22BD">
              <w:rPr>
                <w:rFonts w:ascii="Times New Roman" w:eastAsia="Times New Roman" w:hAnsi="Times New Roman" w:cs="Times New Roman"/>
                <w:sz w:val="24"/>
                <w:szCs w:val="24"/>
              </w:rPr>
              <w:t>20-year-old</w:t>
            </w:r>
            <w:r w:rsidRPr="001F22BD">
              <w:rPr>
                <w:rFonts w:ascii="Times New Roman" w:eastAsia="Times New Roman" w:hAnsi="Times New Roman" w:cs="Times New Roman"/>
                <w:sz w:val="24"/>
                <w:szCs w:val="24"/>
              </w:rPr>
              <w:t xml:space="preserve"> male lying in vomitus, prone next to the toilet. He is responsive to voice. GCS 3/4/6</w:t>
            </w:r>
          </w:p>
          <w:p w14:paraId="7562D7F0"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 xml:space="preserve">Airway: </w:t>
            </w:r>
            <w:r w:rsidRPr="001F22BD">
              <w:rPr>
                <w:rFonts w:ascii="Times New Roman" w:eastAsia="Times New Roman" w:hAnsi="Times New Roman" w:cs="Times New Roman"/>
                <w:sz w:val="24"/>
                <w:szCs w:val="24"/>
              </w:rPr>
              <w:t xml:space="preserve">Patient is lying prone with vomitus clearly in the airway. The patient needs to be turned on his side. Vomitus needs to be suctioned out of the airway. </w:t>
            </w:r>
          </w:p>
          <w:p w14:paraId="6C0306A0"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Breathing</w:t>
            </w:r>
            <w:r w:rsidRPr="001F22BD">
              <w:rPr>
                <w:rFonts w:ascii="Times New Roman" w:eastAsia="Times New Roman" w:hAnsi="Times New Roman" w:cs="Times New Roman"/>
                <w:sz w:val="24"/>
                <w:szCs w:val="24"/>
              </w:rPr>
              <w:t>: Normal, Regular, and Regular</w:t>
            </w:r>
          </w:p>
          <w:p w14:paraId="4B220C74"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 xml:space="preserve">Circulation: </w:t>
            </w:r>
            <w:r w:rsidRPr="001F22BD">
              <w:rPr>
                <w:rFonts w:ascii="Times New Roman" w:eastAsia="Times New Roman" w:hAnsi="Times New Roman" w:cs="Times New Roman"/>
                <w:sz w:val="24"/>
                <w:szCs w:val="24"/>
              </w:rPr>
              <w:t>Skin is Pale, Dry, and Warm. Pulse is Rapid, Regular, and Regular</w:t>
            </w:r>
          </w:p>
          <w:p w14:paraId="7444A05E"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OPQRST:</w:t>
            </w:r>
            <w:r w:rsidRPr="001F22BD">
              <w:rPr>
                <w:rFonts w:ascii="Times New Roman" w:eastAsia="Times New Roman" w:hAnsi="Times New Roman" w:cs="Times New Roman"/>
                <w:sz w:val="24"/>
                <w:szCs w:val="24"/>
              </w:rPr>
              <w:t xml:space="preserve"> Friend states that friend began vomiting about 10 minutes ago. If students ask, the patient lowered himself to the floor and there are no signs of trauma.</w:t>
            </w:r>
          </w:p>
          <w:p w14:paraId="07C93B60" w14:textId="43CC74DE"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SAMPLE:</w:t>
            </w:r>
            <w:r w:rsidR="2802026A" w:rsidRPr="001F22BD">
              <w:rPr>
                <w:rFonts w:ascii="Times New Roman" w:eastAsia="Times New Roman" w:hAnsi="Times New Roman" w:cs="Times New Roman"/>
                <w:sz w:val="24"/>
                <w:szCs w:val="24"/>
                <w:u w:val="single"/>
              </w:rPr>
              <w:t xml:space="preserve"> </w:t>
            </w:r>
            <w:r w:rsidRPr="001F22BD">
              <w:rPr>
                <w:rFonts w:ascii="Times New Roman" w:eastAsia="Times New Roman" w:hAnsi="Times New Roman" w:cs="Times New Roman"/>
                <w:sz w:val="24"/>
                <w:szCs w:val="24"/>
              </w:rPr>
              <w:t xml:space="preserve">Patient </w:t>
            </w:r>
            <w:proofErr w:type="gramStart"/>
            <w:r w:rsidRPr="001F22BD">
              <w:rPr>
                <w:rFonts w:ascii="Times New Roman" w:eastAsia="Times New Roman" w:hAnsi="Times New Roman" w:cs="Times New Roman"/>
                <w:sz w:val="24"/>
                <w:szCs w:val="24"/>
              </w:rPr>
              <w:t>is able to</w:t>
            </w:r>
            <w:proofErr w:type="gramEnd"/>
            <w:r w:rsidRPr="001F22BD">
              <w:rPr>
                <w:rFonts w:ascii="Times New Roman" w:eastAsia="Times New Roman" w:hAnsi="Times New Roman" w:cs="Times New Roman"/>
                <w:sz w:val="24"/>
                <w:szCs w:val="24"/>
              </w:rPr>
              <w:t xml:space="preserve"> follow </w:t>
            </w:r>
            <w:r w:rsidR="00737B8F" w:rsidRPr="001F22BD">
              <w:rPr>
                <w:rFonts w:ascii="Times New Roman" w:eastAsia="Times New Roman" w:hAnsi="Times New Roman" w:cs="Times New Roman"/>
                <w:sz w:val="24"/>
                <w:szCs w:val="24"/>
              </w:rPr>
              <w:t>commands but</w:t>
            </w:r>
            <w:r w:rsidRPr="001F22BD">
              <w:rPr>
                <w:rFonts w:ascii="Times New Roman" w:eastAsia="Times New Roman" w:hAnsi="Times New Roman" w:cs="Times New Roman"/>
                <w:sz w:val="24"/>
                <w:szCs w:val="24"/>
              </w:rPr>
              <w:t xml:space="preserve"> is not able to provide a reliable medical history. Friend reports that he and his friend have been doing shots all night, and lost count. Friend does not know if the patient has any medical history</w:t>
            </w:r>
          </w:p>
          <w:p w14:paraId="4DF783DA"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Vitals</w:t>
            </w:r>
            <w:r w:rsidRPr="001F22BD">
              <w:rPr>
                <w:rFonts w:ascii="Times New Roman" w:eastAsia="Times New Roman" w:hAnsi="Times New Roman" w:cs="Times New Roman"/>
                <w:sz w:val="24"/>
                <w:szCs w:val="24"/>
              </w:rPr>
              <w:t>: BP 110/70, HR 120, RR 11, BGL 170, SpO2- 94% (Room Air)</w:t>
            </w:r>
          </w:p>
          <w:p w14:paraId="2B8A21F5"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Treatment/Transport:</w:t>
            </w:r>
            <w:r w:rsidRPr="001F22BD">
              <w:rPr>
                <w:rFonts w:ascii="Times New Roman" w:eastAsia="Times New Roman" w:hAnsi="Times New Roman" w:cs="Times New Roman"/>
                <w:sz w:val="24"/>
                <w:szCs w:val="24"/>
              </w:rPr>
              <w:t xml:space="preserve"> ALS ambulance should be activated upon finding an altered mental status and ABC issue. EMTs should continue to monitor the airway and ensure that breathing does not slow. EMTs should also consider their location of treatment. If the patient becomes more stable or if the bathroom cannot be closed to the public, students should consider moving to a more stable environment. </w:t>
            </w:r>
          </w:p>
          <w:p w14:paraId="6D456CB9" w14:textId="77777777" w:rsidR="001C5AEA" w:rsidRPr="001F22BD" w:rsidRDefault="001C5AEA" w:rsidP="00E37E11">
            <w:pPr>
              <w:rPr>
                <w:rFonts w:ascii="Times New Roman" w:eastAsia="Times New Roman" w:hAnsi="Times New Roman" w:cs="Times New Roman"/>
                <w:b/>
                <w:sz w:val="24"/>
                <w:szCs w:val="24"/>
                <w:u w:val="single"/>
              </w:rPr>
            </w:pPr>
            <w:r w:rsidRPr="001F22BD">
              <w:rPr>
                <w:rFonts w:ascii="Times New Roman" w:eastAsia="Times New Roman" w:hAnsi="Times New Roman" w:cs="Times New Roman"/>
                <w:b/>
                <w:sz w:val="24"/>
                <w:szCs w:val="24"/>
                <w:u w:val="single"/>
              </w:rPr>
              <w:t>Patient 2 (Non-Critical)</w:t>
            </w:r>
          </w:p>
          <w:p w14:paraId="1B68E24E" w14:textId="2045863E"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General Impression:</w:t>
            </w:r>
            <w:r w:rsidRPr="001F22BD">
              <w:rPr>
                <w:rFonts w:ascii="Times New Roman" w:eastAsia="Times New Roman" w:hAnsi="Times New Roman" w:cs="Times New Roman"/>
                <w:sz w:val="24"/>
                <w:szCs w:val="24"/>
              </w:rPr>
              <w:t xml:space="preserve"> The patient is a </w:t>
            </w:r>
            <w:r w:rsidR="00737B8F" w:rsidRPr="001F22BD">
              <w:rPr>
                <w:rFonts w:ascii="Times New Roman" w:eastAsia="Times New Roman" w:hAnsi="Times New Roman" w:cs="Times New Roman"/>
                <w:sz w:val="24"/>
                <w:szCs w:val="24"/>
              </w:rPr>
              <w:t>17-year-old</w:t>
            </w:r>
            <w:r w:rsidRPr="001F22BD">
              <w:rPr>
                <w:rFonts w:ascii="Times New Roman" w:eastAsia="Times New Roman" w:hAnsi="Times New Roman" w:cs="Times New Roman"/>
                <w:sz w:val="24"/>
                <w:szCs w:val="24"/>
              </w:rPr>
              <w:t xml:space="preserve"> female, who walks in and sits down. She tells you she feels fine and was just a little dizzy. Her friend reports that they have both been drinking throughout the night, and it is their </w:t>
            </w:r>
            <w:r w:rsidR="00737B8F" w:rsidRPr="001F22BD">
              <w:rPr>
                <w:rFonts w:ascii="Times New Roman" w:eastAsia="Times New Roman" w:hAnsi="Times New Roman" w:cs="Times New Roman"/>
                <w:sz w:val="24"/>
                <w:szCs w:val="24"/>
              </w:rPr>
              <w:t>first-time</w:t>
            </w:r>
            <w:r w:rsidRPr="001F22BD">
              <w:rPr>
                <w:rFonts w:ascii="Times New Roman" w:eastAsia="Times New Roman" w:hAnsi="Times New Roman" w:cs="Times New Roman"/>
                <w:sz w:val="24"/>
                <w:szCs w:val="24"/>
              </w:rPr>
              <w:t xml:space="preserve"> drinking alcohol. Patient is alert and following commands. However, she appears to be answering your questions slowly, and is slightly confused. Patient answers all AOx4 </w:t>
            </w:r>
            <w:r w:rsidR="00737B8F" w:rsidRPr="001F22BD">
              <w:rPr>
                <w:rFonts w:ascii="Times New Roman" w:eastAsia="Times New Roman" w:hAnsi="Times New Roman" w:cs="Times New Roman"/>
                <w:sz w:val="24"/>
                <w:szCs w:val="24"/>
              </w:rPr>
              <w:t>questions but</w:t>
            </w:r>
            <w:r w:rsidRPr="001F22BD">
              <w:rPr>
                <w:rFonts w:ascii="Times New Roman" w:eastAsia="Times New Roman" w:hAnsi="Times New Roman" w:cs="Times New Roman"/>
                <w:sz w:val="24"/>
                <w:szCs w:val="24"/>
              </w:rPr>
              <w:t xml:space="preserve"> gets the date and location wrong on the first try. GCS 4/4/6 or 4/5/6 (depending on the level of confusion)</w:t>
            </w:r>
          </w:p>
          <w:p w14:paraId="21BE8FCC"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Airway:</w:t>
            </w:r>
            <w:r w:rsidRPr="001F22BD">
              <w:rPr>
                <w:rFonts w:ascii="Times New Roman" w:eastAsia="Times New Roman" w:hAnsi="Times New Roman" w:cs="Times New Roman"/>
                <w:sz w:val="24"/>
                <w:szCs w:val="24"/>
              </w:rPr>
              <w:t xml:space="preserve"> Patent. Speech is clear but slow. </w:t>
            </w:r>
          </w:p>
          <w:p w14:paraId="269F4733"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Breathing</w:t>
            </w:r>
            <w:r w:rsidRPr="001F22BD">
              <w:rPr>
                <w:rFonts w:ascii="Times New Roman" w:eastAsia="Times New Roman" w:hAnsi="Times New Roman" w:cs="Times New Roman"/>
                <w:sz w:val="24"/>
                <w:szCs w:val="24"/>
              </w:rPr>
              <w:t>: Slightly Rapid, Regular, and Regular</w:t>
            </w:r>
          </w:p>
          <w:p w14:paraId="477B2AF2"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lastRenderedPageBreak/>
              <w:t>Circulation:</w:t>
            </w:r>
            <w:r w:rsidRPr="001F22BD">
              <w:rPr>
                <w:rFonts w:ascii="Times New Roman" w:eastAsia="Times New Roman" w:hAnsi="Times New Roman" w:cs="Times New Roman"/>
                <w:sz w:val="24"/>
                <w:szCs w:val="24"/>
              </w:rPr>
              <w:t xml:space="preserve"> Pulse is Rapid, Regular, and Strong. Skin is Warm, Pink, and Dry. </w:t>
            </w:r>
          </w:p>
          <w:p w14:paraId="5B2B6153" w14:textId="2AFC5748"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OPQRST:</w:t>
            </w:r>
            <w:r w:rsidRPr="001F22BD">
              <w:rPr>
                <w:rFonts w:ascii="Times New Roman" w:eastAsia="Times New Roman" w:hAnsi="Times New Roman" w:cs="Times New Roman"/>
                <w:sz w:val="24"/>
                <w:szCs w:val="24"/>
              </w:rPr>
              <w:t xml:space="preserve"> Friend reports that about 10 minutes ago,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began to complain of dizziness and nausea, and seemed increasingly confused and aggressive. Pt is initially reluctant to tell you what happened. If the students use strong communication </w:t>
            </w:r>
            <w:r w:rsidR="00E8783C" w:rsidRPr="001F22BD">
              <w:rPr>
                <w:rFonts w:ascii="Times New Roman" w:eastAsia="Times New Roman" w:hAnsi="Times New Roman" w:cs="Times New Roman"/>
                <w:sz w:val="24"/>
                <w:szCs w:val="24"/>
              </w:rPr>
              <w:t>techniques,</w:t>
            </w:r>
            <w:r w:rsidRPr="001F22BD">
              <w:rPr>
                <w:rFonts w:ascii="Times New Roman" w:eastAsia="Times New Roman" w:hAnsi="Times New Roman" w:cs="Times New Roman"/>
                <w:sz w:val="24"/>
                <w:szCs w:val="24"/>
              </w:rPr>
              <w:t xml:space="preserve"> they will get: Pt had 4 </w:t>
            </w:r>
            <w:r w:rsidR="002FCF42" w:rsidRPr="002FCF42">
              <w:rPr>
                <w:rFonts w:ascii="Times New Roman" w:eastAsia="Times New Roman" w:hAnsi="Times New Roman" w:cs="Times New Roman"/>
                <w:sz w:val="24"/>
                <w:szCs w:val="24"/>
              </w:rPr>
              <w:t>drinks</w:t>
            </w:r>
            <w:r w:rsidRPr="001F22BD">
              <w:rPr>
                <w:rFonts w:ascii="Times New Roman" w:eastAsia="Times New Roman" w:hAnsi="Times New Roman" w:cs="Times New Roman"/>
                <w:sz w:val="24"/>
                <w:szCs w:val="24"/>
              </w:rPr>
              <w:t xml:space="preserve"> and some marijuana about an hour ago and this was the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first time really experimenting with drugs or alcohol</w:t>
            </w:r>
          </w:p>
          <w:p w14:paraId="2A419E12"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 xml:space="preserve">SAMPLE: </w:t>
            </w:r>
            <w:r w:rsidRPr="001F22BD">
              <w:rPr>
                <w:rFonts w:ascii="Times New Roman" w:eastAsia="Times New Roman" w:hAnsi="Times New Roman" w:cs="Times New Roman"/>
                <w:sz w:val="24"/>
                <w:szCs w:val="24"/>
              </w:rPr>
              <w:t xml:space="preserve">Pt reported nausea and dizziness. You note that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becomes increasingly anxious and aggressive as you continue to question her. Pt is again reluctant to share information about medications and history. Last oral intake was dinner about 2 hours ago. Good communication techniques will tell you: Pt takes Prozac and </w:t>
            </w:r>
            <w:proofErr w:type="spellStart"/>
            <w:r w:rsidRPr="001F22BD">
              <w:rPr>
                <w:rFonts w:ascii="Times New Roman" w:eastAsia="Times New Roman" w:hAnsi="Times New Roman" w:cs="Times New Roman"/>
                <w:sz w:val="24"/>
                <w:szCs w:val="24"/>
              </w:rPr>
              <w:t>Vraylar</w:t>
            </w:r>
            <w:proofErr w:type="spellEnd"/>
            <w:r w:rsidRPr="001F22BD">
              <w:rPr>
                <w:rFonts w:ascii="Times New Roman" w:eastAsia="Times New Roman" w:hAnsi="Times New Roman" w:cs="Times New Roman"/>
                <w:sz w:val="24"/>
                <w:szCs w:val="24"/>
              </w:rPr>
              <w:t xml:space="preserve"> regularly and has no other medical hx or medications. All other S/S are negative. </w:t>
            </w:r>
          </w:p>
          <w:p w14:paraId="3259E81D"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Vitals</w:t>
            </w:r>
            <w:r w:rsidRPr="001F22BD">
              <w:rPr>
                <w:rFonts w:ascii="Times New Roman" w:eastAsia="Times New Roman" w:hAnsi="Times New Roman" w:cs="Times New Roman"/>
                <w:sz w:val="24"/>
                <w:szCs w:val="24"/>
              </w:rPr>
              <w:t xml:space="preserve">:  BP 100/60, HR110, RR12, BGL 150, SpO2- 97% RA </w:t>
            </w:r>
          </w:p>
          <w:p w14:paraId="3E2A76A1" w14:textId="77777777" w:rsidR="001C5AEA" w:rsidRPr="001F22BD" w:rsidRDefault="001C5AEA" w:rsidP="00E37E11">
            <w:pPr>
              <w:rPr>
                <w:rFonts w:ascii="Times New Roman" w:eastAsia="Times New Roman" w:hAnsi="Times New Roman" w:cs="Times New Roman"/>
                <w:sz w:val="24"/>
                <w:szCs w:val="24"/>
                <w:u w:val="single"/>
              </w:rPr>
            </w:pPr>
            <w:r w:rsidRPr="001F22BD">
              <w:rPr>
                <w:rFonts w:ascii="Times New Roman" w:eastAsia="Times New Roman" w:hAnsi="Times New Roman" w:cs="Times New Roman"/>
                <w:sz w:val="24"/>
                <w:szCs w:val="24"/>
                <w:u w:val="single"/>
              </w:rPr>
              <w:t>Treatment/Transport:</w:t>
            </w:r>
            <w:r w:rsidRPr="001F22BD">
              <w:rPr>
                <w:rFonts w:ascii="Times New Roman" w:eastAsia="Times New Roman" w:hAnsi="Times New Roman" w:cs="Times New Roman"/>
                <w:sz w:val="24"/>
                <w:szCs w:val="24"/>
              </w:rPr>
              <w:t xml:space="preserve"> The patient does not have any apparent life threats, as the altered mental status can be attributed to the intoxication. However, a parent should be called at this time, and BLS transport should be encouraged. Ultimately, the parent refuses but agrees to come and pick up the patient</w:t>
            </w:r>
          </w:p>
        </w:tc>
      </w:tr>
      <w:tr w:rsidR="001C5AEA" w:rsidRPr="001F22BD" w14:paraId="0F9A6875" w14:textId="77777777" w:rsidTr="6FAE6999">
        <w:trPr>
          <w:trHeight w:val="1412"/>
        </w:trPr>
        <w:tc>
          <w:tcPr>
            <w:tcW w:w="1560" w:type="dxa"/>
            <w:shd w:val="clear" w:color="auto" w:fill="F2F2F2" w:themeFill="background1" w:themeFillShade="F2"/>
          </w:tcPr>
          <w:p w14:paraId="2566D3B8" w14:textId="77777777" w:rsidR="001C5AEA" w:rsidRPr="001F22BD" w:rsidRDefault="001C5AEA" w:rsidP="00E37E11">
            <w:pPr>
              <w:jc w:val="cente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lastRenderedPageBreak/>
              <w:t xml:space="preserve">Treatment and response (in order of priority) </w:t>
            </w:r>
          </w:p>
        </w:tc>
        <w:tc>
          <w:tcPr>
            <w:tcW w:w="8490" w:type="dxa"/>
            <w:shd w:val="clear" w:color="auto" w:fill="F2F2F2" w:themeFill="background1" w:themeFillShade="F2"/>
          </w:tcPr>
          <w:p w14:paraId="74D4F569" w14:textId="77777777" w:rsidR="001C5AEA" w:rsidRPr="001F22BD" w:rsidRDefault="001C5AEA" w:rsidP="00E37E11">
            <w:pPr>
              <w:rPr>
                <w:rFonts w:ascii="Times New Roman" w:eastAsia="Times New Roman" w:hAnsi="Times New Roman" w:cs="Times New Roman"/>
                <w:b/>
                <w:sz w:val="24"/>
                <w:szCs w:val="24"/>
                <w:u w:val="single"/>
              </w:rPr>
            </w:pPr>
            <w:r w:rsidRPr="001F22BD">
              <w:rPr>
                <w:rFonts w:ascii="Times New Roman" w:eastAsia="Times New Roman" w:hAnsi="Times New Roman" w:cs="Times New Roman"/>
                <w:b/>
                <w:sz w:val="24"/>
                <w:szCs w:val="24"/>
                <w:u w:val="single"/>
              </w:rPr>
              <w:t>Patient 1:</w:t>
            </w:r>
          </w:p>
          <w:p w14:paraId="28D7A67F"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-Airway (Turn on side and suction)</w:t>
            </w:r>
          </w:p>
          <w:p w14:paraId="741B1898" w14:textId="77777777" w:rsidR="001C5AEA" w:rsidRPr="001F22BD" w:rsidRDefault="001C5AEA" w:rsidP="00E37E11">
            <w:pPr>
              <w:rPr>
                <w:rFonts w:ascii="Times New Roman" w:eastAsia="Times New Roman" w:hAnsi="Times New Roman" w:cs="Times New Roman"/>
                <w:b/>
                <w:sz w:val="24"/>
                <w:szCs w:val="24"/>
                <w:u w:val="single"/>
              </w:rPr>
            </w:pPr>
          </w:p>
          <w:p w14:paraId="4E8B83D7" w14:textId="77777777" w:rsidR="001C5AEA" w:rsidRPr="001F22BD" w:rsidRDefault="001C5AEA" w:rsidP="00E37E11">
            <w:pPr>
              <w:rPr>
                <w:rFonts w:ascii="Times New Roman" w:eastAsia="Times New Roman" w:hAnsi="Times New Roman" w:cs="Times New Roman"/>
                <w:b/>
                <w:sz w:val="24"/>
                <w:szCs w:val="24"/>
                <w:u w:val="single"/>
              </w:rPr>
            </w:pPr>
            <w:r w:rsidRPr="001F22BD">
              <w:rPr>
                <w:rFonts w:ascii="Times New Roman" w:eastAsia="Times New Roman" w:hAnsi="Times New Roman" w:cs="Times New Roman"/>
                <w:b/>
                <w:sz w:val="24"/>
                <w:szCs w:val="24"/>
                <w:u w:val="single"/>
              </w:rPr>
              <w:t>Patient 2:</w:t>
            </w:r>
          </w:p>
          <w:p w14:paraId="594DBC6D"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-Obtain accurate history (to insure something else is not causing the change in mental status)</w:t>
            </w:r>
          </w:p>
          <w:p w14:paraId="16427BF7"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-Encourage parent to accept transport</w:t>
            </w:r>
          </w:p>
        </w:tc>
      </w:tr>
      <w:tr w:rsidR="001C5AEA" w:rsidRPr="001F22BD" w14:paraId="1B5D5744" w14:textId="77777777" w:rsidTr="00797836">
        <w:trPr>
          <w:trHeight w:val="822"/>
        </w:trPr>
        <w:tc>
          <w:tcPr>
            <w:tcW w:w="1560" w:type="dxa"/>
          </w:tcPr>
          <w:p w14:paraId="31A60D0C" w14:textId="77777777" w:rsidR="001C5AEA" w:rsidRPr="001F22BD" w:rsidRDefault="001C5AEA" w:rsidP="00E37E11">
            <w:pPr>
              <w:jc w:val="cente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t>Equipment</w:t>
            </w:r>
          </w:p>
        </w:tc>
        <w:tc>
          <w:tcPr>
            <w:tcW w:w="8490" w:type="dxa"/>
          </w:tcPr>
          <w:p w14:paraId="4A4F5635" w14:textId="77777777" w:rsidR="001C5AEA" w:rsidRPr="001F22BD" w:rsidRDefault="001C5AEA" w:rsidP="00E37E11">
            <w:pPr>
              <w:numPr>
                <w:ilvl w:val="0"/>
                <w:numId w:val="8"/>
              </w:num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Suction </w:t>
            </w:r>
          </w:p>
          <w:p w14:paraId="60AB08B7" w14:textId="77777777" w:rsidR="001C5AEA" w:rsidRPr="001F22BD" w:rsidRDefault="001C5AEA" w:rsidP="00E37E11">
            <w:pPr>
              <w:numPr>
                <w:ilvl w:val="0"/>
                <w:numId w:val="8"/>
              </w:num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First-in Bag</w:t>
            </w:r>
          </w:p>
          <w:p w14:paraId="1C7A500A" w14:textId="77777777" w:rsidR="001C5AEA" w:rsidRPr="001F22BD" w:rsidRDefault="001C5AEA" w:rsidP="00E37E11">
            <w:pPr>
              <w:numPr>
                <w:ilvl w:val="0"/>
                <w:numId w:val="8"/>
              </w:num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Vitals</w:t>
            </w:r>
          </w:p>
        </w:tc>
      </w:tr>
      <w:tr w:rsidR="001C5AEA" w:rsidRPr="001F22BD" w14:paraId="68376903" w14:textId="77777777" w:rsidTr="6FAE6999">
        <w:trPr>
          <w:trHeight w:val="4425"/>
        </w:trPr>
        <w:tc>
          <w:tcPr>
            <w:tcW w:w="1560" w:type="dxa"/>
            <w:shd w:val="clear" w:color="auto" w:fill="F2F2F2" w:themeFill="background1" w:themeFillShade="F2"/>
          </w:tcPr>
          <w:p w14:paraId="66E9980E" w14:textId="77777777" w:rsidR="001C5AEA" w:rsidRPr="001F22BD" w:rsidRDefault="001C5AEA" w:rsidP="00E37E11">
            <w:pPr>
              <w:jc w:val="cente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lastRenderedPageBreak/>
              <w:t>Teaching objectives and debrief points</w:t>
            </w:r>
          </w:p>
        </w:tc>
        <w:tc>
          <w:tcPr>
            <w:tcW w:w="8490" w:type="dxa"/>
            <w:shd w:val="clear" w:color="auto" w:fill="F2F2F2" w:themeFill="background1" w:themeFillShade="F2"/>
          </w:tcPr>
          <w:p w14:paraId="2A7B2E73"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Triage:</w:t>
            </w:r>
            <w:r w:rsidRPr="001F22BD">
              <w:rPr>
                <w:rFonts w:ascii="Times New Roman" w:eastAsia="Times New Roman" w:hAnsi="Times New Roman" w:cs="Times New Roman"/>
                <w:sz w:val="24"/>
                <w:szCs w:val="24"/>
              </w:rPr>
              <w:t xml:space="preserve"> While the intoxicated minor appears to not be fully oriented, a quick history will tell you that this patient recently drank alcohol and smoked marijuana, and that the changes in mental status began acutely after that. There are no indications that the altered mental status is caused by another medical issue. The patient who is vomiting in the bathroom is possibly unresponsive, most likely has a critical airway problem, and needs immediate care. Additionally, the dispatch information does not provide a cause, so the vomiting could easily be caused by something medical. </w:t>
            </w:r>
          </w:p>
          <w:p w14:paraId="52B1B1B1" w14:textId="422CE6E5"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Transport</w:t>
            </w:r>
            <w:r w:rsidRPr="001F22BD">
              <w:rPr>
                <w:rFonts w:ascii="Times New Roman" w:eastAsia="Times New Roman" w:hAnsi="Times New Roman" w:cs="Times New Roman"/>
                <w:sz w:val="24"/>
                <w:szCs w:val="24"/>
              </w:rPr>
              <w:t>:</w:t>
            </w:r>
            <w:r w:rsidR="5CD04752" w:rsidRPr="001F22BD">
              <w:rPr>
                <w:rFonts w:ascii="Times New Roman" w:eastAsia="Times New Roman" w:hAnsi="Times New Roman" w:cs="Times New Roman"/>
                <w:sz w:val="24"/>
                <w:szCs w:val="24"/>
              </w:rPr>
              <w:t xml:space="preserve"> </w:t>
            </w:r>
            <w:r w:rsidRPr="001F22BD">
              <w:rPr>
                <w:rFonts w:ascii="Times New Roman" w:eastAsia="Times New Roman" w:hAnsi="Times New Roman" w:cs="Times New Roman"/>
                <w:sz w:val="24"/>
                <w:szCs w:val="24"/>
              </w:rPr>
              <w:t>For the bathroom patient, as soon as the students recognize a life threat (ABC issue), ALS ambulance transport should be initiated. Transport should not be initiated without parental consent for the other patient, as there is no obvious life threat (so no implied consent for transport)</w:t>
            </w:r>
          </w:p>
          <w:p w14:paraId="05FAAAD2" w14:textId="3FD51549"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Lifting and Moving:</w:t>
            </w:r>
            <w:r w:rsidR="42C276D3" w:rsidRPr="001F22BD">
              <w:rPr>
                <w:rFonts w:ascii="Times New Roman" w:eastAsia="Times New Roman" w:hAnsi="Times New Roman" w:cs="Times New Roman"/>
                <w:b/>
                <w:bCs/>
                <w:sz w:val="24"/>
                <w:szCs w:val="24"/>
                <w:u w:val="single"/>
              </w:rPr>
              <w:t xml:space="preserve"> </w:t>
            </w:r>
            <w:r w:rsidRPr="001F22BD">
              <w:rPr>
                <w:rFonts w:ascii="Times New Roman" w:eastAsia="Times New Roman" w:hAnsi="Times New Roman" w:cs="Times New Roman"/>
                <w:bCs/>
                <w:sz w:val="24"/>
                <w:szCs w:val="24"/>
              </w:rPr>
              <w:t xml:space="preserve">The </w:t>
            </w:r>
            <w:r w:rsidRPr="001F22BD">
              <w:rPr>
                <w:rFonts w:ascii="Times New Roman" w:eastAsia="Times New Roman" w:hAnsi="Times New Roman" w:cs="Times New Roman"/>
                <w:sz w:val="24"/>
                <w:szCs w:val="24"/>
              </w:rPr>
              <w:t xml:space="preserve">bathroom patient can me moved via wheelchair (provided they can hold their head up or someone maintains the airway). A scoop could also be used. Could also wait for stretcher--depends on how controllable the scene is.  </w:t>
            </w:r>
          </w:p>
          <w:p w14:paraId="7C77F3C1"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Communication:</w:t>
            </w:r>
            <w:r w:rsidRPr="001F22BD">
              <w:rPr>
                <w:rFonts w:ascii="Times New Roman" w:eastAsia="Times New Roman" w:hAnsi="Times New Roman" w:cs="Times New Roman"/>
                <w:sz w:val="24"/>
                <w:szCs w:val="24"/>
              </w:rPr>
              <w:t xml:space="preserve"> For minors, the parents should be called and briefed as to what is going on. If the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is coherent and understands the situation, it is sometimes best to have them text/call the parent first. When talking to parents, it is important to be honest with them, and not present non-existent life threats. As with any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who wants to refuse, you should thoroughly explain risks of refusal. Always encourage transport, but only present legitimate risks, such as that a drunk patient could pose a risk to themselves if allowed to leave, or that it is safer for the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to be transported. If a parent wants to refuse, encourage them to come and pick up the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w:t>
            </w:r>
          </w:p>
          <w:p w14:paraId="20CF3F88"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If you believe the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cannot safely return to the event, call an ambulance and make a parent refuse them too. When talking with intoxicated patients, make sure that you make it clear you are not here to judge, get them in trouble… and that they understand you need to know what they did in order to make sure they are okay. </w:t>
            </w:r>
          </w:p>
          <w:p w14:paraId="49C5072B"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 xml:space="preserve">Refusal: </w:t>
            </w:r>
            <w:r w:rsidRPr="001F22BD">
              <w:rPr>
                <w:rFonts w:ascii="Times New Roman" w:eastAsia="Times New Roman" w:hAnsi="Times New Roman" w:cs="Times New Roman"/>
                <w:sz w:val="24"/>
                <w:szCs w:val="24"/>
              </w:rPr>
              <w:t xml:space="preserve">Once the mother confirms the refusal, the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is no longer EMS responsibility and needs to go with PD and wait outside of the office. Onsite police or security should sign as a witness and should be present for the speaker-phone refusal with the parent. Parent information and relation must also be recorded.</w:t>
            </w:r>
          </w:p>
          <w:p w14:paraId="26B0D065" w14:textId="77777777" w:rsidR="001C5AEA" w:rsidRPr="001F22BD" w:rsidRDefault="001C5AEA" w:rsidP="00E37E11">
            <w:pPr>
              <w:rPr>
                <w:rFonts w:ascii="Times New Roman" w:eastAsia="Times New Roman" w:hAnsi="Times New Roman" w:cs="Times New Roman"/>
                <w:sz w:val="24"/>
                <w:szCs w:val="24"/>
              </w:rPr>
            </w:pPr>
          </w:p>
        </w:tc>
      </w:tr>
    </w:tbl>
    <w:p w14:paraId="30C48C61" w14:textId="701994CC" w:rsidR="001C5AEA" w:rsidRDefault="001C5AEA" w:rsidP="00E37E11">
      <w:pPr>
        <w:rPr>
          <w:rFonts w:ascii="Times New Roman" w:eastAsia="Times New Roman" w:hAnsi="Times New Roman" w:cs="Times New Roman"/>
          <w:sz w:val="24"/>
          <w:szCs w:val="24"/>
        </w:rPr>
      </w:pPr>
    </w:p>
    <w:p w14:paraId="206E5B2F" w14:textId="44ACE454" w:rsidR="0082166F" w:rsidRDefault="0082166F" w:rsidP="00E37E11">
      <w:pPr>
        <w:rPr>
          <w:rFonts w:ascii="Times New Roman" w:eastAsia="Times New Roman" w:hAnsi="Times New Roman" w:cs="Times New Roman"/>
          <w:sz w:val="24"/>
          <w:szCs w:val="24"/>
        </w:rPr>
      </w:pPr>
    </w:p>
    <w:p w14:paraId="37C04495" w14:textId="6613C857" w:rsidR="0082166F" w:rsidRDefault="0082166F" w:rsidP="00E37E11">
      <w:pPr>
        <w:rPr>
          <w:rFonts w:ascii="Times New Roman" w:eastAsia="Times New Roman" w:hAnsi="Times New Roman" w:cs="Times New Roman"/>
          <w:sz w:val="24"/>
          <w:szCs w:val="24"/>
        </w:rPr>
      </w:pPr>
    </w:p>
    <w:p w14:paraId="1FF9A4FF" w14:textId="473B99FC" w:rsidR="0082166F" w:rsidRDefault="0082166F" w:rsidP="00E37E11">
      <w:pPr>
        <w:rPr>
          <w:rFonts w:ascii="Times New Roman" w:eastAsia="Times New Roman" w:hAnsi="Times New Roman" w:cs="Times New Roman"/>
          <w:sz w:val="24"/>
          <w:szCs w:val="24"/>
        </w:rPr>
      </w:pPr>
    </w:p>
    <w:p w14:paraId="548F4019" w14:textId="169AD9F9" w:rsidR="0082166F" w:rsidRDefault="0082166F" w:rsidP="00E37E11">
      <w:pPr>
        <w:rPr>
          <w:rFonts w:ascii="Times New Roman" w:eastAsia="Times New Roman" w:hAnsi="Times New Roman" w:cs="Times New Roman"/>
          <w:sz w:val="24"/>
          <w:szCs w:val="24"/>
        </w:rPr>
      </w:pPr>
    </w:p>
    <w:p w14:paraId="4DA8E598" w14:textId="637CE4A3" w:rsidR="0082166F" w:rsidRDefault="0082166F" w:rsidP="00E37E11">
      <w:pPr>
        <w:rPr>
          <w:rFonts w:ascii="Times New Roman" w:eastAsia="Times New Roman" w:hAnsi="Times New Roman" w:cs="Times New Roman"/>
          <w:sz w:val="24"/>
          <w:szCs w:val="24"/>
        </w:rPr>
      </w:pPr>
    </w:p>
    <w:p w14:paraId="495C3B0C" w14:textId="72522288" w:rsidR="0082166F" w:rsidRDefault="0082166F" w:rsidP="00E37E11">
      <w:pPr>
        <w:rPr>
          <w:rFonts w:ascii="Times New Roman" w:eastAsia="Times New Roman" w:hAnsi="Times New Roman" w:cs="Times New Roman"/>
          <w:sz w:val="24"/>
          <w:szCs w:val="24"/>
        </w:rPr>
      </w:pPr>
    </w:p>
    <w:p w14:paraId="5403C02E" w14:textId="2EF07975" w:rsidR="0082166F" w:rsidRDefault="0082166F" w:rsidP="00E37E11">
      <w:pPr>
        <w:rPr>
          <w:rFonts w:ascii="Times New Roman" w:eastAsia="Times New Roman" w:hAnsi="Times New Roman" w:cs="Times New Roman"/>
          <w:sz w:val="24"/>
          <w:szCs w:val="24"/>
        </w:rPr>
      </w:pPr>
    </w:p>
    <w:p w14:paraId="5A7041B0" w14:textId="77777777" w:rsidR="0082166F" w:rsidRPr="001F22BD" w:rsidRDefault="0082166F" w:rsidP="00E37E11">
      <w:pPr>
        <w:rPr>
          <w:rFonts w:ascii="Times New Roman" w:eastAsia="Times New Roman" w:hAnsi="Times New Roman" w:cs="Times New Roman"/>
          <w:sz w:val="24"/>
          <w:szCs w:val="24"/>
        </w:rPr>
      </w:pPr>
    </w:p>
    <w:p w14:paraId="7F4A3B7A" w14:textId="68D7B1DC" w:rsidR="001C5AEA" w:rsidRPr="001F22BD" w:rsidRDefault="60EB3289" w:rsidP="00E37E11">
      <w:pPr>
        <w:rPr>
          <w:rFonts w:ascii="Times New Roman" w:eastAsia="Times New Roman" w:hAnsi="Times New Roman" w:cs="Times New Roman"/>
          <w:sz w:val="24"/>
          <w:szCs w:val="24"/>
        </w:rPr>
      </w:pPr>
      <w:r w:rsidRPr="00871865">
        <w:rPr>
          <w:rFonts w:ascii="Times New Roman" w:eastAsia="Times New Roman" w:hAnsi="Times New Roman" w:cs="Times New Roman"/>
          <w:b/>
          <w:bCs/>
          <w:sz w:val="24"/>
          <w:szCs w:val="24"/>
        </w:rPr>
        <w:lastRenderedPageBreak/>
        <w:t>SUPPLEMENTARY TEXT</w:t>
      </w:r>
      <w:r w:rsidR="0057082A" w:rsidRPr="001F22BD">
        <w:rPr>
          <w:rFonts w:ascii="Times New Roman" w:eastAsia="Times New Roman" w:hAnsi="Times New Roman" w:cs="Times New Roman"/>
          <w:b/>
          <w:sz w:val="24"/>
          <w:szCs w:val="24"/>
        </w:rPr>
        <w:t xml:space="preserve"> 4B: SIMULATED SCENARIO BREAK-DOWN 2</w:t>
      </w: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70"/>
      </w:tblGrid>
      <w:tr w:rsidR="001C5AEA" w:rsidRPr="001F22BD" w14:paraId="231ACD00" w14:textId="77777777" w:rsidTr="6FAE6999">
        <w:trPr>
          <w:trHeight w:val="485"/>
        </w:trPr>
        <w:tc>
          <w:tcPr>
            <w:tcW w:w="1560" w:type="dxa"/>
            <w:shd w:val="clear" w:color="auto" w:fill="F2F2F2" w:themeFill="background1" w:themeFillShade="F2"/>
          </w:tcPr>
          <w:p w14:paraId="5DD8BA25" w14:textId="77777777" w:rsidR="001C5AEA" w:rsidRPr="001F22BD" w:rsidRDefault="001C5AEA" w:rsidP="00E37E11">
            <w:pPr>
              <w:jc w:val="cente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t>Scenario #2</w:t>
            </w:r>
          </w:p>
        </w:tc>
        <w:tc>
          <w:tcPr>
            <w:tcW w:w="8670" w:type="dxa"/>
            <w:shd w:val="clear" w:color="auto" w:fill="F2F2F2" w:themeFill="background1" w:themeFillShade="F2"/>
          </w:tcPr>
          <w:p w14:paraId="5E69FCF9"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Overdose on the Concert Floor</w:t>
            </w:r>
          </w:p>
        </w:tc>
      </w:tr>
      <w:tr w:rsidR="001C5AEA" w:rsidRPr="001F22BD" w14:paraId="1DF75260" w14:textId="77777777" w:rsidTr="00797836">
        <w:trPr>
          <w:trHeight w:val="5589"/>
        </w:trPr>
        <w:tc>
          <w:tcPr>
            <w:tcW w:w="1560" w:type="dxa"/>
          </w:tcPr>
          <w:p w14:paraId="56374C18" w14:textId="77777777" w:rsidR="001C5AEA" w:rsidRPr="001F22BD" w:rsidRDefault="001C5AEA" w:rsidP="00E37E11">
            <w:pPr>
              <w:jc w:val="cente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t>Dispatch and General Impression</w:t>
            </w:r>
          </w:p>
        </w:tc>
        <w:tc>
          <w:tcPr>
            <w:tcW w:w="8670" w:type="dxa"/>
          </w:tcPr>
          <w:p w14:paraId="226F1F6B" w14:textId="2B79CC0B"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General Impression:</w:t>
            </w:r>
            <w:r w:rsidRPr="001F22BD">
              <w:rPr>
                <w:rFonts w:ascii="Times New Roman" w:eastAsia="Times New Roman" w:hAnsi="Times New Roman" w:cs="Times New Roman"/>
                <w:sz w:val="24"/>
                <w:szCs w:val="24"/>
              </w:rPr>
              <w:t xml:space="preserve"> You and your partner are working on the floor of Agganis during a large concert. You are on the floor of section 113. An Agganis staff member flags you down and points towards a man in his 20s swaying towards the bottom of the stands. As you start to walk </w:t>
            </w:r>
            <w:r w:rsidR="00E8783C" w:rsidRPr="001F22BD">
              <w:rPr>
                <w:rFonts w:ascii="Times New Roman" w:eastAsia="Times New Roman" w:hAnsi="Times New Roman" w:cs="Times New Roman"/>
                <w:sz w:val="24"/>
                <w:szCs w:val="24"/>
              </w:rPr>
              <w:t>over,</w:t>
            </w:r>
            <w:r w:rsidRPr="001F22BD">
              <w:rPr>
                <w:rFonts w:ascii="Times New Roman" w:eastAsia="Times New Roman" w:hAnsi="Times New Roman" w:cs="Times New Roman"/>
                <w:sz w:val="24"/>
                <w:szCs w:val="24"/>
              </w:rPr>
              <w:t xml:space="preserve"> he falls on his girlfriend who lowers him to the ground. After checking for responsiveness, patient is found to be unresponsive, GCS 1/1/1. No chest </w:t>
            </w:r>
            <w:proofErr w:type="gramStart"/>
            <w:r w:rsidRPr="001F22BD">
              <w:rPr>
                <w:rFonts w:ascii="Times New Roman" w:eastAsia="Times New Roman" w:hAnsi="Times New Roman" w:cs="Times New Roman"/>
                <w:sz w:val="24"/>
                <w:szCs w:val="24"/>
              </w:rPr>
              <w:t>rise</w:t>
            </w:r>
            <w:proofErr w:type="gramEnd"/>
            <w:r w:rsidRPr="001F22BD">
              <w:rPr>
                <w:rFonts w:ascii="Times New Roman" w:eastAsia="Times New Roman" w:hAnsi="Times New Roman" w:cs="Times New Roman"/>
                <w:sz w:val="24"/>
                <w:szCs w:val="24"/>
              </w:rPr>
              <w:t xml:space="preserve"> or fall is seen while checking for responsiveness. </w:t>
            </w:r>
          </w:p>
          <w:p w14:paraId="1C151886" w14:textId="2D64CDC5"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Circulation:</w:t>
            </w:r>
            <w:r w:rsidRPr="001F22BD">
              <w:rPr>
                <w:rFonts w:ascii="Times New Roman" w:eastAsia="Times New Roman" w:hAnsi="Times New Roman" w:cs="Times New Roman"/>
                <w:sz w:val="24"/>
                <w:szCs w:val="24"/>
              </w:rPr>
              <w:t xml:space="preserve"> A pulse is </w:t>
            </w:r>
            <w:r w:rsidR="00765518" w:rsidRPr="001F22BD">
              <w:rPr>
                <w:rFonts w:ascii="Times New Roman" w:eastAsia="Times New Roman" w:hAnsi="Times New Roman" w:cs="Times New Roman"/>
                <w:sz w:val="24"/>
                <w:szCs w:val="24"/>
              </w:rPr>
              <w:t>present and</w:t>
            </w:r>
            <w:r w:rsidRPr="001F22BD">
              <w:rPr>
                <w:rFonts w:ascii="Times New Roman" w:eastAsia="Times New Roman" w:hAnsi="Times New Roman" w:cs="Times New Roman"/>
                <w:sz w:val="24"/>
                <w:szCs w:val="24"/>
              </w:rPr>
              <w:t xml:space="preserve"> is weak and thready (hard to palpate but often rapid). Skin is pale (with cyanosis around the lips), cool, and dry. As soon as students determine there is a pulse, they should start ventilating. Emphasize the importance of a manual pulse check. </w:t>
            </w:r>
          </w:p>
          <w:p w14:paraId="705A9F8C"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Airway:</w:t>
            </w:r>
            <w:r w:rsidRPr="001F22BD">
              <w:rPr>
                <w:rFonts w:ascii="Times New Roman" w:eastAsia="Times New Roman" w:hAnsi="Times New Roman" w:cs="Times New Roman"/>
                <w:sz w:val="24"/>
                <w:szCs w:val="24"/>
              </w:rPr>
              <w:t xml:space="preserve"> OPA is attempted but patient has a gag reflex. NPA is accepted. Note that NPA would work better in this scenario as patient may become responsive again and no longer accept an OPA. </w:t>
            </w:r>
          </w:p>
          <w:p w14:paraId="5FA7BA04"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Breathing</w:t>
            </w:r>
            <w:r w:rsidRPr="001F22BD">
              <w:rPr>
                <w:rFonts w:ascii="Times New Roman" w:eastAsia="Times New Roman" w:hAnsi="Times New Roman" w:cs="Times New Roman"/>
                <w:sz w:val="24"/>
                <w:szCs w:val="24"/>
              </w:rPr>
              <w:t xml:space="preserve">: Controlled by BVM. </w:t>
            </w:r>
          </w:p>
          <w:p w14:paraId="4098048B"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Lifting and Moving</w:t>
            </w:r>
            <w:r w:rsidRPr="001F22BD">
              <w:rPr>
                <w:rFonts w:ascii="Times New Roman" w:eastAsia="Times New Roman" w:hAnsi="Times New Roman" w:cs="Times New Roman"/>
                <w:sz w:val="24"/>
                <w:szCs w:val="24"/>
              </w:rPr>
              <w:t xml:space="preserve">: Once patient has been ventilated for about 1 minute, students should coordinate moving the patient to a better location while minimizing delays in ventilations. See Teaching Objectives. </w:t>
            </w:r>
          </w:p>
          <w:p w14:paraId="22F32137"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OPQRST:</w:t>
            </w:r>
            <w:r w:rsidRPr="001F22BD">
              <w:rPr>
                <w:rFonts w:ascii="Times New Roman" w:eastAsia="Times New Roman" w:hAnsi="Times New Roman" w:cs="Times New Roman"/>
                <w:sz w:val="24"/>
                <w:szCs w:val="24"/>
              </w:rPr>
              <w:t xml:space="preserve"> Patient collapsed just before patient contact. Girlfriend states that she doesn't know what happened, and that patient was fine just prior to this. </w:t>
            </w:r>
          </w:p>
          <w:p w14:paraId="644DF0DA" w14:textId="7F35179E"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SAMPLE:</w:t>
            </w:r>
            <w:r w:rsidRPr="001F22BD">
              <w:rPr>
                <w:rFonts w:ascii="Times New Roman" w:eastAsia="Times New Roman" w:hAnsi="Times New Roman" w:cs="Times New Roman"/>
                <w:sz w:val="24"/>
                <w:szCs w:val="24"/>
              </w:rPr>
              <w:t xml:space="preserve"> Pt </w:t>
            </w:r>
            <w:r w:rsidR="5CD506A4" w:rsidRPr="001F22BD">
              <w:rPr>
                <w:rFonts w:ascii="Times New Roman" w:eastAsia="Times New Roman" w:hAnsi="Times New Roman" w:cs="Times New Roman"/>
                <w:sz w:val="24"/>
                <w:szCs w:val="24"/>
              </w:rPr>
              <w:t>girlfriend</w:t>
            </w:r>
            <w:r w:rsidRPr="001F22BD">
              <w:rPr>
                <w:rFonts w:ascii="Times New Roman" w:eastAsia="Times New Roman" w:hAnsi="Times New Roman" w:cs="Times New Roman"/>
                <w:sz w:val="24"/>
                <w:szCs w:val="24"/>
              </w:rPr>
              <w:t xml:space="preserve"> reports that patient did not take any drugs, only drank some chardonnay. She reports he takes no medications. Pupils are pinpoint. </w:t>
            </w:r>
          </w:p>
          <w:p w14:paraId="1D1DCC0A" w14:textId="593041C6"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Vitals</w:t>
            </w:r>
            <w:r w:rsidRPr="001F22BD">
              <w:rPr>
                <w:rFonts w:ascii="Times New Roman" w:eastAsia="Times New Roman" w:hAnsi="Times New Roman" w:cs="Times New Roman"/>
                <w:sz w:val="24"/>
                <w:szCs w:val="24"/>
              </w:rPr>
              <w:t xml:space="preserve">: BP 100/60, HR 100, RR controlled by BVM. BGL 110. SpO2- 95% </w:t>
            </w:r>
          </w:p>
          <w:p w14:paraId="1B29643E"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Treatment/Transport:</w:t>
            </w:r>
            <w:r w:rsidRPr="001F22BD">
              <w:rPr>
                <w:rFonts w:ascii="Times New Roman" w:eastAsia="Times New Roman" w:hAnsi="Times New Roman" w:cs="Times New Roman"/>
                <w:sz w:val="24"/>
                <w:szCs w:val="24"/>
              </w:rPr>
              <w:t xml:space="preserve"> ALS ambulance should be activated immediately upon determining patient was unresponsive. Ventilations should be continued throughout care, pausing only to administer Narcan and when the patient begins to spontaneously breathe. Students should talk through the administration of Narcan (2-4mg Nasally, indicated by pinpoint pupils and respiratory depression). </w:t>
            </w:r>
          </w:p>
        </w:tc>
      </w:tr>
      <w:tr w:rsidR="001C5AEA" w:rsidRPr="001F22BD" w14:paraId="618A2D89" w14:textId="77777777" w:rsidTr="6FAE6999">
        <w:trPr>
          <w:trHeight w:val="782"/>
        </w:trPr>
        <w:tc>
          <w:tcPr>
            <w:tcW w:w="1560" w:type="dxa"/>
            <w:shd w:val="clear" w:color="auto" w:fill="F2F2F2" w:themeFill="background1" w:themeFillShade="F2"/>
          </w:tcPr>
          <w:p w14:paraId="341FFB07" w14:textId="77777777" w:rsidR="001C5AEA" w:rsidRPr="001F22BD" w:rsidRDefault="001C5AEA" w:rsidP="00E37E11">
            <w:pPr>
              <w:jc w:val="cente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t xml:space="preserve">Treatment and response (in order of priority) </w:t>
            </w:r>
          </w:p>
        </w:tc>
        <w:tc>
          <w:tcPr>
            <w:tcW w:w="8670" w:type="dxa"/>
            <w:shd w:val="clear" w:color="auto" w:fill="F2F2F2" w:themeFill="background1" w:themeFillShade="F2"/>
          </w:tcPr>
          <w:p w14:paraId="49EE0054"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-BVM (Preferably with O2)</w:t>
            </w:r>
          </w:p>
          <w:p w14:paraId="4A8F669D"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-OPA/NPA</w:t>
            </w:r>
          </w:p>
          <w:p w14:paraId="7A60758A"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-Manual Pulse Check every 2 minutes</w:t>
            </w:r>
          </w:p>
        </w:tc>
      </w:tr>
      <w:tr w:rsidR="001C5AEA" w:rsidRPr="001F22BD" w14:paraId="617E2375" w14:textId="77777777" w:rsidTr="00797836">
        <w:trPr>
          <w:trHeight w:val="822"/>
        </w:trPr>
        <w:tc>
          <w:tcPr>
            <w:tcW w:w="1560" w:type="dxa"/>
          </w:tcPr>
          <w:p w14:paraId="0D01CB19" w14:textId="77777777" w:rsidR="001C5AEA" w:rsidRPr="001F22BD" w:rsidRDefault="001C5AEA" w:rsidP="00E37E11">
            <w:pPr>
              <w:jc w:val="cente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t>Equipment</w:t>
            </w:r>
          </w:p>
        </w:tc>
        <w:tc>
          <w:tcPr>
            <w:tcW w:w="8670" w:type="dxa"/>
          </w:tcPr>
          <w:p w14:paraId="18D927E5" w14:textId="77777777" w:rsidR="001C5AEA" w:rsidRPr="001F22BD" w:rsidRDefault="001C5AEA" w:rsidP="00E37E11">
            <w:pPr>
              <w:numPr>
                <w:ilvl w:val="0"/>
                <w:numId w:val="8"/>
              </w:num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O2 tank and BVM</w:t>
            </w:r>
          </w:p>
          <w:p w14:paraId="5DDC3D4D" w14:textId="77777777" w:rsidR="001C5AEA" w:rsidRPr="001F22BD" w:rsidRDefault="001C5AEA" w:rsidP="00E37E11">
            <w:pPr>
              <w:numPr>
                <w:ilvl w:val="0"/>
                <w:numId w:val="8"/>
              </w:num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OPA/NPA</w:t>
            </w:r>
          </w:p>
          <w:p w14:paraId="6528AD41" w14:textId="77777777" w:rsidR="001C5AEA" w:rsidRPr="001F22BD" w:rsidRDefault="001C5AEA" w:rsidP="00E37E11">
            <w:pPr>
              <w:numPr>
                <w:ilvl w:val="0"/>
                <w:numId w:val="8"/>
              </w:num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First-in Bag</w:t>
            </w:r>
          </w:p>
          <w:p w14:paraId="648B813C" w14:textId="77777777" w:rsidR="001C5AEA" w:rsidRPr="001F22BD" w:rsidRDefault="001C5AEA" w:rsidP="00E37E11">
            <w:pPr>
              <w:numPr>
                <w:ilvl w:val="0"/>
                <w:numId w:val="8"/>
              </w:num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Vitals</w:t>
            </w:r>
          </w:p>
          <w:p w14:paraId="56E9C6D8" w14:textId="77777777" w:rsidR="001C5AEA" w:rsidRPr="001F22BD" w:rsidRDefault="001C5AEA" w:rsidP="00E37E11">
            <w:pPr>
              <w:numPr>
                <w:ilvl w:val="0"/>
                <w:numId w:val="8"/>
              </w:num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Scoop (and sheet)</w:t>
            </w:r>
          </w:p>
        </w:tc>
      </w:tr>
      <w:tr w:rsidR="001C5AEA" w:rsidRPr="001F22BD" w14:paraId="1CCB81B3" w14:textId="77777777" w:rsidTr="6FAE6999">
        <w:trPr>
          <w:trHeight w:val="2471"/>
        </w:trPr>
        <w:tc>
          <w:tcPr>
            <w:tcW w:w="1560" w:type="dxa"/>
            <w:shd w:val="clear" w:color="auto" w:fill="F2F2F2" w:themeFill="background1" w:themeFillShade="F2"/>
          </w:tcPr>
          <w:p w14:paraId="3F233B49" w14:textId="77777777" w:rsidR="001C5AEA" w:rsidRPr="001F22BD" w:rsidRDefault="001C5AEA" w:rsidP="00E37E11">
            <w:pPr>
              <w:jc w:val="cente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lastRenderedPageBreak/>
              <w:t>Teaching objectives and debrief points</w:t>
            </w:r>
          </w:p>
        </w:tc>
        <w:tc>
          <w:tcPr>
            <w:tcW w:w="8670" w:type="dxa"/>
            <w:shd w:val="clear" w:color="auto" w:fill="F2F2F2" w:themeFill="background1" w:themeFillShade="F2"/>
          </w:tcPr>
          <w:p w14:paraId="45A63C0E" w14:textId="20C0FED3"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Two-Person Ventilation:</w:t>
            </w:r>
            <w:r w:rsidRPr="001F22BD">
              <w:rPr>
                <w:rFonts w:ascii="Times New Roman" w:eastAsia="Times New Roman" w:hAnsi="Times New Roman" w:cs="Times New Roman"/>
                <w:sz w:val="24"/>
                <w:szCs w:val="24"/>
              </w:rPr>
              <w:t xml:space="preserve"> This is by no means a necessity. However, if there are enough providers available who are truly not doing anything else productive for patient care, they should help with ventilation. Two-person ventilation has been proven to result in better patient outcomes than one-person ventilation. However, the extra providers should keep their headsets on/be ready to leave and go on another call if one comes in.</w:t>
            </w:r>
          </w:p>
          <w:p w14:paraId="155ACB71"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Lifting and Moving:</w:t>
            </w:r>
            <w:r w:rsidRPr="001F22BD">
              <w:rPr>
                <w:rFonts w:ascii="Times New Roman" w:eastAsia="Times New Roman" w:hAnsi="Times New Roman" w:cs="Times New Roman"/>
                <w:sz w:val="24"/>
                <w:szCs w:val="24"/>
              </w:rPr>
              <w:t xml:space="preserve"> A scoop stretcher should be set up on the floor first. The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should be lifted via an extremity lift maneuver (students should practice on each other) and placed on the scoop. Ventilation can momentarily stop during this initial move. Once on the scoop, ventilation should continue while the patient is secured. Once secured the patient should be lifted while ventilation continues. Students should practice coordinating lifting while ventilating, as that will require a lot of strong communication. If students come up with another efficient way to move the patient, that works as well. </w:t>
            </w:r>
          </w:p>
          <w:p w14:paraId="573B662C" w14:textId="55F1A3E0"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 xml:space="preserve">Narcan: </w:t>
            </w:r>
            <w:r w:rsidRPr="001F22BD">
              <w:rPr>
                <w:rFonts w:ascii="Times New Roman" w:eastAsia="Times New Roman" w:hAnsi="Times New Roman" w:cs="Times New Roman"/>
                <w:sz w:val="24"/>
                <w:szCs w:val="24"/>
              </w:rPr>
              <w:t xml:space="preserve">Students should quickly recognize that the patient is suffering from an opioid overdose and should administer Narcan. Students should understand that Narcan should not be given before the ABCs are treated. </w:t>
            </w:r>
            <w:r w:rsidR="001F52DC">
              <w:rPr>
                <w:rFonts w:ascii="Times New Roman" w:eastAsia="Times New Roman" w:hAnsi="Times New Roman" w:cs="Times New Roman"/>
                <w:sz w:val="24"/>
                <w:szCs w:val="24"/>
              </w:rPr>
              <w:t xml:space="preserve">Students </w:t>
            </w:r>
            <w:r w:rsidRPr="001F22BD">
              <w:rPr>
                <w:rFonts w:ascii="Times New Roman" w:eastAsia="Times New Roman" w:hAnsi="Times New Roman" w:cs="Times New Roman"/>
                <w:sz w:val="24"/>
                <w:szCs w:val="24"/>
              </w:rPr>
              <w:t>should understand that ventilations and compressions (if applicable) are the priority. Students should be aware that patient could become aggressive or violent and should be aware of the patient’s level of responsiveness as well as the airway as patient could begin vomiting</w:t>
            </w:r>
          </w:p>
        </w:tc>
      </w:tr>
    </w:tbl>
    <w:p w14:paraId="463B7017" w14:textId="77777777" w:rsidR="001C5AEA" w:rsidRPr="001F22BD" w:rsidRDefault="001C5AEA" w:rsidP="00E37E11">
      <w:pPr>
        <w:rPr>
          <w:rFonts w:ascii="Times New Roman" w:eastAsia="Times New Roman" w:hAnsi="Times New Roman" w:cs="Times New Roman"/>
          <w:sz w:val="24"/>
          <w:szCs w:val="24"/>
        </w:rPr>
      </w:pPr>
    </w:p>
    <w:p w14:paraId="714807CE" w14:textId="77777777" w:rsidR="001C5AEA" w:rsidRPr="001F22BD" w:rsidRDefault="001C5AEA" w:rsidP="00E37E11">
      <w:pPr>
        <w:rPr>
          <w:rFonts w:ascii="Times New Roman" w:eastAsia="Times New Roman" w:hAnsi="Times New Roman" w:cs="Times New Roman"/>
          <w:sz w:val="24"/>
          <w:szCs w:val="24"/>
        </w:rPr>
      </w:pPr>
    </w:p>
    <w:p w14:paraId="736067CA" w14:textId="77777777" w:rsidR="001C5AEA" w:rsidRDefault="001C5AEA" w:rsidP="00E37E11">
      <w:pPr>
        <w:rPr>
          <w:rFonts w:ascii="Times New Roman" w:eastAsia="Times New Roman" w:hAnsi="Times New Roman" w:cs="Times New Roman"/>
          <w:sz w:val="24"/>
          <w:szCs w:val="24"/>
        </w:rPr>
      </w:pPr>
    </w:p>
    <w:p w14:paraId="7EAB0037" w14:textId="77777777" w:rsidR="00C87EA1" w:rsidRDefault="00C87EA1" w:rsidP="00E37E11">
      <w:pPr>
        <w:rPr>
          <w:rFonts w:ascii="Times New Roman" w:eastAsia="Times New Roman" w:hAnsi="Times New Roman" w:cs="Times New Roman"/>
          <w:sz w:val="24"/>
          <w:szCs w:val="24"/>
        </w:rPr>
      </w:pPr>
    </w:p>
    <w:p w14:paraId="4D02FA3B" w14:textId="77777777" w:rsidR="00C87EA1" w:rsidRDefault="00C87EA1" w:rsidP="00E37E11">
      <w:pPr>
        <w:rPr>
          <w:rFonts w:ascii="Times New Roman" w:eastAsia="Times New Roman" w:hAnsi="Times New Roman" w:cs="Times New Roman"/>
          <w:sz w:val="24"/>
          <w:szCs w:val="24"/>
        </w:rPr>
      </w:pPr>
    </w:p>
    <w:p w14:paraId="5B0A0759" w14:textId="77777777" w:rsidR="00C87EA1" w:rsidRDefault="00C87EA1" w:rsidP="00E37E11">
      <w:pPr>
        <w:rPr>
          <w:rFonts w:ascii="Times New Roman" w:eastAsia="Times New Roman" w:hAnsi="Times New Roman" w:cs="Times New Roman"/>
          <w:sz w:val="24"/>
          <w:szCs w:val="24"/>
        </w:rPr>
      </w:pPr>
    </w:p>
    <w:p w14:paraId="73708541" w14:textId="77777777" w:rsidR="00C87EA1" w:rsidRDefault="00C87EA1" w:rsidP="00E37E11">
      <w:pPr>
        <w:rPr>
          <w:rFonts w:ascii="Times New Roman" w:eastAsia="Times New Roman" w:hAnsi="Times New Roman" w:cs="Times New Roman"/>
          <w:sz w:val="24"/>
          <w:szCs w:val="24"/>
        </w:rPr>
      </w:pPr>
    </w:p>
    <w:p w14:paraId="424E41F3" w14:textId="77777777" w:rsidR="00C87EA1" w:rsidRDefault="00C87EA1" w:rsidP="00E37E11">
      <w:pPr>
        <w:rPr>
          <w:rFonts w:ascii="Times New Roman" w:eastAsia="Times New Roman" w:hAnsi="Times New Roman" w:cs="Times New Roman"/>
          <w:sz w:val="24"/>
          <w:szCs w:val="24"/>
        </w:rPr>
      </w:pPr>
    </w:p>
    <w:p w14:paraId="20BF2A99" w14:textId="77777777" w:rsidR="00C87EA1" w:rsidRDefault="00C87EA1" w:rsidP="00E37E11">
      <w:pPr>
        <w:rPr>
          <w:rFonts w:ascii="Times New Roman" w:eastAsia="Times New Roman" w:hAnsi="Times New Roman" w:cs="Times New Roman"/>
          <w:sz w:val="24"/>
          <w:szCs w:val="24"/>
        </w:rPr>
      </w:pPr>
    </w:p>
    <w:p w14:paraId="71FA45D9" w14:textId="77777777" w:rsidR="00C87EA1" w:rsidRDefault="00C87EA1" w:rsidP="00E37E11">
      <w:pPr>
        <w:rPr>
          <w:rFonts w:ascii="Times New Roman" w:eastAsia="Times New Roman" w:hAnsi="Times New Roman" w:cs="Times New Roman"/>
          <w:sz w:val="24"/>
          <w:szCs w:val="24"/>
        </w:rPr>
      </w:pPr>
    </w:p>
    <w:p w14:paraId="770668C6" w14:textId="77777777" w:rsidR="00C87EA1" w:rsidRDefault="00C87EA1" w:rsidP="00E37E11">
      <w:pPr>
        <w:rPr>
          <w:rFonts w:ascii="Times New Roman" w:eastAsia="Times New Roman" w:hAnsi="Times New Roman" w:cs="Times New Roman"/>
          <w:sz w:val="24"/>
          <w:szCs w:val="24"/>
        </w:rPr>
      </w:pPr>
    </w:p>
    <w:p w14:paraId="14044408" w14:textId="77777777" w:rsidR="00C87EA1" w:rsidRDefault="00C87EA1" w:rsidP="00E37E11">
      <w:pPr>
        <w:rPr>
          <w:rFonts w:ascii="Times New Roman" w:eastAsia="Times New Roman" w:hAnsi="Times New Roman" w:cs="Times New Roman"/>
          <w:sz w:val="24"/>
          <w:szCs w:val="24"/>
        </w:rPr>
      </w:pPr>
    </w:p>
    <w:p w14:paraId="1BC1F1C8" w14:textId="77777777" w:rsidR="00C87EA1" w:rsidRDefault="00C87EA1" w:rsidP="00E37E11">
      <w:pPr>
        <w:rPr>
          <w:rFonts w:ascii="Times New Roman" w:eastAsia="Times New Roman" w:hAnsi="Times New Roman" w:cs="Times New Roman"/>
          <w:sz w:val="24"/>
          <w:szCs w:val="24"/>
        </w:rPr>
      </w:pPr>
    </w:p>
    <w:p w14:paraId="19420B09" w14:textId="77777777" w:rsidR="00C87EA1" w:rsidRDefault="00C87EA1" w:rsidP="00E37E11">
      <w:pPr>
        <w:rPr>
          <w:rFonts w:ascii="Times New Roman" w:eastAsia="Times New Roman" w:hAnsi="Times New Roman" w:cs="Times New Roman"/>
          <w:sz w:val="24"/>
          <w:szCs w:val="24"/>
        </w:rPr>
      </w:pPr>
    </w:p>
    <w:p w14:paraId="549D46AC" w14:textId="77777777" w:rsidR="00C87EA1" w:rsidRDefault="00C87EA1" w:rsidP="00E37E11">
      <w:pPr>
        <w:rPr>
          <w:rFonts w:ascii="Times New Roman" w:eastAsia="Times New Roman" w:hAnsi="Times New Roman" w:cs="Times New Roman"/>
          <w:sz w:val="24"/>
          <w:szCs w:val="24"/>
        </w:rPr>
      </w:pPr>
    </w:p>
    <w:p w14:paraId="7D91EF36" w14:textId="77777777" w:rsidR="00C87EA1" w:rsidRDefault="00C87EA1" w:rsidP="00E37E11">
      <w:pPr>
        <w:rPr>
          <w:rFonts w:ascii="Times New Roman" w:eastAsia="Times New Roman" w:hAnsi="Times New Roman" w:cs="Times New Roman"/>
          <w:sz w:val="24"/>
          <w:szCs w:val="24"/>
        </w:rPr>
      </w:pPr>
    </w:p>
    <w:p w14:paraId="3AC2BAF7" w14:textId="77777777" w:rsidR="00C87EA1" w:rsidRDefault="00C87EA1" w:rsidP="00E37E11">
      <w:pPr>
        <w:rPr>
          <w:rFonts w:ascii="Times New Roman" w:eastAsia="Times New Roman" w:hAnsi="Times New Roman" w:cs="Times New Roman"/>
          <w:sz w:val="24"/>
          <w:szCs w:val="24"/>
        </w:rPr>
      </w:pPr>
    </w:p>
    <w:p w14:paraId="0F35A65C" w14:textId="77777777" w:rsidR="00C87EA1" w:rsidRDefault="00C87EA1" w:rsidP="00E37E11">
      <w:pPr>
        <w:rPr>
          <w:rFonts w:ascii="Times New Roman" w:eastAsia="Times New Roman" w:hAnsi="Times New Roman" w:cs="Times New Roman"/>
          <w:sz w:val="24"/>
          <w:szCs w:val="24"/>
        </w:rPr>
      </w:pPr>
    </w:p>
    <w:p w14:paraId="4BE8E870" w14:textId="77777777" w:rsidR="00C87EA1" w:rsidRPr="001F22BD" w:rsidRDefault="00C87EA1" w:rsidP="00E37E11">
      <w:pPr>
        <w:rPr>
          <w:rFonts w:ascii="Times New Roman" w:eastAsia="Times New Roman" w:hAnsi="Times New Roman" w:cs="Times New Roman"/>
          <w:sz w:val="24"/>
          <w:szCs w:val="24"/>
        </w:rPr>
      </w:pPr>
    </w:p>
    <w:p w14:paraId="547A9742" w14:textId="77777777" w:rsidR="001C5AEA" w:rsidRPr="001F22BD" w:rsidRDefault="001C5AEA" w:rsidP="00E37E11">
      <w:pPr>
        <w:rPr>
          <w:rFonts w:ascii="Times New Roman" w:eastAsia="Times New Roman" w:hAnsi="Times New Roman" w:cs="Times New Roman"/>
          <w:sz w:val="24"/>
          <w:szCs w:val="24"/>
        </w:rPr>
      </w:pPr>
    </w:p>
    <w:p w14:paraId="7E09A7F3" w14:textId="35E705F9" w:rsidR="001C5AEA" w:rsidRPr="001F22BD" w:rsidRDefault="60EB3289" w:rsidP="00E37E11">
      <w:pPr>
        <w:rPr>
          <w:rFonts w:ascii="Times New Roman" w:eastAsia="Times New Roman" w:hAnsi="Times New Roman" w:cs="Times New Roman"/>
          <w:sz w:val="24"/>
          <w:szCs w:val="24"/>
        </w:rPr>
      </w:pPr>
      <w:r w:rsidRPr="00871865">
        <w:rPr>
          <w:rFonts w:ascii="Times New Roman" w:eastAsia="Times New Roman" w:hAnsi="Times New Roman" w:cs="Times New Roman"/>
          <w:b/>
          <w:bCs/>
          <w:sz w:val="24"/>
          <w:szCs w:val="24"/>
        </w:rPr>
        <w:lastRenderedPageBreak/>
        <w:t>SUPPLEMENTARY TEXT</w:t>
      </w:r>
      <w:r w:rsidR="0057082A" w:rsidRPr="001F22BD">
        <w:rPr>
          <w:rFonts w:ascii="Times New Roman" w:eastAsia="Times New Roman" w:hAnsi="Times New Roman" w:cs="Times New Roman"/>
          <w:b/>
          <w:sz w:val="24"/>
          <w:szCs w:val="24"/>
        </w:rPr>
        <w:t xml:space="preserve"> 4C: SIMULATED SCENARIO BREAK-DOWN 3</w:t>
      </w:r>
    </w:p>
    <w:tbl>
      <w:tblPr>
        <w:tblW w:w="103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790"/>
      </w:tblGrid>
      <w:tr w:rsidR="003010D6" w:rsidRPr="001F22BD" w14:paraId="263AC8A5" w14:textId="77777777" w:rsidTr="37E7759D">
        <w:trPr>
          <w:trHeight w:val="800"/>
        </w:trPr>
        <w:tc>
          <w:tcPr>
            <w:tcW w:w="1560" w:type="dxa"/>
            <w:shd w:val="clear" w:color="auto" w:fill="F2F2F2" w:themeFill="background1" w:themeFillShade="F2"/>
          </w:tcPr>
          <w:p w14:paraId="537D0179" w14:textId="77777777" w:rsidR="001C5AEA" w:rsidRPr="001F22BD" w:rsidRDefault="001C5AEA" w:rsidP="00E37E11">
            <w:pP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t>Scenario #3</w:t>
            </w:r>
          </w:p>
        </w:tc>
        <w:tc>
          <w:tcPr>
            <w:tcW w:w="8790" w:type="dxa"/>
            <w:shd w:val="clear" w:color="auto" w:fill="F2F2F2" w:themeFill="background1" w:themeFillShade="F2"/>
          </w:tcPr>
          <w:p w14:paraId="7DAE63E2" w14:textId="77777777" w:rsidR="001C5AEA" w:rsidRPr="001F22BD" w:rsidRDefault="001C5AEA" w:rsidP="00E37E11">
            <w:pPr>
              <w:tabs>
                <w:tab w:val="center" w:pos="4036"/>
              </w:tabs>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Chest Pain in the Stands</w:t>
            </w:r>
          </w:p>
        </w:tc>
      </w:tr>
      <w:tr w:rsidR="00AF65FC" w:rsidRPr="001F22BD" w14:paraId="1A0DE473" w14:textId="77777777" w:rsidTr="37E7759D">
        <w:trPr>
          <w:trHeight w:val="5093"/>
        </w:trPr>
        <w:tc>
          <w:tcPr>
            <w:tcW w:w="1560" w:type="dxa"/>
          </w:tcPr>
          <w:p w14:paraId="38301904" w14:textId="77777777" w:rsidR="001C5AEA" w:rsidRPr="001F22BD" w:rsidRDefault="001C5AEA" w:rsidP="00E37E11">
            <w:pP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t>Dispatch and General Impression</w:t>
            </w:r>
          </w:p>
        </w:tc>
        <w:tc>
          <w:tcPr>
            <w:tcW w:w="8790" w:type="dxa"/>
          </w:tcPr>
          <w:p w14:paraId="283C7556" w14:textId="44EDECE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 xml:space="preserve">General </w:t>
            </w:r>
            <w:r w:rsidR="343DC313" w:rsidRPr="001F22BD">
              <w:rPr>
                <w:rFonts w:ascii="Times New Roman" w:eastAsia="Times New Roman" w:hAnsi="Times New Roman" w:cs="Times New Roman"/>
                <w:sz w:val="24"/>
                <w:szCs w:val="24"/>
                <w:u w:val="single"/>
              </w:rPr>
              <w:t>Impression</w:t>
            </w:r>
            <w:r w:rsidRPr="001F22BD">
              <w:rPr>
                <w:rFonts w:ascii="Times New Roman" w:eastAsia="Times New Roman" w:hAnsi="Times New Roman" w:cs="Times New Roman"/>
                <w:sz w:val="24"/>
                <w:szCs w:val="24"/>
                <w:u w:val="single"/>
              </w:rPr>
              <w:t>:</w:t>
            </w:r>
            <w:r w:rsidRPr="001F22BD">
              <w:rPr>
                <w:rFonts w:ascii="Times New Roman" w:eastAsia="Times New Roman" w:hAnsi="Times New Roman" w:cs="Times New Roman"/>
                <w:sz w:val="24"/>
                <w:szCs w:val="24"/>
              </w:rPr>
              <w:t xml:space="preserve"> You and your partner are working in the first aid office at Agganis and are dispatched to a </w:t>
            </w:r>
            <w:r w:rsidR="00765518" w:rsidRPr="001F22BD">
              <w:rPr>
                <w:rFonts w:ascii="Times New Roman" w:eastAsia="Times New Roman" w:hAnsi="Times New Roman" w:cs="Times New Roman"/>
                <w:sz w:val="24"/>
                <w:szCs w:val="24"/>
              </w:rPr>
              <w:t>57-year-old</w:t>
            </w:r>
            <w:r w:rsidRPr="001F22BD">
              <w:rPr>
                <w:rFonts w:ascii="Times New Roman" w:eastAsia="Times New Roman" w:hAnsi="Times New Roman" w:cs="Times New Roman"/>
                <w:sz w:val="24"/>
                <w:szCs w:val="24"/>
              </w:rPr>
              <w:t xml:space="preserve"> male in the middle of section 102 with chest pain. Your patient is seated in the stands with a distressed look. He is clutching his chest and has obvious work of breathing. He is AOx4 and reports a pressure in his chest and reports that he feels like he is going to die. </w:t>
            </w:r>
          </w:p>
          <w:p w14:paraId="326E37A3"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Airway:</w:t>
            </w:r>
            <w:r w:rsidRPr="001F22BD">
              <w:rPr>
                <w:rFonts w:ascii="Times New Roman" w:eastAsia="Times New Roman" w:hAnsi="Times New Roman" w:cs="Times New Roman"/>
                <w:sz w:val="24"/>
                <w:szCs w:val="24"/>
              </w:rPr>
              <w:t xml:space="preserve"> Patent.</w:t>
            </w:r>
          </w:p>
          <w:p w14:paraId="4959486C"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Breathing</w:t>
            </w:r>
            <w:r w:rsidRPr="001F22BD">
              <w:rPr>
                <w:rFonts w:ascii="Times New Roman" w:eastAsia="Times New Roman" w:hAnsi="Times New Roman" w:cs="Times New Roman"/>
                <w:sz w:val="24"/>
                <w:szCs w:val="24"/>
              </w:rPr>
              <w:t>: Rapid, regular, and regular</w:t>
            </w:r>
          </w:p>
          <w:p w14:paraId="013C39C5"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Circulation:</w:t>
            </w:r>
            <w:r w:rsidRPr="001F22BD">
              <w:rPr>
                <w:rFonts w:ascii="Times New Roman" w:eastAsia="Times New Roman" w:hAnsi="Times New Roman" w:cs="Times New Roman"/>
                <w:sz w:val="24"/>
                <w:szCs w:val="24"/>
              </w:rPr>
              <w:t xml:space="preserve"> Pulse that is rapid, regular, and weak. Skin is cool, pale, and diaphoretic. Oxygen can be administered at this point. </w:t>
            </w:r>
          </w:p>
          <w:p w14:paraId="7E80E892" w14:textId="6208208B"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Lifting and Moving</w:t>
            </w:r>
            <w:r w:rsidRPr="001F22BD">
              <w:rPr>
                <w:rFonts w:ascii="Times New Roman" w:eastAsia="Times New Roman" w:hAnsi="Times New Roman" w:cs="Times New Roman"/>
                <w:sz w:val="24"/>
                <w:szCs w:val="24"/>
              </w:rPr>
              <w:t>: While preparing the necessary resources for a safe move (stair chair, EMS/FD/PD/Venue staff</w:t>
            </w:r>
            <w:r w:rsidR="00765518" w:rsidRPr="001F22BD">
              <w:rPr>
                <w:rFonts w:ascii="Times New Roman" w:eastAsia="Times New Roman" w:hAnsi="Times New Roman" w:cs="Times New Roman"/>
                <w:sz w:val="24"/>
                <w:szCs w:val="24"/>
              </w:rPr>
              <w:t>…)</w:t>
            </w:r>
            <w:r w:rsidRPr="001F22BD">
              <w:rPr>
                <w:rFonts w:ascii="Times New Roman" w:eastAsia="Times New Roman" w:hAnsi="Times New Roman" w:cs="Times New Roman"/>
                <w:sz w:val="24"/>
                <w:szCs w:val="24"/>
              </w:rPr>
              <w:t xml:space="preserve">, a history should be obtained. Ultimately, this patient should be extricated via stair chair. As soon as extrication is ready, patient should be moved because the severity of symptoms suggests patient is having an MI and could go into cardiac arrest if not treated. </w:t>
            </w:r>
          </w:p>
          <w:p w14:paraId="3267171C"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OPQRST:</w:t>
            </w:r>
            <w:r w:rsidRPr="001F22BD">
              <w:rPr>
                <w:rFonts w:ascii="Times New Roman" w:eastAsia="Times New Roman" w:hAnsi="Times New Roman" w:cs="Times New Roman"/>
                <w:sz w:val="24"/>
                <w:szCs w:val="24"/>
              </w:rPr>
              <w:t xml:space="preserve"> Chest discomfort developed over the past few hours, and </w:t>
            </w:r>
            <w:proofErr w:type="gramStart"/>
            <w:r w:rsidRPr="001F22BD">
              <w:rPr>
                <w:rFonts w:ascii="Times New Roman" w:eastAsia="Times New Roman" w:hAnsi="Times New Roman" w:cs="Times New Roman"/>
                <w:sz w:val="24"/>
                <w:szCs w:val="24"/>
              </w:rPr>
              <w:t>all of a sudden</w:t>
            </w:r>
            <w:proofErr w:type="gramEnd"/>
            <w:r w:rsidRPr="001F22BD">
              <w:rPr>
                <w:rFonts w:ascii="Times New Roman" w:eastAsia="Times New Roman" w:hAnsi="Times New Roman" w:cs="Times New Roman"/>
                <w:sz w:val="24"/>
                <w:szCs w:val="24"/>
              </w:rPr>
              <w:t xml:space="preserve"> became a feeling of crushing pressure. Any significant movement worsens the pressure. Pt describes a crushing pressure with no radiation. Pressure is 8/10 and rapidly increased in severity ten minutes before your arrival. </w:t>
            </w:r>
          </w:p>
          <w:p w14:paraId="37EE6C1B" w14:textId="77777777" w:rsidR="001C5AEA" w:rsidRPr="001F22BD" w:rsidRDefault="001C5AEA" w:rsidP="00E37E11">
            <w:pPr>
              <w:rPr>
                <w:rFonts w:ascii="Times New Roman" w:eastAsia="Times New Roman" w:hAnsi="Times New Roman" w:cs="Times New Roman"/>
                <w:sz w:val="24"/>
                <w:szCs w:val="24"/>
              </w:rPr>
            </w:pPr>
            <w:bookmarkStart w:id="0" w:name="_gjdgxs" w:colFirst="0" w:colLast="0"/>
            <w:bookmarkEnd w:id="0"/>
            <w:r w:rsidRPr="001F22BD">
              <w:rPr>
                <w:rFonts w:ascii="Times New Roman" w:eastAsia="Times New Roman" w:hAnsi="Times New Roman" w:cs="Times New Roman"/>
                <w:sz w:val="24"/>
                <w:szCs w:val="24"/>
                <w:u w:val="single"/>
              </w:rPr>
              <w:t>SAMPLE:</w:t>
            </w:r>
            <w:r w:rsidRPr="001F22BD">
              <w:rPr>
                <w:rFonts w:ascii="Times New Roman" w:eastAsia="Times New Roman" w:hAnsi="Times New Roman" w:cs="Times New Roman"/>
                <w:sz w:val="24"/>
                <w:szCs w:val="24"/>
              </w:rPr>
              <w:t xml:space="preserve">  Pt reports chest pressure. Reports that if feels “hard to breathe” with pain upon inspiration and expiration. Pt is nauseous and experiencing FOID (Feel of Impending Doom). No other symptoms. Simvastatin and Lisinopril taken regularly. Has Nitroglycerin but has never used it. History of HTN and Hyperlipidemia. This is his first episode of chest discomfort/pressure. </w:t>
            </w:r>
          </w:p>
          <w:p w14:paraId="50B626F8" w14:textId="6F9CD514"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Vitals</w:t>
            </w:r>
            <w:r w:rsidRPr="001F22BD">
              <w:rPr>
                <w:rFonts w:ascii="Times New Roman" w:eastAsia="Times New Roman" w:hAnsi="Times New Roman" w:cs="Times New Roman"/>
                <w:sz w:val="24"/>
                <w:szCs w:val="24"/>
              </w:rPr>
              <w:t>: BP 124/70, HR 120, RR 20, BGL 100.  SpO2- 91% RA (Room Air) and 98</w:t>
            </w:r>
            <w:r w:rsidR="00012A2A">
              <w:rPr>
                <w:rFonts w:ascii="Times New Roman" w:eastAsia="Times New Roman" w:hAnsi="Times New Roman" w:cs="Times New Roman"/>
                <w:sz w:val="24"/>
                <w:szCs w:val="24"/>
              </w:rPr>
              <w:t>%</w:t>
            </w:r>
            <w:r w:rsidRPr="001F22BD">
              <w:rPr>
                <w:rFonts w:ascii="Times New Roman" w:eastAsia="Times New Roman" w:hAnsi="Times New Roman" w:cs="Times New Roman"/>
                <w:sz w:val="24"/>
                <w:szCs w:val="24"/>
              </w:rPr>
              <w:t xml:space="preserve"> on O2</w:t>
            </w:r>
          </w:p>
          <w:p w14:paraId="7701C5CB"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Treatment/Transport:</w:t>
            </w:r>
            <w:r w:rsidRPr="001F22BD">
              <w:rPr>
                <w:rFonts w:ascii="Times New Roman" w:eastAsia="Times New Roman" w:hAnsi="Times New Roman" w:cs="Times New Roman"/>
                <w:sz w:val="24"/>
                <w:szCs w:val="24"/>
              </w:rPr>
              <w:t xml:space="preserve"> ALS ambulance should be activated immediately upon determining patient has cardiac chest pain. ASA should be administered after determining indications and contraindications. If students do not ask about allergies, have patient go into anaphylactic shock after ASA administration. Pt should be administered Nitro as well after discussing indications and contraindications. </w:t>
            </w:r>
          </w:p>
        </w:tc>
      </w:tr>
      <w:tr w:rsidR="003010D6" w:rsidRPr="001F22BD" w14:paraId="6B73B98B" w14:textId="77777777" w:rsidTr="37E7759D">
        <w:trPr>
          <w:trHeight w:val="1745"/>
        </w:trPr>
        <w:tc>
          <w:tcPr>
            <w:tcW w:w="1560" w:type="dxa"/>
            <w:shd w:val="clear" w:color="auto" w:fill="F2F2F2" w:themeFill="background1" w:themeFillShade="F2"/>
          </w:tcPr>
          <w:p w14:paraId="2201D23E" w14:textId="77777777" w:rsidR="001C5AEA" w:rsidRPr="001F22BD" w:rsidRDefault="001C5AEA" w:rsidP="00E37E11">
            <w:pP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t xml:space="preserve">Treatment and response (in order of priority) </w:t>
            </w:r>
          </w:p>
        </w:tc>
        <w:tc>
          <w:tcPr>
            <w:tcW w:w="8790" w:type="dxa"/>
            <w:shd w:val="clear" w:color="auto" w:fill="F2F2F2" w:themeFill="background1" w:themeFillShade="F2"/>
          </w:tcPr>
          <w:p w14:paraId="3AEB4C6C"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-Oxygen</w:t>
            </w:r>
          </w:p>
          <w:p w14:paraId="6FDF920A"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-ASA</w:t>
            </w:r>
          </w:p>
          <w:p w14:paraId="6EF27C6C"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-Nitro</w:t>
            </w:r>
          </w:p>
          <w:p w14:paraId="679C1F90"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-Rapid Extrication</w:t>
            </w:r>
          </w:p>
        </w:tc>
      </w:tr>
      <w:tr w:rsidR="00AF65FC" w:rsidRPr="001F22BD" w14:paraId="1840EBCF" w14:textId="77777777" w:rsidTr="37E7759D">
        <w:trPr>
          <w:trHeight w:val="822"/>
        </w:trPr>
        <w:tc>
          <w:tcPr>
            <w:tcW w:w="1560" w:type="dxa"/>
          </w:tcPr>
          <w:p w14:paraId="51A1E85B" w14:textId="77777777" w:rsidR="001C5AEA" w:rsidRPr="001F22BD" w:rsidRDefault="001C5AEA" w:rsidP="00E37E11">
            <w:pP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lastRenderedPageBreak/>
              <w:t>Equipment</w:t>
            </w:r>
          </w:p>
        </w:tc>
        <w:tc>
          <w:tcPr>
            <w:tcW w:w="8790" w:type="dxa"/>
          </w:tcPr>
          <w:p w14:paraId="4B5BC366"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-Oxygen</w:t>
            </w:r>
          </w:p>
          <w:p w14:paraId="1A63FFD1"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-ASA and Nitro</w:t>
            </w:r>
          </w:p>
          <w:p w14:paraId="0959ADA6"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-First-in Bag</w:t>
            </w:r>
          </w:p>
          <w:p w14:paraId="50678009"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-Stair Chair</w:t>
            </w:r>
          </w:p>
          <w:p w14:paraId="2DA7C518"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-Sheet</w:t>
            </w:r>
          </w:p>
        </w:tc>
      </w:tr>
      <w:tr w:rsidR="003010D6" w:rsidRPr="001F22BD" w14:paraId="700F93BE" w14:textId="77777777" w:rsidTr="37E7759D">
        <w:trPr>
          <w:trHeight w:val="2471"/>
        </w:trPr>
        <w:tc>
          <w:tcPr>
            <w:tcW w:w="1560" w:type="dxa"/>
            <w:shd w:val="clear" w:color="auto" w:fill="F2F2F2" w:themeFill="background1" w:themeFillShade="F2"/>
          </w:tcPr>
          <w:p w14:paraId="0DA31F9F" w14:textId="77777777" w:rsidR="001C5AEA" w:rsidRPr="001F22BD" w:rsidRDefault="001C5AEA" w:rsidP="00E37E11">
            <w:pPr>
              <w:rPr>
                <w:rFonts w:ascii="Times New Roman" w:eastAsia="Times New Roman" w:hAnsi="Times New Roman" w:cs="Times New Roman"/>
                <w:b/>
                <w:sz w:val="24"/>
                <w:szCs w:val="24"/>
              </w:rPr>
            </w:pPr>
            <w:r w:rsidRPr="001F22BD">
              <w:rPr>
                <w:rFonts w:ascii="Times New Roman" w:eastAsia="Times New Roman" w:hAnsi="Times New Roman" w:cs="Times New Roman"/>
                <w:b/>
                <w:sz w:val="24"/>
                <w:szCs w:val="24"/>
              </w:rPr>
              <w:t>Teaching objectives and debrief points</w:t>
            </w:r>
          </w:p>
        </w:tc>
        <w:tc>
          <w:tcPr>
            <w:tcW w:w="8790" w:type="dxa"/>
            <w:shd w:val="clear" w:color="auto" w:fill="F2F2F2" w:themeFill="background1" w:themeFillShade="F2"/>
          </w:tcPr>
          <w:p w14:paraId="4600CBD0" w14:textId="63DF85AC"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Initial Assessment:</w:t>
            </w:r>
            <w:r w:rsidRPr="001F22BD">
              <w:rPr>
                <w:rFonts w:ascii="Times New Roman" w:eastAsia="Times New Roman" w:hAnsi="Times New Roman" w:cs="Times New Roman"/>
                <w:sz w:val="24"/>
                <w:szCs w:val="24"/>
              </w:rPr>
              <w:t xml:space="preserve"> Students should quickly recognize the need for early ALS activation. Students should really </w:t>
            </w:r>
            <w:proofErr w:type="gramStart"/>
            <w:r w:rsidRPr="001F22BD">
              <w:rPr>
                <w:rFonts w:ascii="Times New Roman" w:eastAsia="Times New Roman" w:hAnsi="Times New Roman" w:cs="Times New Roman"/>
                <w:sz w:val="24"/>
                <w:szCs w:val="24"/>
              </w:rPr>
              <w:t>take into account</w:t>
            </w:r>
            <w:proofErr w:type="gramEnd"/>
            <w:r w:rsidRPr="001F22BD">
              <w:rPr>
                <w:rFonts w:ascii="Times New Roman" w:eastAsia="Times New Roman" w:hAnsi="Times New Roman" w:cs="Times New Roman"/>
                <w:sz w:val="24"/>
                <w:szCs w:val="24"/>
              </w:rPr>
              <w:t xml:space="preserve"> the patient’s physical appearance/general impression--He looks like a critical patient so students should be efficient in the </w:t>
            </w:r>
            <w:r w:rsidR="00765518" w:rsidRPr="001F22BD">
              <w:rPr>
                <w:rFonts w:ascii="Times New Roman" w:eastAsia="Times New Roman" w:hAnsi="Times New Roman" w:cs="Times New Roman"/>
                <w:sz w:val="24"/>
                <w:szCs w:val="24"/>
              </w:rPr>
              <w:t>assessment but</w:t>
            </w:r>
            <w:r w:rsidRPr="001F22BD">
              <w:rPr>
                <w:rFonts w:ascii="Times New Roman" w:eastAsia="Times New Roman" w:hAnsi="Times New Roman" w:cs="Times New Roman"/>
                <w:sz w:val="24"/>
                <w:szCs w:val="24"/>
              </w:rPr>
              <w:t xml:space="preserve"> should not hurry through it. Students should be efficient by delegating one EMT to gather history and another to gather vitals and administer medications. History questions should initially focus on the chief complaint and immediate life threats--Students can wait to ask questions like last oral intake and pertinent negatives like dizziness or headache until after fully assessing the chief </w:t>
            </w:r>
            <w:r w:rsidR="00765518" w:rsidRPr="001F22BD">
              <w:rPr>
                <w:rFonts w:ascii="Times New Roman" w:eastAsia="Times New Roman" w:hAnsi="Times New Roman" w:cs="Times New Roman"/>
                <w:sz w:val="24"/>
                <w:szCs w:val="24"/>
              </w:rPr>
              <w:t>complaints.</w:t>
            </w:r>
            <w:r w:rsidRPr="001F22BD">
              <w:rPr>
                <w:rFonts w:ascii="Times New Roman" w:eastAsia="Times New Roman" w:hAnsi="Times New Roman" w:cs="Times New Roman"/>
                <w:sz w:val="24"/>
                <w:szCs w:val="24"/>
              </w:rPr>
              <w:t xml:space="preserve"> If time, talk about how females sometimes present MIs differently </w:t>
            </w:r>
          </w:p>
          <w:p w14:paraId="2797B51E"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 xml:space="preserve">Lifting and Moving: </w:t>
            </w:r>
            <w:r w:rsidRPr="001F22BD">
              <w:rPr>
                <w:rFonts w:ascii="Times New Roman" w:eastAsia="Times New Roman" w:hAnsi="Times New Roman" w:cs="Times New Roman"/>
                <w:sz w:val="24"/>
                <w:szCs w:val="24"/>
              </w:rPr>
              <w:t xml:space="preserve">With only 2 EMTs it will be hard to move the patient without additional resources, so students should activate additional resources as soon as they see where the patient is seated. Students should enter the scene with an exit strategy. </w:t>
            </w:r>
          </w:p>
          <w:p w14:paraId="020C0F7A" w14:textId="257CCB8B"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rPr>
              <w:t xml:space="preserve">It is important to move this patient out of the stands, as chest pain and shortness of breath can progress to a full blockage, which can progress to a full cardiac arrest, and it would be impossible to provide high quality resuscitative care in the stands. Additionally, not moving the patient will further delay the patient’s critical definitive care. It has been proven significantly beneficial to limit on scene time for patients experiencing cardiac-related chest pain. Students should be hands-on with stair-chairs in this scenario. It is also important to note that without </w:t>
            </w:r>
            <w:r w:rsidR="007C69A3">
              <w:rPr>
                <w:rFonts w:ascii="Times New Roman" w:eastAsia="Times New Roman" w:hAnsi="Times New Roman" w:cs="Times New Roman"/>
                <w:sz w:val="24"/>
                <w:szCs w:val="24"/>
              </w:rPr>
              <w:t>an</w:t>
            </w:r>
            <w:r w:rsidRPr="001F22BD">
              <w:rPr>
                <w:rFonts w:ascii="Times New Roman" w:eastAsia="Times New Roman" w:hAnsi="Times New Roman" w:cs="Times New Roman"/>
                <w:sz w:val="24"/>
                <w:szCs w:val="24"/>
              </w:rPr>
              <w:t xml:space="preserve"> ECG, students do not really know if this is a STEMI or another life-threatening cause of chest pain.  </w:t>
            </w:r>
          </w:p>
          <w:p w14:paraId="23BA6B0D" w14:textId="77777777"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b/>
                <w:sz w:val="24"/>
                <w:szCs w:val="24"/>
                <w:u w:val="single"/>
              </w:rPr>
              <w:t>Medication Administration</w:t>
            </w:r>
            <w:r w:rsidRPr="001F22BD">
              <w:rPr>
                <w:rFonts w:ascii="Times New Roman" w:eastAsia="Times New Roman" w:hAnsi="Times New Roman" w:cs="Times New Roman"/>
                <w:sz w:val="24"/>
                <w:szCs w:val="24"/>
              </w:rPr>
              <w:t xml:space="preserve">: </w:t>
            </w:r>
          </w:p>
          <w:p w14:paraId="41A9A040" w14:textId="48DD6E70"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ASA</w:t>
            </w:r>
            <w:r w:rsidRPr="001F22BD">
              <w:rPr>
                <w:rFonts w:ascii="Times New Roman" w:eastAsia="Times New Roman" w:hAnsi="Times New Roman" w:cs="Times New Roman"/>
                <w:sz w:val="24"/>
                <w:szCs w:val="24"/>
              </w:rPr>
              <w:t xml:space="preserve">: Four 81mg tablets should be administered. Talk through the indications (cardiac-related chest pain) and contraindications (allergy, GI bleed). Make sure to stress to students the importance of asking about allergies before administering medications. They should also tell the patient what medication they are giving as another check for contraindications. They should not just hand a patient 4 Aspirins with no explanation. If students give ASA without asking about allergies, have patient go into </w:t>
            </w:r>
            <w:r w:rsidR="543B31D1" w:rsidRPr="001F22BD">
              <w:rPr>
                <w:rFonts w:ascii="Times New Roman" w:eastAsia="Times New Roman" w:hAnsi="Times New Roman" w:cs="Times New Roman"/>
                <w:sz w:val="24"/>
                <w:szCs w:val="24"/>
              </w:rPr>
              <w:t>anaphylaxis</w:t>
            </w:r>
            <w:r w:rsidRPr="001F22BD">
              <w:rPr>
                <w:rFonts w:ascii="Times New Roman" w:eastAsia="Times New Roman" w:hAnsi="Times New Roman" w:cs="Times New Roman"/>
                <w:sz w:val="24"/>
                <w:szCs w:val="24"/>
              </w:rPr>
              <w:t xml:space="preserve">.  </w:t>
            </w:r>
          </w:p>
          <w:p w14:paraId="23758F85" w14:textId="4245F302" w:rsidR="001C5AEA" w:rsidRPr="001F22BD" w:rsidRDefault="001C5AEA" w:rsidP="00E37E11">
            <w:pPr>
              <w:rPr>
                <w:rFonts w:ascii="Times New Roman" w:eastAsia="Times New Roman" w:hAnsi="Times New Roman" w:cs="Times New Roman"/>
                <w:sz w:val="24"/>
                <w:szCs w:val="24"/>
              </w:rPr>
            </w:pPr>
            <w:r w:rsidRPr="001F22BD">
              <w:rPr>
                <w:rFonts w:ascii="Times New Roman" w:eastAsia="Times New Roman" w:hAnsi="Times New Roman" w:cs="Times New Roman"/>
                <w:sz w:val="24"/>
                <w:szCs w:val="24"/>
                <w:u w:val="single"/>
              </w:rPr>
              <w:t>Nitroglycerin:</w:t>
            </w:r>
            <w:r w:rsidRPr="001F22BD">
              <w:rPr>
                <w:rFonts w:ascii="Times New Roman" w:eastAsia="Times New Roman" w:hAnsi="Times New Roman" w:cs="Times New Roman"/>
                <w:sz w:val="24"/>
                <w:szCs w:val="24"/>
              </w:rPr>
              <w:t xml:space="preserve"> Talk through the indications (Per Mass</w:t>
            </w:r>
            <w:r w:rsidR="00421815" w:rsidRPr="001F22BD">
              <w:rPr>
                <w:rFonts w:ascii="Times New Roman" w:eastAsia="Times New Roman" w:hAnsi="Times New Roman" w:cs="Times New Roman"/>
                <w:sz w:val="24"/>
                <w:szCs w:val="24"/>
              </w:rPr>
              <w:t>achusetts</w:t>
            </w:r>
            <w:r w:rsidR="0081423B" w:rsidRPr="001F22BD">
              <w:rPr>
                <w:rFonts w:ascii="Times New Roman" w:eastAsia="Times New Roman" w:hAnsi="Times New Roman" w:cs="Times New Roman"/>
                <w:sz w:val="24"/>
                <w:szCs w:val="24"/>
              </w:rPr>
              <w:t xml:space="preserve"> EMS protocols,</w:t>
            </w:r>
            <w:r w:rsidRPr="001F22BD">
              <w:rPr>
                <w:rFonts w:ascii="Times New Roman" w:eastAsia="Times New Roman" w:hAnsi="Times New Roman" w:cs="Times New Roman"/>
                <w:sz w:val="24"/>
                <w:szCs w:val="24"/>
              </w:rPr>
              <w:t xml:space="preserve"> </w:t>
            </w:r>
            <w:r w:rsidR="00E82B9C" w:rsidRPr="002FCF42">
              <w:rPr>
                <w:rFonts w:ascii="Times New Roman" w:eastAsia="Times New Roman" w:hAnsi="Times New Roman" w:cs="Times New Roman"/>
                <w:sz w:val="24"/>
                <w:szCs w:val="24"/>
              </w:rPr>
              <w:t>systolic</w:t>
            </w:r>
            <w:r w:rsidR="00E82B9C">
              <w:rPr>
                <w:rFonts w:ascii="Times New Roman" w:eastAsia="Times New Roman" w:hAnsi="Times New Roman" w:cs="Times New Roman"/>
                <w:sz w:val="24"/>
                <w:szCs w:val="24"/>
              </w:rPr>
              <w:t xml:space="preserve"> </w:t>
            </w:r>
            <w:r w:rsidRPr="001F22BD">
              <w:rPr>
                <w:rFonts w:ascii="Times New Roman" w:eastAsia="Times New Roman" w:hAnsi="Times New Roman" w:cs="Times New Roman"/>
                <w:sz w:val="24"/>
                <w:szCs w:val="24"/>
              </w:rPr>
              <w:t xml:space="preserve">BP above 120, Pt prescription, </w:t>
            </w:r>
            <w:r w:rsidR="00765518" w:rsidRPr="001F22BD">
              <w:rPr>
                <w:rFonts w:ascii="Times New Roman" w:eastAsia="Times New Roman" w:hAnsi="Times New Roman" w:cs="Times New Roman"/>
                <w:sz w:val="24"/>
                <w:szCs w:val="24"/>
              </w:rPr>
              <w:t>experiencing</w:t>
            </w:r>
            <w:r w:rsidRPr="001F22BD">
              <w:rPr>
                <w:rFonts w:ascii="Times New Roman" w:eastAsia="Times New Roman" w:hAnsi="Times New Roman" w:cs="Times New Roman"/>
                <w:sz w:val="24"/>
                <w:szCs w:val="24"/>
              </w:rPr>
              <w:t xml:space="preserve"> cardiac-related chest pain) and contraindications (Recent head trauma, ED meds,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is not prescribed it). Stress importance of vitals before and after. Students also need to be vigilant about checking the date--it is the patient’s medications and students do not know if it is current. If students attempt to give Nitro without taking a BP before and after, have the </w:t>
            </w:r>
            <w:proofErr w:type="spellStart"/>
            <w:r w:rsidRPr="001F22BD">
              <w:rPr>
                <w:rFonts w:ascii="Times New Roman" w:eastAsia="Times New Roman" w:hAnsi="Times New Roman" w:cs="Times New Roman"/>
                <w:sz w:val="24"/>
                <w:szCs w:val="24"/>
              </w:rPr>
              <w:t>pt</w:t>
            </w:r>
            <w:proofErr w:type="spellEnd"/>
            <w:r w:rsidRPr="001F22BD">
              <w:rPr>
                <w:rFonts w:ascii="Times New Roman" w:eastAsia="Times New Roman" w:hAnsi="Times New Roman" w:cs="Times New Roman"/>
                <w:sz w:val="24"/>
                <w:szCs w:val="24"/>
              </w:rPr>
              <w:t xml:space="preserve"> become hypotensive. </w:t>
            </w:r>
          </w:p>
        </w:tc>
      </w:tr>
    </w:tbl>
    <w:p w14:paraId="50B4E764" w14:textId="5486334C" w:rsidR="00CC137D" w:rsidRPr="001F22BD" w:rsidRDefault="00CC137D" w:rsidP="00E37E11">
      <w:pPr>
        <w:pStyle w:val="BlockSeparator"/>
        <w:spacing w:line="480" w:lineRule="auto"/>
        <w:rPr>
          <w:rFonts w:ascii="Cambria" w:eastAsia="MS Mincho" w:hAnsi="Cambria" w:cs="Arial"/>
          <w:sz w:val="24"/>
          <w:szCs w:val="24"/>
        </w:rPr>
      </w:pPr>
    </w:p>
    <w:p w14:paraId="20A2EB51" w14:textId="19B1C95A" w:rsidR="003359C8" w:rsidRPr="00647152" w:rsidRDefault="003359C8" w:rsidP="00E37E11">
      <w:pPr>
        <w:rPr>
          <w:rFonts w:ascii="Times New Roman" w:hAnsi="Times New Roman" w:cs="Times New Roman"/>
          <w:b/>
          <w:bCs/>
          <w:sz w:val="24"/>
          <w:szCs w:val="24"/>
          <w:u w:val="single"/>
        </w:rPr>
      </w:pPr>
      <w:r w:rsidRPr="00647152">
        <w:rPr>
          <w:rFonts w:ascii="Times New Roman" w:hAnsi="Times New Roman" w:cs="Times New Roman"/>
          <w:b/>
          <w:bCs/>
          <w:sz w:val="24"/>
          <w:szCs w:val="24"/>
          <w:u w:val="single"/>
        </w:rPr>
        <w:lastRenderedPageBreak/>
        <w:t>REFERENCES</w:t>
      </w:r>
    </w:p>
    <w:p w14:paraId="0964DC4A" w14:textId="77777777" w:rsidR="00F62934" w:rsidRPr="001E1C5E" w:rsidRDefault="00F62934" w:rsidP="00E37E11">
      <w:pPr>
        <w:pStyle w:val="ListParagraph"/>
        <w:numPr>
          <w:ilvl w:val="0"/>
          <w:numId w:val="21"/>
        </w:numPr>
        <w:spacing w:line="240" w:lineRule="auto"/>
        <w:rPr>
          <w:rFonts w:ascii="Times New Roman" w:hAnsi="Times New Roman" w:cs="Times New Roman"/>
          <w:sz w:val="24"/>
          <w:szCs w:val="24"/>
        </w:rPr>
      </w:pPr>
      <w:proofErr w:type="spellStart"/>
      <w:r w:rsidRPr="001E1C5E">
        <w:rPr>
          <w:rFonts w:ascii="Times New Roman" w:hAnsi="Times New Roman" w:cs="Times New Roman"/>
          <w:sz w:val="24"/>
          <w:szCs w:val="24"/>
        </w:rPr>
        <w:t>Arbon</w:t>
      </w:r>
      <w:proofErr w:type="spellEnd"/>
      <w:r w:rsidRPr="001E1C5E">
        <w:rPr>
          <w:rFonts w:ascii="Times New Roman" w:hAnsi="Times New Roman" w:cs="Times New Roman"/>
          <w:sz w:val="24"/>
          <w:szCs w:val="24"/>
        </w:rPr>
        <w:t xml:space="preserve"> P. Mass-gathering medicine: a review of the evidence and future directions for research. </w:t>
      </w:r>
      <w:proofErr w:type="spellStart"/>
      <w:r w:rsidRPr="001E1C5E">
        <w:rPr>
          <w:rFonts w:ascii="Times New Roman" w:hAnsi="Times New Roman" w:cs="Times New Roman"/>
          <w:sz w:val="24"/>
          <w:szCs w:val="24"/>
        </w:rPr>
        <w:t>Prehosp</w:t>
      </w:r>
      <w:proofErr w:type="spellEnd"/>
      <w:r w:rsidRPr="001E1C5E">
        <w:rPr>
          <w:rFonts w:ascii="Times New Roman" w:hAnsi="Times New Roman" w:cs="Times New Roman"/>
          <w:sz w:val="24"/>
          <w:szCs w:val="24"/>
        </w:rPr>
        <w:t xml:space="preserve"> Disaster Med. 2007;22(2):131-135. doi:10.1017/s1049023x00004507</w:t>
      </w:r>
    </w:p>
    <w:p w14:paraId="366A69EF" w14:textId="77777777" w:rsidR="00F62934" w:rsidRPr="001E1C5E" w:rsidRDefault="00F62934" w:rsidP="00E37E11">
      <w:pPr>
        <w:pStyle w:val="ListParagraph"/>
        <w:numPr>
          <w:ilvl w:val="0"/>
          <w:numId w:val="21"/>
        </w:numPr>
        <w:spacing w:line="240" w:lineRule="auto"/>
        <w:rPr>
          <w:rFonts w:ascii="Times New Roman" w:hAnsi="Times New Roman" w:cs="Times New Roman"/>
          <w:sz w:val="24"/>
          <w:szCs w:val="24"/>
        </w:rPr>
      </w:pPr>
      <w:proofErr w:type="spellStart"/>
      <w:r w:rsidRPr="001E1C5E">
        <w:rPr>
          <w:rFonts w:ascii="Times New Roman" w:hAnsi="Times New Roman" w:cs="Times New Roman"/>
          <w:sz w:val="24"/>
          <w:szCs w:val="24"/>
        </w:rPr>
        <w:t>Soomaroo</w:t>
      </w:r>
      <w:proofErr w:type="spellEnd"/>
      <w:r w:rsidRPr="001E1C5E">
        <w:rPr>
          <w:rFonts w:ascii="Times New Roman" w:hAnsi="Times New Roman" w:cs="Times New Roman"/>
          <w:sz w:val="24"/>
          <w:szCs w:val="24"/>
        </w:rPr>
        <w:t xml:space="preserve"> L, Murray V. Disasters at mass gatherings: lessons from history. </w:t>
      </w:r>
      <w:proofErr w:type="spellStart"/>
      <w:r w:rsidRPr="001E1C5E">
        <w:rPr>
          <w:rFonts w:ascii="Times New Roman" w:hAnsi="Times New Roman" w:cs="Times New Roman"/>
          <w:sz w:val="24"/>
          <w:szCs w:val="24"/>
        </w:rPr>
        <w:t>PLoS</w:t>
      </w:r>
      <w:proofErr w:type="spellEnd"/>
      <w:r w:rsidRPr="001E1C5E">
        <w:rPr>
          <w:rFonts w:ascii="Times New Roman" w:hAnsi="Times New Roman" w:cs="Times New Roman"/>
          <w:sz w:val="24"/>
          <w:szCs w:val="24"/>
        </w:rPr>
        <w:t xml:space="preserve"> </w:t>
      </w:r>
      <w:proofErr w:type="spellStart"/>
      <w:r w:rsidRPr="001E1C5E">
        <w:rPr>
          <w:rFonts w:ascii="Times New Roman" w:hAnsi="Times New Roman" w:cs="Times New Roman"/>
          <w:sz w:val="24"/>
          <w:szCs w:val="24"/>
        </w:rPr>
        <w:t>Curr</w:t>
      </w:r>
      <w:proofErr w:type="spellEnd"/>
      <w:r w:rsidRPr="001E1C5E">
        <w:rPr>
          <w:rFonts w:ascii="Times New Roman" w:hAnsi="Times New Roman" w:cs="Times New Roman"/>
          <w:sz w:val="24"/>
          <w:szCs w:val="24"/>
        </w:rPr>
        <w:t>. 2012;</w:t>
      </w:r>
      <w:proofErr w:type="gramStart"/>
      <w:r w:rsidRPr="001E1C5E">
        <w:rPr>
          <w:rFonts w:ascii="Times New Roman" w:hAnsi="Times New Roman" w:cs="Times New Roman"/>
          <w:sz w:val="24"/>
          <w:szCs w:val="24"/>
        </w:rPr>
        <w:t>4:RRN</w:t>
      </w:r>
      <w:proofErr w:type="gramEnd"/>
      <w:r w:rsidRPr="001E1C5E">
        <w:rPr>
          <w:rFonts w:ascii="Times New Roman" w:hAnsi="Times New Roman" w:cs="Times New Roman"/>
          <w:sz w:val="24"/>
          <w:szCs w:val="24"/>
        </w:rPr>
        <w:t>1301. Published 2012 Feb 2. doi:10.1371/</w:t>
      </w:r>
      <w:proofErr w:type="gramStart"/>
      <w:r w:rsidRPr="001E1C5E">
        <w:rPr>
          <w:rFonts w:ascii="Times New Roman" w:hAnsi="Times New Roman" w:cs="Times New Roman"/>
          <w:sz w:val="24"/>
          <w:szCs w:val="24"/>
        </w:rPr>
        <w:t>currents.RRN</w:t>
      </w:r>
      <w:proofErr w:type="gramEnd"/>
      <w:r w:rsidRPr="001E1C5E">
        <w:rPr>
          <w:rFonts w:ascii="Times New Roman" w:hAnsi="Times New Roman" w:cs="Times New Roman"/>
          <w:sz w:val="24"/>
          <w:szCs w:val="24"/>
        </w:rPr>
        <w:t>1301</w:t>
      </w:r>
    </w:p>
    <w:p w14:paraId="3B4622C5" w14:textId="77777777" w:rsidR="00F62934" w:rsidRPr="001E1C5E" w:rsidRDefault="00F62934" w:rsidP="00E37E11">
      <w:pPr>
        <w:pStyle w:val="ListParagraph"/>
        <w:numPr>
          <w:ilvl w:val="0"/>
          <w:numId w:val="21"/>
        </w:numPr>
        <w:spacing w:line="240" w:lineRule="auto"/>
        <w:rPr>
          <w:rFonts w:ascii="Times New Roman" w:hAnsi="Times New Roman" w:cs="Times New Roman"/>
          <w:sz w:val="24"/>
          <w:szCs w:val="24"/>
        </w:rPr>
      </w:pPr>
      <w:r w:rsidRPr="001E1C5E">
        <w:rPr>
          <w:rFonts w:ascii="Times New Roman" w:hAnsi="Times New Roman" w:cs="Times New Roman"/>
          <w:sz w:val="24"/>
          <w:szCs w:val="24"/>
        </w:rPr>
        <w:t>Grange JT, Green SM, Downs W. Concert medicine: spectrum of medical problems encountered at 405 major concerts. </w:t>
      </w:r>
      <w:proofErr w:type="spellStart"/>
      <w:r w:rsidRPr="001E1C5E">
        <w:rPr>
          <w:rFonts w:ascii="Times New Roman" w:hAnsi="Times New Roman" w:cs="Times New Roman"/>
          <w:sz w:val="24"/>
          <w:szCs w:val="24"/>
        </w:rPr>
        <w:t>Acad</w:t>
      </w:r>
      <w:proofErr w:type="spellEnd"/>
      <w:r w:rsidRPr="001E1C5E">
        <w:rPr>
          <w:rFonts w:ascii="Times New Roman" w:hAnsi="Times New Roman" w:cs="Times New Roman"/>
          <w:sz w:val="24"/>
          <w:szCs w:val="24"/>
        </w:rPr>
        <w:t xml:space="preserve"> </w:t>
      </w:r>
      <w:proofErr w:type="spellStart"/>
      <w:r w:rsidRPr="001E1C5E">
        <w:rPr>
          <w:rFonts w:ascii="Times New Roman" w:hAnsi="Times New Roman" w:cs="Times New Roman"/>
          <w:sz w:val="24"/>
          <w:szCs w:val="24"/>
        </w:rPr>
        <w:t>Emerg</w:t>
      </w:r>
      <w:proofErr w:type="spellEnd"/>
      <w:r w:rsidRPr="001E1C5E">
        <w:rPr>
          <w:rFonts w:ascii="Times New Roman" w:hAnsi="Times New Roman" w:cs="Times New Roman"/>
          <w:sz w:val="24"/>
          <w:szCs w:val="24"/>
        </w:rPr>
        <w:t xml:space="preserve"> Med. 1999;6(3):202-207. doi:10.1111/j.1553-</w:t>
      </w:r>
      <w:proofErr w:type="gramStart"/>
      <w:r w:rsidRPr="001E1C5E">
        <w:rPr>
          <w:rFonts w:ascii="Times New Roman" w:hAnsi="Times New Roman" w:cs="Times New Roman"/>
          <w:sz w:val="24"/>
          <w:szCs w:val="24"/>
        </w:rPr>
        <w:t>2712.1999.tb</w:t>
      </w:r>
      <w:proofErr w:type="gramEnd"/>
      <w:r w:rsidRPr="001E1C5E">
        <w:rPr>
          <w:rFonts w:ascii="Times New Roman" w:hAnsi="Times New Roman" w:cs="Times New Roman"/>
          <w:sz w:val="24"/>
          <w:szCs w:val="24"/>
        </w:rPr>
        <w:t>00156.x</w:t>
      </w:r>
    </w:p>
    <w:p w14:paraId="202AD643" w14:textId="32DB0B87" w:rsidR="00F62934" w:rsidRPr="001E1C5E" w:rsidRDefault="00F62934" w:rsidP="00E37E11">
      <w:pPr>
        <w:pStyle w:val="ListParagraph"/>
        <w:numPr>
          <w:ilvl w:val="0"/>
          <w:numId w:val="21"/>
        </w:numPr>
        <w:spacing w:line="240" w:lineRule="auto"/>
        <w:rPr>
          <w:rFonts w:ascii="Times New Roman" w:hAnsi="Times New Roman" w:cs="Times New Roman"/>
          <w:sz w:val="24"/>
          <w:szCs w:val="24"/>
        </w:rPr>
      </w:pPr>
      <w:r w:rsidRPr="001E1C5E">
        <w:rPr>
          <w:rFonts w:ascii="Times New Roman" w:hAnsi="Times New Roman" w:cs="Times New Roman"/>
          <w:sz w:val="24"/>
          <w:szCs w:val="24"/>
        </w:rPr>
        <w:t xml:space="preserve">Yancy A, </w:t>
      </w:r>
      <w:proofErr w:type="spellStart"/>
      <w:r w:rsidRPr="001E1C5E">
        <w:rPr>
          <w:rFonts w:ascii="Times New Roman" w:hAnsi="Times New Roman" w:cs="Times New Roman"/>
          <w:sz w:val="24"/>
          <w:szCs w:val="24"/>
        </w:rPr>
        <w:t>Luk</w:t>
      </w:r>
      <w:proofErr w:type="spellEnd"/>
      <w:r w:rsidRPr="001E1C5E">
        <w:rPr>
          <w:rFonts w:ascii="Times New Roman" w:hAnsi="Times New Roman" w:cs="Times New Roman"/>
          <w:sz w:val="24"/>
          <w:szCs w:val="24"/>
        </w:rPr>
        <w:t xml:space="preserve"> J, </w:t>
      </w:r>
      <w:proofErr w:type="spellStart"/>
      <w:r w:rsidRPr="001E1C5E">
        <w:rPr>
          <w:rFonts w:ascii="Times New Roman" w:hAnsi="Times New Roman" w:cs="Times New Roman"/>
          <w:sz w:val="24"/>
          <w:szCs w:val="24"/>
        </w:rPr>
        <w:t>Milsten</w:t>
      </w:r>
      <w:proofErr w:type="spellEnd"/>
      <w:r w:rsidRPr="001E1C5E">
        <w:rPr>
          <w:rFonts w:ascii="Times New Roman" w:hAnsi="Times New Roman" w:cs="Times New Roman"/>
          <w:sz w:val="24"/>
          <w:szCs w:val="24"/>
        </w:rPr>
        <w:t xml:space="preserve"> A, Nafziger S. Mass Gathering Medical Care Planning: The Medical Sector Checklist</w:t>
      </w:r>
      <w:r w:rsidR="00A36F4B" w:rsidRPr="001E1C5E">
        <w:rPr>
          <w:rFonts w:ascii="Times New Roman" w:hAnsi="Times New Roman" w:cs="Times New Roman"/>
          <w:sz w:val="24"/>
          <w:szCs w:val="24"/>
        </w:rPr>
        <w:t>;</w:t>
      </w:r>
      <w:r w:rsidRPr="001E1C5E">
        <w:rPr>
          <w:rFonts w:ascii="Times New Roman" w:hAnsi="Times New Roman" w:cs="Times New Roman"/>
          <w:sz w:val="24"/>
          <w:szCs w:val="24"/>
        </w:rPr>
        <w:t xml:space="preserve"> National Association of EMS Physicians</w:t>
      </w:r>
      <w:r w:rsidR="00BB6565" w:rsidRPr="001E1C5E">
        <w:rPr>
          <w:rFonts w:ascii="Times New Roman" w:hAnsi="Times New Roman" w:cs="Times New Roman"/>
          <w:sz w:val="24"/>
          <w:szCs w:val="24"/>
        </w:rPr>
        <w:t>.</w:t>
      </w:r>
      <w:r w:rsidRPr="001E1C5E">
        <w:rPr>
          <w:rFonts w:ascii="Times New Roman" w:hAnsi="Times New Roman" w:cs="Times New Roman"/>
          <w:sz w:val="24"/>
          <w:szCs w:val="24"/>
        </w:rPr>
        <w:t xml:space="preserve"> 2017.</w:t>
      </w:r>
    </w:p>
    <w:p w14:paraId="6E521390" w14:textId="3A39CC9A" w:rsidR="00F62934" w:rsidRPr="001E1C5E" w:rsidRDefault="00C41766" w:rsidP="00E37E11">
      <w:pPr>
        <w:pStyle w:val="ListParagraph"/>
        <w:numPr>
          <w:ilvl w:val="0"/>
          <w:numId w:val="21"/>
        </w:numPr>
        <w:spacing w:line="240" w:lineRule="auto"/>
        <w:rPr>
          <w:rFonts w:ascii="Times New Roman" w:hAnsi="Times New Roman" w:cs="Times New Roman"/>
          <w:sz w:val="24"/>
          <w:szCs w:val="24"/>
        </w:rPr>
      </w:pPr>
      <w:r w:rsidRPr="001E1C5E">
        <w:rPr>
          <w:rFonts w:ascii="Times New Roman" w:hAnsi="Times New Roman" w:cs="Times New Roman"/>
          <w:sz w:val="24"/>
          <w:szCs w:val="24"/>
        </w:rPr>
        <w:t>Federal Emergency Management Agency</w:t>
      </w:r>
      <w:r w:rsidR="008E0F43" w:rsidRPr="001E1C5E">
        <w:rPr>
          <w:rFonts w:ascii="Times New Roman" w:hAnsi="Times New Roman" w:cs="Times New Roman"/>
          <w:sz w:val="24"/>
          <w:szCs w:val="24"/>
        </w:rPr>
        <w:t>.</w:t>
      </w:r>
      <w:r w:rsidR="00FD6573" w:rsidRPr="001E1C5E">
        <w:rPr>
          <w:rFonts w:ascii="Times New Roman" w:hAnsi="Times New Roman" w:cs="Times New Roman"/>
          <w:sz w:val="24"/>
          <w:szCs w:val="24"/>
        </w:rPr>
        <w:t xml:space="preserve"> </w:t>
      </w:r>
      <w:r w:rsidR="00F62934" w:rsidRPr="001E1C5E">
        <w:rPr>
          <w:rFonts w:ascii="Times New Roman" w:hAnsi="Times New Roman" w:cs="Times New Roman"/>
          <w:sz w:val="24"/>
          <w:szCs w:val="24"/>
        </w:rPr>
        <w:t xml:space="preserve">Special Events Contingency Planning: Job Aids Manual. 2005. </w:t>
      </w:r>
      <w:hyperlink r:id="rId7" w:tgtFrame="_blank" w:history="1">
        <w:r w:rsidR="00F62934" w:rsidRPr="001E1C5E">
          <w:rPr>
            <w:rStyle w:val="Hyperlink"/>
            <w:rFonts w:ascii="Times New Roman" w:hAnsi="Times New Roman" w:cs="Times New Roman"/>
            <w:sz w:val="24"/>
            <w:szCs w:val="24"/>
          </w:rPr>
          <w:t>https://www.hsdl.org/?view&amp;did=759939</w:t>
        </w:r>
      </w:hyperlink>
      <w:r w:rsidR="002500CF" w:rsidRPr="001E1C5E">
        <w:rPr>
          <w:rFonts w:ascii="Times New Roman" w:hAnsi="Times New Roman" w:cs="Times New Roman"/>
          <w:sz w:val="24"/>
          <w:szCs w:val="24"/>
        </w:rPr>
        <w:t xml:space="preserve">. </w:t>
      </w:r>
      <w:r w:rsidR="00F62934" w:rsidRPr="001E1C5E">
        <w:rPr>
          <w:rFonts w:ascii="Times New Roman" w:hAnsi="Times New Roman" w:cs="Times New Roman"/>
          <w:sz w:val="24"/>
          <w:szCs w:val="24"/>
        </w:rPr>
        <w:t>Accessed December 28, 2020.</w:t>
      </w:r>
    </w:p>
    <w:p w14:paraId="770D37FE" w14:textId="77777777" w:rsidR="005F3BDD" w:rsidRPr="001E1C5E" w:rsidRDefault="005F3BDD" w:rsidP="00E37E11">
      <w:pPr>
        <w:pStyle w:val="ListParagraph"/>
        <w:numPr>
          <w:ilvl w:val="0"/>
          <w:numId w:val="21"/>
        </w:numPr>
        <w:spacing w:line="240" w:lineRule="auto"/>
        <w:rPr>
          <w:rFonts w:ascii="Times New Roman" w:hAnsi="Times New Roman" w:cs="Times New Roman"/>
          <w:sz w:val="24"/>
          <w:szCs w:val="24"/>
        </w:rPr>
      </w:pPr>
      <w:r w:rsidRPr="001E1C5E">
        <w:rPr>
          <w:rFonts w:ascii="Times New Roman" w:hAnsi="Times New Roman" w:cs="Times New Roman"/>
          <w:sz w:val="24"/>
          <w:szCs w:val="24"/>
        </w:rPr>
        <w:t xml:space="preserve">Jaslow D, Yancy A 2nd, </w:t>
      </w:r>
      <w:proofErr w:type="spellStart"/>
      <w:r w:rsidRPr="001E1C5E">
        <w:rPr>
          <w:rFonts w:ascii="Times New Roman" w:hAnsi="Times New Roman" w:cs="Times New Roman"/>
          <w:sz w:val="24"/>
          <w:szCs w:val="24"/>
        </w:rPr>
        <w:t>Milsten</w:t>
      </w:r>
      <w:proofErr w:type="spellEnd"/>
      <w:r w:rsidRPr="001E1C5E">
        <w:rPr>
          <w:rFonts w:ascii="Times New Roman" w:hAnsi="Times New Roman" w:cs="Times New Roman"/>
          <w:sz w:val="24"/>
          <w:szCs w:val="24"/>
        </w:rPr>
        <w:t xml:space="preserve"> A. Mass gathering medical care. National Association of EMS Physicians Standards and Clinical Practice Committee. </w:t>
      </w:r>
      <w:proofErr w:type="spellStart"/>
      <w:r w:rsidRPr="001E1C5E">
        <w:rPr>
          <w:rFonts w:ascii="Times New Roman" w:hAnsi="Times New Roman" w:cs="Times New Roman"/>
          <w:sz w:val="24"/>
          <w:szCs w:val="24"/>
        </w:rPr>
        <w:t>Prehosp</w:t>
      </w:r>
      <w:proofErr w:type="spellEnd"/>
      <w:r w:rsidRPr="001E1C5E">
        <w:rPr>
          <w:rFonts w:ascii="Times New Roman" w:hAnsi="Times New Roman" w:cs="Times New Roman"/>
          <w:sz w:val="24"/>
          <w:szCs w:val="24"/>
        </w:rPr>
        <w:t xml:space="preserve"> </w:t>
      </w:r>
      <w:proofErr w:type="spellStart"/>
      <w:r w:rsidRPr="001E1C5E">
        <w:rPr>
          <w:rFonts w:ascii="Times New Roman" w:hAnsi="Times New Roman" w:cs="Times New Roman"/>
          <w:sz w:val="24"/>
          <w:szCs w:val="24"/>
        </w:rPr>
        <w:t>Emerg</w:t>
      </w:r>
      <w:proofErr w:type="spellEnd"/>
      <w:r w:rsidRPr="001E1C5E">
        <w:rPr>
          <w:rFonts w:ascii="Times New Roman" w:hAnsi="Times New Roman" w:cs="Times New Roman"/>
          <w:sz w:val="24"/>
          <w:szCs w:val="24"/>
        </w:rPr>
        <w:t xml:space="preserve"> Care. 2000;4(4):359-360. doi:10.1080/10903120090941119</w:t>
      </w:r>
    </w:p>
    <w:p w14:paraId="433A1F2F" w14:textId="746189EB" w:rsidR="00F754AA" w:rsidRPr="001E1C5E" w:rsidRDefault="00F754AA" w:rsidP="00E37E11">
      <w:pPr>
        <w:pStyle w:val="ListParagraph"/>
        <w:numPr>
          <w:ilvl w:val="0"/>
          <w:numId w:val="21"/>
        </w:numPr>
        <w:spacing w:line="240" w:lineRule="auto"/>
        <w:rPr>
          <w:rFonts w:ascii="Times New Roman" w:hAnsi="Times New Roman" w:cs="Times New Roman"/>
          <w:sz w:val="24"/>
          <w:szCs w:val="24"/>
        </w:rPr>
      </w:pPr>
      <w:r w:rsidRPr="001E1C5E">
        <w:rPr>
          <w:rFonts w:ascii="Times New Roman" w:hAnsi="Times New Roman" w:cs="Times New Roman"/>
          <w:sz w:val="24"/>
          <w:szCs w:val="24"/>
        </w:rPr>
        <w:t xml:space="preserve">Calabro J, Rivera-Rivera EJ, Reich JJ, </w:t>
      </w:r>
      <w:proofErr w:type="spellStart"/>
      <w:r w:rsidRPr="001E1C5E">
        <w:rPr>
          <w:rFonts w:ascii="Times New Roman" w:hAnsi="Times New Roman" w:cs="Times New Roman"/>
          <w:sz w:val="24"/>
          <w:szCs w:val="24"/>
        </w:rPr>
        <w:t>Krohmer</w:t>
      </w:r>
      <w:proofErr w:type="spellEnd"/>
      <w:r w:rsidRPr="001E1C5E">
        <w:rPr>
          <w:rFonts w:ascii="Times New Roman" w:hAnsi="Times New Roman" w:cs="Times New Roman"/>
          <w:sz w:val="24"/>
          <w:szCs w:val="24"/>
        </w:rPr>
        <w:t xml:space="preserve"> JR</w:t>
      </w:r>
      <w:r w:rsidR="00B44A66" w:rsidRPr="001E1C5E">
        <w:rPr>
          <w:rFonts w:ascii="Times New Roman" w:hAnsi="Times New Roman" w:cs="Times New Roman"/>
          <w:sz w:val="24"/>
          <w:szCs w:val="24"/>
        </w:rPr>
        <w:t xml:space="preserve">; </w:t>
      </w:r>
      <w:r w:rsidRPr="001E1C5E">
        <w:rPr>
          <w:rFonts w:ascii="Times New Roman" w:hAnsi="Times New Roman" w:cs="Times New Roman"/>
          <w:sz w:val="24"/>
          <w:szCs w:val="24"/>
        </w:rPr>
        <w:t>American College of Emergency Physicians, EMS Committee</w:t>
      </w:r>
      <w:r w:rsidR="009B680B" w:rsidRPr="001E1C5E">
        <w:rPr>
          <w:rFonts w:ascii="Times New Roman" w:hAnsi="Times New Roman" w:cs="Times New Roman"/>
          <w:sz w:val="24"/>
          <w:szCs w:val="24"/>
        </w:rPr>
        <w:t xml:space="preserve">. </w:t>
      </w:r>
      <w:r w:rsidRPr="001E1C5E">
        <w:rPr>
          <w:rFonts w:ascii="Times New Roman" w:hAnsi="Times New Roman" w:cs="Times New Roman"/>
          <w:sz w:val="24"/>
          <w:szCs w:val="24"/>
        </w:rPr>
        <w:t xml:space="preserve">Provision of Emergency Medical Care for Crowds. 1996. </w:t>
      </w:r>
      <w:hyperlink r:id="rId8">
        <w:r w:rsidRPr="001E1C5E">
          <w:rPr>
            <w:rStyle w:val="Hyperlink"/>
            <w:rFonts w:ascii="Times New Roman" w:hAnsi="Times New Roman" w:cs="Times New Roman"/>
            <w:sz w:val="24"/>
            <w:szCs w:val="24"/>
          </w:rPr>
          <w:t>https://www.acep.org/globalassets/uploads/uploaded-files/acep/clinical-and-practice-management/ems-and-disaster-preparedness/ems-resources/emscrowd.pdf</w:t>
        </w:r>
      </w:hyperlink>
      <w:r w:rsidR="00862A5C" w:rsidRPr="001E1C5E">
        <w:rPr>
          <w:rFonts w:ascii="Times New Roman" w:hAnsi="Times New Roman" w:cs="Times New Roman"/>
          <w:sz w:val="24"/>
          <w:szCs w:val="24"/>
        </w:rPr>
        <w:t xml:space="preserve">. </w:t>
      </w:r>
      <w:r w:rsidRPr="001E1C5E">
        <w:rPr>
          <w:rFonts w:ascii="Times New Roman" w:hAnsi="Times New Roman" w:cs="Times New Roman"/>
          <w:sz w:val="24"/>
          <w:szCs w:val="24"/>
        </w:rPr>
        <w:t>Accessed December 28, 2020.</w:t>
      </w:r>
    </w:p>
    <w:p w14:paraId="1879D042" w14:textId="7EC11B03" w:rsidR="00126C0A" w:rsidRPr="001E1C5E" w:rsidRDefault="00126C0A" w:rsidP="00E37E11">
      <w:pPr>
        <w:pStyle w:val="ListParagraph"/>
        <w:numPr>
          <w:ilvl w:val="0"/>
          <w:numId w:val="21"/>
        </w:numPr>
        <w:spacing w:line="240" w:lineRule="auto"/>
        <w:rPr>
          <w:rFonts w:ascii="Times New Roman" w:hAnsi="Times New Roman" w:cs="Times New Roman"/>
          <w:sz w:val="24"/>
          <w:szCs w:val="24"/>
        </w:rPr>
      </w:pPr>
      <w:r w:rsidRPr="001E1C5E">
        <w:rPr>
          <w:rFonts w:ascii="Times New Roman" w:hAnsi="Times New Roman" w:cs="Times New Roman"/>
          <w:sz w:val="24"/>
          <w:szCs w:val="24"/>
        </w:rPr>
        <w:t xml:space="preserve">Massachusetts Department of Public Health: Office of Emergency Medical Services. Emergency Medical Services Pre-Hospital Statewide Treatment Protocols. </w:t>
      </w:r>
      <w:hyperlink r:id="rId9">
        <w:r w:rsidR="002FCF42" w:rsidRPr="001E1C5E">
          <w:rPr>
            <w:rStyle w:val="Hyperlink"/>
            <w:rFonts w:ascii="Times New Roman" w:hAnsi="Times New Roman" w:cs="Times New Roman"/>
            <w:sz w:val="24"/>
            <w:szCs w:val="24"/>
          </w:rPr>
          <w:t>https://www.mass.gov/doc/emergency-medical-services-pre-hospital-treatment-protocols-version-20202-effective-4120-pdf</w:t>
        </w:r>
      </w:hyperlink>
      <w:r w:rsidR="002FCF42" w:rsidRPr="001E1C5E">
        <w:rPr>
          <w:rFonts w:ascii="Times New Roman" w:hAnsi="Times New Roman" w:cs="Times New Roman"/>
          <w:sz w:val="24"/>
          <w:szCs w:val="24"/>
        </w:rPr>
        <w:t>. Published 2020. Accessed December 28, 2020.</w:t>
      </w:r>
    </w:p>
    <w:p w14:paraId="429CDC2C" w14:textId="0B93CD9D" w:rsidR="00126C0A" w:rsidRPr="001E1C5E" w:rsidRDefault="00126C0A" w:rsidP="00E37E11">
      <w:pPr>
        <w:pStyle w:val="ListParagraph"/>
        <w:numPr>
          <w:ilvl w:val="0"/>
          <w:numId w:val="21"/>
        </w:numPr>
        <w:spacing w:line="240" w:lineRule="auto"/>
        <w:rPr>
          <w:rFonts w:ascii="Times New Roman" w:hAnsi="Times New Roman" w:cs="Times New Roman"/>
          <w:sz w:val="24"/>
          <w:szCs w:val="24"/>
        </w:rPr>
      </w:pPr>
      <w:r w:rsidRPr="001E1C5E">
        <w:rPr>
          <w:rFonts w:ascii="Times New Roman" w:hAnsi="Times New Roman" w:cs="Times New Roman"/>
          <w:sz w:val="24"/>
          <w:szCs w:val="24"/>
        </w:rPr>
        <w:t xml:space="preserve">Higgins B, McKinney J. Pearls and Pitfalls of Managing EMS at Mass Gatherings. </w:t>
      </w:r>
      <w:hyperlink r:id="rId10">
        <w:r w:rsidR="002FCF42" w:rsidRPr="001E1C5E">
          <w:rPr>
            <w:rStyle w:val="Hyperlink"/>
            <w:rFonts w:ascii="Times New Roman" w:hAnsi="Times New Roman" w:cs="Times New Roman"/>
            <w:sz w:val="24"/>
            <w:szCs w:val="24"/>
          </w:rPr>
          <w:t>https://www.jems.com/operations/pearls-and-pitfalls-of-managing-ems-at-mass-gatherings/</w:t>
        </w:r>
      </w:hyperlink>
      <w:r w:rsidR="002FCF42" w:rsidRPr="001E1C5E">
        <w:rPr>
          <w:rFonts w:ascii="Times New Roman" w:hAnsi="Times New Roman" w:cs="Times New Roman"/>
          <w:sz w:val="24"/>
          <w:szCs w:val="24"/>
        </w:rPr>
        <w:t>. Published 2017. Accessed December 28, 2020.</w:t>
      </w:r>
    </w:p>
    <w:p w14:paraId="7F69C789" w14:textId="5B63C6CF" w:rsidR="00184F55" w:rsidRPr="001E1C5E" w:rsidRDefault="00126C0A" w:rsidP="00E37E11">
      <w:pPr>
        <w:pStyle w:val="ListParagraph"/>
        <w:numPr>
          <w:ilvl w:val="0"/>
          <w:numId w:val="21"/>
        </w:numPr>
        <w:spacing w:line="240" w:lineRule="auto"/>
        <w:rPr>
          <w:rFonts w:ascii="Times New Roman" w:hAnsi="Times New Roman" w:cs="Times New Roman"/>
          <w:sz w:val="24"/>
          <w:szCs w:val="24"/>
        </w:rPr>
      </w:pPr>
      <w:r w:rsidRPr="001E1C5E">
        <w:rPr>
          <w:rFonts w:ascii="Times New Roman" w:hAnsi="Times New Roman" w:cs="Times New Roman"/>
          <w:sz w:val="24"/>
          <w:szCs w:val="24"/>
        </w:rPr>
        <w:t xml:space="preserve">Samuels DJ, Bock HC, </w:t>
      </w:r>
      <w:proofErr w:type="spellStart"/>
      <w:r w:rsidRPr="001E1C5E">
        <w:rPr>
          <w:rFonts w:ascii="Times New Roman" w:hAnsi="Times New Roman" w:cs="Times New Roman"/>
          <w:sz w:val="24"/>
          <w:szCs w:val="24"/>
        </w:rPr>
        <w:t>Maull</w:t>
      </w:r>
      <w:proofErr w:type="spellEnd"/>
      <w:r w:rsidRPr="001E1C5E">
        <w:rPr>
          <w:rFonts w:ascii="Times New Roman" w:hAnsi="Times New Roman" w:cs="Times New Roman"/>
          <w:sz w:val="24"/>
          <w:szCs w:val="24"/>
        </w:rPr>
        <w:t xml:space="preserve"> KI, </w:t>
      </w:r>
      <w:proofErr w:type="spellStart"/>
      <w:r w:rsidRPr="001E1C5E">
        <w:rPr>
          <w:rFonts w:ascii="Times New Roman" w:hAnsi="Times New Roman" w:cs="Times New Roman"/>
          <w:sz w:val="24"/>
          <w:szCs w:val="24"/>
        </w:rPr>
        <w:t>Stoy</w:t>
      </w:r>
      <w:proofErr w:type="spellEnd"/>
      <w:r w:rsidRPr="001E1C5E">
        <w:rPr>
          <w:rFonts w:ascii="Times New Roman" w:hAnsi="Times New Roman" w:cs="Times New Roman"/>
          <w:sz w:val="24"/>
          <w:szCs w:val="24"/>
        </w:rPr>
        <w:t xml:space="preserve"> WA</w:t>
      </w:r>
      <w:r w:rsidR="00F811E3" w:rsidRPr="001E1C5E">
        <w:rPr>
          <w:rFonts w:ascii="Times New Roman" w:hAnsi="Times New Roman" w:cs="Times New Roman"/>
          <w:sz w:val="24"/>
          <w:szCs w:val="24"/>
        </w:rPr>
        <w:t xml:space="preserve">; United States Department of Transportation. </w:t>
      </w:r>
      <w:r w:rsidRPr="001E1C5E">
        <w:rPr>
          <w:rFonts w:ascii="Times New Roman" w:hAnsi="Times New Roman" w:cs="Times New Roman"/>
          <w:sz w:val="24"/>
          <w:szCs w:val="24"/>
        </w:rPr>
        <w:t xml:space="preserve">Emergency Medical Technician-Basic: National Standard Curriculum. 1995. </w:t>
      </w:r>
    </w:p>
    <w:sectPr w:rsidR="00184F55" w:rsidRPr="001E1C5E" w:rsidSect="001C5AEA">
      <w:headerReference w:type="default" r:id="rId11"/>
      <w:footerReference w:type="defaul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7554" w14:textId="77777777" w:rsidR="00DF560D" w:rsidRDefault="00DF560D" w:rsidP="00673D5C">
      <w:pPr>
        <w:spacing w:line="240" w:lineRule="auto"/>
      </w:pPr>
      <w:r>
        <w:separator/>
      </w:r>
    </w:p>
  </w:endnote>
  <w:endnote w:type="continuationSeparator" w:id="0">
    <w:p w14:paraId="706D8849" w14:textId="77777777" w:rsidR="00DF560D" w:rsidRDefault="00DF560D" w:rsidP="00673D5C">
      <w:pPr>
        <w:spacing w:line="240" w:lineRule="auto"/>
      </w:pPr>
      <w:r>
        <w:continuationSeparator/>
      </w:r>
    </w:p>
  </w:endnote>
  <w:endnote w:type="continuationNotice" w:id="1">
    <w:p w14:paraId="18DBD5C6" w14:textId="77777777" w:rsidR="00DF560D" w:rsidRDefault="00DF56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EA7D" w14:textId="381E8DF7" w:rsidR="002034F0" w:rsidRDefault="5028E2C0">
    <w:pPr>
      <w:jc w:val="right"/>
      <w:rPr>
        <w:rFonts w:ascii="Times New Roman" w:eastAsia="Times New Roman" w:hAnsi="Times New Roman" w:cs="Times New Roman"/>
        <w:sz w:val="24"/>
        <w:szCs w:val="24"/>
      </w:rPr>
    </w:pPr>
    <w:r w:rsidRPr="5028E2C0">
      <w:rPr>
        <w:rFonts w:ascii="Times New Roman" w:eastAsia="Times New Roman" w:hAnsi="Times New Roman" w:cs="Times New Roman"/>
        <w:sz w:val="24"/>
        <w:szCs w:val="24"/>
      </w:rPr>
      <w:t xml:space="preserve">Page </w:t>
    </w:r>
    <w:r w:rsidRPr="5028E2C0">
      <w:rPr>
        <w:rFonts w:ascii="Times New Roman" w:eastAsia="Times New Roman" w:hAnsi="Times New Roman" w:cs="Times New Roman"/>
        <w:noProof/>
        <w:sz w:val="24"/>
        <w:szCs w:val="24"/>
      </w:rPr>
      <w:fldChar w:fldCharType="begin"/>
    </w:r>
    <w:r>
      <w:instrText>PAGE</w:instrText>
    </w:r>
    <w:r w:rsidRPr="5028E2C0">
      <w:rPr>
        <w:rFonts w:ascii="Times New Roman" w:eastAsia="Times New Roman" w:hAnsi="Times New Roman" w:cs="Times New Roman"/>
        <w:noProof/>
        <w:sz w:val="24"/>
        <w:szCs w:val="24"/>
      </w:rPr>
      <w:fldChar w:fldCharType="separate"/>
    </w:r>
    <w:r w:rsidR="0031614C">
      <w:rPr>
        <w:noProof/>
      </w:rPr>
      <w:t>1</w:t>
    </w:r>
    <w:r w:rsidRPr="5028E2C0">
      <w:fldChar w:fldCharType="end"/>
    </w:r>
    <w:r w:rsidRPr="5028E2C0">
      <w:rPr>
        <w:rFonts w:ascii="Times New Roman" w:eastAsia="Times New Roman" w:hAnsi="Times New Roman" w:cs="Times New Roman"/>
        <w:noProof/>
        <w:sz w:val="24"/>
        <w:szCs w:val="24"/>
      </w:rPr>
      <w:t xml:space="preserve"> of </w:t>
    </w:r>
    <w:r w:rsidRPr="5028E2C0">
      <w:rPr>
        <w:rFonts w:ascii="Times New Roman" w:eastAsia="Times New Roman" w:hAnsi="Times New Roman" w:cs="Times New Roman"/>
        <w:noProof/>
        <w:sz w:val="24"/>
        <w:szCs w:val="24"/>
      </w:rPr>
      <w:fldChar w:fldCharType="begin"/>
    </w:r>
    <w:r>
      <w:instrText>NUMPAGES</w:instrText>
    </w:r>
    <w:r w:rsidRPr="5028E2C0">
      <w:rPr>
        <w:rFonts w:ascii="Times New Roman" w:eastAsia="Times New Roman" w:hAnsi="Times New Roman" w:cs="Times New Roman"/>
        <w:noProof/>
        <w:sz w:val="24"/>
        <w:szCs w:val="24"/>
      </w:rPr>
      <w:fldChar w:fldCharType="separate"/>
    </w:r>
    <w:r w:rsidR="0031614C">
      <w:rPr>
        <w:noProof/>
      </w:rPr>
      <w:t>3</w:t>
    </w:r>
    <w:r w:rsidRPr="5028E2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48D8" w14:textId="77777777" w:rsidR="00DF560D" w:rsidRDefault="00DF560D" w:rsidP="00673D5C">
      <w:pPr>
        <w:spacing w:line="240" w:lineRule="auto"/>
      </w:pPr>
      <w:r>
        <w:separator/>
      </w:r>
    </w:p>
  </w:footnote>
  <w:footnote w:type="continuationSeparator" w:id="0">
    <w:p w14:paraId="6A7B6566" w14:textId="77777777" w:rsidR="00DF560D" w:rsidRDefault="00DF560D" w:rsidP="00673D5C">
      <w:pPr>
        <w:spacing w:line="240" w:lineRule="auto"/>
      </w:pPr>
      <w:r>
        <w:continuationSeparator/>
      </w:r>
    </w:p>
  </w:footnote>
  <w:footnote w:type="continuationNotice" w:id="1">
    <w:p w14:paraId="34594229" w14:textId="77777777" w:rsidR="00DF560D" w:rsidRDefault="00DF56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034F0" w14:paraId="72427753" w14:textId="77777777" w:rsidTr="3410E2E8">
      <w:tc>
        <w:tcPr>
          <w:tcW w:w="3120" w:type="dxa"/>
        </w:tcPr>
        <w:p w14:paraId="2BAB15C9" w14:textId="197E1F81" w:rsidR="002034F0" w:rsidRDefault="002034F0" w:rsidP="3410E2E8">
          <w:pPr>
            <w:pStyle w:val="Header"/>
            <w:ind w:left="-115"/>
          </w:pPr>
        </w:p>
      </w:tc>
      <w:tc>
        <w:tcPr>
          <w:tcW w:w="3120" w:type="dxa"/>
        </w:tcPr>
        <w:p w14:paraId="1A12A5DE" w14:textId="3D5CDA96" w:rsidR="002034F0" w:rsidRDefault="002034F0" w:rsidP="3410E2E8">
          <w:pPr>
            <w:pStyle w:val="Header"/>
            <w:jc w:val="center"/>
          </w:pPr>
        </w:p>
      </w:tc>
      <w:tc>
        <w:tcPr>
          <w:tcW w:w="3120" w:type="dxa"/>
        </w:tcPr>
        <w:p w14:paraId="198A1904" w14:textId="6C97DBA0" w:rsidR="002034F0" w:rsidRDefault="002034F0" w:rsidP="3410E2E8">
          <w:pPr>
            <w:pStyle w:val="Header"/>
            <w:ind w:right="-115"/>
            <w:jc w:val="right"/>
          </w:pPr>
        </w:p>
      </w:tc>
    </w:tr>
  </w:tbl>
  <w:p w14:paraId="72307B57" w14:textId="5D100F34" w:rsidR="002034F0" w:rsidRDefault="002034F0">
    <w:pPr>
      <w:pStyle w:val="Header"/>
    </w:pPr>
  </w:p>
</w:hdr>
</file>

<file path=word/intelligence.xml><?xml version="1.0" encoding="utf-8"?>
<int:Intelligence xmlns:int="http://schemas.microsoft.com/office/intelligence/2019/intelligence">
  <int:IntelligenceSettings/>
  <int:Manifest>
    <int:WordHash hashCode="/etZdkbcb+AaFW" id="PY1nhtO8"/>
  </int:Manifest>
  <int:Observations>
    <int:Content id="PY1nhtO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D7B"/>
    <w:multiLevelType w:val="hybridMultilevel"/>
    <w:tmpl w:val="1CA2DE40"/>
    <w:lvl w:ilvl="0" w:tplc="B99288FC">
      <w:start w:val="1"/>
      <w:numFmt w:val="decimal"/>
      <w:lvlText w:val="%1."/>
      <w:lvlJc w:val="left"/>
      <w:pPr>
        <w:ind w:left="720" w:hanging="360"/>
      </w:pPr>
    </w:lvl>
    <w:lvl w:ilvl="1" w:tplc="B7DAD8BA">
      <w:start w:val="1"/>
      <w:numFmt w:val="lowerLetter"/>
      <w:lvlText w:val="%2."/>
      <w:lvlJc w:val="left"/>
      <w:pPr>
        <w:ind w:left="1440" w:hanging="360"/>
      </w:pPr>
    </w:lvl>
    <w:lvl w:ilvl="2" w:tplc="18409DC0">
      <w:start w:val="1"/>
      <w:numFmt w:val="lowerRoman"/>
      <w:lvlText w:val="%3."/>
      <w:lvlJc w:val="right"/>
      <w:pPr>
        <w:ind w:left="2160" w:hanging="180"/>
      </w:pPr>
    </w:lvl>
    <w:lvl w:ilvl="3" w:tplc="3D2AD584">
      <w:start w:val="1"/>
      <w:numFmt w:val="decimal"/>
      <w:lvlText w:val="%4."/>
      <w:lvlJc w:val="left"/>
      <w:pPr>
        <w:ind w:left="2880" w:hanging="360"/>
      </w:pPr>
    </w:lvl>
    <w:lvl w:ilvl="4" w:tplc="E894150C">
      <w:start w:val="1"/>
      <w:numFmt w:val="lowerLetter"/>
      <w:lvlText w:val="%5."/>
      <w:lvlJc w:val="left"/>
      <w:pPr>
        <w:ind w:left="3600" w:hanging="360"/>
      </w:pPr>
    </w:lvl>
    <w:lvl w:ilvl="5" w:tplc="C428A634">
      <w:start w:val="1"/>
      <w:numFmt w:val="lowerRoman"/>
      <w:lvlText w:val="%6."/>
      <w:lvlJc w:val="right"/>
      <w:pPr>
        <w:ind w:left="4320" w:hanging="180"/>
      </w:pPr>
    </w:lvl>
    <w:lvl w:ilvl="6" w:tplc="BD40F7E0">
      <w:start w:val="1"/>
      <w:numFmt w:val="decimal"/>
      <w:lvlText w:val="%7."/>
      <w:lvlJc w:val="left"/>
      <w:pPr>
        <w:ind w:left="5040" w:hanging="360"/>
      </w:pPr>
    </w:lvl>
    <w:lvl w:ilvl="7" w:tplc="CD70ECCA">
      <w:start w:val="1"/>
      <w:numFmt w:val="lowerLetter"/>
      <w:lvlText w:val="%8."/>
      <w:lvlJc w:val="left"/>
      <w:pPr>
        <w:ind w:left="5760" w:hanging="360"/>
      </w:pPr>
    </w:lvl>
    <w:lvl w:ilvl="8" w:tplc="888008C8">
      <w:start w:val="1"/>
      <w:numFmt w:val="lowerRoman"/>
      <w:lvlText w:val="%9."/>
      <w:lvlJc w:val="right"/>
      <w:pPr>
        <w:ind w:left="6480" w:hanging="180"/>
      </w:pPr>
    </w:lvl>
  </w:abstractNum>
  <w:abstractNum w:abstractNumId="1" w15:restartNumberingAfterBreak="0">
    <w:nsid w:val="0ADE21F1"/>
    <w:multiLevelType w:val="hybridMultilevel"/>
    <w:tmpl w:val="C56AF3E0"/>
    <w:lvl w:ilvl="0" w:tplc="6E505AAE">
      <w:start w:val="1"/>
      <w:numFmt w:val="bullet"/>
      <w:lvlText w:val=""/>
      <w:lvlJc w:val="left"/>
      <w:pPr>
        <w:ind w:left="720" w:hanging="360"/>
      </w:pPr>
      <w:rPr>
        <w:rFonts w:ascii="Symbol" w:hAnsi="Symbol" w:hint="default"/>
      </w:rPr>
    </w:lvl>
    <w:lvl w:ilvl="1" w:tplc="3BC0A89A">
      <w:start w:val="1"/>
      <w:numFmt w:val="bullet"/>
      <w:lvlText w:val="o"/>
      <w:lvlJc w:val="left"/>
      <w:pPr>
        <w:ind w:left="1440" w:hanging="360"/>
      </w:pPr>
      <w:rPr>
        <w:rFonts w:ascii="Courier New" w:hAnsi="Courier New" w:hint="default"/>
      </w:rPr>
    </w:lvl>
    <w:lvl w:ilvl="2" w:tplc="92703A72">
      <w:start w:val="1"/>
      <w:numFmt w:val="bullet"/>
      <w:lvlText w:val=""/>
      <w:lvlJc w:val="left"/>
      <w:pPr>
        <w:ind w:left="2160" w:hanging="360"/>
      </w:pPr>
      <w:rPr>
        <w:rFonts w:ascii="Wingdings" w:hAnsi="Wingdings" w:hint="default"/>
      </w:rPr>
    </w:lvl>
    <w:lvl w:ilvl="3" w:tplc="BAE6B950">
      <w:start w:val="1"/>
      <w:numFmt w:val="bullet"/>
      <w:lvlText w:val=""/>
      <w:lvlJc w:val="left"/>
      <w:pPr>
        <w:ind w:left="2880" w:hanging="360"/>
      </w:pPr>
      <w:rPr>
        <w:rFonts w:ascii="Symbol" w:hAnsi="Symbol" w:hint="default"/>
      </w:rPr>
    </w:lvl>
    <w:lvl w:ilvl="4" w:tplc="C29C8DC0">
      <w:start w:val="1"/>
      <w:numFmt w:val="bullet"/>
      <w:lvlText w:val="o"/>
      <w:lvlJc w:val="left"/>
      <w:pPr>
        <w:ind w:left="3600" w:hanging="360"/>
      </w:pPr>
      <w:rPr>
        <w:rFonts w:ascii="Courier New" w:hAnsi="Courier New" w:hint="default"/>
      </w:rPr>
    </w:lvl>
    <w:lvl w:ilvl="5" w:tplc="746AAAC2">
      <w:start w:val="1"/>
      <w:numFmt w:val="bullet"/>
      <w:lvlText w:val=""/>
      <w:lvlJc w:val="left"/>
      <w:pPr>
        <w:ind w:left="4320" w:hanging="360"/>
      </w:pPr>
      <w:rPr>
        <w:rFonts w:ascii="Wingdings" w:hAnsi="Wingdings" w:hint="default"/>
      </w:rPr>
    </w:lvl>
    <w:lvl w:ilvl="6" w:tplc="5C0EF292">
      <w:start w:val="1"/>
      <w:numFmt w:val="bullet"/>
      <w:lvlText w:val=""/>
      <w:lvlJc w:val="left"/>
      <w:pPr>
        <w:ind w:left="5040" w:hanging="360"/>
      </w:pPr>
      <w:rPr>
        <w:rFonts w:ascii="Symbol" w:hAnsi="Symbol" w:hint="default"/>
      </w:rPr>
    </w:lvl>
    <w:lvl w:ilvl="7" w:tplc="67B05F06">
      <w:start w:val="1"/>
      <w:numFmt w:val="bullet"/>
      <w:lvlText w:val="o"/>
      <w:lvlJc w:val="left"/>
      <w:pPr>
        <w:ind w:left="5760" w:hanging="360"/>
      </w:pPr>
      <w:rPr>
        <w:rFonts w:ascii="Courier New" w:hAnsi="Courier New" w:hint="default"/>
      </w:rPr>
    </w:lvl>
    <w:lvl w:ilvl="8" w:tplc="FC12FEDC">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1895769"/>
    <w:multiLevelType w:val="multilevel"/>
    <w:tmpl w:val="49328E8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7672C5"/>
    <w:multiLevelType w:val="multilevel"/>
    <w:tmpl w:val="A0AA2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8E1CE2"/>
    <w:multiLevelType w:val="multilevel"/>
    <w:tmpl w:val="0409001D"/>
    <w:numStyleLink w:val="Multipunch"/>
  </w:abstractNum>
  <w:abstractNum w:abstractNumId="6" w15:restartNumberingAfterBreak="0">
    <w:nsid w:val="2A925F5D"/>
    <w:multiLevelType w:val="hybridMultilevel"/>
    <w:tmpl w:val="9BA48860"/>
    <w:lvl w:ilvl="0" w:tplc="34864D54">
      <w:start w:val="1"/>
      <w:numFmt w:val="decimal"/>
      <w:lvlText w:val="%1."/>
      <w:lvlJc w:val="left"/>
      <w:pPr>
        <w:ind w:left="720" w:hanging="360"/>
      </w:pPr>
    </w:lvl>
    <w:lvl w:ilvl="1" w:tplc="0D3C1BB4">
      <w:start w:val="1"/>
      <w:numFmt w:val="lowerLetter"/>
      <w:lvlText w:val="%2."/>
      <w:lvlJc w:val="left"/>
      <w:pPr>
        <w:ind w:left="1440" w:hanging="360"/>
      </w:pPr>
    </w:lvl>
    <w:lvl w:ilvl="2" w:tplc="1096BB7E">
      <w:start w:val="1"/>
      <w:numFmt w:val="lowerRoman"/>
      <w:lvlText w:val="%3."/>
      <w:lvlJc w:val="right"/>
      <w:pPr>
        <w:ind w:left="2160" w:hanging="180"/>
      </w:pPr>
    </w:lvl>
    <w:lvl w:ilvl="3" w:tplc="7A8A5B3A">
      <w:start w:val="1"/>
      <w:numFmt w:val="decimal"/>
      <w:lvlText w:val="%4."/>
      <w:lvlJc w:val="left"/>
      <w:pPr>
        <w:ind w:left="2880" w:hanging="360"/>
      </w:pPr>
    </w:lvl>
    <w:lvl w:ilvl="4" w:tplc="33281418">
      <w:start w:val="1"/>
      <w:numFmt w:val="lowerLetter"/>
      <w:lvlText w:val="%5."/>
      <w:lvlJc w:val="left"/>
      <w:pPr>
        <w:ind w:left="3600" w:hanging="360"/>
      </w:pPr>
    </w:lvl>
    <w:lvl w:ilvl="5" w:tplc="4308D992">
      <w:start w:val="1"/>
      <w:numFmt w:val="lowerRoman"/>
      <w:lvlText w:val="%6."/>
      <w:lvlJc w:val="right"/>
      <w:pPr>
        <w:ind w:left="4320" w:hanging="180"/>
      </w:pPr>
    </w:lvl>
    <w:lvl w:ilvl="6" w:tplc="75E4330C">
      <w:start w:val="1"/>
      <w:numFmt w:val="decimal"/>
      <w:lvlText w:val="%7."/>
      <w:lvlJc w:val="left"/>
      <w:pPr>
        <w:ind w:left="5040" w:hanging="360"/>
      </w:pPr>
    </w:lvl>
    <w:lvl w:ilvl="7" w:tplc="BC6AAE0A">
      <w:start w:val="1"/>
      <w:numFmt w:val="lowerLetter"/>
      <w:lvlText w:val="%8."/>
      <w:lvlJc w:val="left"/>
      <w:pPr>
        <w:ind w:left="5760" w:hanging="360"/>
      </w:pPr>
    </w:lvl>
    <w:lvl w:ilvl="8" w:tplc="43884F00">
      <w:start w:val="1"/>
      <w:numFmt w:val="lowerRoman"/>
      <w:lvlText w:val="%9."/>
      <w:lvlJc w:val="right"/>
      <w:pPr>
        <w:ind w:left="6480" w:hanging="180"/>
      </w:pPr>
    </w:lvl>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050162"/>
    <w:multiLevelType w:val="multilevel"/>
    <w:tmpl w:val="7B805A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FC00FFF"/>
    <w:multiLevelType w:val="hybridMultilevel"/>
    <w:tmpl w:val="B40E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91DA0"/>
    <w:multiLevelType w:val="hybridMultilevel"/>
    <w:tmpl w:val="FFFFFFFF"/>
    <w:lvl w:ilvl="0" w:tplc="7A78F4A0">
      <w:start w:val="1"/>
      <w:numFmt w:val="bullet"/>
      <w:lvlText w:val=""/>
      <w:lvlJc w:val="left"/>
      <w:pPr>
        <w:ind w:left="720" w:hanging="360"/>
      </w:pPr>
      <w:rPr>
        <w:rFonts w:ascii="Symbol" w:hAnsi="Symbol" w:hint="default"/>
      </w:rPr>
    </w:lvl>
    <w:lvl w:ilvl="1" w:tplc="556218CC">
      <w:start w:val="1"/>
      <w:numFmt w:val="bullet"/>
      <w:lvlText w:val="o"/>
      <w:lvlJc w:val="left"/>
      <w:pPr>
        <w:ind w:left="1440" w:hanging="360"/>
      </w:pPr>
      <w:rPr>
        <w:rFonts w:ascii="Courier New" w:hAnsi="Courier New" w:hint="default"/>
      </w:rPr>
    </w:lvl>
    <w:lvl w:ilvl="2" w:tplc="9BF6D3FC">
      <w:start w:val="1"/>
      <w:numFmt w:val="bullet"/>
      <w:lvlText w:val=""/>
      <w:lvlJc w:val="left"/>
      <w:pPr>
        <w:ind w:left="2160" w:hanging="360"/>
      </w:pPr>
      <w:rPr>
        <w:rFonts w:ascii="Wingdings" w:hAnsi="Wingdings" w:hint="default"/>
      </w:rPr>
    </w:lvl>
    <w:lvl w:ilvl="3" w:tplc="FC9CAF52">
      <w:start w:val="1"/>
      <w:numFmt w:val="bullet"/>
      <w:lvlText w:val=""/>
      <w:lvlJc w:val="left"/>
      <w:pPr>
        <w:ind w:left="2880" w:hanging="360"/>
      </w:pPr>
      <w:rPr>
        <w:rFonts w:ascii="Symbol" w:hAnsi="Symbol" w:hint="default"/>
      </w:rPr>
    </w:lvl>
    <w:lvl w:ilvl="4" w:tplc="7D2802A8">
      <w:start w:val="1"/>
      <w:numFmt w:val="bullet"/>
      <w:lvlText w:val="o"/>
      <w:lvlJc w:val="left"/>
      <w:pPr>
        <w:ind w:left="3600" w:hanging="360"/>
      </w:pPr>
      <w:rPr>
        <w:rFonts w:ascii="Courier New" w:hAnsi="Courier New" w:hint="default"/>
      </w:rPr>
    </w:lvl>
    <w:lvl w:ilvl="5" w:tplc="4B50A076">
      <w:start w:val="1"/>
      <w:numFmt w:val="bullet"/>
      <w:lvlText w:val=""/>
      <w:lvlJc w:val="left"/>
      <w:pPr>
        <w:ind w:left="4320" w:hanging="360"/>
      </w:pPr>
      <w:rPr>
        <w:rFonts w:ascii="Wingdings" w:hAnsi="Wingdings" w:hint="default"/>
      </w:rPr>
    </w:lvl>
    <w:lvl w:ilvl="6" w:tplc="6206FE7A">
      <w:start w:val="1"/>
      <w:numFmt w:val="bullet"/>
      <w:lvlText w:val=""/>
      <w:lvlJc w:val="left"/>
      <w:pPr>
        <w:ind w:left="5040" w:hanging="360"/>
      </w:pPr>
      <w:rPr>
        <w:rFonts w:ascii="Symbol" w:hAnsi="Symbol" w:hint="default"/>
      </w:rPr>
    </w:lvl>
    <w:lvl w:ilvl="7" w:tplc="48763A9A">
      <w:start w:val="1"/>
      <w:numFmt w:val="bullet"/>
      <w:lvlText w:val="o"/>
      <w:lvlJc w:val="left"/>
      <w:pPr>
        <w:ind w:left="5760" w:hanging="360"/>
      </w:pPr>
      <w:rPr>
        <w:rFonts w:ascii="Courier New" w:hAnsi="Courier New" w:hint="default"/>
      </w:rPr>
    </w:lvl>
    <w:lvl w:ilvl="8" w:tplc="85741A8C">
      <w:start w:val="1"/>
      <w:numFmt w:val="bullet"/>
      <w:lvlText w:val=""/>
      <w:lvlJc w:val="left"/>
      <w:pPr>
        <w:ind w:left="6480" w:hanging="360"/>
      </w:pPr>
      <w:rPr>
        <w:rFonts w:ascii="Wingdings" w:hAnsi="Wingdings" w:hint="default"/>
      </w:rPr>
    </w:lvl>
  </w:abstractNum>
  <w:abstractNum w:abstractNumId="11" w15:restartNumberingAfterBreak="0">
    <w:nsid w:val="3AEA6220"/>
    <w:multiLevelType w:val="multilevel"/>
    <w:tmpl w:val="59C671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5C4805"/>
    <w:multiLevelType w:val="hybridMultilevel"/>
    <w:tmpl w:val="367E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924EE"/>
    <w:multiLevelType w:val="hybridMultilevel"/>
    <w:tmpl w:val="FFFFFFFF"/>
    <w:lvl w:ilvl="0" w:tplc="D1204FE8">
      <w:start w:val="1"/>
      <w:numFmt w:val="bullet"/>
      <w:lvlText w:val=""/>
      <w:lvlJc w:val="left"/>
      <w:pPr>
        <w:ind w:left="720" w:hanging="360"/>
      </w:pPr>
      <w:rPr>
        <w:rFonts w:ascii="Symbol" w:hAnsi="Symbol" w:hint="default"/>
      </w:rPr>
    </w:lvl>
    <w:lvl w:ilvl="1" w:tplc="CD5A812C">
      <w:start w:val="1"/>
      <w:numFmt w:val="bullet"/>
      <w:lvlText w:val="o"/>
      <w:lvlJc w:val="left"/>
      <w:pPr>
        <w:ind w:left="1440" w:hanging="360"/>
      </w:pPr>
      <w:rPr>
        <w:rFonts w:ascii="Courier New" w:hAnsi="Courier New" w:hint="default"/>
      </w:rPr>
    </w:lvl>
    <w:lvl w:ilvl="2" w:tplc="F19EBB3E">
      <w:start w:val="1"/>
      <w:numFmt w:val="bullet"/>
      <w:lvlText w:val=""/>
      <w:lvlJc w:val="left"/>
      <w:pPr>
        <w:ind w:left="2160" w:hanging="360"/>
      </w:pPr>
      <w:rPr>
        <w:rFonts w:ascii="Wingdings" w:hAnsi="Wingdings" w:hint="default"/>
      </w:rPr>
    </w:lvl>
    <w:lvl w:ilvl="3" w:tplc="DAB2601A">
      <w:start w:val="1"/>
      <w:numFmt w:val="bullet"/>
      <w:lvlText w:val=""/>
      <w:lvlJc w:val="left"/>
      <w:pPr>
        <w:ind w:left="2880" w:hanging="360"/>
      </w:pPr>
      <w:rPr>
        <w:rFonts w:ascii="Symbol" w:hAnsi="Symbol" w:hint="default"/>
      </w:rPr>
    </w:lvl>
    <w:lvl w:ilvl="4" w:tplc="2D964A06">
      <w:start w:val="1"/>
      <w:numFmt w:val="bullet"/>
      <w:lvlText w:val="o"/>
      <w:lvlJc w:val="left"/>
      <w:pPr>
        <w:ind w:left="3600" w:hanging="360"/>
      </w:pPr>
      <w:rPr>
        <w:rFonts w:ascii="Courier New" w:hAnsi="Courier New" w:hint="default"/>
      </w:rPr>
    </w:lvl>
    <w:lvl w:ilvl="5" w:tplc="57887B22">
      <w:start w:val="1"/>
      <w:numFmt w:val="bullet"/>
      <w:lvlText w:val=""/>
      <w:lvlJc w:val="left"/>
      <w:pPr>
        <w:ind w:left="4320" w:hanging="360"/>
      </w:pPr>
      <w:rPr>
        <w:rFonts w:ascii="Wingdings" w:hAnsi="Wingdings" w:hint="default"/>
      </w:rPr>
    </w:lvl>
    <w:lvl w:ilvl="6" w:tplc="46FED946">
      <w:start w:val="1"/>
      <w:numFmt w:val="bullet"/>
      <w:lvlText w:val=""/>
      <w:lvlJc w:val="left"/>
      <w:pPr>
        <w:ind w:left="5040" w:hanging="360"/>
      </w:pPr>
      <w:rPr>
        <w:rFonts w:ascii="Symbol" w:hAnsi="Symbol" w:hint="default"/>
      </w:rPr>
    </w:lvl>
    <w:lvl w:ilvl="7" w:tplc="FABEE44A">
      <w:start w:val="1"/>
      <w:numFmt w:val="bullet"/>
      <w:lvlText w:val="o"/>
      <w:lvlJc w:val="left"/>
      <w:pPr>
        <w:ind w:left="5760" w:hanging="360"/>
      </w:pPr>
      <w:rPr>
        <w:rFonts w:ascii="Courier New" w:hAnsi="Courier New" w:hint="default"/>
      </w:rPr>
    </w:lvl>
    <w:lvl w:ilvl="8" w:tplc="853CD566">
      <w:start w:val="1"/>
      <w:numFmt w:val="bullet"/>
      <w:lvlText w:val=""/>
      <w:lvlJc w:val="left"/>
      <w:pPr>
        <w:ind w:left="6480" w:hanging="360"/>
      </w:pPr>
      <w:rPr>
        <w:rFonts w:ascii="Wingdings" w:hAnsi="Wingdings" w:hint="default"/>
      </w:rPr>
    </w:lvl>
  </w:abstractNum>
  <w:abstractNum w:abstractNumId="15" w15:restartNumberingAfterBreak="0">
    <w:nsid w:val="64031BFA"/>
    <w:multiLevelType w:val="multilevel"/>
    <w:tmpl w:val="09D81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BF295C"/>
    <w:multiLevelType w:val="multilevel"/>
    <w:tmpl w:val="BFD62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F5C59BB"/>
    <w:multiLevelType w:val="hybridMultilevel"/>
    <w:tmpl w:val="FFFFFFFF"/>
    <w:lvl w:ilvl="0" w:tplc="40C086CC">
      <w:start w:val="1"/>
      <w:numFmt w:val="decimal"/>
      <w:lvlText w:val="%1."/>
      <w:lvlJc w:val="left"/>
      <w:pPr>
        <w:ind w:left="720" w:hanging="360"/>
      </w:pPr>
    </w:lvl>
    <w:lvl w:ilvl="1" w:tplc="D0668126">
      <w:start w:val="1"/>
      <w:numFmt w:val="lowerLetter"/>
      <w:lvlText w:val="%2."/>
      <w:lvlJc w:val="left"/>
      <w:pPr>
        <w:ind w:left="1440" w:hanging="360"/>
      </w:pPr>
    </w:lvl>
    <w:lvl w:ilvl="2" w:tplc="F76C9B5E">
      <w:start w:val="1"/>
      <w:numFmt w:val="lowerRoman"/>
      <w:lvlText w:val="%3."/>
      <w:lvlJc w:val="right"/>
      <w:pPr>
        <w:ind w:left="2160" w:hanging="180"/>
      </w:pPr>
    </w:lvl>
    <w:lvl w:ilvl="3" w:tplc="D95890BC">
      <w:start w:val="1"/>
      <w:numFmt w:val="decimal"/>
      <w:lvlText w:val="%4."/>
      <w:lvlJc w:val="left"/>
      <w:pPr>
        <w:ind w:left="2880" w:hanging="360"/>
      </w:pPr>
    </w:lvl>
    <w:lvl w:ilvl="4" w:tplc="238E4086">
      <w:start w:val="1"/>
      <w:numFmt w:val="lowerLetter"/>
      <w:lvlText w:val="%5."/>
      <w:lvlJc w:val="left"/>
      <w:pPr>
        <w:ind w:left="3600" w:hanging="360"/>
      </w:pPr>
    </w:lvl>
    <w:lvl w:ilvl="5" w:tplc="B37880C6">
      <w:start w:val="1"/>
      <w:numFmt w:val="lowerRoman"/>
      <w:lvlText w:val="%6."/>
      <w:lvlJc w:val="right"/>
      <w:pPr>
        <w:ind w:left="4320" w:hanging="180"/>
      </w:pPr>
    </w:lvl>
    <w:lvl w:ilvl="6" w:tplc="C284DA98">
      <w:start w:val="1"/>
      <w:numFmt w:val="decimal"/>
      <w:lvlText w:val="%7."/>
      <w:lvlJc w:val="left"/>
      <w:pPr>
        <w:ind w:left="5040" w:hanging="360"/>
      </w:pPr>
    </w:lvl>
    <w:lvl w:ilvl="7" w:tplc="9730894C">
      <w:start w:val="1"/>
      <w:numFmt w:val="lowerLetter"/>
      <w:lvlText w:val="%8."/>
      <w:lvlJc w:val="left"/>
      <w:pPr>
        <w:ind w:left="5760" w:hanging="360"/>
      </w:pPr>
    </w:lvl>
    <w:lvl w:ilvl="8" w:tplc="919EFA36">
      <w:start w:val="1"/>
      <w:numFmt w:val="lowerRoman"/>
      <w:lvlText w:val="%9."/>
      <w:lvlJc w:val="right"/>
      <w:pPr>
        <w:ind w:left="6480" w:hanging="180"/>
      </w:pPr>
    </w:lvl>
  </w:abstractNum>
  <w:abstractNum w:abstractNumId="18" w15:restartNumberingAfterBreak="0">
    <w:nsid w:val="6F9E5A4A"/>
    <w:multiLevelType w:val="multilevel"/>
    <w:tmpl w:val="2FBE13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2DC365E"/>
    <w:multiLevelType w:val="hybridMultilevel"/>
    <w:tmpl w:val="E13695A4"/>
    <w:lvl w:ilvl="0" w:tplc="395E5342">
      <w:start w:val="1"/>
      <w:numFmt w:val="bullet"/>
      <w:lvlText w:val=""/>
      <w:lvlJc w:val="left"/>
      <w:pPr>
        <w:ind w:left="720" w:hanging="360"/>
      </w:pPr>
      <w:rPr>
        <w:rFonts w:ascii="Symbol" w:hAnsi="Symbol" w:hint="default"/>
      </w:rPr>
    </w:lvl>
    <w:lvl w:ilvl="1" w:tplc="6AC0A652">
      <w:start w:val="1"/>
      <w:numFmt w:val="bullet"/>
      <w:lvlText w:val="o"/>
      <w:lvlJc w:val="left"/>
      <w:pPr>
        <w:ind w:left="1440" w:hanging="360"/>
      </w:pPr>
      <w:rPr>
        <w:rFonts w:ascii="Courier New" w:hAnsi="Courier New" w:hint="default"/>
      </w:rPr>
    </w:lvl>
    <w:lvl w:ilvl="2" w:tplc="1A1ABCEE">
      <w:start w:val="1"/>
      <w:numFmt w:val="bullet"/>
      <w:lvlText w:val=""/>
      <w:lvlJc w:val="left"/>
      <w:pPr>
        <w:ind w:left="2160" w:hanging="360"/>
      </w:pPr>
      <w:rPr>
        <w:rFonts w:ascii="Wingdings" w:hAnsi="Wingdings" w:hint="default"/>
      </w:rPr>
    </w:lvl>
    <w:lvl w:ilvl="3" w:tplc="7668F014">
      <w:start w:val="1"/>
      <w:numFmt w:val="bullet"/>
      <w:lvlText w:val=""/>
      <w:lvlJc w:val="left"/>
      <w:pPr>
        <w:ind w:left="2880" w:hanging="360"/>
      </w:pPr>
      <w:rPr>
        <w:rFonts w:ascii="Symbol" w:hAnsi="Symbol" w:hint="default"/>
      </w:rPr>
    </w:lvl>
    <w:lvl w:ilvl="4" w:tplc="BF94318A">
      <w:start w:val="1"/>
      <w:numFmt w:val="bullet"/>
      <w:lvlText w:val="o"/>
      <w:lvlJc w:val="left"/>
      <w:pPr>
        <w:ind w:left="3600" w:hanging="360"/>
      </w:pPr>
      <w:rPr>
        <w:rFonts w:ascii="Courier New" w:hAnsi="Courier New" w:hint="default"/>
      </w:rPr>
    </w:lvl>
    <w:lvl w:ilvl="5" w:tplc="091E185E">
      <w:start w:val="1"/>
      <w:numFmt w:val="bullet"/>
      <w:lvlText w:val=""/>
      <w:lvlJc w:val="left"/>
      <w:pPr>
        <w:ind w:left="4320" w:hanging="360"/>
      </w:pPr>
      <w:rPr>
        <w:rFonts w:ascii="Wingdings" w:hAnsi="Wingdings" w:hint="default"/>
      </w:rPr>
    </w:lvl>
    <w:lvl w:ilvl="6" w:tplc="1DD49E7A">
      <w:start w:val="1"/>
      <w:numFmt w:val="bullet"/>
      <w:lvlText w:val=""/>
      <w:lvlJc w:val="left"/>
      <w:pPr>
        <w:ind w:left="5040" w:hanging="360"/>
      </w:pPr>
      <w:rPr>
        <w:rFonts w:ascii="Symbol" w:hAnsi="Symbol" w:hint="default"/>
      </w:rPr>
    </w:lvl>
    <w:lvl w:ilvl="7" w:tplc="3014C442">
      <w:start w:val="1"/>
      <w:numFmt w:val="bullet"/>
      <w:lvlText w:val="o"/>
      <w:lvlJc w:val="left"/>
      <w:pPr>
        <w:ind w:left="5760" w:hanging="360"/>
      </w:pPr>
      <w:rPr>
        <w:rFonts w:ascii="Courier New" w:hAnsi="Courier New" w:hint="default"/>
      </w:rPr>
    </w:lvl>
    <w:lvl w:ilvl="8" w:tplc="9B1E541C">
      <w:start w:val="1"/>
      <w:numFmt w:val="bullet"/>
      <w:lvlText w:val=""/>
      <w:lvlJc w:val="left"/>
      <w:pPr>
        <w:ind w:left="6480" w:hanging="360"/>
      </w:pPr>
      <w:rPr>
        <w:rFonts w:ascii="Wingdings" w:hAnsi="Wingdings" w:hint="default"/>
      </w:rPr>
    </w:lvl>
  </w:abstractNum>
  <w:abstractNum w:abstractNumId="20" w15:restartNumberingAfterBreak="0">
    <w:nsid w:val="77C62999"/>
    <w:multiLevelType w:val="multilevel"/>
    <w:tmpl w:val="19785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572103"/>
    <w:multiLevelType w:val="multilevel"/>
    <w:tmpl w:val="7B805A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0"/>
  </w:num>
  <w:num w:numId="2">
    <w:abstractNumId w:val="16"/>
  </w:num>
  <w:num w:numId="3">
    <w:abstractNumId w:val="3"/>
  </w:num>
  <w:num w:numId="4">
    <w:abstractNumId w:val="15"/>
  </w:num>
  <w:num w:numId="5">
    <w:abstractNumId w:val="11"/>
  </w:num>
  <w:num w:numId="6">
    <w:abstractNumId w:val="4"/>
  </w:num>
  <w:num w:numId="7">
    <w:abstractNumId w:val="20"/>
  </w:num>
  <w:num w:numId="8">
    <w:abstractNumId w:val="18"/>
  </w:num>
  <w:num w:numId="9">
    <w:abstractNumId w:val="8"/>
  </w:num>
  <w:num w:numId="10">
    <w:abstractNumId w:val="7"/>
  </w:num>
  <w:num w:numId="11">
    <w:abstractNumId w:val="5"/>
  </w:num>
  <w:num w:numId="12">
    <w:abstractNumId w:val="12"/>
  </w:num>
  <w:num w:numId="13">
    <w:abstractNumId w:val="2"/>
  </w:num>
  <w:num w:numId="14">
    <w:abstractNumId w:val="17"/>
  </w:num>
  <w:num w:numId="15">
    <w:abstractNumId w:val="21"/>
  </w:num>
  <w:num w:numId="16">
    <w:abstractNumId w:val="14"/>
  </w:num>
  <w:num w:numId="17">
    <w:abstractNumId w:val="0"/>
  </w:num>
  <w:num w:numId="18">
    <w:abstractNumId w:val="6"/>
  </w:num>
  <w:num w:numId="19">
    <w:abstractNumId w:val="1"/>
  </w:num>
  <w:num w:numId="20">
    <w:abstractNumId w:val="19"/>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Y449L797H187F871"/>
    <w:docVar w:name="paperpile-doc-name" w:val="DMPHP Revision #3.docx"/>
  </w:docVars>
  <w:rsids>
    <w:rsidRoot w:val="00184F55"/>
    <w:rsid w:val="00002ECC"/>
    <w:rsid w:val="000031D2"/>
    <w:rsid w:val="00003921"/>
    <w:rsid w:val="000044A8"/>
    <w:rsid w:val="00006429"/>
    <w:rsid w:val="00010FC6"/>
    <w:rsid w:val="0001282F"/>
    <w:rsid w:val="00012A2A"/>
    <w:rsid w:val="00012C51"/>
    <w:rsid w:val="00016BE2"/>
    <w:rsid w:val="00016C10"/>
    <w:rsid w:val="00017A7B"/>
    <w:rsid w:val="00021D41"/>
    <w:rsid w:val="000238F6"/>
    <w:rsid w:val="00025F07"/>
    <w:rsid w:val="0002680C"/>
    <w:rsid w:val="0003045E"/>
    <w:rsid w:val="00030E64"/>
    <w:rsid w:val="00032A69"/>
    <w:rsid w:val="00032BE2"/>
    <w:rsid w:val="000330A5"/>
    <w:rsid w:val="000352F1"/>
    <w:rsid w:val="00037725"/>
    <w:rsid w:val="00040607"/>
    <w:rsid w:val="00040AC1"/>
    <w:rsid w:val="00041E26"/>
    <w:rsid w:val="00042355"/>
    <w:rsid w:val="000468E3"/>
    <w:rsid w:val="0004B88F"/>
    <w:rsid w:val="0005114B"/>
    <w:rsid w:val="000519EB"/>
    <w:rsid w:val="00051EF2"/>
    <w:rsid w:val="00053041"/>
    <w:rsid w:val="000562C1"/>
    <w:rsid w:val="0005760C"/>
    <w:rsid w:val="00061A90"/>
    <w:rsid w:val="00063FA8"/>
    <w:rsid w:val="000644F3"/>
    <w:rsid w:val="0006475F"/>
    <w:rsid w:val="00065232"/>
    <w:rsid w:val="000652AE"/>
    <w:rsid w:val="00065623"/>
    <w:rsid w:val="00065C13"/>
    <w:rsid w:val="00067E3A"/>
    <w:rsid w:val="0007044E"/>
    <w:rsid w:val="000710AA"/>
    <w:rsid w:val="0007263D"/>
    <w:rsid w:val="00074574"/>
    <w:rsid w:val="0007511B"/>
    <w:rsid w:val="00075FEE"/>
    <w:rsid w:val="00083977"/>
    <w:rsid w:val="00083B92"/>
    <w:rsid w:val="00085359"/>
    <w:rsid w:val="00085713"/>
    <w:rsid w:val="00087091"/>
    <w:rsid w:val="000875F8"/>
    <w:rsid w:val="00091B21"/>
    <w:rsid w:val="00092AB2"/>
    <w:rsid w:val="00093A6E"/>
    <w:rsid w:val="00094646"/>
    <w:rsid w:val="000951C6"/>
    <w:rsid w:val="000963E6"/>
    <w:rsid w:val="00097D04"/>
    <w:rsid w:val="000A1FB5"/>
    <w:rsid w:val="000A6934"/>
    <w:rsid w:val="000B01DA"/>
    <w:rsid w:val="000B043B"/>
    <w:rsid w:val="000B0774"/>
    <w:rsid w:val="000B2333"/>
    <w:rsid w:val="000B2EE1"/>
    <w:rsid w:val="000B4BF0"/>
    <w:rsid w:val="000C031D"/>
    <w:rsid w:val="000C138E"/>
    <w:rsid w:val="000C3D95"/>
    <w:rsid w:val="000C45AE"/>
    <w:rsid w:val="000C57B9"/>
    <w:rsid w:val="000C7F80"/>
    <w:rsid w:val="000D0750"/>
    <w:rsid w:val="000D2C1F"/>
    <w:rsid w:val="000D4CFC"/>
    <w:rsid w:val="000D52F0"/>
    <w:rsid w:val="000D6887"/>
    <w:rsid w:val="000E0451"/>
    <w:rsid w:val="000E0654"/>
    <w:rsid w:val="000E4666"/>
    <w:rsid w:val="000F161C"/>
    <w:rsid w:val="000F2AFE"/>
    <w:rsid w:val="000F2D84"/>
    <w:rsid w:val="000F3F5E"/>
    <w:rsid w:val="000F46BA"/>
    <w:rsid w:val="000F5C23"/>
    <w:rsid w:val="000F657B"/>
    <w:rsid w:val="000F68A8"/>
    <w:rsid w:val="000F6D0B"/>
    <w:rsid w:val="000F7C2B"/>
    <w:rsid w:val="001003A1"/>
    <w:rsid w:val="00100996"/>
    <w:rsid w:val="00100B53"/>
    <w:rsid w:val="00103D6A"/>
    <w:rsid w:val="00103F1C"/>
    <w:rsid w:val="001103B7"/>
    <w:rsid w:val="00110837"/>
    <w:rsid w:val="00111CA4"/>
    <w:rsid w:val="001136A9"/>
    <w:rsid w:val="00113CD1"/>
    <w:rsid w:val="001148B9"/>
    <w:rsid w:val="00120395"/>
    <w:rsid w:val="0012049E"/>
    <w:rsid w:val="0012077B"/>
    <w:rsid w:val="00120938"/>
    <w:rsid w:val="00120CB3"/>
    <w:rsid w:val="0012325F"/>
    <w:rsid w:val="00126C0A"/>
    <w:rsid w:val="00131E18"/>
    <w:rsid w:val="001324CD"/>
    <w:rsid w:val="001330E4"/>
    <w:rsid w:val="00133F28"/>
    <w:rsid w:val="00136ADC"/>
    <w:rsid w:val="001373E5"/>
    <w:rsid w:val="00137D60"/>
    <w:rsid w:val="00141FFD"/>
    <w:rsid w:val="0014442B"/>
    <w:rsid w:val="00145B2C"/>
    <w:rsid w:val="00145C91"/>
    <w:rsid w:val="00147A1C"/>
    <w:rsid w:val="001507D8"/>
    <w:rsid w:val="001546CF"/>
    <w:rsid w:val="0015607D"/>
    <w:rsid w:val="00156811"/>
    <w:rsid w:val="0015701D"/>
    <w:rsid w:val="0016179C"/>
    <w:rsid w:val="001621EF"/>
    <w:rsid w:val="001640B7"/>
    <w:rsid w:val="001667BB"/>
    <w:rsid w:val="00167EBC"/>
    <w:rsid w:val="00170D4D"/>
    <w:rsid w:val="00184F55"/>
    <w:rsid w:val="00192ACF"/>
    <w:rsid w:val="00192BF8"/>
    <w:rsid w:val="0019396C"/>
    <w:rsid w:val="00193A9F"/>
    <w:rsid w:val="00195376"/>
    <w:rsid w:val="00195405"/>
    <w:rsid w:val="00195E30"/>
    <w:rsid w:val="001A577A"/>
    <w:rsid w:val="001A6240"/>
    <w:rsid w:val="001A674E"/>
    <w:rsid w:val="001A6D4A"/>
    <w:rsid w:val="001A7216"/>
    <w:rsid w:val="001A761E"/>
    <w:rsid w:val="001B0127"/>
    <w:rsid w:val="001B01F8"/>
    <w:rsid w:val="001B4753"/>
    <w:rsid w:val="001B4C16"/>
    <w:rsid w:val="001B7B11"/>
    <w:rsid w:val="001C000B"/>
    <w:rsid w:val="001C007B"/>
    <w:rsid w:val="001C2F21"/>
    <w:rsid w:val="001C4163"/>
    <w:rsid w:val="001C5AEA"/>
    <w:rsid w:val="001C5FF1"/>
    <w:rsid w:val="001C7E28"/>
    <w:rsid w:val="001D048A"/>
    <w:rsid w:val="001D0736"/>
    <w:rsid w:val="001D4544"/>
    <w:rsid w:val="001D5BCD"/>
    <w:rsid w:val="001E0DA4"/>
    <w:rsid w:val="001E1C2B"/>
    <w:rsid w:val="001E1C5E"/>
    <w:rsid w:val="001E309B"/>
    <w:rsid w:val="001F098F"/>
    <w:rsid w:val="001F1B60"/>
    <w:rsid w:val="001F1D1C"/>
    <w:rsid w:val="001F22BD"/>
    <w:rsid w:val="001F2789"/>
    <w:rsid w:val="001F2D16"/>
    <w:rsid w:val="001F3943"/>
    <w:rsid w:val="001F5212"/>
    <w:rsid w:val="001F52DC"/>
    <w:rsid w:val="001F6168"/>
    <w:rsid w:val="0020079E"/>
    <w:rsid w:val="0020123B"/>
    <w:rsid w:val="002034F0"/>
    <w:rsid w:val="002050BC"/>
    <w:rsid w:val="002100B8"/>
    <w:rsid w:val="00210F97"/>
    <w:rsid w:val="002110B3"/>
    <w:rsid w:val="00211DCC"/>
    <w:rsid w:val="002131C7"/>
    <w:rsid w:val="0021375A"/>
    <w:rsid w:val="002143D3"/>
    <w:rsid w:val="00214D78"/>
    <w:rsid w:val="0021662C"/>
    <w:rsid w:val="00216635"/>
    <w:rsid w:val="002175DD"/>
    <w:rsid w:val="0022044A"/>
    <w:rsid w:val="00221055"/>
    <w:rsid w:val="0022211D"/>
    <w:rsid w:val="002236AF"/>
    <w:rsid w:val="00225A59"/>
    <w:rsid w:val="00225B77"/>
    <w:rsid w:val="00226935"/>
    <w:rsid w:val="0023113C"/>
    <w:rsid w:val="002320FC"/>
    <w:rsid w:val="0023341D"/>
    <w:rsid w:val="0023591D"/>
    <w:rsid w:val="00237FDC"/>
    <w:rsid w:val="002415F0"/>
    <w:rsid w:val="00242F0B"/>
    <w:rsid w:val="00243E53"/>
    <w:rsid w:val="00244650"/>
    <w:rsid w:val="0024478F"/>
    <w:rsid w:val="002451CF"/>
    <w:rsid w:val="00245F76"/>
    <w:rsid w:val="00247228"/>
    <w:rsid w:val="00247E0E"/>
    <w:rsid w:val="002500CF"/>
    <w:rsid w:val="00253595"/>
    <w:rsid w:val="00253ABC"/>
    <w:rsid w:val="00254683"/>
    <w:rsid w:val="002555DE"/>
    <w:rsid w:val="002556D8"/>
    <w:rsid w:val="00260035"/>
    <w:rsid w:val="002608B8"/>
    <w:rsid w:val="0027118D"/>
    <w:rsid w:val="00273E91"/>
    <w:rsid w:val="002778CE"/>
    <w:rsid w:val="0027EEFA"/>
    <w:rsid w:val="0028057F"/>
    <w:rsid w:val="00280BB7"/>
    <w:rsid w:val="00281048"/>
    <w:rsid w:val="002819FF"/>
    <w:rsid w:val="00281ACB"/>
    <w:rsid w:val="00281C6D"/>
    <w:rsid w:val="00285165"/>
    <w:rsid w:val="002867D2"/>
    <w:rsid w:val="00286C52"/>
    <w:rsid w:val="0029083B"/>
    <w:rsid w:val="0029383A"/>
    <w:rsid w:val="00294619"/>
    <w:rsid w:val="00295127"/>
    <w:rsid w:val="00295406"/>
    <w:rsid w:val="002A42FD"/>
    <w:rsid w:val="002B1804"/>
    <w:rsid w:val="002B1D41"/>
    <w:rsid w:val="002B254E"/>
    <w:rsid w:val="002B2B1F"/>
    <w:rsid w:val="002B3403"/>
    <w:rsid w:val="002B3632"/>
    <w:rsid w:val="002B4852"/>
    <w:rsid w:val="002B4A0F"/>
    <w:rsid w:val="002B530F"/>
    <w:rsid w:val="002C0311"/>
    <w:rsid w:val="002C270A"/>
    <w:rsid w:val="002C3C6B"/>
    <w:rsid w:val="002C6DF0"/>
    <w:rsid w:val="002C7148"/>
    <w:rsid w:val="002C7856"/>
    <w:rsid w:val="002D54B7"/>
    <w:rsid w:val="002E127C"/>
    <w:rsid w:val="002E29B9"/>
    <w:rsid w:val="002E4886"/>
    <w:rsid w:val="002E4B41"/>
    <w:rsid w:val="002E6DD4"/>
    <w:rsid w:val="002E7741"/>
    <w:rsid w:val="002E7FA5"/>
    <w:rsid w:val="002F19F8"/>
    <w:rsid w:val="002F364F"/>
    <w:rsid w:val="002F799C"/>
    <w:rsid w:val="002FCF42"/>
    <w:rsid w:val="003010D6"/>
    <w:rsid w:val="00301CA0"/>
    <w:rsid w:val="00303E7D"/>
    <w:rsid w:val="003063DF"/>
    <w:rsid w:val="00310434"/>
    <w:rsid w:val="003109ED"/>
    <w:rsid w:val="003120CA"/>
    <w:rsid w:val="003159FD"/>
    <w:rsid w:val="0031614C"/>
    <w:rsid w:val="003162E8"/>
    <w:rsid w:val="0032045A"/>
    <w:rsid w:val="00321BD8"/>
    <w:rsid w:val="0032363A"/>
    <w:rsid w:val="003318E6"/>
    <w:rsid w:val="00331917"/>
    <w:rsid w:val="003359C8"/>
    <w:rsid w:val="00335D33"/>
    <w:rsid w:val="00336742"/>
    <w:rsid w:val="00336B75"/>
    <w:rsid w:val="003376B3"/>
    <w:rsid w:val="00340E50"/>
    <w:rsid w:val="00341783"/>
    <w:rsid w:val="00341CBD"/>
    <w:rsid w:val="00346D6E"/>
    <w:rsid w:val="00350F18"/>
    <w:rsid w:val="003521C6"/>
    <w:rsid w:val="0035381A"/>
    <w:rsid w:val="0035421A"/>
    <w:rsid w:val="00354B41"/>
    <w:rsid w:val="00355794"/>
    <w:rsid w:val="003578E9"/>
    <w:rsid w:val="00357C76"/>
    <w:rsid w:val="003603BE"/>
    <w:rsid w:val="00360659"/>
    <w:rsid w:val="0036099F"/>
    <w:rsid w:val="003651F1"/>
    <w:rsid w:val="003671DA"/>
    <w:rsid w:val="00372137"/>
    <w:rsid w:val="00376E94"/>
    <w:rsid w:val="00376F0F"/>
    <w:rsid w:val="003772FB"/>
    <w:rsid w:val="00377C84"/>
    <w:rsid w:val="00380825"/>
    <w:rsid w:val="0038089B"/>
    <w:rsid w:val="003821B1"/>
    <w:rsid w:val="003832C3"/>
    <w:rsid w:val="00383674"/>
    <w:rsid w:val="003857B1"/>
    <w:rsid w:val="003911B4"/>
    <w:rsid w:val="003932A5"/>
    <w:rsid w:val="0039334E"/>
    <w:rsid w:val="00394D47"/>
    <w:rsid w:val="00394D59"/>
    <w:rsid w:val="00395280"/>
    <w:rsid w:val="003954B2"/>
    <w:rsid w:val="00395A98"/>
    <w:rsid w:val="003A223E"/>
    <w:rsid w:val="003A3625"/>
    <w:rsid w:val="003A3855"/>
    <w:rsid w:val="003A68C7"/>
    <w:rsid w:val="003B07DD"/>
    <w:rsid w:val="003B2F30"/>
    <w:rsid w:val="003B3DFE"/>
    <w:rsid w:val="003B6CD2"/>
    <w:rsid w:val="003B7F1F"/>
    <w:rsid w:val="003C0879"/>
    <w:rsid w:val="003C09A0"/>
    <w:rsid w:val="003C21C0"/>
    <w:rsid w:val="003D1BBD"/>
    <w:rsid w:val="003D2B30"/>
    <w:rsid w:val="003D2C10"/>
    <w:rsid w:val="003D3601"/>
    <w:rsid w:val="003D3E6E"/>
    <w:rsid w:val="003D4001"/>
    <w:rsid w:val="003D6117"/>
    <w:rsid w:val="003D6408"/>
    <w:rsid w:val="003E27D3"/>
    <w:rsid w:val="003E2B24"/>
    <w:rsid w:val="003E2BF5"/>
    <w:rsid w:val="003E2DCA"/>
    <w:rsid w:val="003E33B5"/>
    <w:rsid w:val="003E343E"/>
    <w:rsid w:val="003E3540"/>
    <w:rsid w:val="003E55BC"/>
    <w:rsid w:val="003E65A7"/>
    <w:rsid w:val="003E73F6"/>
    <w:rsid w:val="003E7593"/>
    <w:rsid w:val="003F15BF"/>
    <w:rsid w:val="003F7169"/>
    <w:rsid w:val="004002CF"/>
    <w:rsid w:val="004003E2"/>
    <w:rsid w:val="0040344C"/>
    <w:rsid w:val="0040570F"/>
    <w:rsid w:val="0040652E"/>
    <w:rsid w:val="00411AE9"/>
    <w:rsid w:val="00411C96"/>
    <w:rsid w:val="00412F46"/>
    <w:rsid w:val="00412F65"/>
    <w:rsid w:val="00413BE5"/>
    <w:rsid w:val="00416CA9"/>
    <w:rsid w:val="00416FD5"/>
    <w:rsid w:val="00420126"/>
    <w:rsid w:val="00421815"/>
    <w:rsid w:val="004222BE"/>
    <w:rsid w:val="00423F46"/>
    <w:rsid w:val="00423F6F"/>
    <w:rsid w:val="00424294"/>
    <w:rsid w:val="00424384"/>
    <w:rsid w:val="00425D58"/>
    <w:rsid w:val="00426752"/>
    <w:rsid w:val="00430720"/>
    <w:rsid w:val="00433A38"/>
    <w:rsid w:val="00433F07"/>
    <w:rsid w:val="004346E3"/>
    <w:rsid w:val="00435A21"/>
    <w:rsid w:val="004421BA"/>
    <w:rsid w:val="0044227E"/>
    <w:rsid w:val="00445A3D"/>
    <w:rsid w:val="00447C96"/>
    <w:rsid w:val="004501B7"/>
    <w:rsid w:val="00450AFB"/>
    <w:rsid w:val="00452073"/>
    <w:rsid w:val="0045335E"/>
    <w:rsid w:val="00453E12"/>
    <w:rsid w:val="0045502A"/>
    <w:rsid w:val="00455E10"/>
    <w:rsid w:val="00457E56"/>
    <w:rsid w:val="00462027"/>
    <w:rsid w:val="00463029"/>
    <w:rsid w:val="00463093"/>
    <w:rsid w:val="00464632"/>
    <w:rsid w:val="004654EE"/>
    <w:rsid w:val="00466888"/>
    <w:rsid w:val="00466B84"/>
    <w:rsid w:val="00467792"/>
    <w:rsid w:val="00470984"/>
    <w:rsid w:val="00470A2B"/>
    <w:rsid w:val="00472D9E"/>
    <w:rsid w:val="00473CBF"/>
    <w:rsid w:val="004753FE"/>
    <w:rsid w:val="00475620"/>
    <w:rsid w:val="00480AC2"/>
    <w:rsid w:val="0048254D"/>
    <w:rsid w:val="00482D06"/>
    <w:rsid w:val="00485F4F"/>
    <w:rsid w:val="00487437"/>
    <w:rsid w:val="004917B4"/>
    <w:rsid w:val="0049442E"/>
    <w:rsid w:val="00495809"/>
    <w:rsid w:val="00495D6E"/>
    <w:rsid w:val="004968A8"/>
    <w:rsid w:val="004A1537"/>
    <w:rsid w:val="004A1E21"/>
    <w:rsid w:val="004A2A28"/>
    <w:rsid w:val="004A37B2"/>
    <w:rsid w:val="004B0706"/>
    <w:rsid w:val="004B0E04"/>
    <w:rsid w:val="004B1BF4"/>
    <w:rsid w:val="004B38BC"/>
    <w:rsid w:val="004B415F"/>
    <w:rsid w:val="004B4965"/>
    <w:rsid w:val="004B51DA"/>
    <w:rsid w:val="004B62F7"/>
    <w:rsid w:val="004B6EB0"/>
    <w:rsid w:val="004B7B42"/>
    <w:rsid w:val="004C0446"/>
    <w:rsid w:val="004C2D23"/>
    <w:rsid w:val="004C321B"/>
    <w:rsid w:val="004C4BBA"/>
    <w:rsid w:val="004C4DCA"/>
    <w:rsid w:val="004C5064"/>
    <w:rsid w:val="004C5D5D"/>
    <w:rsid w:val="004C6180"/>
    <w:rsid w:val="004D08EF"/>
    <w:rsid w:val="004D2095"/>
    <w:rsid w:val="004D261B"/>
    <w:rsid w:val="004D51CE"/>
    <w:rsid w:val="004D76D1"/>
    <w:rsid w:val="004E18FF"/>
    <w:rsid w:val="004E35B7"/>
    <w:rsid w:val="004E41C7"/>
    <w:rsid w:val="004E4910"/>
    <w:rsid w:val="004E6EF9"/>
    <w:rsid w:val="004E7C01"/>
    <w:rsid w:val="004F2F14"/>
    <w:rsid w:val="004F3347"/>
    <w:rsid w:val="004F3E75"/>
    <w:rsid w:val="004F55E2"/>
    <w:rsid w:val="00501215"/>
    <w:rsid w:val="005029A5"/>
    <w:rsid w:val="00502E8A"/>
    <w:rsid w:val="00502E94"/>
    <w:rsid w:val="00502F15"/>
    <w:rsid w:val="00503F2A"/>
    <w:rsid w:val="00507453"/>
    <w:rsid w:val="00512924"/>
    <w:rsid w:val="00516105"/>
    <w:rsid w:val="00517C9C"/>
    <w:rsid w:val="005205B0"/>
    <w:rsid w:val="00520F5A"/>
    <w:rsid w:val="00521052"/>
    <w:rsid w:val="0052478F"/>
    <w:rsid w:val="00527459"/>
    <w:rsid w:val="005278DE"/>
    <w:rsid w:val="00530064"/>
    <w:rsid w:val="00531705"/>
    <w:rsid w:val="00533FA5"/>
    <w:rsid w:val="005373D9"/>
    <w:rsid w:val="00540A72"/>
    <w:rsid w:val="00540F79"/>
    <w:rsid w:val="00541540"/>
    <w:rsid w:val="0054357E"/>
    <w:rsid w:val="00544149"/>
    <w:rsid w:val="005447BA"/>
    <w:rsid w:val="00547A70"/>
    <w:rsid w:val="00552AF1"/>
    <w:rsid w:val="00552F37"/>
    <w:rsid w:val="005569D7"/>
    <w:rsid w:val="00557249"/>
    <w:rsid w:val="00557EC2"/>
    <w:rsid w:val="00560C81"/>
    <w:rsid w:val="00560FED"/>
    <w:rsid w:val="00566C11"/>
    <w:rsid w:val="0056791D"/>
    <w:rsid w:val="0057082A"/>
    <w:rsid w:val="005716BE"/>
    <w:rsid w:val="005728BF"/>
    <w:rsid w:val="00573F19"/>
    <w:rsid w:val="00574405"/>
    <w:rsid w:val="00574842"/>
    <w:rsid w:val="00576349"/>
    <w:rsid w:val="00577007"/>
    <w:rsid w:val="00577209"/>
    <w:rsid w:val="00577E79"/>
    <w:rsid w:val="005800EB"/>
    <w:rsid w:val="005801B8"/>
    <w:rsid w:val="00582837"/>
    <w:rsid w:val="00584360"/>
    <w:rsid w:val="005851B0"/>
    <w:rsid w:val="005870DE"/>
    <w:rsid w:val="0059039F"/>
    <w:rsid w:val="005907B5"/>
    <w:rsid w:val="00592416"/>
    <w:rsid w:val="00593421"/>
    <w:rsid w:val="00594816"/>
    <w:rsid w:val="005963A1"/>
    <w:rsid w:val="005A028F"/>
    <w:rsid w:val="005A5DD5"/>
    <w:rsid w:val="005A60AD"/>
    <w:rsid w:val="005A7BCA"/>
    <w:rsid w:val="005B1501"/>
    <w:rsid w:val="005B210D"/>
    <w:rsid w:val="005B2DFC"/>
    <w:rsid w:val="005B3021"/>
    <w:rsid w:val="005B3DC5"/>
    <w:rsid w:val="005B3F7B"/>
    <w:rsid w:val="005B41DF"/>
    <w:rsid w:val="005B530C"/>
    <w:rsid w:val="005B5A9B"/>
    <w:rsid w:val="005B6379"/>
    <w:rsid w:val="005B67DD"/>
    <w:rsid w:val="005B7ACD"/>
    <w:rsid w:val="005C2D10"/>
    <w:rsid w:val="005C2D7C"/>
    <w:rsid w:val="005C3D76"/>
    <w:rsid w:val="005C44EB"/>
    <w:rsid w:val="005C517E"/>
    <w:rsid w:val="005C7B11"/>
    <w:rsid w:val="005C7B8A"/>
    <w:rsid w:val="005D2CA1"/>
    <w:rsid w:val="005D3EC1"/>
    <w:rsid w:val="005D451F"/>
    <w:rsid w:val="005E1E92"/>
    <w:rsid w:val="005E34C3"/>
    <w:rsid w:val="005E3C59"/>
    <w:rsid w:val="005E54CD"/>
    <w:rsid w:val="005E5F2B"/>
    <w:rsid w:val="005E631B"/>
    <w:rsid w:val="005E63BD"/>
    <w:rsid w:val="005F0472"/>
    <w:rsid w:val="005F256D"/>
    <w:rsid w:val="005F3BDD"/>
    <w:rsid w:val="005F4F47"/>
    <w:rsid w:val="00600DBA"/>
    <w:rsid w:val="00603D33"/>
    <w:rsid w:val="006041F9"/>
    <w:rsid w:val="00605281"/>
    <w:rsid w:val="00605573"/>
    <w:rsid w:val="006101C5"/>
    <w:rsid w:val="0061268B"/>
    <w:rsid w:val="0061616D"/>
    <w:rsid w:val="00616C22"/>
    <w:rsid w:val="00620678"/>
    <w:rsid w:val="00622E84"/>
    <w:rsid w:val="0062330D"/>
    <w:rsid w:val="00625816"/>
    <w:rsid w:val="00627106"/>
    <w:rsid w:val="00627AE5"/>
    <w:rsid w:val="00627CA6"/>
    <w:rsid w:val="006300AF"/>
    <w:rsid w:val="00630772"/>
    <w:rsid w:val="00632AE1"/>
    <w:rsid w:val="00633E41"/>
    <w:rsid w:val="0063564D"/>
    <w:rsid w:val="0063581F"/>
    <w:rsid w:val="0063750C"/>
    <w:rsid w:val="00637B02"/>
    <w:rsid w:val="00641CCD"/>
    <w:rsid w:val="006469CC"/>
    <w:rsid w:val="00647152"/>
    <w:rsid w:val="00651078"/>
    <w:rsid w:val="00653BF4"/>
    <w:rsid w:val="00653DF7"/>
    <w:rsid w:val="00660960"/>
    <w:rsid w:val="00661D0D"/>
    <w:rsid w:val="0066416F"/>
    <w:rsid w:val="006650FE"/>
    <w:rsid w:val="006668BF"/>
    <w:rsid w:val="006708A5"/>
    <w:rsid w:val="00670BD0"/>
    <w:rsid w:val="00671639"/>
    <w:rsid w:val="006721BC"/>
    <w:rsid w:val="00672564"/>
    <w:rsid w:val="00672D64"/>
    <w:rsid w:val="0067392D"/>
    <w:rsid w:val="00673D5C"/>
    <w:rsid w:val="00673E29"/>
    <w:rsid w:val="00673E6E"/>
    <w:rsid w:val="006745BF"/>
    <w:rsid w:val="00675908"/>
    <w:rsid w:val="0067640F"/>
    <w:rsid w:val="00677F67"/>
    <w:rsid w:val="006813A5"/>
    <w:rsid w:val="00684EA5"/>
    <w:rsid w:val="00686593"/>
    <w:rsid w:val="00686DDE"/>
    <w:rsid w:val="0068756A"/>
    <w:rsid w:val="00690DDF"/>
    <w:rsid w:val="00691648"/>
    <w:rsid w:val="00691688"/>
    <w:rsid w:val="00693589"/>
    <w:rsid w:val="00694E3D"/>
    <w:rsid w:val="006955DA"/>
    <w:rsid w:val="00695E52"/>
    <w:rsid w:val="00695F13"/>
    <w:rsid w:val="006964F1"/>
    <w:rsid w:val="00696B59"/>
    <w:rsid w:val="00696EC0"/>
    <w:rsid w:val="006A087B"/>
    <w:rsid w:val="006A0A61"/>
    <w:rsid w:val="006A3BBA"/>
    <w:rsid w:val="006A4B07"/>
    <w:rsid w:val="006A4FB8"/>
    <w:rsid w:val="006A6176"/>
    <w:rsid w:val="006A7C04"/>
    <w:rsid w:val="006B1D34"/>
    <w:rsid w:val="006B2592"/>
    <w:rsid w:val="006B275B"/>
    <w:rsid w:val="006B3097"/>
    <w:rsid w:val="006B4F94"/>
    <w:rsid w:val="006B710A"/>
    <w:rsid w:val="006B7E9E"/>
    <w:rsid w:val="006C304D"/>
    <w:rsid w:val="006C3900"/>
    <w:rsid w:val="006C3A67"/>
    <w:rsid w:val="006D0F88"/>
    <w:rsid w:val="006D13DC"/>
    <w:rsid w:val="006D331C"/>
    <w:rsid w:val="006D3CF3"/>
    <w:rsid w:val="006D5D7A"/>
    <w:rsid w:val="006D7FF5"/>
    <w:rsid w:val="006E0425"/>
    <w:rsid w:val="006E0C7E"/>
    <w:rsid w:val="006E0C9D"/>
    <w:rsid w:val="006E4740"/>
    <w:rsid w:val="006F02BF"/>
    <w:rsid w:val="006F1C7F"/>
    <w:rsid w:val="006F2F21"/>
    <w:rsid w:val="006F4939"/>
    <w:rsid w:val="00702F21"/>
    <w:rsid w:val="00703FD9"/>
    <w:rsid w:val="007063CC"/>
    <w:rsid w:val="00706EA8"/>
    <w:rsid w:val="00712553"/>
    <w:rsid w:val="00714779"/>
    <w:rsid w:val="00714859"/>
    <w:rsid w:val="00714D97"/>
    <w:rsid w:val="00715FAA"/>
    <w:rsid w:val="00716DF6"/>
    <w:rsid w:val="00717182"/>
    <w:rsid w:val="00723836"/>
    <w:rsid w:val="00730959"/>
    <w:rsid w:val="00731569"/>
    <w:rsid w:val="007321E3"/>
    <w:rsid w:val="007340DD"/>
    <w:rsid w:val="00734508"/>
    <w:rsid w:val="00735013"/>
    <w:rsid w:val="007353FD"/>
    <w:rsid w:val="007355E6"/>
    <w:rsid w:val="00737499"/>
    <w:rsid w:val="00737B8F"/>
    <w:rsid w:val="007404BD"/>
    <w:rsid w:val="007405DE"/>
    <w:rsid w:val="007425BB"/>
    <w:rsid w:val="00742897"/>
    <w:rsid w:val="007436BE"/>
    <w:rsid w:val="00744A97"/>
    <w:rsid w:val="007453A8"/>
    <w:rsid w:val="0075094D"/>
    <w:rsid w:val="00753BEF"/>
    <w:rsid w:val="00753BFD"/>
    <w:rsid w:val="007604C3"/>
    <w:rsid w:val="00760FDA"/>
    <w:rsid w:val="007617FE"/>
    <w:rsid w:val="00761D5C"/>
    <w:rsid w:val="00763D32"/>
    <w:rsid w:val="00765518"/>
    <w:rsid w:val="00767E49"/>
    <w:rsid w:val="00772D31"/>
    <w:rsid w:val="0077345F"/>
    <w:rsid w:val="00774E89"/>
    <w:rsid w:val="00776B8B"/>
    <w:rsid w:val="0078037F"/>
    <w:rsid w:val="00786A33"/>
    <w:rsid w:val="007917F1"/>
    <w:rsid w:val="0079230C"/>
    <w:rsid w:val="0079296C"/>
    <w:rsid w:val="00793353"/>
    <w:rsid w:val="0079376D"/>
    <w:rsid w:val="0079401C"/>
    <w:rsid w:val="00796EA4"/>
    <w:rsid w:val="00797836"/>
    <w:rsid w:val="007A1466"/>
    <w:rsid w:val="007A257E"/>
    <w:rsid w:val="007A3060"/>
    <w:rsid w:val="007A5489"/>
    <w:rsid w:val="007B26C3"/>
    <w:rsid w:val="007B2990"/>
    <w:rsid w:val="007B3DB7"/>
    <w:rsid w:val="007B3E97"/>
    <w:rsid w:val="007B4E96"/>
    <w:rsid w:val="007B5DF3"/>
    <w:rsid w:val="007B653B"/>
    <w:rsid w:val="007B779C"/>
    <w:rsid w:val="007C0284"/>
    <w:rsid w:val="007C2560"/>
    <w:rsid w:val="007C2932"/>
    <w:rsid w:val="007C42EF"/>
    <w:rsid w:val="007C430A"/>
    <w:rsid w:val="007C4FC9"/>
    <w:rsid w:val="007C69A3"/>
    <w:rsid w:val="007C78F3"/>
    <w:rsid w:val="007C7E90"/>
    <w:rsid w:val="007D0790"/>
    <w:rsid w:val="007D084F"/>
    <w:rsid w:val="007D293E"/>
    <w:rsid w:val="007D4286"/>
    <w:rsid w:val="007D451F"/>
    <w:rsid w:val="007D4FA1"/>
    <w:rsid w:val="007D6119"/>
    <w:rsid w:val="007D6DED"/>
    <w:rsid w:val="007D7B09"/>
    <w:rsid w:val="007E3BCE"/>
    <w:rsid w:val="007E4ADE"/>
    <w:rsid w:val="007E6BD3"/>
    <w:rsid w:val="007E76CE"/>
    <w:rsid w:val="007F2232"/>
    <w:rsid w:val="007F37F6"/>
    <w:rsid w:val="007F5371"/>
    <w:rsid w:val="007F5C5E"/>
    <w:rsid w:val="007F6AFD"/>
    <w:rsid w:val="0080012C"/>
    <w:rsid w:val="008006EF"/>
    <w:rsid w:val="00800ABF"/>
    <w:rsid w:val="00800C97"/>
    <w:rsid w:val="00802ADF"/>
    <w:rsid w:val="0080380C"/>
    <w:rsid w:val="00804635"/>
    <w:rsid w:val="00805CC3"/>
    <w:rsid w:val="0081216B"/>
    <w:rsid w:val="00813C6C"/>
    <w:rsid w:val="0081423B"/>
    <w:rsid w:val="008161E6"/>
    <w:rsid w:val="0082166F"/>
    <w:rsid w:val="00822D07"/>
    <w:rsid w:val="00822D25"/>
    <w:rsid w:val="00827CB6"/>
    <w:rsid w:val="00831AE8"/>
    <w:rsid w:val="0083284F"/>
    <w:rsid w:val="00832E26"/>
    <w:rsid w:val="00833D90"/>
    <w:rsid w:val="00833FE2"/>
    <w:rsid w:val="00834195"/>
    <w:rsid w:val="0084097F"/>
    <w:rsid w:val="00840FBB"/>
    <w:rsid w:val="00841E57"/>
    <w:rsid w:val="008433B9"/>
    <w:rsid w:val="00843CB1"/>
    <w:rsid w:val="00844A35"/>
    <w:rsid w:val="00846358"/>
    <w:rsid w:val="008471E3"/>
    <w:rsid w:val="00854DCA"/>
    <w:rsid w:val="00855581"/>
    <w:rsid w:val="0085577C"/>
    <w:rsid w:val="00860219"/>
    <w:rsid w:val="008608C1"/>
    <w:rsid w:val="00862A5C"/>
    <w:rsid w:val="00865B51"/>
    <w:rsid w:val="008673C5"/>
    <w:rsid w:val="00871865"/>
    <w:rsid w:val="00873433"/>
    <w:rsid w:val="0087370B"/>
    <w:rsid w:val="0087391D"/>
    <w:rsid w:val="008739E6"/>
    <w:rsid w:val="008762F9"/>
    <w:rsid w:val="008777E7"/>
    <w:rsid w:val="00877ECF"/>
    <w:rsid w:val="00880FD5"/>
    <w:rsid w:val="00882B2C"/>
    <w:rsid w:val="0088388B"/>
    <w:rsid w:val="008864BC"/>
    <w:rsid w:val="00886521"/>
    <w:rsid w:val="0088681B"/>
    <w:rsid w:val="008916B7"/>
    <w:rsid w:val="00893587"/>
    <w:rsid w:val="008936DD"/>
    <w:rsid w:val="008952E8"/>
    <w:rsid w:val="00895378"/>
    <w:rsid w:val="00896516"/>
    <w:rsid w:val="00897013"/>
    <w:rsid w:val="00897FDA"/>
    <w:rsid w:val="008A0377"/>
    <w:rsid w:val="008A307B"/>
    <w:rsid w:val="008A4490"/>
    <w:rsid w:val="008A525F"/>
    <w:rsid w:val="008A582F"/>
    <w:rsid w:val="008B1D1D"/>
    <w:rsid w:val="008B529B"/>
    <w:rsid w:val="008B7311"/>
    <w:rsid w:val="008B7914"/>
    <w:rsid w:val="008C1B74"/>
    <w:rsid w:val="008C2D04"/>
    <w:rsid w:val="008C5567"/>
    <w:rsid w:val="008C5EAA"/>
    <w:rsid w:val="008D2BB6"/>
    <w:rsid w:val="008D3112"/>
    <w:rsid w:val="008D582F"/>
    <w:rsid w:val="008D7613"/>
    <w:rsid w:val="008D7FCB"/>
    <w:rsid w:val="008E0F34"/>
    <w:rsid w:val="008E0F43"/>
    <w:rsid w:val="008E2CA3"/>
    <w:rsid w:val="008E341A"/>
    <w:rsid w:val="008E3524"/>
    <w:rsid w:val="008E3A39"/>
    <w:rsid w:val="008E4DEA"/>
    <w:rsid w:val="008E510C"/>
    <w:rsid w:val="008E56D0"/>
    <w:rsid w:val="008E6642"/>
    <w:rsid w:val="008E68B1"/>
    <w:rsid w:val="008F1C73"/>
    <w:rsid w:val="008F3350"/>
    <w:rsid w:val="008F7123"/>
    <w:rsid w:val="00901796"/>
    <w:rsid w:val="00901BDB"/>
    <w:rsid w:val="00907E2F"/>
    <w:rsid w:val="00913B16"/>
    <w:rsid w:val="0091451F"/>
    <w:rsid w:val="00914A53"/>
    <w:rsid w:val="00917D1B"/>
    <w:rsid w:val="00923509"/>
    <w:rsid w:val="009257EE"/>
    <w:rsid w:val="0092627E"/>
    <w:rsid w:val="009263B1"/>
    <w:rsid w:val="009274A0"/>
    <w:rsid w:val="00931347"/>
    <w:rsid w:val="00931750"/>
    <w:rsid w:val="009317F9"/>
    <w:rsid w:val="009324C7"/>
    <w:rsid w:val="0093310C"/>
    <w:rsid w:val="0093419A"/>
    <w:rsid w:val="00936E70"/>
    <w:rsid w:val="00940B25"/>
    <w:rsid w:val="009427D0"/>
    <w:rsid w:val="009452F8"/>
    <w:rsid w:val="009453AA"/>
    <w:rsid w:val="00945431"/>
    <w:rsid w:val="00946853"/>
    <w:rsid w:val="00951D7F"/>
    <w:rsid w:val="00953E40"/>
    <w:rsid w:val="009603DD"/>
    <w:rsid w:val="009605C8"/>
    <w:rsid w:val="0096280F"/>
    <w:rsid w:val="009630AB"/>
    <w:rsid w:val="00964550"/>
    <w:rsid w:val="00967812"/>
    <w:rsid w:val="009678EE"/>
    <w:rsid w:val="0097183D"/>
    <w:rsid w:val="009779B6"/>
    <w:rsid w:val="00983AE9"/>
    <w:rsid w:val="00984BDB"/>
    <w:rsid w:val="009861F2"/>
    <w:rsid w:val="00986203"/>
    <w:rsid w:val="009862E7"/>
    <w:rsid w:val="009903E7"/>
    <w:rsid w:val="00990B5D"/>
    <w:rsid w:val="009915C0"/>
    <w:rsid w:val="00994F93"/>
    <w:rsid w:val="009975C1"/>
    <w:rsid w:val="009A0EAA"/>
    <w:rsid w:val="009A157B"/>
    <w:rsid w:val="009A2286"/>
    <w:rsid w:val="009A4468"/>
    <w:rsid w:val="009A7590"/>
    <w:rsid w:val="009A7B28"/>
    <w:rsid w:val="009B0AA4"/>
    <w:rsid w:val="009B15C1"/>
    <w:rsid w:val="009B1E63"/>
    <w:rsid w:val="009B21A7"/>
    <w:rsid w:val="009B4F39"/>
    <w:rsid w:val="009B680B"/>
    <w:rsid w:val="009B6F45"/>
    <w:rsid w:val="009C0662"/>
    <w:rsid w:val="009C0B2E"/>
    <w:rsid w:val="009C0F78"/>
    <w:rsid w:val="009C21F0"/>
    <w:rsid w:val="009C470F"/>
    <w:rsid w:val="009C799D"/>
    <w:rsid w:val="009D05AE"/>
    <w:rsid w:val="009D09BE"/>
    <w:rsid w:val="009D2409"/>
    <w:rsid w:val="009D4AF8"/>
    <w:rsid w:val="009D532E"/>
    <w:rsid w:val="009D747B"/>
    <w:rsid w:val="009D7FE8"/>
    <w:rsid w:val="009E233C"/>
    <w:rsid w:val="009E50D2"/>
    <w:rsid w:val="009E6718"/>
    <w:rsid w:val="009F046D"/>
    <w:rsid w:val="009F0A21"/>
    <w:rsid w:val="009F2413"/>
    <w:rsid w:val="009F26C0"/>
    <w:rsid w:val="009F3B63"/>
    <w:rsid w:val="009F6894"/>
    <w:rsid w:val="009F6F7B"/>
    <w:rsid w:val="009F769A"/>
    <w:rsid w:val="00A015E1"/>
    <w:rsid w:val="00A02173"/>
    <w:rsid w:val="00A03470"/>
    <w:rsid w:val="00A03638"/>
    <w:rsid w:val="00A03828"/>
    <w:rsid w:val="00A069CE"/>
    <w:rsid w:val="00A07C9A"/>
    <w:rsid w:val="00A10858"/>
    <w:rsid w:val="00A1361E"/>
    <w:rsid w:val="00A1381D"/>
    <w:rsid w:val="00A14B9E"/>
    <w:rsid w:val="00A1610B"/>
    <w:rsid w:val="00A20AD8"/>
    <w:rsid w:val="00A22D41"/>
    <w:rsid w:val="00A257F6"/>
    <w:rsid w:val="00A26D0A"/>
    <w:rsid w:val="00A302D5"/>
    <w:rsid w:val="00A324DE"/>
    <w:rsid w:val="00A32A94"/>
    <w:rsid w:val="00A336D8"/>
    <w:rsid w:val="00A34602"/>
    <w:rsid w:val="00A35618"/>
    <w:rsid w:val="00A36F4B"/>
    <w:rsid w:val="00A3741B"/>
    <w:rsid w:val="00A41DD4"/>
    <w:rsid w:val="00A4231F"/>
    <w:rsid w:val="00A43507"/>
    <w:rsid w:val="00A45E99"/>
    <w:rsid w:val="00A464A9"/>
    <w:rsid w:val="00A47440"/>
    <w:rsid w:val="00A51876"/>
    <w:rsid w:val="00A519B5"/>
    <w:rsid w:val="00A51A1D"/>
    <w:rsid w:val="00A53539"/>
    <w:rsid w:val="00A54827"/>
    <w:rsid w:val="00A55BA7"/>
    <w:rsid w:val="00A55CB6"/>
    <w:rsid w:val="00A56D39"/>
    <w:rsid w:val="00A56FE4"/>
    <w:rsid w:val="00A57C0A"/>
    <w:rsid w:val="00A6039D"/>
    <w:rsid w:val="00A615B4"/>
    <w:rsid w:val="00A63E5A"/>
    <w:rsid w:val="00A640E9"/>
    <w:rsid w:val="00A73A02"/>
    <w:rsid w:val="00A76073"/>
    <w:rsid w:val="00A772C3"/>
    <w:rsid w:val="00A7A28A"/>
    <w:rsid w:val="00A8026A"/>
    <w:rsid w:val="00A80626"/>
    <w:rsid w:val="00A80DD4"/>
    <w:rsid w:val="00A82823"/>
    <w:rsid w:val="00A82824"/>
    <w:rsid w:val="00A844DB"/>
    <w:rsid w:val="00A8767C"/>
    <w:rsid w:val="00A9035C"/>
    <w:rsid w:val="00A90564"/>
    <w:rsid w:val="00A914DB"/>
    <w:rsid w:val="00A91A89"/>
    <w:rsid w:val="00A94499"/>
    <w:rsid w:val="00A959E5"/>
    <w:rsid w:val="00A979D3"/>
    <w:rsid w:val="00AA198A"/>
    <w:rsid w:val="00AA1C37"/>
    <w:rsid w:val="00AB1265"/>
    <w:rsid w:val="00AB128A"/>
    <w:rsid w:val="00AB2032"/>
    <w:rsid w:val="00AB2486"/>
    <w:rsid w:val="00AB4FF2"/>
    <w:rsid w:val="00AB579B"/>
    <w:rsid w:val="00AB6773"/>
    <w:rsid w:val="00AC0E52"/>
    <w:rsid w:val="00AC1F3A"/>
    <w:rsid w:val="00AC4862"/>
    <w:rsid w:val="00AC5894"/>
    <w:rsid w:val="00AC6E55"/>
    <w:rsid w:val="00AD03ED"/>
    <w:rsid w:val="00AD062E"/>
    <w:rsid w:val="00AD222D"/>
    <w:rsid w:val="00AD536E"/>
    <w:rsid w:val="00AD5925"/>
    <w:rsid w:val="00AD615C"/>
    <w:rsid w:val="00AD6E78"/>
    <w:rsid w:val="00AD7AD0"/>
    <w:rsid w:val="00AD7D0C"/>
    <w:rsid w:val="00AE11B8"/>
    <w:rsid w:val="00AE33FB"/>
    <w:rsid w:val="00AF1A29"/>
    <w:rsid w:val="00AF2740"/>
    <w:rsid w:val="00AF2F62"/>
    <w:rsid w:val="00AF4137"/>
    <w:rsid w:val="00AF502D"/>
    <w:rsid w:val="00AF509B"/>
    <w:rsid w:val="00AF65FC"/>
    <w:rsid w:val="00B004C3"/>
    <w:rsid w:val="00B029DD"/>
    <w:rsid w:val="00B05BCF"/>
    <w:rsid w:val="00B06BC2"/>
    <w:rsid w:val="00B10D6F"/>
    <w:rsid w:val="00B14171"/>
    <w:rsid w:val="00B162E3"/>
    <w:rsid w:val="00B20DC0"/>
    <w:rsid w:val="00B227A9"/>
    <w:rsid w:val="00B25AA9"/>
    <w:rsid w:val="00B25C30"/>
    <w:rsid w:val="00B267FE"/>
    <w:rsid w:val="00B27DAD"/>
    <w:rsid w:val="00B30284"/>
    <w:rsid w:val="00B3158F"/>
    <w:rsid w:val="00B32407"/>
    <w:rsid w:val="00B32ABA"/>
    <w:rsid w:val="00B33F5E"/>
    <w:rsid w:val="00B34A67"/>
    <w:rsid w:val="00B34AFF"/>
    <w:rsid w:val="00B34BD8"/>
    <w:rsid w:val="00B4011D"/>
    <w:rsid w:val="00B420D2"/>
    <w:rsid w:val="00B434B9"/>
    <w:rsid w:val="00B4394A"/>
    <w:rsid w:val="00B44A66"/>
    <w:rsid w:val="00B45615"/>
    <w:rsid w:val="00B459FB"/>
    <w:rsid w:val="00B51851"/>
    <w:rsid w:val="00B5319D"/>
    <w:rsid w:val="00B53E10"/>
    <w:rsid w:val="00B55E93"/>
    <w:rsid w:val="00B573B7"/>
    <w:rsid w:val="00B62FF9"/>
    <w:rsid w:val="00B63900"/>
    <w:rsid w:val="00B6554F"/>
    <w:rsid w:val="00B65835"/>
    <w:rsid w:val="00B659E0"/>
    <w:rsid w:val="00B6717B"/>
    <w:rsid w:val="00B7028D"/>
    <w:rsid w:val="00B70E5D"/>
    <w:rsid w:val="00B70FFA"/>
    <w:rsid w:val="00B71522"/>
    <w:rsid w:val="00B7272A"/>
    <w:rsid w:val="00B75750"/>
    <w:rsid w:val="00B75781"/>
    <w:rsid w:val="00B75A9D"/>
    <w:rsid w:val="00B81AF7"/>
    <w:rsid w:val="00B832DA"/>
    <w:rsid w:val="00B84619"/>
    <w:rsid w:val="00B87DB1"/>
    <w:rsid w:val="00B94B6A"/>
    <w:rsid w:val="00BA204A"/>
    <w:rsid w:val="00BA25D3"/>
    <w:rsid w:val="00BB0F9E"/>
    <w:rsid w:val="00BB259A"/>
    <w:rsid w:val="00BB412A"/>
    <w:rsid w:val="00BB5BBF"/>
    <w:rsid w:val="00BB6565"/>
    <w:rsid w:val="00BC1D03"/>
    <w:rsid w:val="00BC463D"/>
    <w:rsid w:val="00BD077E"/>
    <w:rsid w:val="00BD113D"/>
    <w:rsid w:val="00BD1D95"/>
    <w:rsid w:val="00BD3906"/>
    <w:rsid w:val="00BD42EA"/>
    <w:rsid w:val="00BD5269"/>
    <w:rsid w:val="00BD77AA"/>
    <w:rsid w:val="00BE16B6"/>
    <w:rsid w:val="00BE42AE"/>
    <w:rsid w:val="00BE4B4D"/>
    <w:rsid w:val="00BE4BC6"/>
    <w:rsid w:val="00BE5B36"/>
    <w:rsid w:val="00BE6B85"/>
    <w:rsid w:val="00BF0B64"/>
    <w:rsid w:val="00BF1FFD"/>
    <w:rsid w:val="00BF2B04"/>
    <w:rsid w:val="00BF3C88"/>
    <w:rsid w:val="00BF48E5"/>
    <w:rsid w:val="00BF64A3"/>
    <w:rsid w:val="00BF6666"/>
    <w:rsid w:val="00BF7861"/>
    <w:rsid w:val="00C00AF8"/>
    <w:rsid w:val="00C01B7C"/>
    <w:rsid w:val="00C022D8"/>
    <w:rsid w:val="00C03D3A"/>
    <w:rsid w:val="00C03F6E"/>
    <w:rsid w:val="00C040D7"/>
    <w:rsid w:val="00C0795D"/>
    <w:rsid w:val="00C13B0E"/>
    <w:rsid w:val="00C14EBD"/>
    <w:rsid w:val="00C16579"/>
    <w:rsid w:val="00C21B73"/>
    <w:rsid w:val="00C23EAB"/>
    <w:rsid w:val="00C26D34"/>
    <w:rsid w:val="00C3028B"/>
    <w:rsid w:val="00C30698"/>
    <w:rsid w:val="00C30B24"/>
    <w:rsid w:val="00C32CD9"/>
    <w:rsid w:val="00C34EDA"/>
    <w:rsid w:val="00C36A23"/>
    <w:rsid w:val="00C40F73"/>
    <w:rsid w:val="00C41766"/>
    <w:rsid w:val="00C42B4D"/>
    <w:rsid w:val="00C463F8"/>
    <w:rsid w:val="00C46CC2"/>
    <w:rsid w:val="00C4759C"/>
    <w:rsid w:val="00C47BE5"/>
    <w:rsid w:val="00C510EA"/>
    <w:rsid w:val="00C5369B"/>
    <w:rsid w:val="00C53DEF"/>
    <w:rsid w:val="00C55CB6"/>
    <w:rsid w:val="00C56446"/>
    <w:rsid w:val="00C57BAA"/>
    <w:rsid w:val="00C62E39"/>
    <w:rsid w:val="00C63840"/>
    <w:rsid w:val="00C644FA"/>
    <w:rsid w:val="00C64A3D"/>
    <w:rsid w:val="00C66E16"/>
    <w:rsid w:val="00C72BA7"/>
    <w:rsid w:val="00C80406"/>
    <w:rsid w:val="00C80D79"/>
    <w:rsid w:val="00C845D7"/>
    <w:rsid w:val="00C85537"/>
    <w:rsid w:val="00C86F5B"/>
    <w:rsid w:val="00C87EA1"/>
    <w:rsid w:val="00C91F00"/>
    <w:rsid w:val="00C93000"/>
    <w:rsid w:val="00C93D54"/>
    <w:rsid w:val="00C95386"/>
    <w:rsid w:val="00C9565D"/>
    <w:rsid w:val="00C97F73"/>
    <w:rsid w:val="00CA2C78"/>
    <w:rsid w:val="00CB1D1C"/>
    <w:rsid w:val="00CB2255"/>
    <w:rsid w:val="00CB4D19"/>
    <w:rsid w:val="00CB6F55"/>
    <w:rsid w:val="00CC137D"/>
    <w:rsid w:val="00CC1D87"/>
    <w:rsid w:val="00CC28FF"/>
    <w:rsid w:val="00CC4189"/>
    <w:rsid w:val="00CC44CE"/>
    <w:rsid w:val="00CC4ED9"/>
    <w:rsid w:val="00CC6087"/>
    <w:rsid w:val="00CC70D5"/>
    <w:rsid w:val="00CD708C"/>
    <w:rsid w:val="00CD7373"/>
    <w:rsid w:val="00CE3758"/>
    <w:rsid w:val="00CE4E23"/>
    <w:rsid w:val="00CE5C3B"/>
    <w:rsid w:val="00CE773C"/>
    <w:rsid w:val="00CF0510"/>
    <w:rsid w:val="00CF6297"/>
    <w:rsid w:val="00CF6DEE"/>
    <w:rsid w:val="00D01458"/>
    <w:rsid w:val="00D026F2"/>
    <w:rsid w:val="00D114BE"/>
    <w:rsid w:val="00D16321"/>
    <w:rsid w:val="00D17D8A"/>
    <w:rsid w:val="00D23FFD"/>
    <w:rsid w:val="00D2482B"/>
    <w:rsid w:val="00D3292E"/>
    <w:rsid w:val="00D3603F"/>
    <w:rsid w:val="00D36054"/>
    <w:rsid w:val="00D36421"/>
    <w:rsid w:val="00D41919"/>
    <w:rsid w:val="00D51C19"/>
    <w:rsid w:val="00D52C64"/>
    <w:rsid w:val="00D53E69"/>
    <w:rsid w:val="00D61E0B"/>
    <w:rsid w:val="00D624DF"/>
    <w:rsid w:val="00D64C10"/>
    <w:rsid w:val="00D70CD1"/>
    <w:rsid w:val="00D70D11"/>
    <w:rsid w:val="00D70D46"/>
    <w:rsid w:val="00D713EF"/>
    <w:rsid w:val="00D719E9"/>
    <w:rsid w:val="00D73AFB"/>
    <w:rsid w:val="00D750B1"/>
    <w:rsid w:val="00D750F3"/>
    <w:rsid w:val="00D768F4"/>
    <w:rsid w:val="00D76B0F"/>
    <w:rsid w:val="00D81D04"/>
    <w:rsid w:val="00D827F9"/>
    <w:rsid w:val="00D82E30"/>
    <w:rsid w:val="00D84058"/>
    <w:rsid w:val="00D84B46"/>
    <w:rsid w:val="00D87866"/>
    <w:rsid w:val="00D9124F"/>
    <w:rsid w:val="00D92DE7"/>
    <w:rsid w:val="00DA261D"/>
    <w:rsid w:val="00DA4C92"/>
    <w:rsid w:val="00DA58BD"/>
    <w:rsid w:val="00DA724C"/>
    <w:rsid w:val="00DB31A8"/>
    <w:rsid w:val="00DB4369"/>
    <w:rsid w:val="00DB695B"/>
    <w:rsid w:val="00DC04C7"/>
    <w:rsid w:val="00DC1143"/>
    <w:rsid w:val="00DC4780"/>
    <w:rsid w:val="00DC670A"/>
    <w:rsid w:val="00DC6839"/>
    <w:rsid w:val="00DC68E8"/>
    <w:rsid w:val="00DC7EA9"/>
    <w:rsid w:val="00DD0306"/>
    <w:rsid w:val="00DD3A82"/>
    <w:rsid w:val="00DD4581"/>
    <w:rsid w:val="00DD556C"/>
    <w:rsid w:val="00DD6316"/>
    <w:rsid w:val="00DE122E"/>
    <w:rsid w:val="00DE2C65"/>
    <w:rsid w:val="00DE3920"/>
    <w:rsid w:val="00DE4619"/>
    <w:rsid w:val="00DE4DC8"/>
    <w:rsid w:val="00DE517C"/>
    <w:rsid w:val="00DF2093"/>
    <w:rsid w:val="00DF3F70"/>
    <w:rsid w:val="00DF45BC"/>
    <w:rsid w:val="00DF49C3"/>
    <w:rsid w:val="00DF560D"/>
    <w:rsid w:val="00DF7A21"/>
    <w:rsid w:val="00E01104"/>
    <w:rsid w:val="00E02E44"/>
    <w:rsid w:val="00E06A38"/>
    <w:rsid w:val="00E1194D"/>
    <w:rsid w:val="00E12A81"/>
    <w:rsid w:val="00E1366F"/>
    <w:rsid w:val="00E13BB6"/>
    <w:rsid w:val="00E14DC7"/>
    <w:rsid w:val="00E156D1"/>
    <w:rsid w:val="00E16C09"/>
    <w:rsid w:val="00E20E7B"/>
    <w:rsid w:val="00E224BD"/>
    <w:rsid w:val="00E22FBC"/>
    <w:rsid w:val="00E23381"/>
    <w:rsid w:val="00E23714"/>
    <w:rsid w:val="00E24492"/>
    <w:rsid w:val="00E271DE"/>
    <w:rsid w:val="00E27EAF"/>
    <w:rsid w:val="00E301B6"/>
    <w:rsid w:val="00E309D4"/>
    <w:rsid w:val="00E3397B"/>
    <w:rsid w:val="00E344A4"/>
    <w:rsid w:val="00E34691"/>
    <w:rsid w:val="00E37E11"/>
    <w:rsid w:val="00E40C42"/>
    <w:rsid w:val="00E40C65"/>
    <w:rsid w:val="00E4477B"/>
    <w:rsid w:val="00E45FC4"/>
    <w:rsid w:val="00E46390"/>
    <w:rsid w:val="00E467F5"/>
    <w:rsid w:val="00E46C3B"/>
    <w:rsid w:val="00E472F8"/>
    <w:rsid w:val="00E505D3"/>
    <w:rsid w:val="00E50B64"/>
    <w:rsid w:val="00E52DD7"/>
    <w:rsid w:val="00E6037E"/>
    <w:rsid w:val="00E62574"/>
    <w:rsid w:val="00E6313D"/>
    <w:rsid w:val="00E64739"/>
    <w:rsid w:val="00E658D0"/>
    <w:rsid w:val="00E67C2C"/>
    <w:rsid w:val="00E709AC"/>
    <w:rsid w:val="00E71778"/>
    <w:rsid w:val="00E74F9A"/>
    <w:rsid w:val="00E752B5"/>
    <w:rsid w:val="00E75A99"/>
    <w:rsid w:val="00E76F66"/>
    <w:rsid w:val="00E777BD"/>
    <w:rsid w:val="00E81F1D"/>
    <w:rsid w:val="00E82B9C"/>
    <w:rsid w:val="00E82C6F"/>
    <w:rsid w:val="00E83204"/>
    <w:rsid w:val="00E836A8"/>
    <w:rsid w:val="00E84D97"/>
    <w:rsid w:val="00E8730F"/>
    <w:rsid w:val="00E8783C"/>
    <w:rsid w:val="00E87FF7"/>
    <w:rsid w:val="00E9114E"/>
    <w:rsid w:val="00E93400"/>
    <w:rsid w:val="00E95CDA"/>
    <w:rsid w:val="00E97D3C"/>
    <w:rsid w:val="00EA111C"/>
    <w:rsid w:val="00EA4E43"/>
    <w:rsid w:val="00EA6DC2"/>
    <w:rsid w:val="00EB021F"/>
    <w:rsid w:val="00EB13A4"/>
    <w:rsid w:val="00EB202D"/>
    <w:rsid w:val="00EB7E27"/>
    <w:rsid w:val="00EC1AE0"/>
    <w:rsid w:val="00EC2FC6"/>
    <w:rsid w:val="00EC3581"/>
    <w:rsid w:val="00EC72F2"/>
    <w:rsid w:val="00EC7513"/>
    <w:rsid w:val="00ED02D3"/>
    <w:rsid w:val="00ED0B6D"/>
    <w:rsid w:val="00ED2B48"/>
    <w:rsid w:val="00ED5CE9"/>
    <w:rsid w:val="00ED6CE3"/>
    <w:rsid w:val="00EE0FAA"/>
    <w:rsid w:val="00EE1FAC"/>
    <w:rsid w:val="00EE2063"/>
    <w:rsid w:val="00EE2F78"/>
    <w:rsid w:val="00EE3092"/>
    <w:rsid w:val="00EE459C"/>
    <w:rsid w:val="00EE4900"/>
    <w:rsid w:val="00EE5728"/>
    <w:rsid w:val="00EE5A0F"/>
    <w:rsid w:val="00EE6020"/>
    <w:rsid w:val="00EF0CB7"/>
    <w:rsid w:val="00EF0EFC"/>
    <w:rsid w:val="00EF2711"/>
    <w:rsid w:val="00EF3E65"/>
    <w:rsid w:val="00EF7450"/>
    <w:rsid w:val="00F0025F"/>
    <w:rsid w:val="00F00768"/>
    <w:rsid w:val="00F04A9E"/>
    <w:rsid w:val="00F0554D"/>
    <w:rsid w:val="00F06BF1"/>
    <w:rsid w:val="00F10221"/>
    <w:rsid w:val="00F10856"/>
    <w:rsid w:val="00F12103"/>
    <w:rsid w:val="00F136FC"/>
    <w:rsid w:val="00F1568A"/>
    <w:rsid w:val="00F23EB5"/>
    <w:rsid w:val="00F25BAC"/>
    <w:rsid w:val="00F26A23"/>
    <w:rsid w:val="00F30295"/>
    <w:rsid w:val="00F30962"/>
    <w:rsid w:val="00F31387"/>
    <w:rsid w:val="00F328C1"/>
    <w:rsid w:val="00F362FB"/>
    <w:rsid w:val="00F45915"/>
    <w:rsid w:val="00F46AB4"/>
    <w:rsid w:val="00F53D6E"/>
    <w:rsid w:val="00F54D54"/>
    <w:rsid w:val="00F554A9"/>
    <w:rsid w:val="00F57854"/>
    <w:rsid w:val="00F57C79"/>
    <w:rsid w:val="00F5E630"/>
    <w:rsid w:val="00F6092F"/>
    <w:rsid w:val="00F614BD"/>
    <w:rsid w:val="00F61A7E"/>
    <w:rsid w:val="00F62934"/>
    <w:rsid w:val="00F63825"/>
    <w:rsid w:val="00F666DF"/>
    <w:rsid w:val="00F673A0"/>
    <w:rsid w:val="00F675A2"/>
    <w:rsid w:val="00F706E7"/>
    <w:rsid w:val="00F754AA"/>
    <w:rsid w:val="00F758EF"/>
    <w:rsid w:val="00F759D4"/>
    <w:rsid w:val="00F806C3"/>
    <w:rsid w:val="00F811E3"/>
    <w:rsid w:val="00F83DA1"/>
    <w:rsid w:val="00F84CC6"/>
    <w:rsid w:val="00F85529"/>
    <w:rsid w:val="00F85B2B"/>
    <w:rsid w:val="00F85FCE"/>
    <w:rsid w:val="00F95393"/>
    <w:rsid w:val="00F967A5"/>
    <w:rsid w:val="00F977D6"/>
    <w:rsid w:val="00F97C98"/>
    <w:rsid w:val="00F97E41"/>
    <w:rsid w:val="00FA14A5"/>
    <w:rsid w:val="00FA419A"/>
    <w:rsid w:val="00FA4FE2"/>
    <w:rsid w:val="00FA549C"/>
    <w:rsid w:val="00FA60C7"/>
    <w:rsid w:val="00FA6109"/>
    <w:rsid w:val="00FB0BB1"/>
    <w:rsid w:val="00FB3BCB"/>
    <w:rsid w:val="00FB65D3"/>
    <w:rsid w:val="00FB7B98"/>
    <w:rsid w:val="00FC33B8"/>
    <w:rsid w:val="00FC3A70"/>
    <w:rsid w:val="00FC47F2"/>
    <w:rsid w:val="00FC6232"/>
    <w:rsid w:val="00FD24CC"/>
    <w:rsid w:val="00FD3CBE"/>
    <w:rsid w:val="00FD5224"/>
    <w:rsid w:val="00FD6573"/>
    <w:rsid w:val="00FD7A06"/>
    <w:rsid w:val="00FDAC1E"/>
    <w:rsid w:val="00FE00BA"/>
    <w:rsid w:val="00FE077C"/>
    <w:rsid w:val="00FE27B9"/>
    <w:rsid w:val="00FE40C5"/>
    <w:rsid w:val="00FF03F2"/>
    <w:rsid w:val="00FF32C2"/>
    <w:rsid w:val="00FF68DF"/>
    <w:rsid w:val="00FF7F47"/>
    <w:rsid w:val="010DF1A9"/>
    <w:rsid w:val="011D012E"/>
    <w:rsid w:val="0179F8B5"/>
    <w:rsid w:val="017E04D4"/>
    <w:rsid w:val="018A3910"/>
    <w:rsid w:val="018E621A"/>
    <w:rsid w:val="018FA34E"/>
    <w:rsid w:val="01A01CC2"/>
    <w:rsid w:val="01AE6C3C"/>
    <w:rsid w:val="01C972FF"/>
    <w:rsid w:val="01C977A0"/>
    <w:rsid w:val="01D739B4"/>
    <w:rsid w:val="022205D3"/>
    <w:rsid w:val="023533B5"/>
    <w:rsid w:val="0244F434"/>
    <w:rsid w:val="02494327"/>
    <w:rsid w:val="0251C3E4"/>
    <w:rsid w:val="0252BA76"/>
    <w:rsid w:val="02723660"/>
    <w:rsid w:val="0273171C"/>
    <w:rsid w:val="027386BB"/>
    <w:rsid w:val="027F4D64"/>
    <w:rsid w:val="029B27EE"/>
    <w:rsid w:val="02E15142"/>
    <w:rsid w:val="02E1CDEC"/>
    <w:rsid w:val="02E264DE"/>
    <w:rsid w:val="02E3E673"/>
    <w:rsid w:val="02E57479"/>
    <w:rsid w:val="0303D485"/>
    <w:rsid w:val="030486F5"/>
    <w:rsid w:val="031BCA1F"/>
    <w:rsid w:val="0320C977"/>
    <w:rsid w:val="032C53FB"/>
    <w:rsid w:val="032E3C1C"/>
    <w:rsid w:val="03451787"/>
    <w:rsid w:val="038949FC"/>
    <w:rsid w:val="03909AB9"/>
    <w:rsid w:val="03B51E7A"/>
    <w:rsid w:val="03CCE6D3"/>
    <w:rsid w:val="03D7C4DB"/>
    <w:rsid w:val="0425F6B8"/>
    <w:rsid w:val="0464EBBA"/>
    <w:rsid w:val="04835D6A"/>
    <w:rsid w:val="0483F2B5"/>
    <w:rsid w:val="04B39BC2"/>
    <w:rsid w:val="04B835FB"/>
    <w:rsid w:val="04C2626B"/>
    <w:rsid w:val="04C80DD4"/>
    <w:rsid w:val="04D91E93"/>
    <w:rsid w:val="04EFB7F6"/>
    <w:rsid w:val="0509E910"/>
    <w:rsid w:val="050B84E0"/>
    <w:rsid w:val="0512B464"/>
    <w:rsid w:val="05146BEE"/>
    <w:rsid w:val="0516CFE5"/>
    <w:rsid w:val="051AB2BA"/>
    <w:rsid w:val="051DDDBD"/>
    <w:rsid w:val="05521D58"/>
    <w:rsid w:val="0558F18E"/>
    <w:rsid w:val="056AD133"/>
    <w:rsid w:val="056B5E55"/>
    <w:rsid w:val="057B13AD"/>
    <w:rsid w:val="057D794A"/>
    <w:rsid w:val="05865CD6"/>
    <w:rsid w:val="0588F131"/>
    <w:rsid w:val="058BBA0E"/>
    <w:rsid w:val="058D5A5F"/>
    <w:rsid w:val="05AA744C"/>
    <w:rsid w:val="05AC1395"/>
    <w:rsid w:val="05B79B9B"/>
    <w:rsid w:val="05DB17F7"/>
    <w:rsid w:val="05EA48C1"/>
    <w:rsid w:val="05EB21EE"/>
    <w:rsid w:val="05F1DA85"/>
    <w:rsid w:val="05F35053"/>
    <w:rsid w:val="05F527F3"/>
    <w:rsid w:val="0601D962"/>
    <w:rsid w:val="06064AF2"/>
    <w:rsid w:val="06184AB2"/>
    <w:rsid w:val="06390621"/>
    <w:rsid w:val="06500C4F"/>
    <w:rsid w:val="0678024F"/>
    <w:rsid w:val="067D2EB7"/>
    <w:rsid w:val="069440E3"/>
    <w:rsid w:val="06A355E2"/>
    <w:rsid w:val="06AA56E3"/>
    <w:rsid w:val="06BB2328"/>
    <w:rsid w:val="06E674C8"/>
    <w:rsid w:val="07070A83"/>
    <w:rsid w:val="070B6A27"/>
    <w:rsid w:val="07218A31"/>
    <w:rsid w:val="0751602D"/>
    <w:rsid w:val="075A749D"/>
    <w:rsid w:val="076F6708"/>
    <w:rsid w:val="0779A054"/>
    <w:rsid w:val="079DA9C3"/>
    <w:rsid w:val="07A73D1D"/>
    <w:rsid w:val="07AB37A2"/>
    <w:rsid w:val="07ADB6A5"/>
    <w:rsid w:val="07DB913A"/>
    <w:rsid w:val="07FB53A9"/>
    <w:rsid w:val="07FB7A7A"/>
    <w:rsid w:val="08057C67"/>
    <w:rsid w:val="0808C416"/>
    <w:rsid w:val="0813B581"/>
    <w:rsid w:val="0819D882"/>
    <w:rsid w:val="081ED662"/>
    <w:rsid w:val="084AE329"/>
    <w:rsid w:val="084D0DC5"/>
    <w:rsid w:val="0857B515"/>
    <w:rsid w:val="087D5C6D"/>
    <w:rsid w:val="0892F330"/>
    <w:rsid w:val="08A0185D"/>
    <w:rsid w:val="08A43267"/>
    <w:rsid w:val="08A59D6B"/>
    <w:rsid w:val="08B7E8B3"/>
    <w:rsid w:val="08C16A0F"/>
    <w:rsid w:val="08D39E66"/>
    <w:rsid w:val="08D90BD1"/>
    <w:rsid w:val="08E41E21"/>
    <w:rsid w:val="08FD9FAB"/>
    <w:rsid w:val="090026F5"/>
    <w:rsid w:val="0902BFF3"/>
    <w:rsid w:val="090D9B75"/>
    <w:rsid w:val="09148DE4"/>
    <w:rsid w:val="0919E27E"/>
    <w:rsid w:val="091C646E"/>
    <w:rsid w:val="09383E17"/>
    <w:rsid w:val="0941A483"/>
    <w:rsid w:val="095FB54A"/>
    <w:rsid w:val="09615810"/>
    <w:rsid w:val="098D0070"/>
    <w:rsid w:val="099BD4DA"/>
    <w:rsid w:val="099DAE40"/>
    <w:rsid w:val="09A6200B"/>
    <w:rsid w:val="09AFD625"/>
    <w:rsid w:val="09D80E07"/>
    <w:rsid w:val="09DA97AC"/>
    <w:rsid w:val="09FFE668"/>
    <w:rsid w:val="0A22FE26"/>
    <w:rsid w:val="0A28CA13"/>
    <w:rsid w:val="0A3202FA"/>
    <w:rsid w:val="0A35A8C0"/>
    <w:rsid w:val="0A40B42C"/>
    <w:rsid w:val="0A607484"/>
    <w:rsid w:val="0A7F56B5"/>
    <w:rsid w:val="0AAB9629"/>
    <w:rsid w:val="0AC8F9C4"/>
    <w:rsid w:val="0AEC0BE9"/>
    <w:rsid w:val="0B0A4200"/>
    <w:rsid w:val="0B0F0690"/>
    <w:rsid w:val="0B12E24D"/>
    <w:rsid w:val="0B1FDEDC"/>
    <w:rsid w:val="0B230E84"/>
    <w:rsid w:val="0B312834"/>
    <w:rsid w:val="0B510769"/>
    <w:rsid w:val="0B64A2FA"/>
    <w:rsid w:val="0B6DB74A"/>
    <w:rsid w:val="0B95F346"/>
    <w:rsid w:val="0B9CC132"/>
    <w:rsid w:val="0BED5ABD"/>
    <w:rsid w:val="0BEE2474"/>
    <w:rsid w:val="0BFDD7C1"/>
    <w:rsid w:val="0C13921C"/>
    <w:rsid w:val="0C1C09F8"/>
    <w:rsid w:val="0C2D3AAA"/>
    <w:rsid w:val="0C363C8C"/>
    <w:rsid w:val="0C402CF3"/>
    <w:rsid w:val="0C4161B7"/>
    <w:rsid w:val="0C64CA25"/>
    <w:rsid w:val="0C6D94E0"/>
    <w:rsid w:val="0C721705"/>
    <w:rsid w:val="0C8223E7"/>
    <w:rsid w:val="0C9ED170"/>
    <w:rsid w:val="0CBCAB5C"/>
    <w:rsid w:val="0CBE5343"/>
    <w:rsid w:val="0CCD200C"/>
    <w:rsid w:val="0CDBB823"/>
    <w:rsid w:val="0CE4E02D"/>
    <w:rsid w:val="0CE81F6F"/>
    <w:rsid w:val="0D2A51CA"/>
    <w:rsid w:val="0D38C11D"/>
    <w:rsid w:val="0D498252"/>
    <w:rsid w:val="0D6CFD35"/>
    <w:rsid w:val="0D7B29B5"/>
    <w:rsid w:val="0D7B4F29"/>
    <w:rsid w:val="0D99ACDB"/>
    <w:rsid w:val="0DA2832B"/>
    <w:rsid w:val="0DB0D14D"/>
    <w:rsid w:val="0DBD27C3"/>
    <w:rsid w:val="0DD212CC"/>
    <w:rsid w:val="0DE475A1"/>
    <w:rsid w:val="0DF8DA53"/>
    <w:rsid w:val="0E2D28C9"/>
    <w:rsid w:val="0E3D1951"/>
    <w:rsid w:val="0E684892"/>
    <w:rsid w:val="0E6B0B19"/>
    <w:rsid w:val="0E7C4290"/>
    <w:rsid w:val="0E8EB011"/>
    <w:rsid w:val="0E914D3E"/>
    <w:rsid w:val="0E9F2AE9"/>
    <w:rsid w:val="0EA1C682"/>
    <w:rsid w:val="0EAD30E3"/>
    <w:rsid w:val="0EAEC45C"/>
    <w:rsid w:val="0EBD3F5A"/>
    <w:rsid w:val="0EE30C5A"/>
    <w:rsid w:val="0EF4D11A"/>
    <w:rsid w:val="0F0847AA"/>
    <w:rsid w:val="0F36567F"/>
    <w:rsid w:val="0F3C3025"/>
    <w:rsid w:val="0F3F4749"/>
    <w:rsid w:val="0F7AB3AB"/>
    <w:rsid w:val="0F7C4D4B"/>
    <w:rsid w:val="0F82E38D"/>
    <w:rsid w:val="0FAA7C07"/>
    <w:rsid w:val="0FE9EC3F"/>
    <w:rsid w:val="0FF577BD"/>
    <w:rsid w:val="1004AFE5"/>
    <w:rsid w:val="102F4D9C"/>
    <w:rsid w:val="10326FEC"/>
    <w:rsid w:val="103F8E3F"/>
    <w:rsid w:val="1047D41A"/>
    <w:rsid w:val="1083D936"/>
    <w:rsid w:val="1094B7FC"/>
    <w:rsid w:val="10A16CB7"/>
    <w:rsid w:val="10DDF4D3"/>
    <w:rsid w:val="10E3C677"/>
    <w:rsid w:val="10EAB188"/>
    <w:rsid w:val="10F08552"/>
    <w:rsid w:val="10F60EE2"/>
    <w:rsid w:val="111D183B"/>
    <w:rsid w:val="116F37C4"/>
    <w:rsid w:val="1178B794"/>
    <w:rsid w:val="1178D501"/>
    <w:rsid w:val="117AFD16"/>
    <w:rsid w:val="11800872"/>
    <w:rsid w:val="1198C959"/>
    <w:rsid w:val="119D26CD"/>
    <w:rsid w:val="11A9246C"/>
    <w:rsid w:val="11E339D8"/>
    <w:rsid w:val="11E90E28"/>
    <w:rsid w:val="12019DA6"/>
    <w:rsid w:val="122B003F"/>
    <w:rsid w:val="123D68C5"/>
    <w:rsid w:val="1248C10B"/>
    <w:rsid w:val="124A85F2"/>
    <w:rsid w:val="125ECD6E"/>
    <w:rsid w:val="127FF54F"/>
    <w:rsid w:val="128ADF33"/>
    <w:rsid w:val="1291235F"/>
    <w:rsid w:val="12B9FB5E"/>
    <w:rsid w:val="12E5EC96"/>
    <w:rsid w:val="12EF11F9"/>
    <w:rsid w:val="12EFB515"/>
    <w:rsid w:val="1307E9E3"/>
    <w:rsid w:val="13240C54"/>
    <w:rsid w:val="132E99E3"/>
    <w:rsid w:val="133758FF"/>
    <w:rsid w:val="133D900E"/>
    <w:rsid w:val="13459F79"/>
    <w:rsid w:val="1359AE7A"/>
    <w:rsid w:val="135E6D28"/>
    <w:rsid w:val="137988C4"/>
    <w:rsid w:val="138587E3"/>
    <w:rsid w:val="138C6739"/>
    <w:rsid w:val="139A4D56"/>
    <w:rsid w:val="13A9EED0"/>
    <w:rsid w:val="13C8B428"/>
    <w:rsid w:val="13D78206"/>
    <w:rsid w:val="13D8A474"/>
    <w:rsid w:val="13DB3D95"/>
    <w:rsid w:val="13DCE8E7"/>
    <w:rsid w:val="13E4F163"/>
    <w:rsid w:val="13EBB4A9"/>
    <w:rsid w:val="13EE8721"/>
    <w:rsid w:val="1428C50D"/>
    <w:rsid w:val="1438A317"/>
    <w:rsid w:val="14642774"/>
    <w:rsid w:val="1486BA01"/>
    <w:rsid w:val="14AC8EE4"/>
    <w:rsid w:val="14B075C3"/>
    <w:rsid w:val="14D5B30B"/>
    <w:rsid w:val="14E5A8B3"/>
    <w:rsid w:val="150B8540"/>
    <w:rsid w:val="15210FA5"/>
    <w:rsid w:val="1526E0A0"/>
    <w:rsid w:val="1533BF1A"/>
    <w:rsid w:val="155E88AD"/>
    <w:rsid w:val="156D83AE"/>
    <w:rsid w:val="1584C283"/>
    <w:rsid w:val="1586B122"/>
    <w:rsid w:val="15D173E6"/>
    <w:rsid w:val="15E024A1"/>
    <w:rsid w:val="15ECC0E6"/>
    <w:rsid w:val="160EE1B1"/>
    <w:rsid w:val="1647B14B"/>
    <w:rsid w:val="165AD9F5"/>
    <w:rsid w:val="168BFC01"/>
    <w:rsid w:val="169CFE56"/>
    <w:rsid w:val="169F9CB8"/>
    <w:rsid w:val="16D89FD7"/>
    <w:rsid w:val="16D8D775"/>
    <w:rsid w:val="16E33915"/>
    <w:rsid w:val="16FB8DF3"/>
    <w:rsid w:val="171183E5"/>
    <w:rsid w:val="17349A2A"/>
    <w:rsid w:val="173634C5"/>
    <w:rsid w:val="173A4ED0"/>
    <w:rsid w:val="1745038C"/>
    <w:rsid w:val="175A9A6E"/>
    <w:rsid w:val="17615544"/>
    <w:rsid w:val="1787EEDE"/>
    <w:rsid w:val="17AA1B20"/>
    <w:rsid w:val="17BDC315"/>
    <w:rsid w:val="17E88C5B"/>
    <w:rsid w:val="17EA7E88"/>
    <w:rsid w:val="17F4644C"/>
    <w:rsid w:val="17F83E33"/>
    <w:rsid w:val="17F8C502"/>
    <w:rsid w:val="1809CE03"/>
    <w:rsid w:val="182B61C4"/>
    <w:rsid w:val="184291B1"/>
    <w:rsid w:val="1844DD13"/>
    <w:rsid w:val="18526170"/>
    <w:rsid w:val="185A51D2"/>
    <w:rsid w:val="186B94AF"/>
    <w:rsid w:val="18738703"/>
    <w:rsid w:val="1880E9C5"/>
    <w:rsid w:val="1883C83B"/>
    <w:rsid w:val="189BB360"/>
    <w:rsid w:val="18ADF998"/>
    <w:rsid w:val="18AE2FB3"/>
    <w:rsid w:val="18E4E5E4"/>
    <w:rsid w:val="18E657B2"/>
    <w:rsid w:val="18FCE363"/>
    <w:rsid w:val="1904668C"/>
    <w:rsid w:val="1914576D"/>
    <w:rsid w:val="19212ED9"/>
    <w:rsid w:val="193A08B2"/>
    <w:rsid w:val="1948AE08"/>
    <w:rsid w:val="19653AFC"/>
    <w:rsid w:val="196672B1"/>
    <w:rsid w:val="197B8932"/>
    <w:rsid w:val="198AD3D2"/>
    <w:rsid w:val="199269CE"/>
    <w:rsid w:val="19B6ECC3"/>
    <w:rsid w:val="19D6E32D"/>
    <w:rsid w:val="19DAEAF7"/>
    <w:rsid w:val="19E7C58B"/>
    <w:rsid w:val="1A003D56"/>
    <w:rsid w:val="1A382227"/>
    <w:rsid w:val="1A402FA1"/>
    <w:rsid w:val="1A557B20"/>
    <w:rsid w:val="1A5693F6"/>
    <w:rsid w:val="1A7ADEF3"/>
    <w:rsid w:val="1A9859CF"/>
    <w:rsid w:val="1AAF1087"/>
    <w:rsid w:val="1AB01CF3"/>
    <w:rsid w:val="1AB50D71"/>
    <w:rsid w:val="1AB5F592"/>
    <w:rsid w:val="1AD8E367"/>
    <w:rsid w:val="1AF04104"/>
    <w:rsid w:val="1AF333A4"/>
    <w:rsid w:val="1AF6EAD1"/>
    <w:rsid w:val="1B094450"/>
    <w:rsid w:val="1B299BE6"/>
    <w:rsid w:val="1B3CB04A"/>
    <w:rsid w:val="1B5415F5"/>
    <w:rsid w:val="1B7FB418"/>
    <w:rsid w:val="1B857EC5"/>
    <w:rsid w:val="1BB2A407"/>
    <w:rsid w:val="1BDB27CD"/>
    <w:rsid w:val="1BDCCA49"/>
    <w:rsid w:val="1BE783F5"/>
    <w:rsid w:val="1C2E26A7"/>
    <w:rsid w:val="1C89B939"/>
    <w:rsid w:val="1C902855"/>
    <w:rsid w:val="1C9EB1D4"/>
    <w:rsid w:val="1CB6C490"/>
    <w:rsid w:val="1CBAD268"/>
    <w:rsid w:val="1CBDE24C"/>
    <w:rsid w:val="1CC8B544"/>
    <w:rsid w:val="1CD2AA94"/>
    <w:rsid w:val="1CD4C143"/>
    <w:rsid w:val="1CD6C7E1"/>
    <w:rsid w:val="1D1204C3"/>
    <w:rsid w:val="1D33853D"/>
    <w:rsid w:val="1D507235"/>
    <w:rsid w:val="1D59D83B"/>
    <w:rsid w:val="1D6DEA9F"/>
    <w:rsid w:val="1D7A0584"/>
    <w:rsid w:val="1D871F80"/>
    <w:rsid w:val="1D8A9E32"/>
    <w:rsid w:val="1D972FCF"/>
    <w:rsid w:val="1DAEF812"/>
    <w:rsid w:val="1DC130D2"/>
    <w:rsid w:val="1DD9DE7A"/>
    <w:rsid w:val="1DF0A15B"/>
    <w:rsid w:val="1DFA0CC8"/>
    <w:rsid w:val="1E006D29"/>
    <w:rsid w:val="1E0A0D9B"/>
    <w:rsid w:val="1E11E523"/>
    <w:rsid w:val="1E3B3EA3"/>
    <w:rsid w:val="1E3E0FAA"/>
    <w:rsid w:val="1E47E739"/>
    <w:rsid w:val="1E4BBBAF"/>
    <w:rsid w:val="1E4BBD64"/>
    <w:rsid w:val="1E5399BD"/>
    <w:rsid w:val="1E5F3E96"/>
    <w:rsid w:val="1E6638DD"/>
    <w:rsid w:val="1E73C889"/>
    <w:rsid w:val="1E7CB408"/>
    <w:rsid w:val="1E85B0E8"/>
    <w:rsid w:val="1E990FCA"/>
    <w:rsid w:val="1EB84E97"/>
    <w:rsid w:val="1EDFBDE5"/>
    <w:rsid w:val="1EE2B81F"/>
    <w:rsid w:val="1EEEFA69"/>
    <w:rsid w:val="1EEFDCF6"/>
    <w:rsid w:val="1EF61CDF"/>
    <w:rsid w:val="1F03EF46"/>
    <w:rsid w:val="1F1B0B4D"/>
    <w:rsid w:val="1F2647F4"/>
    <w:rsid w:val="1F40F005"/>
    <w:rsid w:val="1F522F5F"/>
    <w:rsid w:val="1F592749"/>
    <w:rsid w:val="1F5FC502"/>
    <w:rsid w:val="1F61264E"/>
    <w:rsid w:val="1F62B95F"/>
    <w:rsid w:val="1F68498B"/>
    <w:rsid w:val="1F6F5E2A"/>
    <w:rsid w:val="1F79D866"/>
    <w:rsid w:val="1F855968"/>
    <w:rsid w:val="1F87B89E"/>
    <w:rsid w:val="1F8D2E05"/>
    <w:rsid w:val="1FA93197"/>
    <w:rsid w:val="1FAE9609"/>
    <w:rsid w:val="1FB050FA"/>
    <w:rsid w:val="1FB80211"/>
    <w:rsid w:val="1FDA190D"/>
    <w:rsid w:val="1FDD5F78"/>
    <w:rsid w:val="1FE052E8"/>
    <w:rsid w:val="1FE178D3"/>
    <w:rsid w:val="1FF48AB7"/>
    <w:rsid w:val="20099880"/>
    <w:rsid w:val="201EF93C"/>
    <w:rsid w:val="2021538A"/>
    <w:rsid w:val="203A8B47"/>
    <w:rsid w:val="20441E05"/>
    <w:rsid w:val="2050C8B2"/>
    <w:rsid w:val="20C1AB72"/>
    <w:rsid w:val="20CCA1E2"/>
    <w:rsid w:val="20D238BC"/>
    <w:rsid w:val="20F906FC"/>
    <w:rsid w:val="20FA3428"/>
    <w:rsid w:val="20FF8516"/>
    <w:rsid w:val="211F4902"/>
    <w:rsid w:val="21204CD1"/>
    <w:rsid w:val="21447D54"/>
    <w:rsid w:val="21473FDB"/>
    <w:rsid w:val="2159E70B"/>
    <w:rsid w:val="219259E0"/>
    <w:rsid w:val="21932736"/>
    <w:rsid w:val="219787EC"/>
    <w:rsid w:val="21982742"/>
    <w:rsid w:val="21AD2D61"/>
    <w:rsid w:val="21C529A0"/>
    <w:rsid w:val="21D8D4F5"/>
    <w:rsid w:val="21EA8614"/>
    <w:rsid w:val="220843CE"/>
    <w:rsid w:val="2247FD13"/>
    <w:rsid w:val="226E0099"/>
    <w:rsid w:val="2272387F"/>
    <w:rsid w:val="227AB534"/>
    <w:rsid w:val="2299E762"/>
    <w:rsid w:val="229D4FFF"/>
    <w:rsid w:val="22AA0BCF"/>
    <w:rsid w:val="22BA6A97"/>
    <w:rsid w:val="22C2D928"/>
    <w:rsid w:val="22C4151E"/>
    <w:rsid w:val="22CE01B9"/>
    <w:rsid w:val="22E83BEE"/>
    <w:rsid w:val="231B52B8"/>
    <w:rsid w:val="232483FD"/>
    <w:rsid w:val="239C0237"/>
    <w:rsid w:val="23AA926E"/>
    <w:rsid w:val="23BE7D39"/>
    <w:rsid w:val="23CC2069"/>
    <w:rsid w:val="23D1554B"/>
    <w:rsid w:val="23D82DEA"/>
    <w:rsid w:val="23E3E308"/>
    <w:rsid w:val="242AC606"/>
    <w:rsid w:val="2440EF95"/>
    <w:rsid w:val="2455C2A0"/>
    <w:rsid w:val="2456A137"/>
    <w:rsid w:val="24796683"/>
    <w:rsid w:val="249ACF77"/>
    <w:rsid w:val="24A0EEE9"/>
    <w:rsid w:val="24BEDAFE"/>
    <w:rsid w:val="24BF7192"/>
    <w:rsid w:val="24C28BF6"/>
    <w:rsid w:val="24C6ABFD"/>
    <w:rsid w:val="24D1B06D"/>
    <w:rsid w:val="24D93B6C"/>
    <w:rsid w:val="24E77678"/>
    <w:rsid w:val="24EEB3E7"/>
    <w:rsid w:val="25177F42"/>
    <w:rsid w:val="251A3B84"/>
    <w:rsid w:val="25295683"/>
    <w:rsid w:val="2536EB2D"/>
    <w:rsid w:val="25397587"/>
    <w:rsid w:val="253DC5D6"/>
    <w:rsid w:val="2555C781"/>
    <w:rsid w:val="256BEF0C"/>
    <w:rsid w:val="256CE5D5"/>
    <w:rsid w:val="2590B9DD"/>
    <w:rsid w:val="25AF262A"/>
    <w:rsid w:val="25DB2AA6"/>
    <w:rsid w:val="25F1B973"/>
    <w:rsid w:val="26128DBA"/>
    <w:rsid w:val="26202DCF"/>
    <w:rsid w:val="265C2A8C"/>
    <w:rsid w:val="265D8003"/>
    <w:rsid w:val="26793F89"/>
    <w:rsid w:val="26CCE113"/>
    <w:rsid w:val="26D4D547"/>
    <w:rsid w:val="26E21C3E"/>
    <w:rsid w:val="26E34838"/>
    <w:rsid w:val="26F52EEE"/>
    <w:rsid w:val="272677F6"/>
    <w:rsid w:val="272A5C02"/>
    <w:rsid w:val="272DBBF6"/>
    <w:rsid w:val="273072A3"/>
    <w:rsid w:val="2740A66B"/>
    <w:rsid w:val="27443933"/>
    <w:rsid w:val="27451B29"/>
    <w:rsid w:val="2746FAA8"/>
    <w:rsid w:val="27485C3D"/>
    <w:rsid w:val="27543AD1"/>
    <w:rsid w:val="275894E4"/>
    <w:rsid w:val="275CF59A"/>
    <w:rsid w:val="2770D113"/>
    <w:rsid w:val="2780C68E"/>
    <w:rsid w:val="2783393C"/>
    <w:rsid w:val="27C89E53"/>
    <w:rsid w:val="27CA2F40"/>
    <w:rsid w:val="2802026A"/>
    <w:rsid w:val="280551CF"/>
    <w:rsid w:val="28158A1D"/>
    <w:rsid w:val="284F4290"/>
    <w:rsid w:val="284F7AFF"/>
    <w:rsid w:val="28769C6C"/>
    <w:rsid w:val="28795F41"/>
    <w:rsid w:val="288BD6F4"/>
    <w:rsid w:val="288D57CE"/>
    <w:rsid w:val="28E09615"/>
    <w:rsid w:val="28E8CFA0"/>
    <w:rsid w:val="28F84DC1"/>
    <w:rsid w:val="2902FE8D"/>
    <w:rsid w:val="29291C2C"/>
    <w:rsid w:val="292B908C"/>
    <w:rsid w:val="29355727"/>
    <w:rsid w:val="29420AFD"/>
    <w:rsid w:val="2947E0E0"/>
    <w:rsid w:val="29617274"/>
    <w:rsid w:val="2967BB77"/>
    <w:rsid w:val="29B09EDC"/>
    <w:rsid w:val="29CC6B82"/>
    <w:rsid w:val="2A032A82"/>
    <w:rsid w:val="2A06D859"/>
    <w:rsid w:val="2A1563EC"/>
    <w:rsid w:val="2A248FED"/>
    <w:rsid w:val="2A4E0819"/>
    <w:rsid w:val="2A8A8F18"/>
    <w:rsid w:val="2A8D731F"/>
    <w:rsid w:val="2A9235F4"/>
    <w:rsid w:val="2A973C3D"/>
    <w:rsid w:val="2AC982D8"/>
    <w:rsid w:val="2AD536A7"/>
    <w:rsid w:val="2B2F2799"/>
    <w:rsid w:val="2B390D5D"/>
    <w:rsid w:val="2B48FBEE"/>
    <w:rsid w:val="2B56BBD6"/>
    <w:rsid w:val="2B6DBB26"/>
    <w:rsid w:val="2BB003E4"/>
    <w:rsid w:val="2BDFA731"/>
    <w:rsid w:val="2BFCE3CA"/>
    <w:rsid w:val="2C0247C8"/>
    <w:rsid w:val="2C081087"/>
    <w:rsid w:val="2C283AF1"/>
    <w:rsid w:val="2C2865C3"/>
    <w:rsid w:val="2C2FA709"/>
    <w:rsid w:val="2C3820EC"/>
    <w:rsid w:val="2C3E6638"/>
    <w:rsid w:val="2C5245C2"/>
    <w:rsid w:val="2C528DEF"/>
    <w:rsid w:val="2C72A46B"/>
    <w:rsid w:val="2C7E7A7B"/>
    <w:rsid w:val="2C869813"/>
    <w:rsid w:val="2C95B682"/>
    <w:rsid w:val="2C9C3485"/>
    <w:rsid w:val="2C9E388A"/>
    <w:rsid w:val="2CA7483E"/>
    <w:rsid w:val="2CB1FCBC"/>
    <w:rsid w:val="2CBF3D17"/>
    <w:rsid w:val="2CD520D1"/>
    <w:rsid w:val="2CF05BBF"/>
    <w:rsid w:val="2D25A30A"/>
    <w:rsid w:val="2D2878DF"/>
    <w:rsid w:val="2D366A8E"/>
    <w:rsid w:val="2D41FCAB"/>
    <w:rsid w:val="2D62466F"/>
    <w:rsid w:val="2D65820F"/>
    <w:rsid w:val="2D9B20E7"/>
    <w:rsid w:val="2DCB7B0C"/>
    <w:rsid w:val="2DD1152A"/>
    <w:rsid w:val="2DD3F14D"/>
    <w:rsid w:val="2DE09DF5"/>
    <w:rsid w:val="2E06D14B"/>
    <w:rsid w:val="2E43735E"/>
    <w:rsid w:val="2E7B41DB"/>
    <w:rsid w:val="2E8AD23E"/>
    <w:rsid w:val="2E9634A9"/>
    <w:rsid w:val="2EAA444B"/>
    <w:rsid w:val="2EBE2606"/>
    <w:rsid w:val="2ECC191F"/>
    <w:rsid w:val="2ECD9E7B"/>
    <w:rsid w:val="2ECFF137"/>
    <w:rsid w:val="2F0A5B11"/>
    <w:rsid w:val="2F0FA012"/>
    <w:rsid w:val="2F880B5C"/>
    <w:rsid w:val="2FB3EEDA"/>
    <w:rsid w:val="2FD27DF4"/>
    <w:rsid w:val="2FDF43BF"/>
    <w:rsid w:val="2FE61DAF"/>
    <w:rsid w:val="2FFA54FB"/>
    <w:rsid w:val="300344B4"/>
    <w:rsid w:val="30174EB1"/>
    <w:rsid w:val="30197E39"/>
    <w:rsid w:val="3027118B"/>
    <w:rsid w:val="302BA5C2"/>
    <w:rsid w:val="30627634"/>
    <w:rsid w:val="3066AC55"/>
    <w:rsid w:val="3085AC68"/>
    <w:rsid w:val="30A9EE5A"/>
    <w:rsid w:val="30AB3A97"/>
    <w:rsid w:val="30B431DF"/>
    <w:rsid w:val="30C735BF"/>
    <w:rsid w:val="30CF5C62"/>
    <w:rsid w:val="30FA7682"/>
    <w:rsid w:val="3125ACA3"/>
    <w:rsid w:val="31305C99"/>
    <w:rsid w:val="31340059"/>
    <w:rsid w:val="317B1420"/>
    <w:rsid w:val="317E5B48"/>
    <w:rsid w:val="31989D63"/>
    <w:rsid w:val="319BC9C9"/>
    <w:rsid w:val="31B9295C"/>
    <w:rsid w:val="31CBBDA3"/>
    <w:rsid w:val="31D6BDCE"/>
    <w:rsid w:val="31F45177"/>
    <w:rsid w:val="320794E1"/>
    <w:rsid w:val="321523E6"/>
    <w:rsid w:val="32337935"/>
    <w:rsid w:val="3262912D"/>
    <w:rsid w:val="32952C1F"/>
    <w:rsid w:val="329788E5"/>
    <w:rsid w:val="329A4B6C"/>
    <w:rsid w:val="32B4E060"/>
    <w:rsid w:val="32C3909C"/>
    <w:rsid w:val="32F8B21A"/>
    <w:rsid w:val="331B2A3A"/>
    <w:rsid w:val="331E8B56"/>
    <w:rsid w:val="332167E2"/>
    <w:rsid w:val="3358CAB3"/>
    <w:rsid w:val="336E1D1B"/>
    <w:rsid w:val="33A48426"/>
    <w:rsid w:val="33B76204"/>
    <w:rsid w:val="33E197D9"/>
    <w:rsid w:val="33E41CA9"/>
    <w:rsid w:val="33F7C9BA"/>
    <w:rsid w:val="34036DD6"/>
    <w:rsid w:val="3410E2E8"/>
    <w:rsid w:val="343369C8"/>
    <w:rsid w:val="343541C9"/>
    <w:rsid w:val="343DC313"/>
    <w:rsid w:val="34400191"/>
    <w:rsid w:val="34644439"/>
    <w:rsid w:val="346E59A3"/>
    <w:rsid w:val="34750A91"/>
    <w:rsid w:val="34842E37"/>
    <w:rsid w:val="3492E0FC"/>
    <w:rsid w:val="349E901C"/>
    <w:rsid w:val="34AB4858"/>
    <w:rsid w:val="34D2B5F1"/>
    <w:rsid w:val="34D675D0"/>
    <w:rsid w:val="34E214A7"/>
    <w:rsid w:val="34EB4E8A"/>
    <w:rsid w:val="351A4397"/>
    <w:rsid w:val="35340D71"/>
    <w:rsid w:val="358E8B77"/>
    <w:rsid w:val="35A6CD71"/>
    <w:rsid w:val="3625D2F1"/>
    <w:rsid w:val="363AF76F"/>
    <w:rsid w:val="36427515"/>
    <w:rsid w:val="36646BE8"/>
    <w:rsid w:val="366C258D"/>
    <w:rsid w:val="366EBBE7"/>
    <w:rsid w:val="36767672"/>
    <w:rsid w:val="367C95AE"/>
    <w:rsid w:val="36838551"/>
    <w:rsid w:val="36864AB5"/>
    <w:rsid w:val="36923683"/>
    <w:rsid w:val="369F7A2E"/>
    <w:rsid w:val="36A1D30F"/>
    <w:rsid w:val="36AB90B6"/>
    <w:rsid w:val="36DBE1A0"/>
    <w:rsid w:val="3704E837"/>
    <w:rsid w:val="3706F02B"/>
    <w:rsid w:val="37695390"/>
    <w:rsid w:val="376C32A0"/>
    <w:rsid w:val="377F1CEE"/>
    <w:rsid w:val="3781B2E6"/>
    <w:rsid w:val="3783A079"/>
    <w:rsid w:val="37898922"/>
    <w:rsid w:val="378FB571"/>
    <w:rsid w:val="3798BA92"/>
    <w:rsid w:val="379BE4FB"/>
    <w:rsid w:val="37A2856F"/>
    <w:rsid w:val="37A74155"/>
    <w:rsid w:val="37BC0702"/>
    <w:rsid w:val="37D0A7F6"/>
    <w:rsid w:val="37D6C7D0"/>
    <w:rsid w:val="37E7759D"/>
    <w:rsid w:val="37FBAD30"/>
    <w:rsid w:val="3802A8A7"/>
    <w:rsid w:val="380CCE7F"/>
    <w:rsid w:val="381B1262"/>
    <w:rsid w:val="38293B76"/>
    <w:rsid w:val="38490F92"/>
    <w:rsid w:val="38676905"/>
    <w:rsid w:val="386D8C4F"/>
    <w:rsid w:val="38B64790"/>
    <w:rsid w:val="38C145EA"/>
    <w:rsid w:val="38CC013F"/>
    <w:rsid w:val="38CE1C3C"/>
    <w:rsid w:val="38F11695"/>
    <w:rsid w:val="39214DD1"/>
    <w:rsid w:val="395BACB7"/>
    <w:rsid w:val="397234C6"/>
    <w:rsid w:val="3982DA3D"/>
    <w:rsid w:val="39BE2458"/>
    <w:rsid w:val="39D221F8"/>
    <w:rsid w:val="39F8C6F4"/>
    <w:rsid w:val="3A104D5D"/>
    <w:rsid w:val="3A117965"/>
    <w:rsid w:val="3A435B2E"/>
    <w:rsid w:val="3A45CEA1"/>
    <w:rsid w:val="3A4770D6"/>
    <w:rsid w:val="3A4BD18C"/>
    <w:rsid w:val="3A64C5FC"/>
    <w:rsid w:val="3A82ECB9"/>
    <w:rsid w:val="3A9F7A87"/>
    <w:rsid w:val="3AA0342D"/>
    <w:rsid w:val="3AA723B9"/>
    <w:rsid w:val="3AE7BA4C"/>
    <w:rsid w:val="3AF0FCDE"/>
    <w:rsid w:val="3B13D1FD"/>
    <w:rsid w:val="3B2B5908"/>
    <w:rsid w:val="3B5295BE"/>
    <w:rsid w:val="3B599BB6"/>
    <w:rsid w:val="3B59F908"/>
    <w:rsid w:val="3B97880A"/>
    <w:rsid w:val="3B9FA199"/>
    <w:rsid w:val="3BA4992B"/>
    <w:rsid w:val="3BBB0A0D"/>
    <w:rsid w:val="3BDC1DFA"/>
    <w:rsid w:val="3BE485B3"/>
    <w:rsid w:val="3BF293F1"/>
    <w:rsid w:val="3BF4D742"/>
    <w:rsid w:val="3C0B7409"/>
    <w:rsid w:val="3C196EBA"/>
    <w:rsid w:val="3C25A7C0"/>
    <w:rsid w:val="3C35169B"/>
    <w:rsid w:val="3C3F69EB"/>
    <w:rsid w:val="3C58998F"/>
    <w:rsid w:val="3C62010B"/>
    <w:rsid w:val="3C653A01"/>
    <w:rsid w:val="3C6C3C71"/>
    <w:rsid w:val="3C8078C8"/>
    <w:rsid w:val="3C89E0AD"/>
    <w:rsid w:val="3CAA8A7C"/>
    <w:rsid w:val="3CABB205"/>
    <w:rsid w:val="3CAD00FA"/>
    <w:rsid w:val="3CB002EC"/>
    <w:rsid w:val="3CB48CD1"/>
    <w:rsid w:val="3CB7CD58"/>
    <w:rsid w:val="3CB9EAA1"/>
    <w:rsid w:val="3CE66AF6"/>
    <w:rsid w:val="3D14EE07"/>
    <w:rsid w:val="3D41AC75"/>
    <w:rsid w:val="3D5E1E6E"/>
    <w:rsid w:val="3D6CC59C"/>
    <w:rsid w:val="3D7108E3"/>
    <w:rsid w:val="3D847D61"/>
    <w:rsid w:val="3D8F1294"/>
    <w:rsid w:val="3D91EF69"/>
    <w:rsid w:val="3D9988E2"/>
    <w:rsid w:val="3DBB34CD"/>
    <w:rsid w:val="3DDC693C"/>
    <w:rsid w:val="3DE0F99C"/>
    <w:rsid w:val="3DE19ED6"/>
    <w:rsid w:val="3E158B8E"/>
    <w:rsid w:val="3E2AABD6"/>
    <w:rsid w:val="3E449BD6"/>
    <w:rsid w:val="3E5639F4"/>
    <w:rsid w:val="3E5C9BD4"/>
    <w:rsid w:val="3E61C6B0"/>
    <w:rsid w:val="3E8C767F"/>
    <w:rsid w:val="3E91DFFE"/>
    <w:rsid w:val="3EC43405"/>
    <w:rsid w:val="3ECD3329"/>
    <w:rsid w:val="3ED2A4BD"/>
    <w:rsid w:val="3EDA6FF3"/>
    <w:rsid w:val="3EDAB22B"/>
    <w:rsid w:val="3EE4FC37"/>
    <w:rsid w:val="3F0A5426"/>
    <w:rsid w:val="3F228B2B"/>
    <w:rsid w:val="3F3C0ABB"/>
    <w:rsid w:val="3F59D9D3"/>
    <w:rsid w:val="3F61486E"/>
    <w:rsid w:val="3F6900BF"/>
    <w:rsid w:val="3F6ED2F1"/>
    <w:rsid w:val="3F7B7DEE"/>
    <w:rsid w:val="3F8968E8"/>
    <w:rsid w:val="3FA8C743"/>
    <w:rsid w:val="3FC401B1"/>
    <w:rsid w:val="3FFAD5B3"/>
    <w:rsid w:val="401401C1"/>
    <w:rsid w:val="40251CA4"/>
    <w:rsid w:val="402EABD5"/>
    <w:rsid w:val="404B2578"/>
    <w:rsid w:val="404F36A7"/>
    <w:rsid w:val="406189C6"/>
    <w:rsid w:val="4074609C"/>
    <w:rsid w:val="407D722F"/>
    <w:rsid w:val="40A83604"/>
    <w:rsid w:val="40B50279"/>
    <w:rsid w:val="40CE39FD"/>
    <w:rsid w:val="40CE9686"/>
    <w:rsid w:val="40D317DE"/>
    <w:rsid w:val="40EF2385"/>
    <w:rsid w:val="410834EE"/>
    <w:rsid w:val="4121E930"/>
    <w:rsid w:val="41263B48"/>
    <w:rsid w:val="418205DB"/>
    <w:rsid w:val="41863887"/>
    <w:rsid w:val="4194D253"/>
    <w:rsid w:val="419CA9A5"/>
    <w:rsid w:val="41A5934A"/>
    <w:rsid w:val="41B18C1A"/>
    <w:rsid w:val="41DDD73D"/>
    <w:rsid w:val="41F5AEF9"/>
    <w:rsid w:val="423841E3"/>
    <w:rsid w:val="42663A62"/>
    <w:rsid w:val="42C276D3"/>
    <w:rsid w:val="42DBD372"/>
    <w:rsid w:val="42DF4023"/>
    <w:rsid w:val="43073DEC"/>
    <w:rsid w:val="430DFC63"/>
    <w:rsid w:val="432B627C"/>
    <w:rsid w:val="4335EA78"/>
    <w:rsid w:val="434472D6"/>
    <w:rsid w:val="43460EAC"/>
    <w:rsid w:val="434741CD"/>
    <w:rsid w:val="434C3975"/>
    <w:rsid w:val="43773CDE"/>
    <w:rsid w:val="43A28457"/>
    <w:rsid w:val="43A3852F"/>
    <w:rsid w:val="43A78E4B"/>
    <w:rsid w:val="43C048D8"/>
    <w:rsid w:val="43D229C9"/>
    <w:rsid w:val="43D48924"/>
    <w:rsid w:val="43ED56FD"/>
    <w:rsid w:val="43F7B059"/>
    <w:rsid w:val="4405833B"/>
    <w:rsid w:val="44071D90"/>
    <w:rsid w:val="441BE053"/>
    <w:rsid w:val="442E727C"/>
    <w:rsid w:val="443FADD3"/>
    <w:rsid w:val="44423445"/>
    <w:rsid w:val="44825589"/>
    <w:rsid w:val="4490E29C"/>
    <w:rsid w:val="44AD725B"/>
    <w:rsid w:val="44B5DED0"/>
    <w:rsid w:val="44C81FC1"/>
    <w:rsid w:val="44D4F15D"/>
    <w:rsid w:val="44E905F5"/>
    <w:rsid w:val="44F65BCA"/>
    <w:rsid w:val="45018D22"/>
    <w:rsid w:val="451315F9"/>
    <w:rsid w:val="451DF3FC"/>
    <w:rsid w:val="4524DC64"/>
    <w:rsid w:val="45709453"/>
    <w:rsid w:val="45904A9B"/>
    <w:rsid w:val="45A7C4BA"/>
    <w:rsid w:val="45AA6690"/>
    <w:rsid w:val="45D56DB1"/>
    <w:rsid w:val="45E297BE"/>
    <w:rsid w:val="45E988B2"/>
    <w:rsid w:val="45F64AD3"/>
    <w:rsid w:val="461E25EA"/>
    <w:rsid w:val="46386E90"/>
    <w:rsid w:val="4638D6F1"/>
    <w:rsid w:val="46545D3E"/>
    <w:rsid w:val="4682F88C"/>
    <w:rsid w:val="469113A9"/>
    <w:rsid w:val="469A43EA"/>
    <w:rsid w:val="46B466B5"/>
    <w:rsid w:val="46DF9165"/>
    <w:rsid w:val="46E073AE"/>
    <w:rsid w:val="46E15BEB"/>
    <w:rsid w:val="46E8E16B"/>
    <w:rsid w:val="46F350A0"/>
    <w:rsid w:val="46FB8E27"/>
    <w:rsid w:val="47099925"/>
    <w:rsid w:val="47126138"/>
    <w:rsid w:val="471F36AE"/>
    <w:rsid w:val="471F641D"/>
    <w:rsid w:val="47409E8D"/>
    <w:rsid w:val="476922F1"/>
    <w:rsid w:val="47744AFB"/>
    <w:rsid w:val="4781614C"/>
    <w:rsid w:val="47AB2D4B"/>
    <w:rsid w:val="47B8E6CD"/>
    <w:rsid w:val="47C27618"/>
    <w:rsid w:val="4805A0D6"/>
    <w:rsid w:val="480DC184"/>
    <w:rsid w:val="482B0251"/>
    <w:rsid w:val="482F5C46"/>
    <w:rsid w:val="48375FE1"/>
    <w:rsid w:val="484774FD"/>
    <w:rsid w:val="4863D083"/>
    <w:rsid w:val="4894F113"/>
    <w:rsid w:val="489DED6C"/>
    <w:rsid w:val="48A20D3E"/>
    <w:rsid w:val="48A9786A"/>
    <w:rsid w:val="48B7794E"/>
    <w:rsid w:val="48BA36FC"/>
    <w:rsid w:val="48CF6168"/>
    <w:rsid w:val="48D02EEC"/>
    <w:rsid w:val="48D1320A"/>
    <w:rsid w:val="4918336E"/>
    <w:rsid w:val="4944A363"/>
    <w:rsid w:val="4966A82A"/>
    <w:rsid w:val="4977730C"/>
    <w:rsid w:val="4977E651"/>
    <w:rsid w:val="49789D40"/>
    <w:rsid w:val="49A571D6"/>
    <w:rsid w:val="49B58732"/>
    <w:rsid w:val="49DAB34C"/>
    <w:rsid w:val="49F7E7BE"/>
    <w:rsid w:val="49FC6DA2"/>
    <w:rsid w:val="4A024E06"/>
    <w:rsid w:val="4A12E836"/>
    <w:rsid w:val="4A1D277C"/>
    <w:rsid w:val="4A4DA8B6"/>
    <w:rsid w:val="4A518EB3"/>
    <w:rsid w:val="4A594A88"/>
    <w:rsid w:val="4A6BFF4D"/>
    <w:rsid w:val="4AC976D5"/>
    <w:rsid w:val="4AD643CD"/>
    <w:rsid w:val="4AE30514"/>
    <w:rsid w:val="4AEBA899"/>
    <w:rsid w:val="4B0832BF"/>
    <w:rsid w:val="4B09D0EE"/>
    <w:rsid w:val="4B26F456"/>
    <w:rsid w:val="4B40A2EF"/>
    <w:rsid w:val="4B6A2043"/>
    <w:rsid w:val="4B6DE487"/>
    <w:rsid w:val="4B78EBD0"/>
    <w:rsid w:val="4B8C087E"/>
    <w:rsid w:val="4B8FF725"/>
    <w:rsid w:val="4B9F317A"/>
    <w:rsid w:val="4BA61C50"/>
    <w:rsid w:val="4BA783A5"/>
    <w:rsid w:val="4BAD8047"/>
    <w:rsid w:val="4BAFF006"/>
    <w:rsid w:val="4BB50FD1"/>
    <w:rsid w:val="4C088B50"/>
    <w:rsid w:val="4C08B182"/>
    <w:rsid w:val="4C1E07DC"/>
    <w:rsid w:val="4C21818E"/>
    <w:rsid w:val="4C4924FA"/>
    <w:rsid w:val="4C4E6713"/>
    <w:rsid w:val="4C62DAAD"/>
    <w:rsid w:val="4C673B68"/>
    <w:rsid w:val="4C9BA483"/>
    <w:rsid w:val="4CAAB778"/>
    <w:rsid w:val="4CBA3AD6"/>
    <w:rsid w:val="4CCE4674"/>
    <w:rsid w:val="4D01BDC3"/>
    <w:rsid w:val="4D0424BC"/>
    <w:rsid w:val="4D0C911D"/>
    <w:rsid w:val="4D26FDBF"/>
    <w:rsid w:val="4D30F90C"/>
    <w:rsid w:val="4D3FFF35"/>
    <w:rsid w:val="4D4A737C"/>
    <w:rsid w:val="4D4F0B91"/>
    <w:rsid w:val="4D4F397B"/>
    <w:rsid w:val="4D514B7E"/>
    <w:rsid w:val="4D69D773"/>
    <w:rsid w:val="4D7083D0"/>
    <w:rsid w:val="4D7CF74B"/>
    <w:rsid w:val="4D85621B"/>
    <w:rsid w:val="4D89EE52"/>
    <w:rsid w:val="4D8EDC6E"/>
    <w:rsid w:val="4D9D7313"/>
    <w:rsid w:val="4DA5B6F6"/>
    <w:rsid w:val="4DB56CCE"/>
    <w:rsid w:val="4DC3E79A"/>
    <w:rsid w:val="4DE0DB17"/>
    <w:rsid w:val="4DE1ECBC"/>
    <w:rsid w:val="4DFEAFB8"/>
    <w:rsid w:val="4E10F34D"/>
    <w:rsid w:val="4E3AE565"/>
    <w:rsid w:val="4E3C086B"/>
    <w:rsid w:val="4E46038C"/>
    <w:rsid w:val="4E467F43"/>
    <w:rsid w:val="4E482B71"/>
    <w:rsid w:val="4E4D9BDE"/>
    <w:rsid w:val="4E630803"/>
    <w:rsid w:val="4E65088E"/>
    <w:rsid w:val="4E6A56BE"/>
    <w:rsid w:val="4E7F1291"/>
    <w:rsid w:val="4E98B1A3"/>
    <w:rsid w:val="4E9B2D4B"/>
    <w:rsid w:val="4E9F825E"/>
    <w:rsid w:val="4EA047B3"/>
    <w:rsid w:val="4EAD4445"/>
    <w:rsid w:val="4EB000CA"/>
    <w:rsid w:val="4EEB69B9"/>
    <w:rsid w:val="4F159775"/>
    <w:rsid w:val="4F162D85"/>
    <w:rsid w:val="4F216B55"/>
    <w:rsid w:val="4F4D8918"/>
    <w:rsid w:val="4F7AF4E0"/>
    <w:rsid w:val="4F8BFDE1"/>
    <w:rsid w:val="501D5552"/>
    <w:rsid w:val="5028E2C0"/>
    <w:rsid w:val="507E017B"/>
    <w:rsid w:val="5089C967"/>
    <w:rsid w:val="508E588C"/>
    <w:rsid w:val="50C81B5F"/>
    <w:rsid w:val="50EC7CE9"/>
    <w:rsid w:val="50ED2BA6"/>
    <w:rsid w:val="510FF4D2"/>
    <w:rsid w:val="5116D2FB"/>
    <w:rsid w:val="51236D8C"/>
    <w:rsid w:val="513487CC"/>
    <w:rsid w:val="5162AC9C"/>
    <w:rsid w:val="51744376"/>
    <w:rsid w:val="5188D413"/>
    <w:rsid w:val="519307C3"/>
    <w:rsid w:val="51937D47"/>
    <w:rsid w:val="51A86310"/>
    <w:rsid w:val="51B925B3"/>
    <w:rsid w:val="51D35EA5"/>
    <w:rsid w:val="51D538F3"/>
    <w:rsid w:val="51F5F3BA"/>
    <w:rsid w:val="51FAA2EC"/>
    <w:rsid w:val="520937E0"/>
    <w:rsid w:val="521739E5"/>
    <w:rsid w:val="52499FAA"/>
    <w:rsid w:val="525716BA"/>
    <w:rsid w:val="526C1274"/>
    <w:rsid w:val="526E450B"/>
    <w:rsid w:val="526F6495"/>
    <w:rsid w:val="52724356"/>
    <w:rsid w:val="5273600D"/>
    <w:rsid w:val="52BCB777"/>
    <w:rsid w:val="52BEB253"/>
    <w:rsid w:val="52C65971"/>
    <w:rsid w:val="52C7B418"/>
    <w:rsid w:val="52C97111"/>
    <w:rsid w:val="530E4FCD"/>
    <w:rsid w:val="531DCC78"/>
    <w:rsid w:val="5325F5CD"/>
    <w:rsid w:val="5334D3BF"/>
    <w:rsid w:val="5345952C"/>
    <w:rsid w:val="534A6458"/>
    <w:rsid w:val="53586426"/>
    <w:rsid w:val="535D102E"/>
    <w:rsid w:val="5365994A"/>
    <w:rsid w:val="537522F0"/>
    <w:rsid w:val="53B1AE5C"/>
    <w:rsid w:val="53B7CC9F"/>
    <w:rsid w:val="53BCFA29"/>
    <w:rsid w:val="53C8D560"/>
    <w:rsid w:val="53E7E01C"/>
    <w:rsid w:val="53FC5A2B"/>
    <w:rsid w:val="5407779F"/>
    <w:rsid w:val="54149134"/>
    <w:rsid w:val="543B31D1"/>
    <w:rsid w:val="5445A091"/>
    <w:rsid w:val="5477D4E6"/>
    <w:rsid w:val="5479BAE8"/>
    <w:rsid w:val="54936A2E"/>
    <w:rsid w:val="549EA9EE"/>
    <w:rsid w:val="54A6284E"/>
    <w:rsid w:val="54BB2FEA"/>
    <w:rsid w:val="54C40414"/>
    <w:rsid w:val="54C79D38"/>
    <w:rsid w:val="54CA7260"/>
    <w:rsid w:val="54DE08ED"/>
    <w:rsid w:val="54F79CB2"/>
    <w:rsid w:val="54F9B0CA"/>
    <w:rsid w:val="5540F980"/>
    <w:rsid w:val="55428111"/>
    <w:rsid w:val="55499490"/>
    <w:rsid w:val="556F3203"/>
    <w:rsid w:val="558CC2E6"/>
    <w:rsid w:val="55A3522B"/>
    <w:rsid w:val="55B64B44"/>
    <w:rsid w:val="55E221FC"/>
    <w:rsid w:val="55F64D33"/>
    <w:rsid w:val="55F73D2C"/>
    <w:rsid w:val="56363E0E"/>
    <w:rsid w:val="56398C3E"/>
    <w:rsid w:val="56857399"/>
    <w:rsid w:val="56A23CC0"/>
    <w:rsid w:val="56D935A0"/>
    <w:rsid w:val="56DFB9A8"/>
    <w:rsid w:val="56EA6ACB"/>
    <w:rsid w:val="56F4E507"/>
    <w:rsid w:val="56FCF2C3"/>
    <w:rsid w:val="570ED8F0"/>
    <w:rsid w:val="572E0CCA"/>
    <w:rsid w:val="5732000E"/>
    <w:rsid w:val="57357FD6"/>
    <w:rsid w:val="5771E80A"/>
    <w:rsid w:val="5797D300"/>
    <w:rsid w:val="57AAF75D"/>
    <w:rsid w:val="57B05D08"/>
    <w:rsid w:val="57B4FABD"/>
    <w:rsid w:val="57B93A8C"/>
    <w:rsid w:val="57F5BF14"/>
    <w:rsid w:val="57F80A9B"/>
    <w:rsid w:val="5803487B"/>
    <w:rsid w:val="583372CC"/>
    <w:rsid w:val="583EB807"/>
    <w:rsid w:val="58789A42"/>
    <w:rsid w:val="5889EB98"/>
    <w:rsid w:val="58902F8E"/>
    <w:rsid w:val="58C9236F"/>
    <w:rsid w:val="58D4F3AC"/>
    <w:rsid w:val="58D61F24"/>
    <w:rsid w:val="58E7C194"/>
    <w:rsid w:val="58EC5F89"/>
    <w:rsid w:val="58EFF262"/>
    <w:rsid w:val="590AAEDE"/>
    <w:rsid w:val="591068F8"/>
    <w:rsid w:val="591B521F"/>
    <w:rsid w:val="59218A63"/>
    <w:rsid w:val="5931A798"/>
    <w:rsid w:val="593C5339"/>
    <w:rsid w:val="5945BF81"/>
    <w:rsid w:val="595577C1"/>
    <w:rsid w:val="5968BC37"/>
    <w:rsid w:val="596C89B5"/>
    <w:rsid w:val="596FA4E6"/>
    <w:rsid w:val="598AE3B6"/>
    <w:rsid w:val="59B273E3"/>
    <w:rsid w:val="59B94B20"/>
    <w:rsid w:val="59D3488B"/>
    <w:rsid w:val="59E6E216"/>
    <w:rsid w:val="5A0BCCAA"/>
    <w:rsid w:val="5A0BF5AE"/>
    <w:rsid w:val="5A124586"/>
    <w:rsid w:val="5A221A2B"/>
    <w:rsid w:val="5A251870"/>
    <w:rsid w:val="5A76C34E"/>
    <w:rsid w:val="5A80B741"/>
    <w:rsid w:val="5A85E923"/>
    <w:rsid w:val="5A952380"/>
    <w:rsid w:val="5AE211FB"/>
    <w:rsid w:val="5AF34246"/>
    <w:rsid w:val="5AF464E2"/>
    <w:rsid w:val="5B05EF00"/>
    <w:rsid w:val="5B168DFC"/>
    <w:rsid w:val="5B2E9BFF"/>
    <w:rsid w:val="5B642D01"/>
    <w:rsid w:val="5B6D9C09"/>
    <w:rsid w:val="5B7691B1"/>
    <w:rsid w:val="5B7824B1"/>
    <w:rsid w:val="5B9A0E96"/>
    <w:rsid w:val="5BB26699"/>
    <w:rsid w:val="5BBDDBEE"/>
    <w:rsid w:val="5BC24024"/>
    <w:rsid w:val="5BD54F25"/>
    <w:rsid w:val="5BD6BB0C"/>
    <w:rsid w:val="5BD99E4E"/>
    <w:rsid w:val="5BFCABBF"/>
    <w:rsid w:val="5BFD1E7E"/>
    <w:rsid w:val="5C08F9FB"/>
    <w:rsid w:val="5C65941C"/>
    <w:rsid w:val="5CA154DA"/>
    <w:rsid w:val="5CA1A09D"/>
    <w:rsid w:val="5CD04752"/>
    <w:rsid w:val="5CD506A4"/>
    <w:rsid w:val="5CF5484C"/>
    <w:rsid w:val="5CF5704C"/>
    <w:rsid w:val="5D19B8AE"/>
    <w:rsid w:val="5D2CE777"/>
    <w:rsid w:val="5D4296BD"/>
    <w:rsid w:val="5D4BFB48"/>
    <w:rsid w:val="5D4DEC88"/>
    <w:rsid w:val="5D5735CF"/>
    <w:rsid w:val="5D677327"/>
    <w:rsid w:val="5D81BB6C"/>
    <w:rsid w:val="5DA2DBE5"/>
    <w:rsid w:val="5DAD1694"/>
    <w:rsid w:val="5DAF3812"/>
    <w:rsid w:val="5DB9752D"/>
    <w:rsid w:val="5DE4FD21"/>
    <w:rsid w:val="5DED28ED"/>
    <w:rsid w:val="5DF7EE2A"/>
    <w:rsid w:val="5DFB8F64"/>
    <w:rsid w:val="5E0E9D15"/>
    <w:rsid w:val="5E2C244E"/>
    <w:rsid w:val="5E4658F8"/>
    <w:rsid w:val="5E495789"/>
    <w:rsid w:val="5E53016D"/>
    <w:rsid w:val="5E57E97E"/>
    <w:rsid w:val="5E5E54D9"/>
    <w:rsid w:val="5E919FEE"/>
    <w:rsid w:val="5E9D23E1"/>
    <w:rsid w:val="5E9FF659"/>
    <w:rsid w:val="5EB123E0"/>
    <w:rsid w:val="5EE839EA"/>
    <w:rsid w:val="5F002A0A"/>
    <w:rsid w:val="5F3DA4DB"/>
    <w:rsid w:val="5F444445"/>
    <w:rsid w:val="5F45CEC5"/>
    <w:rsid w:val="5F47FDBE"/>
    <w:rsid w:val="5F4FED10"/>
    <w:rsid w:val="5F527BAA"/>
    <w:rsid w:val="5F6BB2AF"/>
    <w:rsid w:val="5F7603A2"/>
    <w:rsid w:val="5F8A0616"/>
    <w:rsid w:val="5F8B0235"/>
    <w:rsid w:val="5F8CF3EF"/>
    <w:rsid w:val="5FB44E33"/>
    <w:rsid w:val="5FC01AAB"/>
    <w:rsid w:val="5FD6E1F0"/>
    <w:rsid w:val="5FE15F96"/>
    <w:rsid w:val="600CCB47"/>
    <w:rsid w:val="60238A8B"/>
    <w:rsid w:val="602A0C66"/>
    <w:rsid w:val="60399A70"/>
    <w:rsid w:val="60443D6D"/>
    <w:rsid w:val="60473ABC"/>
    <w:rsid w:val="6057C24C"/>
    <w:rsid w:val="606E55D3"/>
    <w:rsid w:val="6095B147"/>
    <w:rsid w:val="60B6101B"/>
    <w:rsid w:val="60B7DEA4"/>
    <w:rsid w:val="60D2A95D"/>
    <w:rsid w:val="60D907BA"/>
    <w:rsid w:val="60EB3289"/>
    <w:rsid w:val="60F21992"/>
    <w:rsid w:val="610AD414"/>
    <w:rsid w:val="6135D2B0"/>
    <w:rsid w:val="613F000D"/>
    <w:rsid w:val="615389DF"/>
    <w:rsid w:val="6153E132"/>
    <w:rsid w:val="6155B6A2"/>
    <w:rsid w:val="615C572C"/>
    <w:rsid w:val="6168DA2F"/>
    <w:rsid w:val="618F8A40"/>
    <w:rsid w:val="619BA549"/>
    <w:rsid w:val="61A3CA8C"/>
    <w:rsid w:val="61AA01DE"/>
    <w:rsid w:val="61B1EF64"/>
    <w:rsid w:val="61B7B4AB"/>
    <w:rsid w:val="61D02E11"/>
    <w:rsid w:val="61D5BDB2"/>
    <w:rsid w:val="61FA8CF4"/>
    <w:rsid w:val="62276258"/>
    <w:rsid w:val="62312AC3"/>
    <w:rsid w:val="62333106"/>
    <w:rsid w:val="623F5A2D"/>
    <w:rsid w:val="6269D0D2"/>
    <w:rsid w:val="626B0BC8"/>
    <w:rsid w:val="626C9359"/>
    <w:rsid w:val="627AD9D3"/>
    <w:rsid w:val="62C95711"/>
    <w:rsid w:val="62D63ADF"/>
    <w:rsid w:val="62FABC58"/>
    <w:rsid w:val="62FFF220"/>
    <w:rsid w:val="630BE330"/>
    <w:rsid w:val="63257732"/>
    <w:rsid w:val="63363F4F"/>
    <w:rsid w:val="633C62D6"/>
    <w:rsid w:val="634DC6F0"/>
    <w:rsid w:val="635F8C03"/>
    <w:rsid w:val="63610EF5"/>
    <w:rsid w:val="63618E29"/>
    <w:rsid w:val="6366F356"/>
    <w:rsid w:val="6367EC1D"/>
    <w:rsid w:val="636F5EDB"/>
    <w:rsid w:val="63798E9A"/>
    <w:rsid w:val="637AB8F6"/>
    <w:rsid w:val="637AC6AA"/>
    <w:rsid w:val="637AF018"/>
    <w:rsid w:val="638BF81E"/>
    <w:rsid w:val="6398459B"/>
    <w:rsid w:val="63BAA548"/>
    <w:rsid w:val="63BB088B"/>
    <w:rsid w:val="63C94C5F"/>
    <w:rsid w:val="63DB61EF"/>
    <w:rsid w:val="63EDB359"/>
    <w:rsid w:val="6413E7AD"/>
    <w:rsid w:val="6433958E"/>
    <w:rsid w:val="64346B71"/>
    <w:rsid w:val="648F0E54"/>
    <w:rsid w:val="6490A5A6"/>
    <w:rsid w:val="649E06DB"/>
    <w:rsid w:val="64CA0A2C"/>
    <w:rsid w:val="64D868D9"/>
    <w:rsid w:val="65222CB5"/>
    <w:rsid w:val="652A32E9"/>
    <w:rsid w:val="652F13D9"/>
    <w:rsid w:val="654B3605"/>
    <w:rsid w:val="655FABBB"/>
    <w:rsid w:val="657AFB34"/>
    <w:rsid w:val="658AB798"/>
    <w:rsid w:val="65CA33A6"/>
    <w:rsid w:val="65D56593"/>
    <w:rsid w:val="65F43B75"/>
    <w:rsid w:val="65F68AF1"/>
    <w:rsid w:val="65FBAAE1"/>
    <w:rsid w:val="660B1A2C"/>
    <w:rsid w:val="66570187"/>
    <w:rsid w:val="666341A5"/>
    <w:rsid w:val="666E2034"/>
    <w:rsid w:val="6674393A"/>
    <w:rsid w:val="6674EBEF"/>
    <w:rsid w:val="667B80A1"/>
    <w:rsid w:val="66A3983E"/>
    <w:rsid w:val="66DB69E2"/>
    <w:rsid w:val="66F68F81"/>
    <w:rsid w:val="6701FEA7"/>
    <w:rsid w:val="6703E51B"/>
    <w:rsid w:val="671F7206"/>
    <w:rsid w:val="6726200D"/>
    <w:rsid w:val="67629578"/>
    <w:rsid w:val="678838C4"/>
    <w:rsid w:val="678B7055"/>
    <w:rsid w:val="679421F0"/>
    <w:rsid w:val="67E6B09E"/>
    <w:rsid w:val="67ED3CE9"/>
    <w:rsid w:val="67F3F6AA"/>
    <w:rsid w:val="6835CA6C"/>
    <w:rsid w:val="68574EC8"/>
    <w:rsid w:val="685F6941"/>
    <w:rsid w:val="686E6D8F"/>
    <w:rsid w:val="68879ACF"/>
    <w:rsid w:val="6887F5C0"/>
    <w:rsid w:val="688CE81E"/>
    <w:rsid w:val="68A500D1"/>
    <w:rsid w:val="68C7D682"/>
    <w:rsid w:val="68D304BD"/>
    <w:rsid w:val="68D8CBAA"/>
    <w:rsid w:val="68DD0C13"/>
    <w:rsid w:val="68E62D54"/>
    <w:rsid w:val="68FB6B95"/>
    <w:rsid w:val="690EB309"/>
    <w:rsid w:val="691DD9CE"/>
    <w:rsid w:val="6932904D"/>
    <w:rsid w:val="69352ECA"/>
    <w:rsid w:val="6937D747"/>
    <w:rsid w:val="693E0875"/>
    <w:rsid w:val="6962135E"/>
    <w:rsid w:val="69649CEF"/>
    <w:rsid w:val="696D57EB"/>
    <w:rsid w:val="697EB81B"/>
    <w:rsid w:val="697F2786"/>
    <w:rsid w:val="698280FF"/>
    <w:rsid w:val="698FC70B"/>
    <w:rsid w:val="69ABA064"/>
    <w:rsid w:val="69CF9006"/>
    <w:rsid w:val="6A0E34D0"/>
    <w:rsid w:val="6A2178B1"/>
    <w:rsid w:val="6A34C914"/>
    <w:rsid w:val="6A4C4F4D"/>
    <w:rsid w:val="6A589103"/>
    <w:rsid w:val="6A845A10"/>
    <w:rsid w:val="6A8545E4"/>
    <w:rsid w:val="6A921F36"/>
    <w:rsid w:val="6AA6745A"/>
    <w:rsid w:val="6AA7F508"/>
    <w:rsid w:val="6AB9D920"/>
    <w:rsid w:val="6AE08D92"/>
    <w:rsid w:val="6AF6A61B"/>
    <w:rsid w:val="6B2E8200"/>
    <w:rsid w:val="6B507281"/>
    <w:rsid w:val="6B5DE7FA"/>
    <w:rsid w:val="6B65B7B9"/>
    <w:rsid w:val="6B6A38BB"/>
    <w:rsid w:val="6B7525BC"/>
    <w:rsid w:val="6B80FA1F"/>
    <w:rsid w:val="6B8B8E31"/>
    <w:rsid w:val="6B913633"/>
    <w:rsid w:val="6B9B0760"/>
    <w:rsid w:val="6BB58924"/>
    <w:rsid w:val="6BBB15CD"/>
    <w:rsid w:val="6BBCAC61"/>
    <w:rsid w:val="6BC2316F"/>
    <w:rsid w:val="6BD710EA"/>
    <w:rsid w:val="6BD98926"/>
    <w:rsid w:val="6BDFDFE8"/>
    <w:rsid w:val="6BED6606"/>
    <w:rsid w:val="6C1B0378"/>
    <w:rsid w:val="6C1D6D48"/>
    <w:rsid w:val="6C374693"/>
    <w:rsid w:val="6C48F724"/>
    <w:rsid w:val="6C4AF5BD"/>
    <w:rsid w:val="6C4DC292"/>
    <w:rsid w:val="6C4FF831"/>
    <w:rsid w:val="6CA8A519"/>
    <w:rsid w:val="6CB39D76"/>
    <w:rsid w:val="6CD8F79C"/>
    <w:rsid w:val="6CDD732A"/>
    <w:rsid w:val="6D13B6F9"/>
    <w:rsid w:val="6D2BCE12"/>
    <w:rsid w:val="6D3E2F79"/>
    <w:rsid w:val="6D5D6296"/>
    <w:rsid w:val="6D690F22"/>
    <w:rsid w:val="6D768632"/>
    <w:rsid w:val="6D7F9734"/>
    <w:rsid w:val="6DA6F34D"/>
    <w:rsid w:val="6DC01BAA"/>
    <w:rsid w:val="6DCF9E31"/>
    <w:rsid w:val="6DDABADF"/>
    <w:rsid w:val="6E263699"/>
    <w:rsid w:val="6E4A6AAF"/>
    <w:rsid w:val="6E4B756C"/>
    <w:rsid w:val="6E4B9DA5"/>
    <w:rsid w:val="6E59C8EC"/>
    <w:rsid w:val="6E5E52E0"/>
    <w:rsid w:val="6E74D2E2"/>
    <w:rsid w:val="6E774A0F"/>
    <w:rsid w:val="6E86693F"/>
    <w:rsid w:val="6EC4141B"/>
    <w:rsid w:val="6EEDC0D8"/>
    <w:rsid w:val="6F0600F7"/>
    <w:rsid w:val="6F0877A0"/>
    <w:rsid w:val="6F27A2E9"/>
    <w:rsid w:val="6F283C0C"/>
    <w:rsid w:val="6F441ECF"/>
    <w:rsid w:val="6F51DD8F"/>
    <w:rsid w:val="6F5D6986"/>
    <w:rsid w:val="6F7ACC2C"/>
    <w:rsid w:val="6F8A9246"/>
    <w:rsid w:val="6F98C424"/>
    <w:rsid w:val="6FAE6999"/>
    <w:rsid w:val="6FB54744"/>
    <w:rsid w:val="6FDD8842"/>
    <w:rsid w:val="6FE1E8F8"/>
    <w:rsid w:val="6FE76E06"/>
    <w:rsid w:val="6FF1817C"/>
    <w:rsid w:val="6FFF1380"/>
    <w:rsid w:val="70068965"/>
    <w:rsid w:val="7024DB04"/>
    <w:rsid w:val="70254BA0"/>
    <w:rsid w:val="7031591D"/>
    <w:rsid w:val="70418167"/>
    <w:rsid w:val="704ACFD3"/>
    <w:rsid w:val="704F1FA6"/>
    <w:rsid w:val="70A5873B"/>
    <w:rsid w:val="70E5F597"/>
    <w:rsid w:val="70E94F3A"/>
    <w:rsid w:val="70FF7D9C"/>
    <w:rsid w:val="712133B5"/>
    <w:rsid w:val="714E5EF2"/>
    <w:rsid w:val="716BBFCC"/>
    <w:rsid w:val="717E6281"/>
    <w:rsid w:val="7184362D"/>
    <w:rsid w:val="7184DC96"/>
    <w:rsid w:val="71A64D58"/>
    <w:rsid w:val="71BE24F8"/>
    <w:rsid w:val="71C27D77"/>
    <w:rsid w:val="71D71346"/>
    <w:rsid w:val="71DEA0EF"/>
    <w:rsid w:val="71EADA2F"/>
    <w:rsid w:val="72011097"/>
    <w:rsid w:val="720B3CD0"/>
    <w:rsid w:val="7220EE96"/>
    <w:rsid w:val="7233B38E"/>
    <w:rsid w:val="723C80A1"/>
    <w:rsid w:val="723FDAB9"/>
    <w:rsid w:val="7247207C"/>
    <w:rsid w:val="724B2EC2"/>
    <w:rsid w:val="724D3F86"/>
    <w:rsid w:val="725A9EFB"/>
    <w:rsid w:val="7274218E"/>
    <w:rsid w:val="727FD3FB"/>
    <w:rsid w:val="72BD0416"/>
    <w:rsid w:val="72D92FFA"/>
    <w:rsid w:val="72DC798B"/>
    <w:rsid w:val="72E0B447"/>
    <w:rsid w:val="72E4E92C"/>
    <w:rsid w:val="72FE5449"/>
    <w:rsid w:val="7300C8B7"/>
    <w:rsid w:val="73224008"/>
    <w:rsid w:val="73276C3F"/>
    <w:rsid w:val="735D4549"/>
    <w:rsid w:val="7363EABA"/>
    <w:rsid w:val="7375DE98"/>
    <w:rsid w:val="73793C9D"/>
    <w:rsid w:val="738C3CB2"/>
    <w:rsid w:val="73C035DC"/>
    <w:rsid w:val="73C9A8E1"/>
    <w:rsid w:val="73D210EA"/>
    <w:rsid w:val="740CE7E6"/>
    <w:rsid w:val="741C1E17"/>
    <w:rsid w:val="7442DABA"/>
    <w:rsid w:val="745527A6"/>
    <w:rsid w:val="7472290E"/>
    <w:rsid w:val="74A1FA50"/>
    <w:rsid w:val="74BA4054"/>
    <w:rsid w:val="74CAC3D2"/>
    <w:rsid w:val="74D45222"/>
    <w:rsid w:val="74ED1CDA"/>
    <w:rsid w:val="74F85045"/>
    <w:rsid w:val="74FFBB1B"/>
    <w:rsid w:val="7504AFF5"/>
    <w:rsid w:val="75052B99"/>
    <w:rsid w:val="7511AEF9"/>
    <w:rsid w:val="7515F5CE"/>
    <w:rsid w:val="751F62B7"/>
    <w:rsid w:val="752B3F7D"/>
    <w:rsid w:val="755E90CA"/>
    <w:rsid w:val="75CEC6B0"/>
    <w:rsid w:val="75DEBE90"/>
    <w:rsid w:val="75E27C27"/>
    <w:rsid w:val="75E5520B"/>
    <w:rsid w:val="75E98BD7"/>
    <w:rsid w:val="760DF96F"/>
    <w:rsid w:val="7638D75C"/>
    <w:rsid w:val="76518F04"/>
    <w:rsid w:val="767713F0"/>
    <w:rsid w:val="767C7F61"/>
    <w:rsid w:val="76A78DD8"/>
    <w:rsid w:val="76DE6053"/>
    <w:rsid w:val="76F4A137"/>
    <w:rsid w:val="7717A22F"/>
    <w:rsid w:val="773C674F"/>
    <w:rsid w:val="774A4A44"/>
    <w:rsid w:val="774F3337"/>
    <w:rsid w:val="775FE521"/>
    <w:rsid w:val="7760AFB1"/>
    <w:rsid w:val="7765C0C0"/>
    <w:rsid w:val="7778554A"/>
    <w:rsid w:val="778EA6FF"/>
    <w:rsid w:val="77A9AB18"/>
    <w:rsid w:val="77A9FD27"/>
    <w:rsid w:val="77AE6705"/>
    <w:rsid w:val="77E6C902"/>
    <w:rsid w:val="77F62C43"/>
    <w:rsid w:val="78192C7B"/>
    <w:rsid w:val="782D9BBB"/>
    <w:rsid w:val="7852B1B6"/>
    <w:rsid w:val="786AA16F"/>
    <w:rsid w:val="78726BE7"/>
    <w:rsid w:val="78A5AC1F"/>
    <w:rsid w:val="78C6FE2A"/>
    <w:rsid w:val="78D91F11"/>
    <w:rsid w:val="78EF4008"/>
    <w:rsid w:val="78F1937A"/>
    <w:rsid w:val="78F80E24"/>
    <w:rsid w:val="790054A3"/>
    <w:rsid w:val="790D9752"/>
    <w:rsid w:val="7912D6E2"/>
    <w:rsid w:val="79212C99"/>
    <w:rsid w:val="793FD90F"/>
    <w:rsid w:val="7940EA07"/>
    <w:rsid w:val="794EF81F"/>
    <w:rsid w:val="796A7E5B"/>
    <w:rsid w:val="796B4307"/>
    <w:rsid w:val="797F7713"/>
    <w:rsid w:val="79C7565E"/>
    <w:rsid w:val="79DF2F32"/>
    <w:rsid w:val="79E186C8"/>
    <w:rsid w:val="79FDFD43"/>
    <w:rsid w:val="79FEC656"/>
    <w:rsid w:val="7A3E30A8"/>
    <w:rsid w:val="7A902B58"/>
    <w:rsid w:val="7AABF4DB"/>
    <w:rsid w:val="7AC9BFFB"/>
    <w:rsid w:val="7AFEEF4E"/>
    <w:rsid w:val="7B55CD17"/>
    <w:rsid w:val="7B738C3F"/>
    <w:rsid w:val="7BEF9651"/>
    <w:rsid w:val="7BF76F85"/>
    <w:rsid w:val="7C0DC066"/>
    <w:rsid w:val="7C272AE6"/>
    <w:rsid w:val="7C297784"/>
    <w:rsid w:val="7C5AF71B"/>
    <w:rsid w:val="7C6BD3E2"/>
    <w:rsid w:val="7C718962"/>
    <w:rsid w:val="7C73C444"/>
    <w:rsid w:val="7C845517"/>
    <w:rsid w:val="7CC3D097"/>
    <w:rsid w:val="7CCB640E"/>
    <w:rsid w:val="7CD20142"/>
    <w:rsid w:val="7CE1AB29"/>
    <w:rsid w:val="7CE93797"/>
    <w:rsid w:val="7CF19D78"/>
    <w:rsid w:val="7D061A64"/>
    <w:rsid w:val="7D150882"/>
    <w:rsid w:val="7D1ECB91"/>
    <w:rsid w:val="7D57A94F"/>
    <w:rsid w:val="7D901C39"/>
    <w:rsid w:val="7DC4005D"/>
    <w:rsid w:val="7DD7CFE6"/>
    <w:rsid w:val="7DF87C4E"/>
    <w:rsid w:val="7E0FEFD9"/>
    <w:rsid w:val="7E1702F9"/>
    <w:rsid w:val="7E1DCFA2"/>
    <w:rsid w:val="7E202578"/>
    <w:rsid w:val="7E2398C4"/>
    <w:rsid w:val="7E27E66B"/>
    <w:rsid w:val="7E4DB2CC"/>
    <w:rsid w:val="7E758A24"/>
    <w:rsid w:val="7E8D6DD9"/>
    <w:rsid w:val="7E933A24"/>
    <w:rsid w:val="7E962AA2"/>
    <w:rsid w:val="7EBD0D73"/>
    <w:rsid w:val="7EC47A10"/>
    <w:rsid w:val="7EC53A67"/>
    <w:rsid w:val="7EE8FA55"/>
    <w:rsid w:val="7EEBE6C3"/>
    <w:rsid w:val="7EF30EF8"/>
    <w:rsid w:val="7EF90ED8"/>
    <w:rsid w:val="7EFAC927"/>
    <w:rsid w:val="7F03E17E"/>
    <w:rsid w:val="7F1CD2C0"/>
    <w:rsid w:val="7F4587E6"/>
    <w:rsid w:val="7F47AAC8"/>
    <w:rsid w:val="7F57A079"/>
    <w:rsid w:val="7F602045"/>
    <w:rsid w:val="7F7DB834"/>
    <w:rsid w:val="7F83E2B3"/>
    <w:rsid w:val="7FB6AD3B"/>
    <w:rsid w:val="7FD2E5B4"/>
    <w:rsid w:val="7FD50A34"/>
    <w:rsid w:val="7FDB95F9"/>
    <w:rsid w:val="7FE49219"/>
    <w:rsid w:val="7FF75145"/>
    <w:rsid w:val="7FFC45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2583"/>
  <w15:docId w15:val="{9417BB80-0624-184C-860A-5AD8D87B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left="720"/>
    </w:pPr>
    <w:rPr>
      <w:b/>
      <w:shd w:val="clear" w:color="auto" w:fill="FFF2CC"/>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63C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63C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07C9A"/>
    <w:rPr>
      <w:b/>
      <w:bCs/>
    </w:rPr>
  </w:style>
  <w:style w:type="character" w:customStyle="1" w:styleId="CommentSubjectChar">
    <w:name w:val="Comment Subject Char"/>
    <w:basedOn w:val="CommentTextChar"/>
    <w:link w:val="CommentSubject"/>
    <w:uiPriority w:val="99"/>
    <w:semiHidden/>
    <w:rsid w:val="00A07C9A"/>
    <w:rPr>
      <w:b/>
      <w:bCs/>
      <w:sz w:val="20"/>
      <w:szCs w:val="20"/>
    </w:rPr>
  </w:style>
  <w:style w:type="paragraph" w:styleId="Header">
    <w:name w:val="header"/>
    <w:basedOn w:val="Normal"/>
    <w:link w:val="HeaderChar"/>
    <w:uiPriority w:val="99"/>
    <w:unhideWhenUsed/>
    <w:rsid w:val="00673D5C"/>
    <w:pPr>
      <w:tabs>
        <w:tab w:val="center" w:pos="4680"/>
        <w:tab w:val="right" w:pos="9360"/>
      </w:tabs>
      <w:spacing w:line="240" w:lineRule="auto"/>
    </w:pPr>
  </w:style>
  <w:style w:type="character" w:customStyle="1" w:styleId="HeaderChar">
    <w:name w:val="Header Char"/>
    <w:basedOn w:val="DefaultParagraphFont"/>
    <w:link w:val="Header"/>
    <w:uiPriority w:val="99"/>
    <w:rsid w:val="00673D5C"/>
  </w:style>
  <w:style w:type="paragraph" w:styleId="Footer">
    <w:name w:val="footer"/>
    <w:basedOn w:val="Normal"/>
    <w:link w:val="FooterChar"/>
    <w:uiPriority w:val="99"/>
    <w:unhideWhenUsed/>
    <w:rsid w:val="00673D5C"/>
    <w:pPr>
      <w:tabs>
        <w:tab w:val="center" w:pos="4680"/>
        <w:tab w:val="right" w:pos="9360"/>
      </w:tabs>
      <w:spacing w:line="240" w:lineRule="auto"/>
    </w:pPr>
  </w:style>
  <w:style w:type="character" w:customStyle="1" w:styleId="FooterChar">
    <w:name w:val="Footer Char"/>
    <w:basedOn w:val="DefaultParagraphFont"/>
    <w:link w:val="Footer"/>
    <w:uiPriority w:val="99"/>
    <w:rsid w:val="00673D5C"/>
  </w:style>
  <w:style w:type="table" w:customStyle="1" w:styleId="QQuestionTable">
    <w:name w:val="QQuestionTable"/>
    <w:uiPriority w:val="99"/>
    <w:qFormat/>
    <w:rsid w:val="009C0662"/>
    <w:pPr>
      <w:spacing w:line="240" w:lineRule="auto"/>
      <w:jc w:val="center"/>
    </w:pPr>
    <w:rPr>
      <w:rFonts w:asciiTheme="minorHAnsi" w:eastAsiaTheme="minorEastAsia" w:hAnsiTheme="minorHAnsi" w:cstheme="minorBidi"/>
      <w:sz w:val="20"/>
      <w:szCs w:val="20"/>
      <w:lang w:val="en-US"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9C0662"/>
    <w:pPr>
      <w:spacing w:line="240" w:lineRule="auto"/>
      <w:jc w:val="center"/>
    </w:pPr>
    <w:rPr>
      <w:rFonts w:asciiTheme="minorHAnsi" w:eastAsiaTheme="minorEastAsia" w:hAnsiTheme="minorHAnsi" w:cstheme="minorBidi"/>
      <w:sz w:val="20"/>
      <w:szCs w:val="20"/>
      <w:lang w:val="en-US" w:eastAsia="ja-JP"/>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9C0662"/>
    <w:pPr>
      <w:spacing w:line="240" w:lineRule="auto"/>
      <w:jc w:val="center"/>
    </w:pPr>
    <w:rPr>
      <w:rFonts w:asciiTheme="minorHAnsi" w:eastAsiaTheme="minorEastAsia" w:hAnsiTheme="minorHAnsi" w:cstheme="minorBidi"/>
      <w:lang w:val="en-US"/>
    </w:rPr>
    <w:tblPr>
      <w:tblCellMar>
        <w:top w:w="0" w:type="dxa"/>
        <w:left w:w="0" w:type="dxa"/>
        <w:bottom w:w="0" w:type="dxa"/>
        <w:right w:w="0" w:type="dxa"/>
      </w:tblCellMar>
    </w:tblPr>
  </w:style>
  <w:style w:type="paragraph" w:styleId="ListParagraph">
    <w:name w:val="List Paragraph"/>
    <w:basedOn w:val="Normal"/>
    <w:uiPriority w:val="34"/>
    <w:qFormat/>
    <w:rsid w:val="009C0662"/>
    <w:pPr>
      <w:ind w:left="720"/>
    </w:pPr>
    <w:rPr>
      <w:rFonts w:asciiTheme="minorHAnsi" w:eastAsiaTheme="minorEastAsia" w:hAnsiTheme="minorHAnsi" w:cstheme="minorBidi"/>
      <w:lang w:val="en-US"/>
    </w:rPr>
  </w:style>
  <w:style w:type="paragraph" w:customStyle="1" w:styleId="H2">
    <w:name w:val="H2"/>
    <w:next w:val="Normal"/>
    <w:rsid w:val="009C0662"/>
    <w:pPr>
      <w:spacing w:after="240" w:line="240" w:lineRule="auto"/>
    </w:pPr>
    <w:rPr>
      <w:rFonts w:asciiTheme="minorHAnsi" w:eastAsiaTheme="minorEastAsia" w:hAnsiTheme="minorHAnsi" w:cstheme="minorBidi"/>
      <w:b/>
      <w:color w:val="000000"/>
      <w:sz w:val="48"/>
      <w:szCs w:val="48"/>
      <w:lang w:val="en-US"/>
    </w:rPr>
  </w:style>
  <w:style w:type="paragraph" w:customStyle="1" w:styleId="BlockStartLabel">
    <w:name w:val="BlockStartLabel"/>
    <w:basedOn w:val="Normal"/>
    <w:qFormat/>
    <w:rsid w:val="009C0662"/>
    <w:pPr>
      <w:spacing w:before="120" w:after="120" w:line="240" w:lineRule="auto"/>
    </w:pPr>
    <w:rPr>
      <w:rFonts w:asciiTheme="minorHAnsi" w:eastAsiaTheme="minorEastAsia" w:hAnsiTheme="minorHAnsi" w:cstheme="minorBidi"/>
      <w:b/>
      <w:color w:val="CCCCCC"/>
      <w:lang w:val="en-US"/>
    </w:rPr>
  </w:style>
  <w:style w:type="paragraph" w:customStyle="1" w:styleId="BlockEndLabel">
    <w:name w:val="BlockEndLabel"/>
    <w:basedOn w:val="Normal"/>
    <w:qFormat/>
    <w:rsid w:val="009C0662"/>
    <w:pPr>
      <w:spacing w:before="120" w:line="240" w:lineRule="auto"/>
    </w:pPr>
    <w:rPr>
      <w:rFonts w:asciiTheme="minorHAnsi" w:eastAsiaTheme="minorEastAsia" w:hAnsiTheme="minorHAnsi" w:cstheme="minorBidi"/>
      <w:b/>
      <w:color w:val="CCCCCC"/>
      <w:lang w:val="en-US"/>
    </w:rPr>
  </w:style>
  <w:style w:type="paragraph" w:customStyle="1" w:styleId="BlockSeparator">
    <w:name w:val="BlockSeparator"/>
    <w:basedOn w:val="Normal"/>
    <w:qFormat/>
    <w:rsid w:val="009C0662"/>
    <w:pPr>
      <w:pBdr>
        <w:bottom w:val="single" w:sz="8" w:space="0" w:color="CCCCCC"/>
      </w:pBdr>
      <w:spacing w:line="120" w:lineRule="auto"/>
      <w:jc w:val="center"/>
    </w:pPr>
    <w:rPr>
      <w:rFonts w:asciiTheme="minorHAnsi" w:eastAsiaTheme="minorEastAsia" w:hAnsiTheme="minorHAnsi" w:cstheme="minorBidi"/>
      <w:b/>
      <w:color w:val="CCCCCC"/>
      <w:lang w:val="en-US"/>
    </w:rPr>
  </w:style>
  <w:style w:type="paragraph" w:customStyle="1" w:styleId="QuestionSeparator">
    <w:name w:val="QuestionSeparator"/>
    <w:basedOn w:val="Normal"/>
    <w:qFormat/>
    <w:rsid w:val="009C0662"/>
    <w:pPr>
      <w:pBdr>
        <w:top w:val="dashed" w:sz="8" w:space="0" w:color="CCCCCC"/>
      </w:pBdr>
      <w:spacing w:before="120" w:after="120" w:line="120" w:lineRule="auto"/>
    </w:pPr>
    <w:rPr>
      <w:rFonts w:asciiTheme="minorHAnsi" w:eastAsiaTheme="minorEastAsia" w:hAnsiTheme="minorHAnsi" w:cstheme="minorBidi"/>
      <w:lang w:val="en-US"/>
    </w:rPr>
  </w:style>
  <w:style w:type="paragraph" w:customStyle="1" w:styleId="TextEntryLine">
    <w:name w:val="TextEntryLine"/>
    <w:basedOn w:val="Normal"/>
    <w:qFormat/>
    <w:rsid w:val="009C0662"/>
    <w:pPr>
      <w:spacing w:before="240" w:line="240" w:lineRule="auto"/>
    </w:pPr>
    <w:rPr>
      <w:rFonts w:asciiTheme="minorHAnsi" w:eastAsiaTheme="minorEastAsia" w:hAnsiTheme="minorHAnsi" w:cstheme="minorBidi"/>
      <w:lang w:val="en-US"/>
    </w:rPr>
  </w:style>
  <w:style w:type="paragraph" w:customStyle="1" w:styleId="SFGray">
    <w:name w:val="SFGray"/>
    <w:basedOn w:val="Normal"/>
    <w:qFormat/>
    <w:rsid w:val="009C0662"/>
    <w:pPr>
      <w:pBdr>
        <w:top w:val="single" w:sz="4" w:space="4" w:color="CFCFCF"/>
        <w:left w:val="single" w:sz="4" w:space="4" w:color="CFCFCF"/>
        <w:bottom w:val="single" w:sz="4" w:space="4" w:color="CFCFCF"/>
        <w:right w:val="single" w:sz="4" w:space="4" w:color="CFCFCF"/>
      </w:pBdr>
      <w:shd w:val="clear" w:color="auto" w:fill="F2F2F2"/>
    </w:pPr>
    <w:rPr>
      <w:rFonts w:asciiTheme="minorHAnsi" w:eastAsiaTheme="minorEastAsia" w:hAnsiTheme="minorHAnsi" w:cstheme="minorBidi"/>
      <w:b/>
      <w:color w:val="555555"/>
      <w:lang w:val="en-US"/>
    </w:rPr>
  </w:style>
  <w:style w:type="numbering" w:customStyle="1" w:styleId="Multipunch">
    <w:name w:val="Multi punch"/>
    <w:rsid w:val="00A1381D"/>
    <w:pPr>
      <w:numPr>
        <w:numId w:val="10"/>
      </w:numPr>
    </w:pPr>
  </w:style>
  <w:style w:type="numbering" w:customStyle="1" w:styleId="Singlepunch">
    <w:name w:val="Single punch"/>
    <w:rsid w:val="00A1381D"/>
    <w:pPr>
      <w:numPr>
        <w:numId w:val="12"/>
      </w:numPr>
    </w:pPr>
  </w:style>
  <w:style w:type="table" w:styleId="TableGrid">
    <w:name w:val="Table Grid"/>
    <w:basedOn w:val="TableNormal"/>
    <w:uiPriority w:val="59"/>
    <w:rsid w:val="003911B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640E9"/>
    <w:pPr>
      <w:spacing w:line="240" w:lineRule="auto"/>
    </w:pPr>
  </w:style>
  <w:style w:type="character" w:styleId="Hyperlink">
    <w:name w:val="Hyperlink"/>
    <w:basedOn w:val="DefaultParagraphFont"/>
    <w:uiPriority w:val="99"/>
    <w:unhideWhenUsed/>
    <w:rsid w:val="00467792"/>
    <w:rPr>
      <w:color w:val="0000FF" w:themeColor="hyperlink"/>
      <w:u w:val="single"/>
    </w:rPr>
  </w:style>
  <w:style w:type="character" w:styleId="UnresolvedMention">
    <w:name w:val="Unresolved Mention"/>
    <w:basedOn w:val="DefaultParagraphFont"/>
    <w:uiPriority w:val="99"/>
    <w:semiHidden/>
    <w:unhideWhenUsed/>
    <w:rsid w:val="00467792"/>
    <w:rPr>
      <w:color w:val="605E5C"/>
      <w:shd w:val="clear" w:color="auto" w:fill="E1DFDD"/>
    </w:rPr>
  </w:style>
  <w:style w:type="character" w:styleId="FollowedHyperlink">
    <w:name w:val="FollowedHyperlink"/>
    <w:basedOn w:val="DefaultParagraphFont"/>
    <w:uiPriority w:val="99"/>
    <w:semiHidden/>
    <w:unhideWhenUsed/>
    <w:rsid w:val="00673E29"/>
    <w:rPr>
      <w:color w:val="800080" w:themeColor="followedHyperlink"/>
      <w:u w:val="single"/>
    </w:rPr>
  </w:style>
  <w:style w:type="paragraph" w:styleId="NormalWeb">
    <w:name w:val="Normal (Web)"/>
    <w:basedOn w:val="Normal"/>
    <w:uiPriority w:val="99"/>
    <w:unhideWhenUsed/>
    <w:rsid w:val="006258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0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8440">
      <w:bodyDiv w:val="1"/>
      <w:marLeft w:val="0"/>
      <w:marRight w:val="0"/>
      <w:marTop w:val="0"/>
      <w:marBottom w:val="0"/>
      <w:divBdr>
        <w:top w:val="none" w:sz="0" w:space="0" w:color="auto"/>
        <w:left w:val="none" w:sz="0" w:space="0" w:color="auto"/>
        <w:bottom w:val="none" w:sz="0" w:space="0" w:color="auto"/>
        <w:right w:val="none" w:sz="0" w:space="0" w:color="auto"/>
      </w:divBdr>
    </w:div>
    <w:div w:id="71125415">
      <w:bodyDiv w:val="1"/>
      <w:marLeft w:val="0"/>
      <w:marRight w:val="0"/>
      <w:marTop w:val="0"/>
      <w:marBottom w:val="0"/>
      <w:divBdr>
        <w:top w:val="none" w:sz="0" w:space="0" w:color="auto"/>
        <w:left w:val="none" w:sz="0" w:space="0" w:color="auto"/>
        <w:bottom w:val="none" w:sz="0" w:space="0" w:color="auto"/>
        <w:right w:val="none" w:sz="0" w:space="0" w:color="auto"/>
      </w:divBdr>
    </w:div>
    <w:div w:id="215707868">
      <w:bodyDiv w:val="1"/>
      <w:marLeft w:val="0"/>
      <w:marRight w:val="0"/>
      <w:marTop w:val="0"/>
      <w:marBottom w:val="0"/>
      <w:divBdr>
        <w:top w:val="none" w:sz="0" w:space="0" w:color="auto"/>
        <w:left w:val="none" w:sz="0" w:space="0" w:color="auto"/>
        <w:bottom w:val="none" w:sz="0" w:space="0" w:color="auto"/>
        <w:right w:val="none" w:sz="0" w:space="0" w:color="auto"/>
      </w:divBdr>
    </w:div>
    <w:div w:id="437145373">
      <w:bodyDiv w:val="1"/>
      <w:marLeft w:val="0"/>
      <w:marRight w:val="0"/>
      <w:marTop w:val="0"/>
      <w:marBottom w:val="0"/>
      <w:divBdr>
        <w:top w:val="none" w:sz="0" w:space="0" w:color="auto"/>
        <w:left w:val="none" w:sz="0" w:space="0" w:color="auto"/>
        <w:bottom w:val="none" w:sz="0" w:space="0" w:color="auto"/>
        <w:right w:val="none" w:sz="0" w:space="0" w:color="auto"/>
      </w:divBdr>
    </w:div>
    <w:div w:id="453520381">
      <w:bodyDiv w:val="1"/>
      <w:marLeft w:val="0"/>
      <w:marRight w:val="0"/>
      <w:marTop w:val="0"/>
      <w:marBottom w:val="0"/>
      <w:divBdr>
        <w:top w:val="none" w:sz="0" w:space="0" w:color="auto"/>
        <w:left w:val="none" w:sz="0" w:space="0" w:color="auto"/>
        <w:bottom w:val="none" w:sz="0" w:space="0" w:color="auto"/>
        <w:right w:val="none" w:sz="0" w:space="0" w:color="auto"/>
      </w:divBdr>
    </w:div>
    <w:div w:id="480660109">
      <w:bodyDiv w:val="1"/>
      <w:marLeft w:val="0"/>
      <w:marRight w:val="0"/>
      <w:marTop w:val="0"/>
      <w:marBottom w:val="0"/>
      <w:divBdr>
        <w:top w:val="none" w:sz="0" w:space="0" w:color="auto"/>
        <w:left w:val="none" w:sz="0" w:space="0" w:color="auto"/>
        <w:bottom w:val="none" w:sz="0" w:space="0" w:color="auto"/>
        <w:right w:val="none" w:sz="0" w:space="0" w:color="auto"/>
      </w:divBdr>
    </w:div>
    <w:div w:id="485899374">
      <w:bodyDiv w:val="1"/>
      <w:marLeft w:val="0"/>
      <w:marRight w:val="0"/>
      <w:marTop w:val="0"/>
      <w:marBottom w:val="0"/>
      <w:divBdr>
        <w:top w:val="none" w:sz="0" w:space="0" w:color="auto"/>
        <w:left w:val="none" w:sz="0" w:space="0" w:color="auto"/>
        <w:bottom w:val="none" w:sz="0" w:space="0" w:color="auto"/>
        <w:right w:val="none" w:sz="0" w:space="0" w:color="auto"/>
      </w:divBdr>
    </w:div>
    <w:div w:id="492071350">
      <w:bodyDiv w:val="1"/>
      <w:marLeft w:val="0"/>
      <w:marRight w:val="0"/>
      <w:marTop w:val="0"/>
      <w:marBottom w:val="0"/>
      <w:divBdr>
        <w:top w:val="none" w:sz="0" w:space="0" w:color="auto"/>
        <w:left w:val="none" w:sz="0" w:space="0" w:color="auto"/>
        <w:bottom w:val="none" w:sz="0" w:space="0" w:color="auto"/>
        <w:right w:val="none" w:sz="0" w:space="0" w:color="auto"/>
      </w:divBdr>
    </w:div>
    <w:div w:id="588856914">
      <w:bodyDiv w:val="1"/>
      <w:marLeft w:val="0"/>
      <w:marRight w:val="0"/>
      <w:marTop w:val="0"/>
      <w:marBottom w:val="0"/>
      <w:divBdr>
        <w:top w:val="none" w:sz="0" w:space="0" w:color="auto"/>
        <w:left w:val="none" w:sz="0" w:space="0" w:color="auto"/>
        <w:bottom w:val="none" w:sz="0" w:space="0" w:color="auto"/>
        <w:right w:val="none" w:sz="0" w:space="0" w:color="auto"/>
      </w:divBdr>
    </w:div>
    <w:div w:id="596325276">
      <w:bodyDiv w:val="1"/>
      <w:marLeft w:val="0"/>
      <w:marRight w:val="0"/>
      <w:marTop w:val="0"/>
      <w:marBottom w:val="0"/>
      <w:divBdr>
        <w:top w:val="none" w:sz="0" w:space="0" w:color="auto"/>
        <w:left w:val="none" w:sz="0" w:space="0" w:color="auto"/>
        <w:bottom w:val="none" w:sz="0" w:space="0" w:color="auto"/>
        <w:right w:val="none" w:sz="0" w:space="0" w:color="auto"/>
      </w:divBdr>
    </w:div>
    <w:div w:id="704329652">
      <w:bodyDiv w:val="1"/>
      <w:marLeft w:val="0"/>
      <w:marRight w:val="0"/>
      <w:marTop w:val="0"/>
      <w:marBottom w:val="0"/>
      <w:divBdr>
        <w:top w:val="none" w:sz="0" w:space="0" w:color="auto"/>
        <w:left w:val="none" w:sz="0" w:space="0" w:color="auto"/>
        <w:bottom w:val="none" w:sz="0" w:space="0" w:color="auto"/>
        <w:right w:val="none" w:sz="0" w:space="0" w:color="auto"/>
      </w:divBdr>
    </w:div>
    <w:div w:id="792285855">
      <w:bodyDiv w:val="1"/>
      <w:marLeft w:val="0"/>
      <w:marRight w:val="0"/>
      <w:marTop w:val="0"/>
      <w:marBottom w:val="0"/>
      <w:divBdr>
        <w:top w:val="none" w:sz="0" w:space="0" w:color="auto"/>
        <w:left w:val="none" w:sz="0" w:space="0" w:color="auto"/>
        <w:bottom w:val="none" w:sz="0" w:space="0" w:color="auto"/>
        <w:right w:val="none" w:sz="0" w:space="0" w:color="auto"/>
      </w:divBdr>
    </w:div>
    <w:div w:id="815151597">
      <w:bodyDiv w:val="1"/>
      <w:marLeft w:val="0"/>
      <w:marRight w:val="0"/>
      <w:marTop w:val="0"/>
      <w:marBottom w:val="0"/>
      <w:divBdr>
        <w:top w:val="none" w:sz="0" w:space="0" w:color="auto"/>
        <w:left w:val="none" w:sz="0" w:space="0" w:color="auto"/>
        <w:bottom w:val="none" w:sz="0" w:space="0" w:color="auto"/>
        <w:right w:val="none" w:sz="0" w:space="0" w:color="auto"/>
      </w:divBdr>
    </w:div>
    <w:div w:id="819735590">
      <w:bodyDiv w:val="1"/>
      <w:marLeft w:val="0"/>
      <w:marRight w:val="0"/>
      <w:marTop w:val="0"/>
      <w:marBottom w:val="0"/>
      <w:divBdr>
        <w:top w:val="none" w:sz="0" w:space="0" w:color="auto"/>
        <w:left w:val="none" w:sz="0" w:space="0" w:color="auto"/>
        <w:bottom w:val="none" w:sz="0" w:space="0" w:color="auto"/>
        <w:right w:val="none" w:sz="0" w:space="0" w:color="auto"/>
      </w:divBdr>
    </w:div>
    <w:div w:id="904803686">
      <w:bodyDiv w:val="1"/>
      <w:marLeft w:val="0"/>
      <w:marRight w:val="0"/>
      <w:marTop w:val="0"/>
      <w:marBottom w:val="0"/>
      <w:divBdr>
        <w:top w:val="none" w:sz="0" w:space="0" w:color="auto"/>
        <w:left w:val="none" w:sz="0" w:space="0" w:color="auto"/>
        <w:bottom w:val="none" w:sz="0" w:space="0" w:color="auto"/>
        <w:right w:val="none" w:sz="0" w:space="0" w:color="auto"/>
      </w:divBdr>
    </w:div>
    <w:div w:id="983314553">
      <w:bodyDiv w:val="1"/>
      <w:marLeft w:val="0"/>
      <w:marRight w:val="0"/>
      <w:marTop w:val="0"/>
      <w:marBottom w:val="0"/>
      <w:divBdr>
        <w:top w:val="none" w:sz="0" w:space="0" w:color="auto"/>
        <w:left w:val="none" w:sz="0" w:space="0" w:color="auto"/>
        <w:bottom w:val="none" w:sz="0" w:space="0" w:color="auto"/>
        <w:right w:val="none" w:sz="0" w:space="0" w:color="auto"/>
      </w:divBdr>
    </w:div>
    <w:div w:id="1032534264">
      <w:bodyDiv w:val="1"/>
      <w:marLeft w:val="0"/>
      <w:marRight w:val="0"/>
      <w:marTop w:val="0"/>
      <w:marBottom w:val="0"/>
      <w:divBdr>
        <w:top w:val="none" w:sz="0" w:space="0" w:color="auto"/>
        <w:left w:val="none" w:sz="0" w:space="0" w:color="auto"/>
        <w:bottom w:val="none" w:sz="0" w:space="0" w:color="auto"/>
        <w:right w:val="none" w:sz="0" w:space="0" w:color="auto"/>
      </w:divBdr>
    </w:div>
    <w:div w:id="1054739873">
      <w:bodyDiv w:val="1"/>
      <w:marLeft w:val="0"/>
      <w:marRight w:val="0"/>
      <w:marTop w:val="0"/>
      <w:marBottom w:val="0"/>
      <w:divBdr>
        <w:top w:val="none" w:sz="0" w:space="0" w:color="auto"/>
        <w:left w:val="none" w:sz="0" w:space="0" w:color="auto"/>
        <w:bottom w:val="none" w:sz="0" w:space="0" w:color="auto"/>
        <w:right w:val="none" w:sz="0" w:space="0" w:color="auto"/>
      </w:divBdr>
    </w:div>
    <w:div w:id="1177769490">
      <w:bodyDiv w:val="1"/>
      <w:marLeft w:val="0"/>
      <w:marRight w:val="0"/>
      <w:marTop w:val="0"/>
      <w:marBottom w:val="0"/>
      <w:divBdr>
        <w:top w:val="none" w:sz="0" w:space="0" w:color="auto"/>
        <w:left w:val="none" w:sz="0" w:space="0" w:color="auto"/>
        <w:bottom w:val="none" w:sz="0" w:space="0" w:color="auto"/>
        <w:right w:val="none" w:sz="0" w:space="0" w:color="auto"/>
      </w:divBdr>
    </w:div>
    <w:div w:id="1193298875">
      <w:bodyDiv w:val="1"/>
      <w:marLeft w:val="0"/>
      <w:marRight w:val="0"/>
      <w:marTop w:val="0"/>
      <w:marBottom w:val="0"/>
      <w:divBdr>
        <w:top w:val="none" w:sz="0" w:space="0" w:color="auto"/>
        <w:left w:val="none" w:sz="0" w:space="0" w:color="auto"/>
        <w:bottom w:val="none" w:sz="0" w:space="0" w:color="auto"/>
        <w:right w:val="none" w:sz="0" w:space="0" w:color="auto"/>
      </w:divBdr>
    </w:div>
    <w:div w:id="1230648991">
      <w:bodyDiv w:val="1"/>
      <w:marLeft w:val="0"/>
      <w:marRight w:val="0"/>
      <w:marTop w:val="0"/>
      <w:marBottom w:val="0"/>
      <w:divBdr>
        <w:top w:val="none" w:sz="0" w:space="0" w:color="auto"/>
        <w:left w:val="none" w:sz="0" w:space="0" w:color="auto"/>
        <w:bottom w:val="none" w:sz="0" w:space="0" w:color="auto"/>
        <w:right w:val="none" w:sz="0" w:space="0" w:color="auto"/>
      </w:divBdr>
    </w:div>
    <w:div w:id="1242056584">
      <w:bodyDiv w:val="1"/>
      <w:marLeft w:val="0"/>
      <w:marRight w:val="0"/>
      <w:marTop w:val="0"/>
      <w:marBottom w:val="0"/>
      <w:divBdr>
        <w:top w:val="none" w:sz="0" w:space="0" w:color="auto"/>
        <w:left w:val="none" w:sz="0" w:space="0" w:color="auto"/>
        <w:bottom w:val="none" w:sz="0" w:space="0" w:color="auto"/>
        <w:right w:val="none" w:sz="0" w:space="0" w:color="auto"/>
      </w:divBdr>
    </w:div>
    <w:div w:id="1289552640">
      <w:bodyDiv w:val="1"/>
      <w:marLeft w:val="0"/>
      <w:marRight w:val="0"/>
      <w:marTop w:val="0"/>
      <w:marBottom w:val="0"/>
      <w:divBdr>
        <w:top w:val="none" w:sz="0" w:space="0" w:color="auto"/>
        <w:left w:val="none" w:sz="0" w:space="0" w:color="auto"/>
        <w:bottom w:val="none" w:sz="0" w:space="0" w:color="auto"/>
        <w:right w:val="none" w:sz="0" w:space="0" w:color="auto"/>
      </w:divBdr>
    </w:div>
    <w:div w:id="1297638446">
      <w:bodyDiv w:val="1"/>
      <w:marLeft w:val="0"/>
      <w:marRight w:val="0"/>
      <w:marTop w:val="0"/>
      <w:marBottom w:val="0"/>
      <w:divBdr>
        <w:top w:val="none" w:sz="0" w:space="0" w:color="auto"/>
        <w:left w:val="none" w:sz="0" w:space="0" w:color="auto"/>
        <w:bottom w:val="none" w:sz="0" w:space="0" w:color="auto"/>
        <w:right w:val="none" w:sz="0" w:space="0" w:color="auto"/>
      </w:divBdr>
    </w:div>
    <w:div w:id="1337077355">
      <w:bodyDiv w:val="1"/>
      <w:marLeft w:val="0"/>
      <w:marRight w:val="0"/>
      <w:marTop w:val="0"/>
      <w:marBottom w:val="0"/>
      <w:divBdr>
        <w:top w:val="none" w:sz="0" w:space="0" w:color="auto"/>
        <w:left w:val="none" w:sz="0" w:space="0" w:color="auto"/>
        <w:bottom w:val="none" w:sz="0" w:space="0" w:color="auto"/>
        <w:right w:val="none" w:sz="0" w:space="0" w:color="auto"/>
      </w:divBdr>
    </w:div>
    <w:div w:id="1356271471">
      <w:bodyDiv w:val="1"/>
      <w:marLeft w:val="0"/>
      <w:marRight w:val="0"/>
      <w:marTop w:val="0"/>
      <w:marBottom w:val="0"/>
      <w:divBdr>
        <w:top w:val="none" w:sz="0" w:space="0" w:color="auto"/>
        <w:left w:val="none" w:sz="0" w:space="0" w:color="auto"/>
        <w:bottom w:val="none" w:sz="0" w:space="0" w:color="auto"/>
        <w:right w:val="none" w:sz="0" w:space="0" w:color="auto"/>
      </w:divBdr>
    </w:div>
    <w:div w:id="1428230357">
      <w:bodyDiv w:val="1"/>
      <w:marLeft w:val="0"/>
      <w:marRight w:val="0"/>
      <w:marTop w:val="0"/>
      <w:marBottom w:val="0"/>
      <w:divBdr>
        <w:top w:val="none" w:sz="0" w:space="0" w:color="auto"/>
        <w:left w:val="none" w:sz="0" w:space="0" w:color="auto"/>
        <w:bottom w:val="none" w:sz="0" w:space="0" w:color="auto"/>
        <w:right w:val="none" w:sz="0" w:space="0" w:color="auto"/>
      </w:divBdr>
    </w:div>
    <w:div w:id="1460411988">
      <w:bodyDiv w:val="1"/>
      <w:marLeft w:val="0"/>
      <w:marRight w:val="0"/>
      <w:marTop w:val="0"/>
      <w:marBottom w:val="0"/>
      <w:divBdr>
        <w:top w:val="none" w:sz="0" w:space="0" w:color="auto"/>
        <w:left w:val="none" w:sz="0" w:space="0" w:color="auto"/>
        <w:bottom w:val="none" w:sz="0" w:space="0" w:color="auto"/>
        <w:right w:val="none" w:sz="0" w:space="0" w:color="auto"/>
      </w:divBdr>
      <w:divsChild>
        <w:div w:id="1686244515">
          <w:marLeft w:val="0"/>
          <w:marRight w:val="0"/>
          <w:marTop w:val="0"/>
          <w:marBottom w:val="0"/>
          <w:divBdr>
            <w:top w:val="none" w:sz="0" w:space="0" w:color="auto"/>
            <w:left w:val="none" w:sz="0" w:space="0" w:color="auto"/>
            <w:bottom w:val="none" w:sz="0" w:space="0" w:color="auto"/>
            <w:right w:val="none" w:sz="0" w:space="0" w:color="auto"/>
          </w:divBdr>
          <w:divsChild>
            <w:div w:id="1312754748">
              <w:marLeft w:val="0"/>
              <w:marRight w:val="0"/>
              <w:marTop w:val="0"/>
              <w:marBottom w:val="0"/>
              <w:divBdr>
                <w:top w:val="none" w:sz="0" w:space="0" w:color="auto"/>
                <w:left w:val="none" w:sz="0" w:space="0" w:color="auto"/>
                <w:bottom w:val="none" w:sz="0" w:space="0" w:color="auto"/>
                <w:right w:val="none" w:sz="0" w:space="0" w:color="auto"/>
              </w:divBdr>
              <w:divsChild>
                <w:div w:id="20380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4172">
      <w:bodyDiv w:val="1"/>
      <w:marLeft w:val="0"/>
      <w:marRight w:val="0"/>
      <w:marTop w:val="0"/>
      <w:marBottom w:val="0"/>
      <w:divBdr>
        <w:top w:val="none" w:sz="0" w:space="0" w:color="auto"/>
        <w:left w:val="none" w:sz="0" w:space="0" w:color="auto"/>
        <w:bottom w:val="none" w:sz="0" w:space="0" w:color="auto"/>
        <w:right w:val="none" w:sz="0" w:space="0" w:color="auto"/>
      </w:divBdr>
    </w:div>
    <w:div w:id="1606497313">
      <w:bodyDiv w:val="1"/>
      <w:marLeft w:val="0"/>
      <w:marRight w:val="0"/>
      <w:marTop w:val="0"/>
      <w:marBottom w:val="0"/>
      <w:divBdr>
        <w:top w:val="none" w:sz="0" w:space="0" w:color="auto"/>
        <w:left w:val="none" w:sz="0" w:space="0" w:color="auto"/>
        <w:bottom w:val="none" w:sz="0" w:space="0" w:color="auto"/>
        <w:right w:val="none" w:sz="0" w:space="0" w:color="auto"/>
      </w:divBdr>
    </w:div>
    <w:div w:id="1674842095">
      <w:bodyDiv w:val="1"/>
      <w:marLeft w:val="0"/>
      <w:marRight w:val="0"/>
      <w:marTop w:val="0"/>
      <w:marBottom w:val="0"/>
      <w:divBdr>
        <w:top w:val="none" w:sz="0" w:space="0" w:color="auto"/>
        <w:left w:val="none" w:sz="0" w:space="0" w:color="auto"/>
        <w:bottom w:val="none" w:sz="0" w:space="0" w:color="auto"/>
        <w:right w:val="none" w:sz="0" w:space="0" w:color="auto"/>
      </w:divBdr>
    </w:div>
    <w:div w:id="1775400582">
      <w:bodyDiv w:val="1"/>
      <w:marLeft w:val="0"/>
      <w:marRight w:val="0"/>
      <w:marTop w:val="0"/>
      <w:marBottom w:val="0"/>
      <w:divBdr>
        <w:top w:val="none" w:sz="0" w:space="0" w:color="auto"/>
        <w:left w:val="none" w:sz="0" w:space="0" w:color="auto"/>
        <w:bottom w:val="none" w:sz="0" w:space="0" w:color="auto"/>
        <w:right w:val="none" w:sz="0" w:space="0" w:color="auto"/>
      </w:divBdr>
    </w:div>
    <w:div w:id="1873808298">
      <w:bodyDiv w:val="1"/>
      <w:marLeft w:val="0"/>
      <w:marRight w:val="0"/>
      <w:marTop w:val="0"/>
      <w:marBottom w:val="0"/>
      <w:divBdr>
        <w:top w:val="none" w:sz="0" w:space="0" w:color="auto"/>
        <w:left w:val="none" w:sz="0" w:space="0" w:color="auto"/>
        <w:bottom w:val="none" w:sz="0" w:space="0" w:color="auto"/>
        <w:right w:val="none" w:sz="0" w:space="0" w:color="auto"/>
      </w:divBdr>
    </w:div>
    <w:div w:id="1902253992">
      <w:bodyDiv w:val="1"/>
      <w:marLeft w:val="0"/>
      <w:marRight w:val="0"/>
      <w:marTop w:val="0"/>
      <w:marBottom w:val="0"/>
      <w:divBdr>
        <w:top w:val="none" w:sz="0" w:space="0" w:color="auto"/>
        <w:left w:val="none" w:sz="0" w:space="0" w:color="auto"/>
        <w:bottom w:val="none" w:sz="0" w:space="0" w:color="auto"/>
        <w:right w:val="none" w:sz="0" w:space="0" w:color="auto"/>
      </w:divBdr>
    </w:div>
    <w:div w:id="1924609257">
      <w:bodyDiv w:val="1"/>
      <w:marLeft w:val="0"/>
      <w:marRight w:val="0"/>
      <w:marTop w:val="0"/>
      <w:marBottom w:val="0"/>
      <w:divBdr>
        <w:top w:val="none" w:sz="0" w:space="0" w:color="auto"/>
        <w:left w:val="none" w:sz="0" w:space="0" w:color="auto"/>
        <w:bottom w:val="none" w:sz="0" w:space="0" w:color="auto"/>
        <w:right w:val="none" w:sz="0" w:space="0" w:color="auto"/>
      </w:divBdr>
    </w:div>
    <w:div w:id="1960641080">
      <w:bodyDiv w:val="1"/>
      <w:marLeft w:val="0"/>
      <w:marRight w:val="0"/>
      <w:marTop w:val="0"/>
      <w:marBottom w:val="0"/>
      <w:divBdr>
        <w:top w:val="none" w:sz="0" w:space="0" w:color="auto"/>
        <w:left w:val="none" w:sz="0" w:space="0" w:color="auto"/>
        <w:bottom w:val="none" w:sz="0" w:space="0" w:color="auto"/>
        <w:right w:val="none" w:sz="0" w:space="0" w:color="auto"/>
      </w:divBdr>
    </w:div>
    <w:div w:id="1986231811">
      <w:bodyDiv w:val="1"/>
      <w:marLeft w:val="0"/>
      <w:marRight w:val="0"/>
      <w:marTop w:val="0"/>
      <w:marBottom w:val="0"/>
      <w:divBdr>
        <w:top w:val="none" w:sz="0" w:space="0" w:color="auto"/>
        <w:left w:val="none" w:sz="0" w:space="0" w:color="auto"/>
        <w:bottom w:val="none" w:sz="0" w:space="0" w:color="auto"/>
        <w:right w:val="none" w:sz="0" w:space="0" w:color="auto"/>
      </w:divBdr>
    </w:div>
    <w:div w:id="2010061447">
      <w:bodyDiv w:val="1"/>
      <w:marLeft w:val="0"/>
      <w:marRight w:val="0"/>
      <w:marTop w:val="0"/>
      <w:marBottom w:val="0"/>
      <w:divBdr>
        <w:top w:val="none" w:sz="0" w:space="0" w:color="auto"/>
        <w:left w:val="none" w:sz="0" w:space="0" w:color="auto"/>
        <w:bottom w:val="none" w:sz="0" w:space="0" w:color="auto"/>
        <w:right w:val="none" w:sz="0" w:space="0" w:color="auto"/>
      </w:divBdr>
    </w:div>
    <w:div w:id="2032030936">
      <w:bodyDiv w:val="1"/>
      <w:marLeft w:val="0"/>
      <w:marRight w:val="0"/>
      <w:marTop w:val="0"/>
      <w:marBottom w:val="0"/>
      <w:divBdr>
        <w:top w:val="none" w:sz="0" w:space="0" w:color="auto"/>
        <w:left w:val="none" w:sz="0" w:space="0" w:color="auto"/>
        <w:bottom w:val="none" w:sz="0" w:space="0" w:color="auto"/>
        <w:right w:val="none" w:sz="0" w:space="0" w:color="auto"/>
      </w:divBdr>
    </w:div>
    <w:div w:id="2048141169">
      <w:bodyDiv w:val="1"/>
      <w:marLeft w:val="0"/>
      <w:marRight w:val="0"/>
      <w:marTop w:val="0"/>
      <w:marBottom w:val="0"/>
      <w:divBdr>
        <w:top w:val="none" w:sz="0" w:space="0" w:color="auto"/>
        <w:left w:val="none" w:sz="0" w:space="0" w:color="auto"/>
        <w:bottom w:val="none" w:sz="0" w:space="0" w:color="auto"/>
        <w:right w:val="none" w:sz="0" w:space="0" w:color="auto"/>
      </w:divBdr>
    </w:div>
    <w:div w:id="2142262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ep.org/globalassets/uploads/uploaded-files/acep/clinical-and-practice-management/ems-and-disaster-preparedness/ems-resources/emscrow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dl.org/?view&amp;did=75993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0dd680e8b8d241b3" Type="http://schemas.microsoft.com/office/2019/09/relationships/intelligence" Target="intelligence.xml"/><Relationship Id="rId5" Type="http://schemas.openxmlformats.org/officeDocument/2006/relationships/footnotes" Target="footnotes.xml"/><Relationship Id="rId10" Type="http://schemas.openxmlformats.org/officeDocument/2006/relationships/hyperlink" Target="https://www.jems.com/operations/pearls-and-pitfalls-of-managing-ems-at-mass-gatherings/" TargetMode="External"/><Relationship Id="rId4" Type="http://schemas.openxmlformats.org/officeDocument/2006/relationships/webSettings" Target="webSettings.xml"/><Relationship Id="rId9" Type="http://schemas.openxmlformats.org/officeDocument/2006/relationships/hyperlink" Target="https://www.mass.gov/doc/emergency-medical-services-pre-hospital-treatment-protocols-version-20202-effective-41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5781</Words>
  <Characters>32957</Characters>
  <Application>Microsoft Office Word</Application>
  <DocSecurity>0</DocSecurity>
  <Lines>274</Lines>
  <Paragraphs>77</Paragraphs>
  <ScaleCrop>false</ScaleCrop>
  <Company/>
  <LinksUpToDate>false</LinksUpToDate>
  <CharactersWithSpaces>38661</CharactersWithSpaces>
  <SharedDoc>false</SharedDoc>
  <HLinks>
    <vt:vector size="36" baseType="variant">
      <vt:variant>
        <vt:i4>7733308</vt:i4>
      </vt:variant>
      <vt:variant>
        <vt:i4>15</vt:i4>
      </vt:variant>
      <vt:variant>
        <vt:i4>0</vt:i4>
      </vt:variant>
      <vt:variant>
        <vt:i4>5</vt:i4>
      </vt:variant>
      <vt:variant>
        <vt:lpwstr>https://www.jems.com/operations/pearls-and-pitfalls-of-managing-ems-at-mass-gatherings/</vt:lpwstr>
      </vt:variant>
      <vt:variant>
        <vt:lpwstr/>
      </vt:variant>
      <vt:variant>
        <vt:i4>4718609</vt:i4>
      </vt:variant>
      <vt:variant>
        <vt:i4>12</vt:i4>
      </vt:variant>
      <vt:variant>
        <vt:i4>0</vt:i4>
      </vt:variant>
      <vt:variant>
        <vt:i4>5</vt:i4>
      </vt:variant>
      <vt:variant>
        <vt:lpwstr>https://www.mass.gov/doc/emergency-medical-services-pre-hospital-treatment-protocols-version-20202-effective-4120-pdf</vt:lpwstr>
      </vt:variant>
      <vt:variant>
        <vt:lpwstr/>
      </vt:variant>
      <vt:variant>
        <vt:i4>2818091</vt:i4>
      </vt:variant>
      <vt:variant>
        <vt:i4>9</vt:i4>
      </vt:variant>
      <vt:variant>
        <vt:i4>0</vt:i4>
      </vt:variant>
      <vt:variant>
        <vt:i4>5</vt:i4>
      </vt:variant>
      <vt:variant>
        <vt:lpwstr>https://www.acep.org/globalassets/uploads/uploaded-files/acep/clinical-and-practice-management/ems-and-disaster-preparedness/ems-resources/emscrowd.pdf</vt:lpwstr>
      </vt:variant>
      <vt:variant>
        <vt:lpwstr/>
      </vt:variant>
      <vt:variant>
        <vt:i4>4390994</vt:i4>
      </vt:variant>
      <vt:variant>
        <vt:i4>6</vt:i4>
      </vt:variant>
      <vt:variant>
        <vt:i4>0</vt:i4>
      </vt:variant>
      <vt:variant>
        <vt:i4>5</vt:i4>
      </vt:variant>
      <vt:variant>
        <vt:lpwstr>https://www.hsdl.org/?view&amp;did=759939</vt:lpwstr>
      </vt:variant>
      <vt:variant>
        <vt:lpwstr/>
      </vt:variant>
      <vt:variant>
        <vt:i4>1638418</vt:i4>
      </vt:variant>
      <vt:variant>
        <vt:i4>3</vt:i4>
      </vt:variant>
      <vt:variant>
        <vt:i4>0</vt:i4>
      </vt:variant>
      <vt:variant>
        <vt:i4>5</vt:i4>
      </vt:variant>
      <vt:variant>
        <vt:lpwstr>http://dx.doi.org/10.3390/ijerph17041361</vt:lpwstr>
      </vt:variant>
      <vt:variant>
        <vt:lpwstr/>
      </vt:variant>
      <vt:variant>
        <vt:i4>2424859</vt:i4>
      </vt:variant>
      <vt:variant>
        <vt:i4>0</vt:i4>
      </vt:variant>
      <vt:variant>
        <vt:i4>0</vt:i4>
      </vt:variant>
      <vt:variant>
        <vt:i4>5</vt:i4>
      </vt:variant>
      <vt:variant>
        <vt:lpwstr>mailto:enzop@bu.edu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L. Pate</dc:creator>
  <cp:keywords/>
  <cp:lastModifiedBy>enzo plaitano</cp:lastModifiedBy>
  <cp:revision>2</cp:revision>
  <dcterms:created xsi:type="dcterms:W3CDTF">2021-08-08T03:53:00Z</dcterms:created>
  <dcterms:modified xsi:type="dcterms:W3CDTF">2021-08-08T03:53:00Z</dcterms:modified>
</cp:coreProperties>
</file>