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Suppl. Table 1. </w:t>
      </w:r>
      <w:r>
        <w:rPr/>
        <w:t>Parameters of the model.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Grid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792"/>
        <w:gridCol w:w="5246"/>
      </w:tblGrid>
      <w:tr>
        <w:trPr/>
        <w:tc>
          <w:tcPr>
            <w:tcW w:w="3792" w:type="dxa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rFonts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kern w:val="2"/>
              </w:rPr>
              <w:t xml:space="preserve">Parameter 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rFonts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kern w:val="2"/>
              </w:rPr>
              <w:t>Value</w:t>
            </w:r>
          </w:p>
        </w:tc>
      </w:tr>
      <w:tr>
        <w:trPr/>
        <w:tc>
          <w:tcPr>
            <w:tcW w:w="3792" w:type="dxa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rFonts w:cs="Times New Roman"/>
              </w:rPr>
            </w:pPr>
            <w:r>
              <w:rPr>
                <w:rFonts w:cs="Times New Roman" w:ascii="Calibri" w:hAnsi="Calibri"/>
                <w:kern w:val="2"/>
              </w:rPr>
              <w:t xml:space="preserve">A (hospitalization rate) 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rFonts w:cs="Times New Roman"/>
              </w:rPr>
            </w:pPr>
            <w:r>
              <w:rPr>
                <w:rFonts w:cs="Times New Roman" w:ascii="Calibri" w:hAnsi="Calibri"/>
                <w:kern w:val="2"/>
              </w:rPr>
              <w:t xml:space="preserve">Declining over time from 41% to 2.3% per day </w:t>
            </w:r>
            <w:r>
              <w:rPr>
                <w:rFonts w:cs="Times New Roman" w:ascii="Calibri" w:hAnsi="Calibri"/>
                <w:kern w:val="2"/>
                <w:lang w:val="en-US"/>
              </w:rPr>
              <w:t>during the first 54 days (observed time frame)</w:t>
            </w:r>
          </w:p>
        </w:tc>
      </w:tr>
      <w:tr>
        <w:trPr/>
        <w:tc>
          <w:tcPr>
            <w:tcW w:w="3792" w:type="dxa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rFonts w:cs="Times New Roman"/>
              </w:rPr>
            </w:pPr>
            <w:r>
              <w:rPr>
                <w:rFonts w:cs="Times New Roman" w:ascii="Calibri" w:hAnsi="Calibri"/>
                <w:kern w:val="2"/>
              </w:rPr>
              <w:t>B (rate of ICU admission)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rFonts w:cs="Times New Roman"/>
              </w:rPr>
            </w:pPr>
            <w:r>
              <w:rPr>
                <w:rFonts w:cs="Times New Roman" w:ascii="Calibri" w:hAnsi="Calibri"/>
                <w:kern w:val="2"/>
              </w:rPr>
              <w:t xml:space="preserve">Declining over time from 8% to 1.5% per day </w:t>
            </w:r>
            <w:r>
              <w:rPr>
                <w:rFonts w:cs="Times New Roman" w:ascii="Calibri" w:hAnsi="Calibri"/>
                <w:kern w:val="2"/>
                <w:lang w:val="en-US"/>
              </w:rPr>
              <w:t>during the first 54 days (observed time frame)</w:t>
            </w:r>
          </w:p>
        </w:tc>
      </w:tr>
      <w:tr>
        <w:trPr/>
        <w:tc>
          <w:tcPr>
            <w:tcW w:w="3792" w:type="dxa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rFonts w:cs="Times New Roman"/>
              </w:rPr>
            </w:pPr>
            <w:r>
              <w:rPr>
                <w:rFonts w:cs="Times New Roman" w:ascii="Calibri" w:hAnsi="Calibri"/>
                <w:kern w:val="2"/>
              </w:rPr>
              <w:t>C (discharge rate from ICU)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rFonts w:cs="Times New Roman"/>
              </w:rPr>
            </w:pPr>
            <w:r>
              <w:rPr>
                <w:rFonts w:cs="Times New Roman" w:ascii="Calibri" w:hAnsi="Calibri"/>
                <w:kern w:val="2"/>
              </w:rPr>
              <w:t>0% during the first 4 days of staying in ICU, then 22% per day</w:t>
            </w:r>
          </w:p>
        </w:tc>
      </w:tr>
      <w:tr>
        <w:trPr/>
        <w:tc>
          <w:tcPr>
            <w:tcW w:w="3792" w:type="dxa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rFonts w:cs="Times New Roman"/>
              </w:rPr>
            </w:pPr>
            <w:r>
              <w:rPr>
                <w:rFonts w:cs="Times New Roman" w:ascii="Calibri" w:hAnsi="Calibri"/>
                <w:kern w:val="2"/>
              </w:rPr>
              <w:t>D (mortality rate in non-ICU wards)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kern w:val="2"/>
              </w:rPr>
            </w:pPr>
            <w:r>
              <w:rPr>
                <w:rFonts w:cs="Times New Roman" w:ascii="Calibri" w:hAnsi="Calibri"/>
                <w:kern w:val="2"/>
              </w:rPr>
              <w:t>1.1% per day</w:t>
            </w:r>
          </w:p>
        </w:tc>
      </w:tr>
      <w:tr>
        <w:trPr/>
        <w:tc>
          <w:tcPr>
            <w:tcW w:w="3792" w:type="dxa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rFonts w:cs="Times New Roman"/>
              </w:rPr>
            </w:pPr>
            <w:r>
              <w:rPr>
                <w:rFonts w:cs="Times New Roman" w:ascii="Calibri" w:hAnsi="Calibri"/>
                <w:kern w:val="2"/>
              </w:rPr>
              <w:t>E (mortality rate in ICU)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rFonts w:cs="Times New Roman"/>
              </w:rPr>
            </w:pPr>
            <w:r>
              <w:rPr>
                <w:rFonts w:cs="Times New Roman" w:ascii="Calibri" w:hAnsi="Calibri"/>
                <w:kern w:val="2"/>
              </w:rPr>
              <w:t>13% per day</w:t>
            </w:r>
          </w:p>
        </w:tc>
      </w:tr>
      <w:tr>
        <w:trPr/>
        <w:tc>
          <w:tcPr>
            <w:tcW w:w="3792" w:type="dxa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rFonts w:cs="Times New Roman"/>
              </w:rPr>
            </w:pPr>
            <w:r>
              <w:rPr>
                <w:rFonts w:cs="Times New Roman" w:ascii="Calibri" w:hAnsi="Calibri"/>
                <w:kern w:val="2"/>
              </w:rPr>
              <w:t xml:space="preserve">F (hospital discharge rate) 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rFonts w:cs="Times New Roman"/>
              </w:rPr>
            </w:pPr>
            <w:r>
              <w:rPr>
                <w:rFonts w:cs="Times New Roman" w:ascii="Calibri" w:hAnsi="Calibri"/>
                <w:kern w:val="2"/>
              </w:rPr>
              <w:t>0% during the first 6 days of hospital stay, then 5.3% per day</w:t>
            </w:r>
          </w:p>
        </w:tc>
      </w:tr>
      <w:tr>
        <w:trPr/>
        <w:tc>
          <w:tcPr>
            <w:tcW w:w="3792" w:type="dxa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rFonts w:cs="Times New Roman"/>
              </w:rPr>
            </w:pPr>
            <w:r>
              <w:rPr>
                <w:rFonts w:cs="Times New Roman" w:ascii="Calibri" w:hAnsi="Calibri"/>
                <w:kern w:val="2"/>
              </w:rPr>
              <w:t>G (recovery rate for not hospitalized patients)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rFonts w:cs="Times New Roman"/>
              </w:rPr>
            </w:pPr>
            <w:r>
              <w:rPr>
                <w:rFonts w:cs="Times New Roman" w:ascii="Calibri" w:hAnsi="Calibri"/>
                <w:kern w:val="2"/>
              </w:rPr>
              <w:t xml:space="preserve">Subjects recover 29 days after the diagnosis.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trackRevisio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4ef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ongti SC" w:cs="Arial Unicode M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Times New Roman" w:hAnsi="Times New Roman"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64e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LibreOffice/6.4.2.2$MacOSX_X86_64 LibreOffice_project/4e471d8c02c9c90f512f7f9ead8875b57fcb1ec3</Application>
  <Pages>1</Pages>
  <Words>118</Words>
  <Characters>536</Characters>
  <CharactersWithSpaces>642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2020-04-21T16:14:00Z</dcterms:created>
  <dc:creator>francesco barone adesi</dc:creator>
  <dc:description/>
  <dc:language>it-IT</dc:language>
  <cp:lastModifiedBy>Matteo Paganini</cp:lastModifiedBy>
  <dcterms:modified xsi:type="dcterms:W3CDTF">2020-04-28T10:33:08Z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