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b/>
          <w:lang w:val="en-US"/>
        </w:rPr>
        <w:t xml:space="preserve">Suppl. Figure 2. </w:t>
      </w:r>
      <w:r>
        <w:rPr>
          <w:lang w:val="en-US"/>
        </w:rPr>
        <w:t xml:space="preserve">Validation of the model. Predicted and observed values in the different compartments. </w:t>
      </w:r>
    </w:p>
    <w:p>
      <w:pPr>
        <w:pStyle w:val="Normal"/>
        <w:rPr>
          <w:lang w:val="en-US"/>
        </w:rPr>
      </w:pPr>
      <w:r>
        <w:rPr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6120130" cy="4330065"/>
            <wp:effectExtent l="0" t="0" r="0" b="0"/>
            <wp:docPr id="1" name="Immagin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trackRevisio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c5182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Times New Roman" w:hAnsi="Times New Roman"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51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LibreOffice/6.4.2.2$MacOSX_X86_64 LibreOffice_project/4e471d8c02c9c90f512f7f9ead8875b57fcb1ec3</Application>
  <Pages>1</Pages>
  <Words>15</Words>
  <Characters>88</Characters>
  <CharactersWithSpaces>103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2020-04-21T16:14:00Z</dcterms:created>
  <dc:creator>francesco barone adesi</dc:creator>
  <dc:description/>
  <dc:language>it-IT</dc:language>
  <cp:lastModifiedBy>Matteo Paganini</cp:lastModifiedBy>
  <dcterms:modified xsi:type="dcterms:W3CDTF">2020-04-28T10:33:34Z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