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1A26" w14:textId="67966DB1" w:rsidR="00C02153" w:rsidRDefault="00C02153" w:rsidP="00F007BC">
      <w:pPr>
        <w:pStyle w:val="Bibliography"/>
        <w:ind w:left="0" w:firstLine="0"/>
      </w:pPr>
      <w:r>
        <w:t>ONLINE DATA SUPPLEMENT</w:t>
      </w:r>
    </w:p>
    <w:p w14:paraId="7398BF29" w14:textId="77777777" w:rsidR="00C02153" w:rsidRDefault="00C02153" w:rsidP="00A874C2">
      <w:pPr>
        <w:pStyle w:val="Bibliography"/>
      </w:pPr>
    </w:p>
    <w:p w14:paraId="742E04D3" w14:textId="21B25D78" w:rsidR="00C02153" w:rsidRDefault="00C02153" w:rsidP="00B9363E">
      <w:pPr>
        <w:pStyle w:val="Bibliography"/>
        <w:rPr>
          <w:b/>
        </w:rPr>
      </w:pPr>
      <w:r w:rsidRPr="00C02153">
        <w:rPr>
          <w:b/>
        </w:rPr>
        <w:t>Expanded Methods</w:t>
      </w:r>
    </w:p>
    <w:p w14:paraId="247C1135" w14:textId="77777777" w:rsidR="00C02153" w:rsidRDefault="00C02153" w:rsidP="00C02153">
      <w:pPr>
        <w:contextualSpacing w:val="0"/>
        <w:jc w:val="both"/>
        <w:outlineLvl w:val="0"/>
        <w:rPr>
          <w:i/>
        </w:rPr>
      </w:pPr>
      <w:r>
        <w:rPr>
          <w:i/>
        </w:rPr>
        <w:t>Data cleaning procedures</w:t>
      </w:r>
    </w:p>
    <w:p w14:paraId="46ACF027" w14:textId="77777777" w:rsidR="00C02153" w:rsidRDefault="00C02153" w:rsidP="00C02153">
      <w:pPr>
        <w:contextualSpacing w:val="0"/>
        <w:jc w:val="both"/>
      </w:pPr>
      <w:r>
        <w:t xml:space="preserve">Prior to each follow-up visit (either a Visit 3 or Visit 4), a member of the study staff reviewed the daily SMS-CASI assessments to check for any anomalies in the data. Examples include: participant errors or potential errors (e.g., sending an incorrect password, </w:t>
      </w:r>
      <w:r w:rsidRPr="00AB5717">
        <w:t xml:space="preserve">reporting more than five occasions of anal intercourse in a 24-hour period, messages unintentionally sent to the automated system, etc.), attempting to answer the same question multiple times, messages to study staff (e.g., “I need more kits”), and more than three consecutive </w:t>
      </w:r>
      <w:r>
        <w:t xml:space="preserve">days of </w:t>
      </w:r>
      <w:r w:rsidRPr="00AB5717">
        <w:t>missed reports. In addition to identification of participants' reporting errors, the data w</w:t>
      </w:r>
      <w:r>
        <w:t>ere</w:t>
      </w:r>
      <w:r w:rsidRPr="00AB5717">
        <w:t xml:space="preserve"> reviewed</w:t>
      </w:r>
      <w:r>
        <w:t xml:space="preserve"> for any system errors (e.g., errors in auto-calculations of participant compensation, the system sending the same question two or more times in a row, not preventing the participant from recording multiple reports on the same date).</w:t>
      </w:r>
    </w:p>
    <w:p w14:paraId="7385D019" w14:textId="77777777" w:rsidR="00C02153" w:rsidRDefault="00C02153" w:rsidP="00C02153">
      <w:pPr>
        <w:contextualSpacing w:val="0"/>
        <w:jc w:val="both"/>
      </w:pPr>
    </w:p>
    <w:p w14:paraId="6F8D374E" w14:textId="77777777" w:rsidR="00C02153" w:rsidRDefault="00C02153" w:rsidP="00C02153">
      <w:pPr>
        <w:contextualSpacing w:val="0"/>
        <w:jc w:val="both"/>
        <w:outlineLvl w:val="0"/>
        <w:rPr>
          <w:i/>
        </w:rPr>
      </w:pPr>
      <w:r>
        <w:rPr>
          <w:i/>
        </w:rPr>
        <w:t>Data convergence</w:t>
      </w:r>
    </w:p>
    <w:p w14:paraId="178F9EA7" w14:textId="55E4A6E5" w:rsidR="00C02153" w:rsidRDefault="00C02153" w:rsidP="00C02153">
      <w:pPr>
        <w:contextualSpacing w:val="0"/>
        <w:jc w:val="both"/>
      </w:pPr>
      <w:r>
        <w:t xml:space="preserve">In the event the SMS-CASI data contained errors related to questions 1 – 3 (see Figure 1; Results section: Communication), a calendar was created that compiled the participant’s daily SMS-CASI reports two weeks prior and two weeks following the errors (to give context and frame of reference to the reporting period in question). The calendar was presented to the participant during his follow-up visit and the participant was provided the opportunity to correct any errors that were originally collected by the automated system. For example, if a participant missed </w:t>
      </w:r>
      <w:r>
        <w:rPr>
          <w:u w:val="single"/>
        </w:rPr>
        <w:t>&gt;</w:t>
      </w:r>
      <w:r>
        <w:t xml:space="preserve"> three consecutive reports, the calendar represented the two weeks prior to the missing days, the missing days, and the two weeks following the missing days. The participant then was able to either fill in the gaps if any unreported sexual activity occurred or confirm that the calendar was accurate, and no changes were needed.</w:t>
      </w:r>
    </w:p>
    <w:p w14:paraId="7BC6351F" w14:textId="77777777" w:rsidR="00C02153" w:rsidRDefault="00C02153" w:rsidP="00C02153">
      <w:pPr>
        <w:contextualSpacing w:val="0"/>
        <w:jc w:val="both"/>
      </w:pPr>
    </w:p>
    <w:p w14:paraId="0523AEE3" w14:textId="77777777" w:rsidR="00C02153" w:rsidRPr="00C02153" w:rsidRDefault="00C02153" w:rsidP="00C02153">
      <w:pPr>
        <w:contextualSpacing w:val="0"/>
        <w:jc w:val="both"/>
        <w:rPr>
          <w:i/>
        </w:rPr>
      </w:pPr>
      <w:r w:rsidRPr="00C02153">
        <w:rPr>
          <w:i/>
        </w:rPr>
        <w:t>The following are a summary of categories and their analyses:</w:t>
      </w:r>
    </w:p>
    <w:p w14:paraId="44F8F8E1" w14:textId="77777777" w:rsidR="00C02153" w:rsidRDefault="00C02153" w:rsidP="00C02153">
      <w:pPr>
        <w:pStyle w:val="ListParagraph"/>
        <w:numPr>
          <w:ilvl w:val="0"/>
          <w:numId w:val="1"/>
        </w:numPr>
        <w:contextualSpacing w:val="0"/>
        <w:jc w:val="both"/>
      </w:pPr>
      <w:r>
        <w:t>Engagement - Total number of messages received before, during, and after the hurricane from all participants</w:t>
      </w:r>
    </w:p>
    <w:p w14:paraId="1E70B558" w14:textId="77777777" w:rsidR="00C02153" w:rsidRDefault="00C02153" w:rsidP="00C02153">
      <w:pPr>
        <w:pStyle w:val="ListParagraph"/>
        <w:numPr>
          <w:ilvl w:val="0"/>
          <w:numId w:val="1"/>
        </w:numPr>
        <w:contextualSpacing w:val="0"/>
        <w:jc w:val="both"/>
      </w:pPr>
      <w:r>
        <w:t>Re-engagement - Number of participants that were enrolled both before and after the hurricane (n=9) as a factor of the time it took to re-connect with the SMS-CASI system after the hurricane.</w:t>
      </w:r>
    </w:p>
    <w:p w14:paraId="7C95FE1A" w14:textId="77777777" w:rsidR="00605E12" w:rsidRDefault="00C02153" w:rsidP="00605E12">
      <w:pPr>
        <w:pStyle w:val="ListParagraph"/>
        <w:numPr>
          <w:ilvl w:val="0"/>
          <w:numId w:val="1"/>
        </w:numPr>
        <w:contextualSpacing w:val="0"/>
        <w:jc w:val="both"/>
      </w:pPr>
      <w:r>
        <w:t>Retention - Total number of participants (n=9) that were enrolled during or before the hurricane that either responded to the SMS-CASI system within 30 days after the hurricane and/or returned to the study site for a follow-up visit.</w:t>
      </w:r>
    </w:p>
    <w:p w14:paraId="311CC706" w14:textId="63883CEB" w:rsidR="000A4F32" w:rsidRDefault="00C02153" w:rsidP="00605E12">
      <w:pPr>
        <w:pStyle w:val="ListParagraph"/>
        <w:numPr>
          <w:ilvl w:val="0"/>
          <w:numId w:val="1"/>
        </w:numPr>
        <w:contextualSpacing w:val="0"/>
        <w:jc w:val="both"/>
      </w:pPr>
      <w:bookmarkStart w:id="0" w:name="_GoBack"/>
      <w:bookmarkEnd w:id="0"/>
      <w:r>
        <w:t>Communication - Descriptive analysis of all substantive communications during the 30 days prior to or 30 days after hurricane Maria. This includes comments and questions sent to the system and participants’ responses to study questions.</w:t>
      </w:r>
      <w:r w:rsidR="00A874C2">
        <w:fldChar w:fldCharType="begin"/>
      </w:r>
      <w:r w:rsidR="00656790">
        <w:instrText xml:space="preserve"> ADDIN ZOTERO_BIBL {"uncited":[],"omitted":[],"custom":[]} CSL_BIBLIOGRAPHY </w:instrText>
      </w:r>
      <w:r w:rsidR="00A874C2">
        <w:fldChar w:fldCharType="end"/>
      </w:r>
      <w:r w:rsidR="00656790">
        <w:t xml:space="preserve"> </w:t>
      </w:r>
    </w:p>
    <w:sectPr w:rsidR="000A4F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114EB"/>
    <w:multiLevelType w:val="hybridMultilevel"/>
    <w:tmpl w:val="4B1A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32"/>
    <w:rsid w:val="00023AC1"/>
    <w:rsid w:val="00080B45"/>
    <w:rsid w:val="000A4F32"/>
    <w:rsid w:val="000E5CF9"/>
    <w:rsid w:val="00121566"/>
    <w:rsid w:val="00125848"/>
    <w:rsid w:val="00135BDD"/>
    <w:rsid w:val="001C0DBF"/>
    <w:rsid w:val="001C703C"/>
    <w:rsid w:val="001D2403"/>
    <w:rsid w:val="00203280"/>
    <w:rsid w:val="00213451"/>
    <w:rsid w:val="00227F7F"/>
    <w:rsid w:val="002356BC"/>
    <w:rsid w:val="00266480"/>
    <w:rsid w:val="00275580"/>
    <w:rsid w:val="002E330C"/>
    <w:rsid w:val="002E710A"/>
    <w:rsid w:val="002E7418"/>
    <w:rsid w:val="00301341"/>
    <w:rsid w:val="003146E0"/>
    <w:rsid w:val="0031523E"/>
    <w:rsid w:val="00316F3E"/>
    <w:rsid w:val="00320365"/>
    <w:rsid w:val="00320A67"/>
    <w:rsid w:val="00342FC8"/>
    <w:rsid w:val="00351024"/>
    <w:rsid w:val="00363563"/>
    <w:rsid w:val="00365425"/>
    <w:rsid w:val="00367301"/>
    <w:rsid w:val="00381ADF"/>
    <w:rsid w:val="00387760"/>
    <w:rsid w:val="003940F6"/>
    <w:rsid w:val="003A1BB9"/>
    <w:rsid w:val="003A2185"/>
    <w:rsid w:val="003C7749"/>
    <w:rsid w:val="00407668"/>
    <w:rsid w:val="00433508"/>
    <w:rsid w:val="00443A5C"/>
    <w:rsid w:val="004864D5"/>
    <w:rsid w:val="00486D7A"/>
    <w:rsid w:val="004B4BC7"/>
    <w:rsid w:val="004D2FB1"/>
    <w:rsid w:val="004E374E"/>
    <w:rsid w:val="004E6C1A"/>
    <w:rsid w:val="005164D5"/>
    <w:rsid w:val="00531DA4"/>
    <w:rsid w:val="00544F31"/>
    <w:rsid w:val="00552BE2"/>
    <w:rsid w:val="00557B72"/>
    <w:rsid w:val="005603DB"/>
    <w:rsid w:val="00572E19"/>
    <w:rsid w:val="0058714F"/>
    <w:rsid w:val="005945AC"/>
    <w:rsid w:val="005B7714"/>
    <w:rsid w:val="005C7CA1"/>
    <w:rsid w:val="005D4629"/>
    <w:rsid w:val="005F452F"/>
    <w:rsid w:val="00605E12"/>
    <w:rsid w:val="00615E4F"/>
    <w:rsid w:val="006229CE"/>
    <w:rsid w:val="00655E27"/>
    <w:rsid w:val="00656790"/>
    <w:rsid w:val="0066708F"/>
    <w:rsid w:val="0069161F"/>
    <w:rsid w:val="006958F2"/>
    <w:rsid w:val="006D5E8D"/>
    <w:rsid w:val="0070539F"/>
    <w:rsid w:val="00707CFD"/>
    <w:rsid w:val="0072385B"/>
    <w:rsid w:val="00767597"/>
    <w:rsid w:val="007A3198"/>
    <w:rsid w:val="007E1A0D"/>
    <w:rsid w:val="00802BAE"/>
    <w:rsid w:val="0082449F"/>
    <w:rsid w:val="00824800"/>
    <w:rsid w:val="0084735C"/>
    <w:rsid w:val="0089186A"/>
    <w:rsid w:val="008C0D38"/>
    <w:rsid w:val="008F48DD"/>
    <w:rsid w:val="00937E3B"/>
    <w:rsid w:val="00941A2B"/>
    <w:rsid w:val="00950148"/>
    <w:rsid w:val="009574C6"/>
    <w:rsid w:val="00971AD2"/>
    <w:rsid w:val="00997FA4"/>
    <w:rsid w:val="009B66F3"/>
    <w:rsid w:val="009D5259"/>
    <w:rsid w:val="009F2EDE"/>
    <w:rsid w:val="00A207C5"/>
    <w:rsid w:val="00A43466"/>
    <w:rsid w:val="00A456F4"/>
    <w:rsid w:val="00A70D59"/>
    <w:rsid w:val="00A824A0"/>
    <w:rsid w:val="00A874C2"/>
    <w:rsid w:val="00A87C8F"/>
    <w:rsid w:val="00AA2712"/>
    <w:rsid w:val="00AA2B7E"/>
    <w:rsid w:val="00AB12E5"/>
    <w:rsid w:val="00AB5717"/>
    <w:rsid w:val="00B2324D"/>
    <w:rsid w:val="00B307AE"/>
    <w:rsid w:val="00B33521"/>
    <w:rsid w:val="00B53E93"/>
    <w:rsid w:val="00B54593"/>
    <w:rsid w:val="00B81EE7"/>
    <w:rsid w:val="00B822F9"/>
    <w:rsid w:val="00B9363E"/>
    <w:rsid w:val="00BA14BD"/>
    <w:rsid w:val="00BA6FDD"/>
    <w:rsid w:val="00BB789B"/>
    <w:rsid w:val="00BC5DA2"/>
    <w:rsid w:val="00C02153"/>
    <w:rsid w:val="00C4063A"/>
    <w:rsid w:val="00C602B8"/>
    <w:rsid w:val="00C62D18"/>
    <w:rsid w:val="00C65F1C"/>
    <w:rsid w:val="00C66AF9"/>
    <w:rsid w:val="00C72AD6"/>
    <w:rsid w:val="00C75831"/>
    <w:rsid w:val="00C92826"/>
    <w:rsid w:val="00CA79BF"/>
    <w:rsid w:val="00CC7AFA"/>
    <w:rsid w:val="00CE6F2F"/>
    <w:rsid w:val="00D12542"/>
    <w:rsid w:val="00D165A7"/>
    <w:rsid w:val="00D41E9A"/>
    <w:rsid w:val="00D466E3"/>
    <w:rsid w:val="00D97759"/>
    <w:rsid w:val="00DE14A0"/>
    <w:rsid w:val="00DF1E99"/>
    <w:rsid w:val="00E011CB"/>
    <w:rsid w:val="00E0476A"/>
    <w:rsid w:val="00E41BF2"/>
    <w:rsid w:val="00E81742"/>
    <w:rsid w:val="00EA7EBF"/>
    <w:rsid w:val="00EF4C81"/>
    <w:rsid w:val="00F00059"/>
    <w:rsid w:val="00F007BC"/>
    <w:rsid w:val="00F1393C"/>
    <w:rsid w:val="00F20903"/>
    <w:rsid w:val="00FD775D"/>
    <w:rsid w:val="00FE25F3"/>
    <w:rsid w:val="00FE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4EB0E"/>
  <w15:docId w15:val="{6189985E-9552-AA4A-A8AC-781AE803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0D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0DB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945AC"/>
    <w:rPr>
      <w:b/>
      <w:bCs/>
    </w:rPr>
  </w:style>
  <w:style w:type="character" w:customStyle="1" w:styleId="CommentSubjectChar">
    <w:name w:val="Comment Subject Char"/>
    <w:basedOn w:val="CommentTextChar"/>
    <w:link w:val="CommentSubject"/>
    <w:uiPriority w:val="99"/>
    <w:semiHidden/>
    <w:rsid w:val="005945AC"/>
    <w:rPr>
      <w:b/>
      <w:bCs/>
    </w:rPr>
  </w:style>
  <w:style w:type="paragraph" w:styleId="Bibliography">
    <w:name w:val="Bibliography"/>
    <w:basedOn w:val="Normal"/>
    <w:next w:val="Normal"/>
    <w:uiPriority w:val="37"/>
    <w:unhideWhenUsed/>
    <w:rsid w:val="00A874C2"/>
    <w:pPr>
      <w:tabs>
        <w:tab w:val="left" w:pos="380"/>
      </w:tabs>
      <w:spacing w:after="240"/>
      <w:ind w:left="384" w:hanging="384"/>
    </w:pPr>
  </w:style>
  <w:style w:type="paragraph" w:styleId="Revision">
    <w:name w:val="Revision"/>
    <w:hidden/>
    <w:uiPriority w:val="99"/>
    <w:semiHidden/>
    <w:rsid w:val="00125848"/>
    <w:pPr>
      <w:contextualSpacing w:val="0"/>
    </w:pPr>
  </w:style>
  <w:style w:type="character" w:styleId="Hyperlink">
    <w:name w:val="Hyperlink"/>
    <w:basedOn w:val="DefaultParagraphFont"/>
    <w:uiPriority w:val="99"/>
    <w:unhideWhenUsed/>
    <w:rsid w:val="009B66F3"/>
    <w:rPr>
      <w:color w:val="0000FF" w:themeColor="hyperlink"/>
      <w:u w:val="single"/>
    </w:rPr>
  </w:style>
  <w:style w:type="character" w:styleId="FollowedHyperlink">
    <w:name w:val="FollowedHyperlink"/>
    <w:basedOn w:val="DefaultParagraphFont"/>
    <w:uiPriority w:val="99"/>
    <w:semiHidden/>
    <w:unhideWhenUsed/>
    <w:rsid w:val="009B66F3"/>
    <w:rPr>
      <w:color w:val="800080" w:themeColor="followedHyperlink"/>
      <w:u w:val="single"/>
    </w:rPr>
  </w:style>
  <w:style w:type="character" w:styleId="UnresolvedMention">
    <w:name w:val="Unresolved Mention"/>
    <w:basedOn w:val="DefaultParagraphFont"/>
    <w:uiPriority w:val="99"/>
    <w:semiHidden/>
    <w:unhideWhenUsed/>
    <w:rsid w:val="009B66F3"/>
    <w:rPr>
      <w:color w:val="605E5C"/>
      <w:shd w:val="clear" w:color="auto" w:fill="E1DFDD"/>
    </w:rPr>
  </w:style>
  <w:style w:type="paragraph" w:styleId="ListParagraph">
    <w:name w:val="List Paragraph"/>
    <w:basedOn w:val="Normal"/>
    <w:uiPriority w:val="34"/>
    <w:qFormat/>
    <w:rsid w:val="005B77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3148">
      <w:bodyDiv w:val="1"/>
      <w:marLeft w:val="0"/>
      <w:marRight w:val="0"/>
      <w:marTop w:val="0"/>
      <w:marBottom w:val="0"/>
      <w:divBdr>
        <w:top w:val="none" w:sz="0" w:space="0" w:color="auto"/>
        <w:left w:val="none" w:sz="0" w:space="0" w:color="auto"/>
        <w:bottom w:val="none" w:sz="0" w:space="0" w:color="auto"/>
        <w:right w:val="none" w:sz="0" w:space="0" w:color="auto"/>
      </w:divBdr>
    </w:div>
    <w:div w:id="121191687">
      <w:bodyDiv w:val="1"/>
      <w:marLeft w:val="0"/>
      <w:marRight w:val="0"/>
      <w:marTop w:val="0"/>
      <w:marBottom w:val="0"/>
      <w:divBdr>
        <w:top w:val="none" w:sz="0" w:space="0" w:color="auto"/>
        <w:left w:val="none" w:sz="0" w:space="0" w:color="auto"/>
        <w:bottom w:val="none" w:sz="0" w:space="0" w:color="auto"/>
        <w:right w:val="none" w:sz="0" w:space="0" w:color="auto"/>
      </w:divBdr>
    </w:div>
    <w:div w:id="183442823">
      <w:bodyDiv w:val="1"/>
      <w:marLeft w:val="0"/>
      <w:marRight w:val="0"/>
      <w:marTop w:val="0"/>
      <w:marBottom w:val="0"/>
      <w:divBdr>
        <w:top w:val="none" w:sz="0" w:space="0" w:color="auto"/>
        <w:left w:val="none" w:sz="0" w:space="0" w:color="auto"/>
        <w:bottom w:val="none" w:sz="0" w:space="0" w:color="auto"/>
        <w:right w:val="none" w:sz="0" w:space="0" w:color="auto"/>
      </w:divBdr>
    </w:div>
    <w:div w:id="192231900">
      <w:bodyDiv w:val="1"/>
      <w:marLeft w:val="0"/>
      <w:marRight w:val="0"/>
      <w:marTop w:val="0"/>
      <w:marBottom w:val="0"/>
      <w:divBdr>
        <w:top w:val="none" w:sz="0" w:space="0" w:color="auto"/>
        <w:left w:val="none" w:sz="0" w:space="0" w:color="auto"/>
        <w:bottom w:val="none" w:sz="0" w:space="0" w:color="auto"/>
        <w:right w:val="none" w:sz="0" w:space="0" w:color="auto"/>
      </w:divBdr>
    </w:div>
    <w:div w:id="275799386">
      <w:bodyDiv w:val="1"/>
      <w:marLeft w:val="0"/>
      <w:marRight w:val="0"/>
      <w:marTop w:val="0"/>
      <w:marBottom w:val="0"/>
      <w:divBdr>
        <w:top w:val="none" w:sz="0" w:space="0" w:color="auto"/>
        <w:left w:val="none" w:sz="0" w:space="0" w:color="auto"/>
        <w:bottom w:val="none" w:sz="0" w:space="0" w:color="auto"/>
        <w:right w:val="none" w:sz="0" w:space="0" w:color="auto"/>
      </w:divBdr>
    </w:div>
    <w:div w:id="290786571">
      <w:bodyDiv w:val="1"/>
      <w:marLeft w:val="0"/>
      <w:marRight w:val="0"/>
      <w:marTop w:val="0"/>
      <w:marBottom w:val="0"/>
      <w:divBdr>
        <w:top w:val="none" w:sz="0" w:space="0" w:color="auto"/>
        <w:left w:val="none" w:sz="0" w:space="0" w:color="auto"/>
        <w:bottom w:val="none" w:sz="0" w:space="0" w:color="auto"/>
        <w:right w:val="none" w:sz="0" w:space="0" w:color="auto"/>
      </w:divBdr>
    </w:div>
    <w:div w:id="291208398">
      <w:bodyDiv w:val="1"/>
      <w:marLeft w:val="0"/>
      <w:marRight w:val="0"/>
      <w:marTop w:val="0"/>
      <w:marBottom w:val="0"/>
      <w:divBdr>
        <w:top w:val="none" w:sz="0" w:space="0" w:color="auto"/>
        <w:left w:val="none" w:sz="0" w:space="0" w:color="auto"/>
        <w:bottom w:val="none" w:sz="0" w:space="0" w:color="auto"/>
        <w:right w:val="none" w:sz="0" w:space="0" w:color="auto"/>
      </w:divBdr>
    </w:div>
    <w:div w:id="338508732">
      <w:bodyDiv w:val="1"/>
      <w:marLeft w:val="0"/>
      <w:marRight w:val="0"/>
      <w:marTop w:val="0"/>
      <w:marBottom w:val="0"/>
      <w:divBdr>
        <w:top w:val="none" w:sz="0" w:space="0" w:color="auto"/>
        <w:left w:val="none" w:sz="0" w:space="0" w:color="auto"/>
        <w:bottom w:val="none" w:sz="0" w:space="0" w:color="auto"/>
        <w:right w:val="none" w:sz="0" w:space="0" w:color="auto"/>
      </w:divBdr>
    </w:div>
    <w:div w:id="591008147">
      <w:bodyDiv w:val="1"/>
      <w:marLeft w:val="0"/>
      <w:marRight w:val="0"/>
      <w:marTop w:val="0"/>
      <w:marBottom w:val="0"/>
      <w:divBdr>
        <w:top w:val="none" w:sz="0" w:space="0" w:color="auto"/>
        <w:left w:val="none" w:sz="0" w:space="0" w:color="auto"/>
        <w:bottom w:val="none" w:sz="0" w:space="0" w:color="auto"/>
        <w:right w:val="none" w:sz="0" w:space="0" w:color="auto"/>
      </w:divBdr>
    </w:div>
    <w:div w:id="780413723">
      <w:bodyDiv w:val="1"/>
      <w:marLeft w:val="0"/>
      <w:marRight w:val="0"/>
      <w:marTop w:val="0"/>
      <w:marBottom w:val="0"/>
      <w:divBdr>
        <w:top w:val="none" w:sz="0" w:space="0" w:color="auto"/>
        <w:left w:val="none" w:sz="0" w:space="0" w:color="auto"/>
        <w:bottom w:val="none" w:sz="0" w:space="0" w:color="auto"/>
        <w:right w:val="none" w:sz="0" w:space="0" w:color="auto"/>
      </w:divBdr>
    </w:div>
    <w:div w:id="882669314">
      <w:bodyDiv w:val="1"/>
      <w:marLeft w:val="0"/>
      <w:marRight w:val="0"/>
      <w:marTop w:val="0"/>
      <w:marBottom w:val="0"/>
      <w:divBdr>
        <w:top w:val="none" w:sz="0" w:space="0" w:color="auto"/>
        <w:left w:val="none" w:sz="0" w:space="0" w:color="auto"/>
        <w:bottom w:val="none" w:sz="0" w:space="0" w:color="auto"/>
        <w:right w:val="none" w:sz="0" w:space="0" w:color="auto"/>
      </w:divBdr>
    </w:div>
    <w:div w:id="1298680101">
      <w:bodyDiv w:val="1"/>
      <w:marLeft w:val="0"/>
      <w:marRight w:val="0"/>
      <w:marTop w:val="0"/>
      <w:marBottom w:val="0"/>
      <w:divBdr>
        <w:top w:val="none" w:sz="0" w:space="0" w:color="auto"/>
        <w:left w:val="none" w:sz="0" w:space="0" w:color="auto"/>
        <w:bottom w:val="none" w:sz="0" w:space="0" w:color="auto"/>
        <w:right w:val="none" w:sz="0" w:space="0" w:color="auto"/>
      </w:divBdr>
    </w:div>
    <w:div w:id="1359770364">
      <w:bodyDiv w:val="1"/>
      <w:marLeft w:val="0"/>
      <w:marRight w:val="0"/>
      <w:marTop w:val="0"/>
      <w:marBottom w:val="0"/>
      <w:divBdr>
        <w:top w:val="none" w:sz="0" w:space="0" w:color="auto"/>
        <w:left w:val="none" w:sz="0" w:space="0" w:color="auto"/>
        <w:bottom w:val="none" w:sz="0" w:space="0" w:color="auto"/>
        <w:right w:val="none" w:sz="0" w:space="0" w:color="auto"/>
      </w:divBdr>
    </w:div>
    <w:div w:id="1580938966">
      <w:bodyDiv w:val="1"/>
      <w:marLeft w:val="0"/>
      <w:marRight w:val="0"/>
      <w:marTop w:val="0"/>
      <w:marBottom w:val="0"/>
      <w:divBdr>
        <w:top w:val="none" w:sz="0" w:space="0" w:color="auto"/>
        <w:left w:val="none" w:sz="0" w:space="0" w:color="auto"/>
        <w:bottom w:val="none" w:sz="0" w:space="0" w:color="auto"/>
        <w:right w:val="none" w:sz="0" w:space="0" w:color="auto"/>
      </w:divBdr>
    </w:div>
    <w:div w:id="1659919380">
      <w:bodyDiv w:val="1"/>
      <w:marLeft w:val="0"/>
      <w:marRight w:val="0"/>
      <w:marTop w:val="0"/>
      <w:marBottom w:val="0"/>
      <w:divBdr>
        <w:top w:val="none" w:sz="0" w:space="0" w:color="auto"/>
        <w:left w:val="none" w:sz="0" w:space="0" w:color="auto"/>
        <w:bottom w:val="none" w:sz="0" w:space="0" w:color="auto"/>
        <w:right w:val="none" w:sz="0" w:space="0" w:color="auto"/>
      </w:divBdr>
    </w:div>
    <w:div w:id="2021347133">
      <w:bodyDiv w:val="1"/>
      <w:marLeft w:val="0"/>
      <w:marRight w:val="0"/>
      <w:marTop w:val="0"/>
      <w:marBottom w:val="0"/>
      <w:divBdr>
        <w:top w:val="none" w:sz="0" w:space="0" w:color="auto"/>
        <w:left w:val="none" w:sz="0" w:space="0" w:color="auto"/>
        <w:bottom w:val="none" w:sz="0" w:space="0" w:color="auto"/>
        <w:right w:val="none" w:sz="0" w:space="0" w:color="auto"/>
      </w:divBdr>
    </w:div>
    <w:div w:id="2112895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9620-B80D-D446-A788-F51EA1AD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Balan</dc:creator>
  <cp:lastModifiedBy>Brown, William</cp:lastModifiedBy>
  <cp:revision>4</cp:revision>
  <dcterms:created xsi:type="dcterms:W3CDTF">2019-01-28T13:49:00Z</dcterms:created>
  <dcterms:modified xsi:type="dcterms:W3CDTF">2019-01-28T16:50:00Z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id="1739BMhe"/&gt;&lt;style id="http://www.zotero.org/styles/american-medical-association" hasBibliography="1" bibliographyStyleHasBeenSet="1"/&gt;&lt;prefs&gt;&lt;pref name="fieldType" value="Field"/&gt;&lt;pref name="stor</vt:lpwstr>
  </property>
  <property fmtid="{D5CDD505-2E9C-101B-9397-08002B2CF9AE}" pid="3" name="ZOTERO_PREF_2">
    <vt:lpwstr>eReferences" value="true"/&gt;&lt;pref name="automaticJournalAbbreviations" value="true"/&gt;&lt;/prefs&gt;&lt;/data&gt;</vt:lpwstr>
  </property>
</Properties>
</file>