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F0" w:rsidRDefault="007409F0" w:rsidP="007409F0">
      <w:pPr>
        <w:spacing w:after="160" w:line="480" w:lineRule="auto"/>
        <w:rPr>
          <w:sz w:val="24"/>
          <w:szCs w:val="24"/>
        </w:rPr>
      </w:pPr>
      <w:r>
        <w:rPr>
          <w:sz w:val="24"/>
          <w:szCs w:val="24"/>
        </w:rPr>
        <w:t xml:space="preserve">APPENDIX </w:t>
      </w:r>
    </w:p>
    <w:p w:rsidR="007409F0" w:rsidRPr="00A75E09" w:rsidRDefault="007409F0" w:rsidP="007409F0">
      <w:pPr>
        <w:rPr>
          <w:sz w:val="24"/>
          <w:szCs w:val="24"/>
        </w:rPr>
      </w:pPr>
      <w:r w:rsidRPr="00A75E09">
        <w:rPr>
          <w:sz w:val="24"/>
          <w:szCs w:val="24"/>
        </w:rPr>
        <w:t xml:space="preserve">Appendix 1: </w:t>
      </w:r>
      <w:r w:rsidR="002C3B9E">
        <w:rPr>
          <w:sz w:val="24"/>
          <w:szCs w:val="24"/>
        </w:rPr>
        <w:t xml:space="preserve">  Definitions and functions of </w:t>
      </w:r>
      <w:bookmarkStart w:id="0" w:name="_GoBack"/>
      <w:r w:rsidR="002C3B9E">
        <w:rPr>
          <w:sz w:val="24"/>
          <w:szCs w:val="24"/>
        </w:rPr>
        <w:t>N</w:t>
      </w:r>
      <w:r w:rsidRPr="00A75E09">
        <w:rPr>
          <w:sz w:val="24"/>
          <w:szCs w:val="24"/>
        </w:rPr>
        <w:t xml:space="preserve">ational </w:t>
      </w:r>
      <w:r w:rsidR="002C3B9E">
        <w:rPr>
          <w:sz w:val="24"/>
          <w:szCs w:val="24"/>
        </w:rPr>
        <w:t>Public Health P</w:t>
      </w:r>
      <w:r w:rsidRPr="00A75E09">
        <w:rPr>
          <w:sz w:val="24"/>
          <w:szCs w:val="24"/>
        </w:rPr>
        <w:t xml:space="preserve">reparedness </w:t>
      </w:r>
      <w:r w:rsidR="002C3B9E">
        <w:rPr>
          <w:sz w:val="24"/>
          <w:szCs w:val="24"/>
        </w:rPr>
        <w:t>and Response</w:t>
      </w:r>
    </w:p>
    <w:p w:rsidR="007409F0" w:rsidRPr="00A75E09" w:rsidRDefault="002C3B9E" w:rsidP="007409F0">
      <w:pPr>
        <w:rPr>
          <w:sz w:val="24"/>
          <w:szCs w:val="24"/>
        </w:rPr>
      </w:pPr>
      <w:r>
        <w:rPr>
          <w:sz w:val="24"/>
          <w:szCs w:val="24"/>
        </w:rPr>
        <w:t xml:space="preserve">                       C</w:t>
      </w:r>
      <w:r w:rsidR="007409F0" w:rsidRPr="00A75E09">
        <w:rPr>
          <w:sz w:val="24"/>
          <w:szCs w:val="24"/>
        </w:rPr>
        <w:t>apabilities</w:t>
      </w:r>
      <w:bookmarkEnd w:id="0"/>
    </w:p>
    <w:p w:rsidR="007409F0" w:rsidRPr="00A75E09" w:rsidRDefault="007409F0" w:rsidP="007409F0">
      <w:pPr>
        <w:rPr>
          <w:sz w:val="24"/>
          <w:szCs w:val="24"/>
          <w:highlight w:val="yellow"/>
        </w:rPr>
      </w:pPr>
    </w:p>
    <w:tbl>
      <w:tblPr>
        <w:tblStyle w:val="TableGrid2"/>
        <w:tblW w:w="9886" w:type="dxa"/>
        <w:tblLook w:val="04A0" w:firstRow="1" w:lastRow="0" w:firstColumn="1" w:lastColumn="0" w:noHBand="0" w:noVBand="1"/>
      </w:tblPr>
      <w:tblGrid>
        <w:gridCol w:w="1346"/>
        <w:gridCol w:w="3882"/>
        <w:gridCol w:w="4658"/>
      </w:tblGrid>
      <w:tr w:rsidR="007409F0" w:rsidRPr="00A75E09" w:rsidTr="002B09EC">
        <w:trPr>
          <w:trHeight w:val="415"/>
        </w:trPr>
        <w:tc>
          <w:tcPr>
            <w:tcW w:w="1346" w:type="dxa"/>
            <w:shd w:val="clear" w:color="auto" w:fill="FFFFFF" w:themeFill="background1"/>
            <w:vAlign w:val="center"/>
          </w:tcPr>
          <w:p w:rsidR="007409F0" w:rsidRPr="00A75E09" w:rsidRDefault="007409F0" w:rsidP="002B09EC">
            <w:pPr>
              <w:jc w:val="center"/>
              <w:rPr>
                <w:b/>
                <w:sz w:val="16"/>
                <w:szCs w:val="16"/>
              </w:rPr>
            </w:pPr>
            <w:r w:rsidRPr="00A75E09">
              <w:rPr>
                <w:b/>
                <w:sz w:val="16"/>
                <w:szCs w:val="16"/>
              </w:rPr>
              <w:t>Preparedness capability</w:t>
            </w:r>
          </w:p>
        </w:tc>
        <w:tc>
          <w:tcPr>
            <w:tcW w:w="3882" w:type="dxa"/>
            <w:vAlign w:val="center"/>
          </w:tcPr>
          <w:p w:rsidR="007409F0" w:rsidRPr="00A75E09" w:rsidRDefault="007409F0" w:rsidP="002B09EC">
            <w:pPr>
              <w:jc w:val="center"/>
              <w:rPr>
                <w:b/>
                <w:sz w:val="16"/>
                <w:szCs w:val="16"/>
              </w:rPr>
            </w:pPr>
            <w:r w:rsidRPr="00A75E09">
              <w:rPr>
                <w:b/>
                <w:sz w:val="16"/>
                <w:szCs w:val="16"/>
              </w:rPr>
              <w:t>Definition</w:t>
            </w:r>
          </w:p>
        </w:tc>
        <w:tc>
          <w:tcPr>
            <w:tcW w:w="4658" w:type="dxa"/>
            <w:vAlign w:val="center"/>
          </w:tcPr>
          <w:p w:rsidR="007409F0" w:rsidRPr="00A75E09" w:rsidRDefault="007409F0" w:rsidP="002B09EC">
            <w:pPr>
              <w:jc w:val="center"/>
              <w:rPr>
                <w:b/>
                <w:sz w:val="16"/>
                <w:szCs w:val="16"/>
              </w:rPr>
            </w:pPr>
            <w:r w:rsidRPr="00A75E09">
              <w:rPr>
                <w:b/>
                <w:sz w:val="16"/>
                <w:szCs w:val="16"/>
              </w:rPr>
              <w:t>Functions</w:t>
            </w:r>
          </w:p>
        </w:tc>
      </w:tr>
      <w:tr w:rsidR="007409F0" w:rsidRPr="00A75E09" w:rsidTr="002B09EC">
        <w:trPr>
          <w:trHeight w:val="1637"/>
        </w:trPr>
        <w:tc>
          <w:tcPr>
            <w:tcW w:w="1346" w:type="dxa"/>
            <w:vAlign w:val="center"/>
          </w:tcPr>
          <w:p w:rsidR="007409F0" w:rsidRPr="00A75E09" w:rsidRDefault="007409F0" w:rsidP="002B09EC">
            <w:pPr>
              <w:jc w:val="center"/>
              <w:rPr>
                <w:sz w:val="16"/>
                <w:szCs w:val="16"/>
              </w:rPr>
            </w:pPr>
            <w:r w:rsidRPr="00A75E09">
              <w:rPr>
                <w:sz w:val="16"/>
                <w:szCs w:val="16"/>
              </w:rPr>
              <w:t>Community Preparedness</w:t>
            </w:r>
          </w:p>
        </w:tc>
        <w:tc>
          <w:tcPr>
            <w:tcW w:w="3882" w:type="dxa"/>
            <w:vAlign w:val="center"/>
          </w:tcPr>
          <w:p w:rsidR="007409F0" w:rsidRPr="00A75E09" w:rsidRDefault="007409F0" w:rsidP="002B09EC">
            <w:pPr>
              <w:rPr>
                <w:sz w:val="16"/>
                <w:szCs w:val="16"/>
              </w:rPr>
            </w:pPr>
            <w:r w:rsidRPr="00A75E09">
              <w:rPr>
                <w:sz w:val="16"/>
                <w:szCs w:val="16"/>
              </w:rPr>
              <w:t>Ability of communities to prepare for, withstand, and recover — in both the short and long terms — from public health incidents</w:t>
            </w:r>
          </w:p>
        </w:tc>
        <w:tc>
          <w:tcPr>
            <w:tcW w:w="4658" w:type="dxa"/>
            <w:vAlign w:val="center"/>
          </w:tcPr>
          <w:p w:rsidR="007409F0" w:rsidRPr="00A75E09" w:rsidRDefault="007409F0" w:rsidP="002B09EC">
            <w:pPr>
              <w:rPr>
                <w:sz w:val="16"/>
                <w:szCs w:val="16"/>
              </w:rPr>
            </w:pPr>
            <w:r w:rsidRPr="00A75E09">
              <w:rPr>
                <w:sz w:val="16"/>
                <w:szCs w:val="16"/>
              </w:rPr>
              <w:t>Function 1: Determine risks to the health of the jurisdiction</w:t>
            </w:r>
          </w:p>
          <w:p w:rsidR="007409F0" w:rsidRPr="00A75E09" w:rsidRDefault="007409F0" w:rsidP="002B09EC">
            <w:pPr>
              <w:rPr>
                <w:sz w:val="16"/>
                <w:szCs w:val="16"/>
              </w:rPr>
            </w:pPr>
            <w:r w:rsidRPr="00A75E09">
              <w:rPr>
                <w:sz w:val="16"/>
                <w:szCs w:val="16"/>
              </w:rPr>
              <w:t>Function 2: Build community partnerships to support health preparedness</w:t>
            </w:r>
          </w:p>
          <w:p w:rsidR="007409F0" w:rsidRPr="00A75E09" w:rsidRDefault="007409F0" w:rsidP="002B09EC">
            <w:pPr>
              <w:rPr>
                <w:sz w:val="16"/>
                <w:szCs w:val="16"/>
              </w:rPr>
            </w:pPr>
            <w:r w:rsidRPr="00A75E09">
              <w:rPr>
                <w:sz w:val="16"/>
                <w:szCs w:val="16"/>
              </w:rPr>
              <w:t>Function 3: Engage with community organizations to foster public health, medical, and mental/behavioral health social networks</w:t>
            </w:r>
          </w:p>
          <w:p w:rsidR="007409F0" w:rsidRPr="00A75E09" w:rsidRDefault="007409F0" w:rsidP="002B09EC">
            <w:pPr>
              <w:rPr>
                <w:sz w:val="16"/>
                <w:szCs w:val="16"/>
              </w:rPr>
            </w:pPr>
            <w:r w:rsidRPr="00A75E09">
              <w:rPr>
                <w:sz w:val="16"/>
                <w:szCs w:val="16"/>
              </w:rPr>
              <w:t>Function 4: Coordinate training or guidance to ensure community engagement in preparedness efforts</w:t>
            </w:r>
          </w:p>
        </w:tc>
      </w:tr>
      <w:tr w:rsidR="007409F0" w:rsidRPr="00A75E09" w:rsidTr="002B09EC">
        <w:trPr>
          <w:trHeight w:val="1441"/>
        </w:trPr>
        <w:tc>
          <w:tcPr>
            <w:tcW w:w="1346" w:type="dxa"/>
            <w:vAlign w:val="center"/>
          </w:tcPr>
          <w:p w:rsidR="007409F0" w:rsidRPr="00A75E09" w:rsidRDefault="007409F0" w:rsidP="002B09EC">
            <w:pPr>
              <w:jc w:val="center"/>
              <w:rPr>
                <w:sz w:val="16"/>
                <w:szCs w:val="16"/>
              </w:rPr>
            </w:pPr>
            <w:r w:rsidRPr="00A75E09">
              <w:rPr>
                <w:sz w:val="16"/>
                <w:szCs w:val="16"/>
              </w:rPr>
              <w:t>Community recovery</w:t>
            </w:r>
          </w:p>
        </w:tc>
        <w:tc>
          <w:tcPr>
            <w:tcW w:w="3882" w:type="dxa"/>
            <w:vAlign w:val="center"/>
          </w:tcPr>
          <w:p w:rsidR="007409F0" w:rsidRPr="00A75E09" w:rsidRDefault="007409F0" w:rsidP="002B09EC">
            <w:pPr>
              <w:rPr>
                <w:sz w:val="16"/>
                <w:szCs w:val="16"/>
              </w:rPr>
            </w:pPr>
            <w:r w:rsidRPr="00A75E09">
              <w:rPr>
                <w:sz w:val="16"/>
                <w:szCs w:val="16"/>
              </w:rPr>
              <w:t>Ability to collaborate with community partners, (e.g., healthcare organizations, business, education, and emergency management) to plan and advocate for the rebuilding of public health, medical, and mental/ behavioral health systems to at least a level of functioning comparable to pre-incident levels, and improved levels where possible.</w:t>
            </w:r>
          </w:p>
        </w:tc>
        <w:tc>
          <w:tcPr>
            <w:tcW w:w="4658" w:type="dxa"/>
            <w:vAlign w:val="center"/>
          </w:tcPr>
          <w:p w:rsidR="007409F0" w:rsidRPr="00A75E09" w:rsidRDefault="007409F0" w:rsidP="002B09EC">
            <w:pPr>
              <w:rPr>
                <w:sz w:val="16"/>
                <w:szCs w:val="16"/>
              </w:rPr>
            </w:pPr>
            <w:r w:rsidRPr="00A75E09">
              <w:rPr>
                <w:sz w:val="16"/>
                <w:szCs w:val="16"/>
              </w:rPr>
              <w:t xml:space="preserve">Function 1: Identify and monitor public health, medical, and mental/behavioral health system recovery needs </w:t>
            </w:r>
          </w:p>
          <w:p w:rsidR="007409F0" w:rsidRPr="00A75E09" w:rsidRDefault="007409F0" w:rsidP="002B09EC">
            <w:pPr>
              <w:rPr>
                <w:sz w:val="16"/>
                <w:szCs w:val="16"/>
              </w:rPr>
            </w:pPr>
            <w:r w:rsidRPr="00A75E09">
              <w:rPr>
                <w:sz w:val="16"/>
                <w:szCs w:val="16"/>
              </w:rPr>
              <w:t xml:space="preserve">Function 2: Coordinate community public health, medical, and mental/behavioral health system recovery operations </w:t>
            </w:r>
          </w:p>
          <w:p w:rsidR="007409F0" w:rsidRPr="00A75E09" w:rsidRDefault="007409F0" w:rsidP="002B09EC">
            <w:pPr>
              <w:rPr>
                <w:sz w:val="16"/>
                <w:szCs w:val="16"/>
              </w:rPr>
            </w:pPr>
            <w:r w:rsidRPr="00A75E09">
              <w:rPr>
                <w:sz w:val="16"/>
                <w:szCs w:val="16"/>
              </w:rPr>
              <w:t>Function 3: Implement corrective actions to mitigate damages from future incidents</w:t>
            </w:r>
          </w:p>
        </w:tc>
      </w:tr>
      <w:tr w:rsidR="007409F0" w:rsidRPr="00A75E09" w:rsidTr="002B09EC">
        <w:trPr>
          <w:trHeight w:val="1441"/>
        </w:trPr>
        <w:tc>
          <w:tcPr>
            <w:tcW w:w="1346" w:type="dxa"/>
            <w:vAlign w:val="center"/>
          </w:tcPr>
          <w:p w:rsidR="007409F0" w:rsidRPr="00A75E09" w:rsidRDefault="007409F0" w:rsidP="002B09EC">
            <w:pPr>
              <w:jc w:val="center"/>
              <w:rPr>
                <w:sz w:val="16"/>
                <w:szCs w:val="16"/>
              </w:rPr>
            </w:pPr>
            <w:r w:rsidRPr="00A75E09">
              <w:rPr>
                <w:sz w:val="16"/>
                <w:szCs w:val="16"/>
              </w:rPr>
              <w:t>Emergency Operations Coordination</w:t>
            </w:r>
          </w:p>
        </w:tc>
        <w:tc>
          <w:tcPr>
            <w:tcW w:w="3882" w:type="dxa"/>
            <w:vAlign w:val="center"/>
          </w:tcPr>
          <w:p w:rsidR="007409F0" w:rsidRPr="00A75E09" w:rsidRDefault="007409F0" w:rsidP="002B09EC">
            <w:pPr>
              <w:rPr>
                <w:sz w:val="16"/>
                <w:szCs w:val="16"/>
              </w:rPr>
            </w:pPr>
            <w:r w:rsidRPr="00A75E09">
              <w:rPr>
                <w:sz w:val="16"/>
                <w:szCs w:val="16"/>
              </w:rPr>
              <w:t>Ability to direct and support an event or incident with public health or medical implications by establishing a standardized, scalable system of oversight, organization, and supervision consistent with jurisdictional standards and practices and with the National Incident Management System</w:t>
            </w:r>
          </w:p>
        </w:tc>
        <w:tc>
          <w:tcPr>
            <w:tcW w:w="4658" w:type="dxa"/>
            <w:vAlign w:val="center"/>
          </w:tcPr>
          <w:p w:rsidR="007409F0" w:rsidRPr="00A75E09" w:rsidRDefault="007409F0" w:rsidP="002B09EC">
            <w:pPr>
              <w:rPr>
                <w:sz w:val="16"/>
                <w:szCs w:val="16"/>
              </w:rPr>
            </w:pPr>
            <w:r w:rsidRPr="00A75E09">
              <w:rPr>
                <w:sz w:val="16"/>
                <w:szCs w:val="16"/>
              </w:rPr>
              <w:t>Function 1: Conduct preliminary assessment to determine need for public activation</w:t>
            </w:r>
          </w:p>
          <w:p w:rsidR="007409F0" w:rsidRPr="00A75E09" w:rsidRDefault="007409F0" w:rsidP="002B09EC">
            <w:pPr>
              <w:rPr>
                <w:sz w:val="16"/>
                <w:szCs w:val="16"/>
              </w:rPr>
            </w:pPr>
            <w:r w:rsidRPr="00A75E09">
              <w:rPr>
                <w:sz w:val="16"/>
                <w:szCs w:val="16"/>
              </w:rPr>
              <w:t>Function 2: Activate public health emergency operations</w:t>
            </w:r>
          </w:p>
          <w:p w:rsidR="007409F0" w:rsidRPr="00A75E09" w:rsidRDefault="007409F0" w:rsidP="002B09EC">
            <w:pPr>
              <w:rPr>
                <w:sz w:val="16"/>
                <w:szCs w:val="16"/>
              </w:rPr>
            </w:pPr>
            <w:r w:rsidRPr="00A75E09">
              <w:rPr>
                <w:sz w:val="16"/>
                <w:szCs w:val="16"/>
              </w:rPr>
              <w:t>Function 3: Develop incident response strategy</w:t>
            </w:r>
          </w:p>
          <w:p w:rsidR="007409F0" w:rsidRPr="00A75E09" w:rsidRDefault="007409F0" w:rsidP="002B09EC">
            <w:pPr>
              <w:rPr>
                <w:sz w:val="16"/>
                <w:szCs w:val="16"/>
              </w:rPr>
            </w:pPr>
            <w:r w:rsidRPr="00A75E09">
              <w:rPr>
                <w:sz w:val="16"/>
                <w:szCs w:val="16"/>
              </w:rPr>
              <w:t>Function 4: Manage and sustain the public health response</w:t>
            </w:r>
          </w:p>
          <w:p w:rsidR="007409F0" w:rsidRPr="00A75E09" w:rsidRDefault="007409F0" w:rsidP="002B09EC">
            <w:pPr>
              <w:rPr>
                <w:sz w:val="16"/>
                <w:szCs w:val="16"/>
              </w:rPr>
            </w:pPr>
            <w:r w:rsidRPr="00A75E09">
              <w:rPr>
                <w:sz w:val="16"/>
                <w:szCs w:val="16"/>
              </w:rPr>
              <w:t>Function 5: Demobilize and evaluate public health emergency operations</w:t>
            </w:r>
          </w:p>
        </w:tc>
      </w:tr>
      <w:tr w:rsidR="007409F0" w:rsidRPr="00A75E09" w:rsidTr="002B09EC">
        <w:trPr>
          <w:trHeight w:val="1856"/>
        </w:trPr>
        <w:tc>
          <w:tcPr>
            <w:tcW w:w="1346" w:type="dxa"/>
            <w:vAlign w:val="center"/>
          </w:tcPr>
          <w:p w:rsidR="007409F0" w:rsidRPr="00A75E09" w:rsidRDefault="007409F0" w:rsidP="002B09EC">
            <w:pPr>
              <w:jc w:val="center"/>
              <w:rPr>
                <w:sz w:val="16"/>
                <w:szCs w:val="16"/>
              </w:rPr>
            </w:pPr>
            <w:r w:rsidRPr="00A75E09">
              <w:rPr>
                <w:sz w:val="16"/>
                <w:szCs w:val="16"/>
              </w:rPr>
              <w:t>Emergency Public Information and Warning</w:t>
            </w:r>
          </w:p>
        </w:tc>
        <w:tc>
          <w:tcPr>
            <w:tcW w:w="3882" w:type="dxa"/>
            <w:vAlign w:val="center"/>
          </w:tcPr>
          <w:p w:rsidR="007409F0" w:rsidRPr="00A75E09" w:rsidRDefault="007409F0" w:rsidP="002B09EC">
            <w:pPr>
              <w:rPr>
                <w:sz w:val="16"/>
                <w:szCs w:val="16"/>
              </w:rPr>
            </w:pPr>
            <w:r w:rsidRPr="00A75E09">
              <w:rPr>
                <w:sz w:val="16"/>
                <w:szCs w:val="16"/>
              </w:rPr>
              <w:t>Ability to develop, coordinate, and disseminate information, alerts, warnings, and notifications to the public and incident management responders</w:t>
            </w:r>
          </w:p>
        </w:tc>
        <w:tc>
          <w:tcPr>
            <w:tcW w:w="4658" w:type="dxa"/>
            <w:vAlign w:val="center"/>
          </w:tcPr>
          <w:p w:rsidR="007409F0" w:rsidRPr="00A75E09" w:rsidRDefault="007409F0" w:rsidP="002B09EC">
            <w:pPr>
              <w:rPr>
                <w:sz w:val="16"/>
                <w:szCs w:val="16"/>
              </w:rPr>
            </w:pPr>
            <w:r w:rsidRPr="00A75E09">
              <w:rPr>
                <w:sz w:val="16"/>
                <w:szCs w:val="16"/>
              </w:rPr>
              <w:t>Function 1: Activate the emergency public information system</w:t>
            </w:r>
          </w:p>
          <w:p w:rsidR="007409F0" w:rsidRPr="00A75E09" w:rsidRDefault="007409F0" w:rsidP="002B09EC">
            <w:pPr>
              <w:rPr>
                <w:sz w:val="16"/>
                <w:szCs w:val="16"/>
              </w:rPr>
            </w:pPr>
            <w:r w:rsidRPr="00A75E09">
              <w:rPr>
                <w:sz w:val="16"/>
                <w:szCs w:val="16"/>
              </w:rPr>
              <w:t>Function 2: Determine the need for a joint public information system</w:t>
            </w:r>
          </w:p>
          <w:p w:rsidR="007409F0" w:rsidRPr="00A75E09" w:rsidRDefault="007409F0" w:rsidP="002B09EC">
            <w:pPr>
              <w:rPr>
                <w:sz w:val="16"/>
                <w:szCs w:val="16"/>
              </w:rPr>
            </w:pPr>
            <w:r w:rsidRPr="00A75E09">
              <w:rPr>
                <w:sz w:val="16"/>
                <w:szCs w:val="16"/>
              </w:rPr>
              <w:t>Function 3: Establish and participate in information system operations</w:t>
            </w:r>
          </w:p>
          <w:p w:rsidR="007409F0" w:rsidRPr="00A75E09" w:rsidRDefault="007409F0" w:rsidP="002B09EC">
            <w:pPr>
              <w:rPr>
                <w:sz w:val="16"/>
                <w:szCs w:val="16"/>
              </w:rPr>
            </w:pPr>
            <w:r w:rsidRPr="00A75E09">
              <w:rPr>
                <w:sz w:val="16"/>
                <w:szCs w:val="16"/>
              </w:rPr>
              <w:t>Function 4: Establish avenues for public interaction and information exchange</w:t>
            </w:r>
          </w:p>
          <w:p w:rsidR="007409F0" w:rsidRPr="00A75E09" w:rsidRDefault="007409F0" w:rsidP="002B09EC">
            <w:pPr>
              <w:rPr>
                <w:sz w:val="16"/>
                <w:szCs w:val="16"/>
              </w:rPr>
            </w:pPr>
            <w:r w:rsidRPr="00A75E09">
              <w:rPr>
                <w:sz w:val="16"/>
                <w:szCs w:val="16"/>
              </w:rPr>
              <w:t>Function 5: Issue public information, alerts, warnings, and notifications</w:t>
            </w:r>
          </w:p>
        </w:tc>
      </w:tr>
      <w:tr w:rsidR="007409F0" w:rsidRPr="00A75E09" w:rsidTr="002B09EC">
        <w:trPr>
          <w:trHeight w:val="2065"/>
        </w:trPr>
        <w:tc>
          <w:tcPr>
            <w:tcW w:w="1346" w:type="dxa"/>
            <w:vAlign w:val="center"/>
          </w:tcPr>
          <w:p w:rsidR="007409F0" w:rsidRPr="00A75E09" w:rsidRDefault="007409F0" w:rsidP="002B09EC">
            <w:pPr>
              <w:jc w:val="center"/>
              <w:rPr>
                <w:sz w:val="16"/>
                <w:szCs w:val="16"/>
              </w:rPr>
            </w:pPr>
            <w:r w:rsidRPr="00A75E09">
              <w:rPr>
                <w:sz w:val="16"/>
                <w:szCs w:val="16"/>
              </w:rPr>
              <w:t>Fatality Management</w:t>
            </w:r>
          </w:p>
        </w:tc>
        <w:tc>
          <w:tcPr>
            <w:tcW w:w="3882" w:type="dxa"/>
            <w:vAlign w:val="center"/>
          </w:tcPr>
          <w:p w:rsidR="007409F0" w:rsidRPr="00A75E09" w:rsidRDefault="007409F0" w:rsidP="002B09EC">
            <w:pPr>
              <w:rPr>
                <w:sz w:val="16"/>
                <w:szCs w:val="16"/>
              </w:rPr>
            </w:pPr>
            <w:r w:rsidRPr="00A75E09">
              <w:rPr>
                <w:sz w:val="16"/>
                <w:szCs w:val="16"/>
              </w:rPr>
              <w:t>Ability to coordinate with other organizations (e.g., law enforcement, healthcare,</w:t>
            </w:r>
          </w:p>
          <w:p w:rsidR="007409F0" w:rsidRPr="00A75E09" w:rsidRDefault="007409F0" w:rsidP="002B09EC">
            <w:pPr>
              <w:rPr>
                <w:sz w:val="16"/>
                <w:szCs w:val="16"/>
              </w:rPr>
            </w:pPr>
            <w:r w:rsidRPr="00A75E09">
              <w:rPr>
                <w:sz w:val="16"/>
                <w:szCs w:val="16"/>
              </w:rPr>
              <w:t>emergency management, and medical examiner/coroner) to ensure the proper recovery, handling, identification, transportation, tracking, storage, and disposal of human remains and personal effects; certify cause of death; and facilitate access to mental/behavioral health services to the family members, responders, and survivors of an incident.</w:t>
            </w:r>
          </w:p>
        </w:tc>
        <w:tc>
          <w:tcPr>
            <w:tcW w:w="4658" w:type="dxa"/>
            <w:vAlign w:val="center"/>
          </w:tcPr>
          <w:p w:rsidR="007409F0" w:rsidRPr="00A75E09" w:rsidRDefault="007409F0" w:rsidP="002B09EC">
            <w:pPr>
              <w:rPr>
                <w:sz w:val="16"/>
                <w:szCs w:val="16"/>
              </w:rPr>
            </w:pPr>
            <w:r w:rsidRPr="00A75E09">
              <w:rPr>
                <w:sz w:val="16"/>
                <w:szCs w:val="16"/>
              </w:rPr>
              <w:t>Function 1: Determine role for public health in fatality management</w:t>
            </w:r>
          </w:p>
          <w:p w:rsidR="007409F0" w:rsidRPr="00A75E09" w:rsidRDefault="007409F0" w:rsidP="002B09EC">
            <w:pPr>
              <w:rPr>
                <w:sz w:val="16"/>
                <w:szCs w:val="16"/>
              </w:rPr>
            </w:pPr>
            <w:r w:rsidRPr="00A75E09">
              <w:rPr>
                <w:sz w:val="16"/>
                <w:szCs w:val="16"/>
              </w:rPr>
              <w:t>Function 2: Activate public health fatality management operations</w:t>
            </w:r>
          </w:p>
          <w:p w:rsidR="007409F0" w:rsidRPr="00A75E09" w:rsidRDefault="007409F0" w:rsidP="002B09EC">
            <w:pPr>
              <w:rPr>
                <w:sz w:val="16"/>
                <w:szCs w:val="16"/>
              </w:rPr>
            </w:pPr>
            <w:r w:rsidRPr="00A75E09">
              <w:rPr>
                <w:sz w:val="16"/>
                <w:szCs w:val="16"/>
              </w:rPr>
              <w:t xml:space="preserve">Function 3: Assist in the collection and dissemination of </w:t>
            </w:r>
            <w:proofErr w:type="spellStart"/>
            <w:r w:rsidRPr="00A75E09">
              <w:rPr>
                <w:sz w:val="16"/>
                <w:szCs w:val="16"/>
              </w:rPr>
              <w:t>antemortem</w:t>
            </w:r>
            <w:proofErr w:type="spellEnd"/>
            <w:r w:rsidRPr="00A75E09">
              <w:rPr>
                <w:sz w:val="16"/>
                <w:szCs w:val="16"/>
              </w:rPr>
              <w:t xml:space="preserve"> data</w:t>
            </w:r>
          </w:p>
          <w:p w:rsidR="007409F0" w:rsidRPr="00A75E09" w:rsidRDefault="007409F0" w:rsidP="002B09EC">
            <w:pPr>
              <w:rPr>
                <w:sz w:val="16"/>
                <w:szCs w:val="16"/>
              </w:rPr>
            </w:pPr>
            <w:r w:rsidRPr="00A75E09">
              <w:rPr>
                <w:sz w:val="16"/>
                <w:szCs w:val="16"/>
              </w:rPr>
              <w:t>Function 4: Participate in survivor mental/behavioral health services</w:t>
            </w:r>
          </w:p>
          <w:p w:rsidR="007409F0" w:rsidRPr="00A75E09" w:rsidRDefault="007409F0" w:rsidP="002B09EC">
            <w:pPr>
              <w:rPr>
                <w:sz w:val="16"/>
                <w:szCs w:val="16"/>
              </w:rPr>
            </w:pPr>
            <w:r w:rsidRPr="00A75E09">
              <w:rPr>
                <w:sz w:val="16"/>
                <w:szCs w:val="16"/>
              </w:rPr>
              <w:t>Function 5: Participate in fatality processing and storage operations</w:t>
            </w:r>
          </w:p>
        </w:tc>
      </w:tr>
      <w:tr w:rsidR="007409F0" w:rsidRPr="00A75E09" w:rsidTr="002B09EC">
        <w:trPr>
          <w:trHeight w:val="1234"/>
        </w:trPr>
        <w:tc>
          <w:tcPr>
            <w:tcW w:w="1346" w:type="dxa"/>
            <w:vAlign w:val="center"/>
          </w:tcPr>
          <w:p w:rsidR="007409F0" w:rsidRPr="00A75E09" w:rsidRDefault="007409F0" w:rsidP="002B09EC">
            <w:pPr>
              <w:jc w:val="center"/>
              <w:rPr>
                <w:sz w:val="16"/>
                <w:szCs w:val="16"/>
              </w:rPr>
            </w:pPr>
            <w:r w:rsidRPr="00A75E09">
              <w:rPr>
                <w:sz w:val="16"/>
                <w:szCs w:val="16"/>
              </w:rPr>
              <w:t>Information Sharing</w:t>
            </w:r>
          </w:p>
        </w:tc>
        <w:tc>
          <w:tcPr>
            <w:tcW w:w="3882" w:type="dxa"/>
            <w:vAlign w:val="center"/>
          </w:tcPr>
          <w:p w:rsidR="007409F0" w:rsidRPr="00A75E09" w:rsidRDefault="007409F0" w:rsidP="002B09EC">
            <w:pPr>
              <w:rPr>
                <w:sz w:val="16"/>
                <w:szCs w:val="16"/>
              </w:rPr>
            </w:pPr>
            <w:r w:rsidRPr="00A75E09">
              <w:rPr>
                <w:sz w:val="16"/>
                <w:szCs w:val="16"/>
              </w:rPr>
              <w:t>Ability to conduct multijurisdictional, multidisciplinary exchange of health-related information and situational awareness data among federal, state, local, territorial, and tribal levels of government, and the private sector.</w:t>
            </w:r>
          </w:p>
        </w:tc>
        <w:tc>
          <w:tcPr>
            <w:tcW w:w="4658" w:type="dxa"/>
            <w:vAlign w:val="center"/>
          </w:tcPr>
          <w:p w:rsidR="007409F0" w:rsidRPr="00A75E09" w:rsidRDefault="007409F0" w:rsidP="002B09EC">
            <w:pPr>
              <w:rPr>
                <w:sz w:val="16"/>
                <w:szCs w:val="16"/>
              </w:rPr>
            </w:pPr>
            <w:r w:rsidRPr="00A75E09">
              <w:rPr>
                <w:sz w:val="16"/>
                <w:szCs w:val="16"/>
              </w:rPr>
              <w:t>Function 1: Identify stakeholders to be incorporated into information flow</w:t>
            </w:r>
          </w:p>
          <w:p w:rsidR="007409F0" w:rsidRPr="00A75E09" w:rsidRDefault="007409F0" w:rsidP="002B09EC">
            <w:pPr>
              <w:rPr>
                <w:sz w:val="16"/>
                <w:szCs w:val="16"/>
              </w:rPr>
            </w:pPr>
            <w:r w:rsidRPr="00A75E09">
              <w:rPr>
                <w:sz w:val="16"/>
                <w:szCs w:val="16"/>
              </w:rPr>
              <w:t>Function 2: Identify and develop rules and data elements for sharing</w:t>
            </w:r>
          </w:p>
          <w:p w:rsidR="007409F0" w:rsidRPr="00A75E09" w:rsidRDefault="007409F0" w:rsidP="002B09EC">
            <w:pPr>
              <w:rPr>
                <w:sz w:val="16"/>
                <w:szCs w:val="16"/>
              </w:rPr>
            </w:pPr>
            <w:r w:rsidRPr="00A75E09">
              <w:rPr>
                <w:sz w:val="16"/>
                <w:szCs w:val="16"/>
              </w:rPr>
              <w:t>Function 3: Exchange information to determine a common operating picture</w:t>
            </w:r>
          </w:p>
        </w:tc>
      </w:tr>
      <w:tr w:rsidR="007409F0" w:rsidRPr="00A75E09" w:rsidTr="002B09EC">
        <w:trPr>
          <w:trHeight w:val="1234"/>
        </w:trPr>
        <w:tc>
          <w:tcPr>
            <w:tcW w:w="1346" w:type="dxa"/>
            <w:vAlign w:val="center"/>
          </w:tcPr>
          <w:p w:rsidR="007409F0" w:rsidRPr="00A75E09" w:rsidRDefault="007409F0" w:rsidP="002B09EC">
            <w:pPr>
              <w:jc w:val="center"/>
              <w:rPr>
                <w:sz w:val="16"/>
                <w:szCs w:val="16"/>
              </w:rPr>
            </w:pPr>
            <w:r w:rsidRPr="00A75E09">
              <w:rPr>
                <w:sz w:val="16"/>
                <w:szCs w:val="16"/>
              </w:rPr>
              <w:t>Mass care</w:t>
            </w:r>
          </w:p>
        </w:tc>
        <w:tc>
          <w:tcPr>
            <w:tcW w:w="3882" w:type="dxa"/>
            <w:vAlign w:val="center"/>
          </w:tcPr>
          <w:p w:rsidR="007409F0" w:rsidRPr="00A75E09" w:rsidRDefault="007409F0" w:rsidP="002B09EC">
            <w:pPr>
              <w:rPr>
                <w:sz w:val="16"/>
                <w:szCs w:val="16"/>
              </w:rPr>
            </w:pPr>
            <w:r w:rsidRPr="00A75E09">
              <w:rPr>
                <w:sz w:val="16"/>
                <w:szCs w:val="16"/>
              </w:rPr>
              <w:t>Ability to coordinate with partner agencies to address the public health, medical, and mental/behavioral health needs of those impacted by an incident at a congregate location.</w:t>
            </w:r>
          </w:p>
        </w:tc>
        <w:tc>
          <w:tcPr>
            <w:tcW w:w="4658" w:type="dxa"/>
            <w:vAlign w:val="center"/>
          </w:tcPr>
          <w:p w:rsidR="007409F0" w:rsidRPr="00A75E09" w:rsidRDefault="007409F0" w:rsidP="002B09EC">
            <w:pPr>
              <w:rPr>
                <w:sz w:val="16"/>
                <w:szCs w:val="16"/>
              </w:rPr>
            </w:pPr>
            <w:r w:rsidRPr="00A75E09">
              <w:rPr>
                <w:sz w:val="16"/>
                <w:szCs w:val="16"/>
              </w:rPr>
              <w:t>Function 1: Determine public health role in mass care operations</w:t>
            </w:r>
          </w:p>
          <w:p w:rsidR="007409F0" w:rsidRPr="00A75E09" w:rsidRDefault="007409F0" w:rsidP="002B09EC">
            <w:pPr>
              <w:rPr>
                <w:sz w:val="16"/>
                <w:szCs w:val="16"/>
              </w:rPr>
            </w:pPr>
            <w:r w:rsidRPr="00A75E09">
              <w:rPr>
                <w:sz w:val="16"/>
                <w:szCs w:val="16"/>
              </w:rPr>
              <w:t>Function 2: Determine mass care needs of the impacted population</w:t>
            </w:r>
          </w:p>
          <w:p w:rsidR="007409F0" w:rsidRPr="00A75E09" w:rsidRDefault="007409F0" w:rsidP="002B09EC">
            <w:pPr>
              <w:rPr>
                <w:sz w:val="16"/>
                <w:szCs w:val="16"/>
              </w:rPr>
            </w:pPr>
            <w:r w:rsidRPr="00A75E09">
              <w:rPr>
                <w:sz w:val="16"/>
                <w:szCs w:val="16"/>
              </w:rPr>
              <w:t>Function 3: Coordinate public health, medical, and mental/behavioral health services</w:t>
            </w:r>
          </w:p>
          <w:p w:rsidR="007409F0" w:rsidRPr="00A75E09" w:rsidRDefault="007409F0" w:rsidP="002B09EC">
            <w:pPr>
              <w:rPr>
                <w:sz w:val="16"/>
                <w:szCs w:val="16"/>
              </w:rPr>
            </w:pPr>
            <w:r w:rsidRPr="00A75E09">
              <w:rPr>
                <w:sz w:val="16"/>
                <w:szCs w:val="16"/>
              </w:rPr>
              <w:t>Function 4: Monitor mass care population health</w:t>
            </w:r>
          </w:p>
        </w:tc>
      </w:tr>
      <w:tr w:rsidR="007409F0" w:rsidRPr="00A75E09" w:rsidTr="002B09EC">
        <w:trPr>
          <w:trHeight w:val="1441"/>
        </w:trPr>
        <w:tc>
          <w:tcPr>
            <w:tcW w:w="1346" w:type="dxa"/>
            <w:vAlign w:val="center"/>
          </w:tcPr>
          <w:p w:rsidR="007409F0" w:rsidRPr="00A75E09" w:rsidRDefault="007409F0" w:rsidP="002B09EC">
            <w:pPr>
              <w:jc w:val="center"/>
              <w:rPr>
                <w:sz w:val="16"/>
                <w:szCs w:val="16"/>
              </w:rPr>
            </w:pPr>
            <w:r w:rsidRPr="00A75E09">
              <w:rPr>
                <w:sz w:val="16"/>
                <w:szCs w:val="16"/>
              </w:rPr>
              <w:lastRenderedPageBreak/>
              <w:t>Medical Countermeasure Dispensing</w:t>
            </w:r>
          </w:p>
        </w:tc>
        <w:tc>
          <w:tcPr>
            <w:tcW w:w="3882" w:type="dxa"/>
            <w:vAlign w:val="center"/>
          </w:tcPr>
          <w:p w:rsidR="007409F0" w:rsidRPr="00A75E09" w:rsidRDefault="007409F0" w:rsidP="002B09EC">
            <w:pPr>
              <w:rPr>
                <w:sz w:val="16"/>
                <w:szCs w:val="16"/>
              </w:rPr>
            </w:pPr>
            <w:r w:rsidRPr="00A75E09">
              <w:rPr>
                <w:sz w:val="16"/>
                <w:szCs w:val="16"/>
              </w:rPr>
              <w:t>Ability to provide medical countermeasures (including vaccines, antiviral drugs, antibiotics, antitoxin, etc.) in support of treatment or prophylaxis (oral or vaccination) to the identified population in accordance with public health guidelines and/or recommendations.</w:t>
            </w:r>
          </w:p>
        </w:tc>
        <w:tc>
          <w:tcPr>
            <w:tcW w:w="4658" w:type="dxa"/>
            <w:vAlign w:val="center"/>
          </w:tcPr>
          <w:p w:rsidR="007409F0" w:rsidRPr="00A75E09" w:rsidRDefault="007409F0" w:rsidP="002B09EC">
            <w:pPr>
              <w:rPr>
                <w:sz w:val="16"/>
                <w:szCs w:val="16"/>
              </w:rPr>
            </w:pPr>
            <w:r w:rsidRPr="00A75E09">
              <w:rPr>
                <w:sz w:val="16"/>
                <w:szCs w:val="16"/>
              </w:rPr>
              <w:t>Function 1: Identify and initiate medical countermeasure dispensing strategies</w:t>
            </w:r>
          </w:p>
          <w:p w:rsidR="007409F0" w:rsidRPr="00A75E09" w:rsidRDefault="007409F0" w:rsidP="002B09EC">
            <w:pPr>
              <w:rPr>
                <w:sz w:val="16"/>
                <w:szCs w:val="16"/>
              </w:rPr>
            </w:pPr>
            <w:r w:rsidRPr="00A75E09">
              <w:rPr>
                <w:sz w:val="16"/>
                <w:szCs w:val="16"/>
              </w:rPr>
              <w:t>Function 2: Receive medical countermeasures</w:t>
            </w:r>
          </w:p>
          <w:p w:rsidR="007409F0" w:rsidRPr="00A75E09" w:rsidRDefault="007409F0" w:rsidP="002B09EC">
            <w:pPr>
              <w:rPr>
                <w:sz w:val="16"/>
                <w:szCs w:val="16"/>
              </w:rPr>
            </w:pPr>
            <w:r w:rsidRPr="00A75E09">
              <w:rPr>
                <w:sz w:val="16"/>
                <w:szCs w:val="16"/>
              </w:rPr>
              <w:t>Function 3: Activate dispensing modalities</w:t>
            </w:r>
          </w:p>
          <w:p w:rsidR="007409F0" w:rsidRPr="00A75E09" w:rsidRDefault="007409F0" w:rsidP="002B09EC">
            <w:pPr>
              <w:rPr>
                <w:sz w:val="16"/>
                <w:szCs w:val="16"/>
              </w:rPr>
            </w:pPr>
            <w:r w:rsidRPr="00A75E09">
              <w:rPr>
                <w:sz w:val="16"/>
                <w:szCs w:val="16"/>
              </w:rPr>
              <w:t>Function 4: Dispense medical countermeasures to identified population</w:t>
            </w:r>
          </w:p>
          <w:p w:rsidR="007409F0" w:rsidRPr="00A75E09" w:rsidRDefault="007409F0" w:rsidP="002B09EC">
            <w:pPr>
              <w:rPr>
                <w:sz w:val="16"/>
                <w:szCs w:val="16"/>
              </w:rPr>
            </w:pPr>
            <w:r w:rsidRPr="00A75E09">
              <w:rPr>
                <w:sz w:val="16"/>
                <w:szCs w:val="16"/>
              </w:rPr>
              <w:t>Function 5: Report adverse events</w:t>
            </w:r>
          </w:p>
        </w:tc>
      </w:tr>
      <w:tr w:rsidR="007409F0" w:rsidRPr="00A75E09" w:rsidTr="002B09EC">
        <w:trPr>
          <w:trHeight w:val="622"/>
        </w:trPr>
        <w:tc>
          <w:tcPr>
            <w:tcW w:w="1346" w:type="dxa"/>
            <w:vAlign w:val="center"/>
          </w:tcPr>
          <w:p w:rsidR="007409F0" w:rsidRPr="00A75E09" w:rsidRDefault="007409F0" w:rsidP="002B09EC">
            <w:pPr>
              <w:jc w:val="center"/>
              <w:rPr>
                <w:sz w:val="16"/>
                <w:szCs w:val="16"/>
              </w:rPr>
            </w:pPr>
            <w:r w:rsidRPr="00A75E09">
              <w:rPr>
                <w:sz w:val="16"/>
                <w:szCs w:val="16"/>
              </w:rPr>
              <w:t>Medical Materiel Management and Distribution</w:t>
            </w:r>
          </w:p>
        </w:tc>
        <w:tc>
          <w:tcPr>
            <w:tcW w:w="3882" w:type="dxa"/>
            <w:vAlign w:val="center"/>
          </w:tcPr>
          <w:p w:rsidR="007409F0" w:rsidRPr="00A75E09" w:rsidRDefault="007409F0" w:rsidP="002B09EC">
            <w:pPr>
              <w:rPr>
                <w:sz w:val="16"/>
                <w:szCs w:val="16"/>
              </w:rPr>
            </w:pPr>
            <w:r w:rsidRPr="00A75E09">
              <w:rPr>
                <w:sz w:val="16"/>
                <w:szCs w:val="16"/>
              </w:rPr>
              <w:t>Ability to acquire, maintain (e.g., cold chain storage or other storage protocol), transport, distribute, and track medical materiel (e.g., pharmaceuticals, gloves, masks, and ventilators) during an incident and to recover and account for unused medical materiel, as necessary, after an incident</w:t>
            </w:r>
          </w:p>
        </w:tc>
        <w:tc>
          <w:tcPr>
            <w:tcW w:w="4658" w:type="dxa"/>
            <w:vAlign w:val="center"/>
          </w:tcPr>
          <w:p w:rsidR="007409F0" w:rsidRPr="00A75E09" w:rsidRDefault="007409F0" w:rsidP="002B09EC">
            <w:pPr>
              <w:rPr>
                <w:sz w:val="16"/>
                <w:szCs w:val="16"/>
              </w:rPr>
            </w:pPr>
            <w:r w:rsidRPr="00A75E09">
              <w:rPr>
                <w:sz w:val="16"/>
                <w:szCs w:val="16"/>
              </w:rPr>
              <w:t>Function 1: Direct and activate medical materiel management and distribution</w:t>
            </w:r>
          </w:p>
          <w:p w:rsidR="007409F0" w:rsidRPr="00A75E09" w:rsidRDefault="007409F0" w:rsidP="002B09EC">
            <w:pPr>
              <w:rPr>
                <w:sz w:val="16"/>
                <w:szCs w:val="16"/>
              </w:rPr>
            </w:pPr>
            <w:r w:rsidRPr="00A75E09">
              <w:rPr>
                <w:sz w:val="16"/>
                <w:szCs w:val="16"/>
              </w:rPr>
              <w:t>Function 2: Acquire medical materiel</w:t>
            </w:r>
          </w:p>
          <w:p w:rsidR="007409F0" w:rsidRPr="00A75E09" w:rsidRDefault="007409F0" w:rsidP="002B09EC">
            <w:pPr>
              <w:rPr>
                <w:sz w:val="16"/>
                <w:szCs w:val="16"/>
              </w:rPr>
            </w:pPr>
            <w:r w:rsidRPr="00A75E09">
              <w:rPr>
                <w:sz w:val="16"/>
                <w:szCs w:val="16"/>
              </w:rPr>
              <w:t>Function 3: Maintain updated inventory management and reporting system</w:t>
            </w:r>
          </w:p>
          <w:p w:rsidR="007409F0" w:rsidRPr="00A75E09" w:rsidRDefault="007409F0" w:rsidP="002B09EC">
            <w:pPr>
              <w:rPr>
                <w:sz w:val="16"/>
                <w:szCs w:val="16"/>
              </w:rPr>
            </w:pPr>
            <w:r w:rsidRPr="00A75E09">
              <w:rPr>
                <w:sz w:val="16"/>
                <w:szCs w:val="16"/>
              </w:rPr>
              <w:t>Function 4: Establish and maintain security</w:t>
            </w:r>
          </w:p>
          <w:p w:rsidR="007409F0" w:rsidRPr="00A75E09" w:rsidRDefault="007409F0" w:rsidP="002B09EC">
            <w:pPr>
              <w:rPr>
                <w:sz w:val="16"/>
                <w:szCs w:val="16"/>
              </w:rPr>
            </w:pPr>
            <w:r w:rsidRPr="00A75E09">
              <w:rPr>
                <w:sz w:val="16"/>
                <w:szCs w:val="16"/>
              </w:rPr>
              <w:t>Function 5: Distribute medical materiel</w:t>
            </w:r>
          </w:p>
          <w:p w:rsidR="007409F0" w:rsidRPr="00A75E09" w:rsidRDefault="007409F0" w:rsidP="002B09EC">
            <w:pPr>
              <w:rPr>
                <w:sz w:val="16"/>
                <w:szCs w:val="16"/>
              </w:rPr>
            </w:pPr>
            <w:r w:rsidRPr="00A75E09">
              <w:rPr>
                <w:sz w:val="16"/>
                <w:szCs w:val="16"/>
              </w:rPr>
              <w:t>Function 6: Recover medical materiel and demobilize distribution operations</w:t>
            </w:r>
          </w:p>
        </w:tc>
      </w:tr>
      <w:tr w:rsidR="007409F0" w:rsidRPr="00A75E09" w:rsidTr="002B09EC">
        <w:trPr>
          <w:trHeight w:val="818"/>
        </w:trPr>
        <w:tc>
          <w:tcPr>
            <w:tcW w:w="1346" w:type="dxa"/>
            <w:vAlign w:val="center"/>
          </w:tcPr>
          <w:p w:rsidR="007409F0" w:rsidRPr="00A75E09" w:rsidRDefault="007409F0" w:rsidP="002B09EC">
            <w:pPr>
              <w:jc w:val="center"/>
              <w:rPr>
                <w:sz w:val="16"/>
                <w:szCs w:val="16"/>
              </w:rPr>
            </w:pPr>
            <w:r w:rsidRPr="00A75E09">
              <w:rPr>
                <w:sz w:val="16"/>
                <w:szCs w:val="16"/>
              </w:rPr>
              <w:t>Medical Surge</w:t>
            </w:r>
          </w:p>
        </w:tc>
        <w:tc>
          <w:tcPr>
            <w:tcW w:w="3882" w:type="dxa"/>
            <w:vAlign w:val="center"/>
          </w:tcPr>
          <w:p w:rsidR="007409F0" w:rsidRPr="00A75E09" w:rsidRDefault="007409F0" w:rsidP="002B09EC">
            <w:pPr>
              <w:rPr>
                <w:sz w:val="16"/>
                <w:szCs w:val="16"/>
              </w:rPr>
            </w:pPr>
            <w:r w:rsidRPr="00A75E09">
              <w:rPr>
                <w:sz w:val="16"/>
                <w:szCs w:val="16"/>
              </w:rPr>
              <w:t>Ability to provide adequate medical evaluation and care during events that exceed the limits of the normal medical infrastructure of an affected community.</w:t>
            </w:r>
          </w:p>
        </w:tc>
        <w:tc>
          <w:tcPr>
            <w:tcW w:w="4658" w:type="dxa"/>
            <w:vAlign w:val="center"/>
          </w:tcPr>
          <w:p w:rsidR="007409F0" w:rsidRPr="00A75E09" w:rsidRDefault="007409F0" w:rsidP="002B09EC">
            <w:pPr>
              <w:rPr>
                <w:sz w:val="16"/>
                <w:szCs w:val="16"/>
              </w:rPr>
            </w:pPr>
            <w:r w:rsidRPr="00A75E09">
              <w:rPr>
                <w:sz w:val="16"/>
                <w:szCs w:val="16"/>
              </w:rPr>
              <w:t>Function 1: Assess the nature and scope of the incident</w:t>
            </w:r>
          </w:p>
          <w:p w:rsidR="007409F0" w:rsidRPr="00A75E09" w:rsidRDefault="007409F0" w:rsidP="002B09EC">
            <w:pPr>
              <w:rPr>
                <w:sz w:val="16"/>
                <w:szCs w:val="16"/>
              </w:rPr>
            </w:pPr>
            <w:r w:rsidRPr="00A75E09">
              <w:rPr>
                <w:sz w:val="16"/>
                <w:szCs w:val="16"/>
              </w:rPr>
              <w:t>Function 2: Support activation of medical surge</w:t>
            </w:r>
          </w:p>
          <w:p w:rsidR="007409F0" w:rsidRPr="00A75E09" w:rsidRDefault="007409F0" w:rsidP="002B09EC">
            <w:pPr>
              <w:rPr>
                <w:sz w:val="16"/>
                <w:szCs w:val="16"/>
              </w:rPr>
            </w:pPr>
            <w:r w:rsidRPr="00A75E09">
              <w:rPr>
                <w:sz w:val="16"/>
                <w:szCs w:val="16"/>
              </w:rPr>
              <w:t>Function 3: Support jurisdictional medical surge operations</w:t>
            </w:r>
          </w:p>
          <w:p w:rsidR="007409F0" w:rsidRPr="00A75E09" w:rsidRDefault="007409F0" w:rsidP="002B09EC">
            <w:pPr>
              <w:rPr>
                <w:sz w:val="16"/>
                <w:szCs w:val="16"/>
              </w:rPr>
            </w:pPr>
            <w:r w:rsidRPr="00A75E09">
              <w:rPr>
                <w:sz w:val="16"/>
                <w:szCs w:val="16"/>
              </w:rPr>
              <w:t>Function 4: Support demobilization of medical surge operations</w:t>
            </w:r>
          </w:p>
        </w:tc>
      </w:tr>
      <w:tr w:rsidR="007409F0" w:rsidRPr="00A75E09" w:rsidTr="002B09EC">
        <w:trPr>
          <w:trHeight w:val="1037"/>
        </w:trPr>
        <w:tc>
          <w:tcPr>
            <w:tcW w:w="1346" w:type="dxa"/>
            <w:vAlign w:val="center"/>
          </w:tcPr>
          <w:p w:rsidR="007409F0" w:rsidRPr="00A75E09" w:rsidRDefault="007409F0" w:rsidP="002B09EC">
            <w:pPr>
              <w:jc w:val="center"/>
              <w:rPr>
                <w:sz w:val="16"/>
                <w:szCs w:val="16"/>
              </w:rPr>
            </w:pPr>
            <w:r w:rsidRPr="00A75E09">
              <w:rPr>
                <w:sz w:val="16"/>
                <w:szCs w:val="16"/>
              </w:rPr>
              <w:t>Non-Pharmaceutical Interventions</w:t>
            </w:r>
          </w:p>
        </w:tc>
        <w:tc>
          <w:tcPr>
            <w:tcW w:w="3882" w:type="dxa"/>
            <w:vAlign w:val="center"/>
          </w:tcPr>
          <w:p w:rsidR="007409F0" w:rsidRPr="00A75E09" w:rsidRDefault="007409F0" w:rsidP="002B09EC">
            <w:pPr>
              <w:rPr>
                <w:sz w:val="16"/>
                <w:szCs w:val="16"/>
              </w:rPr>
            </w:pPr>
            <w:r w:rsidRPr="00A75E09">
              <w:rPr>
                <w:sz w:val="16"/>
                <w:szCs w:val="16"/>
              </w:rPr>
              <w:t>Ability to recommend to the applicable lead agency (if not public health) and implement, if applicable, strategies for disease, injury, and exposure control</w:t>
            </w:r>
          </w:p>
        </w:tc>
        <w:tc>
          <w:tcPr>
            <w:tcW w:w="4658" w:type="dxa"/>
            <w:vAlign w:val="center"/>
          </w:tcPr>
          <w:p w:rsidR="007409F0" w:rsidRPr="00A75E09" w:rsidRDefault="007409F0" w:rsidP="002B09EC">
            <w:pPr>
              <w:rPr>
                <w:sz w:val="16"/>
                <w:szCs w:val="16"/>
              </w:rPr>
            </w:pPr>
            <w:r w:rsidRPr="00A75E09">
              <w:rPr>
                <w:sz w:val="16"/>
                <w:szCs w:val="16"/>
              </w:rPr>
              <w:t>Function 1: Engage partners and identify factors that impact non-pharmaceutical interventions</w:t>
            </w:r>
          </w:p>
          <w:p w:rsidR="007409F0" w:rsidRPr="00A75E09" w:rsidRDefault="007409F0" w:rsidP="002B09EC">
            <w:pPr>
              <w:rPr>
                <w:sz w:val="16"/>
                <w:szCs w:val="16"/>
              </w:rPr>
            </w:pPr>
            <w:r w:rsidRPr="00A75E09">
              <w:rPr>
                <w:sz w:val="16"/>
                <w:szCs w:val="16"/>
              </w:rPr>
              <w:t>Function 2: Determine non-pharmaceutical interventions</w:t>
            </w:r>
          </w:p>
          <w:p w:rsidR="007409F0" w:rsidRPr="00A75E09" w:rsidRDefault="007409F0" w:rsidP="002B09EC">
            <w:pPr>
              <w:rPr>
                <w:sz w:val="16"/>
                <w:szCs w:val="16"/>
              </w:rPr>
            </w:pPr>
            <w:r w:rsidRPr="00A75E09">
              <w:rPr>
                <w:sz w:val="16"/>
                <w:szCs w:val="16"/>
              </w:rPr>
              <w:t>Function 3: Implement non-pharmaceutical interventions</w:t>
            </w:r>
          </w:p>
          <w:p w:rsidR="007409F0" w:rsidRPr="00A75E09" w:rsidRDefault="007409F0" w:rsidP="002B09EC">
            <w:pPr>
              <w:rPr>
                <w:sz w:val="16"/>
                <w:szCs w:val="16"/>
              </w:rPr>
            </w:pPr>
            <w:r w:rsidRPr="00A75E09">
              <w:rPr>
                <w:sz w:val="16"/>
                <w:szCs w:val="16"/>
              </w:rPr>
              <w:t>Function 4: Monitor non-pharmaceutical interventions</w:t>
            </w:r>
          </w:p>
        </w:tc>
      </w:tr>
      <w:tr w:rsidR="007409F0" w:rsidRPr="00A75E09" w:rsidTr="002B09EC">
        <w:trPr>
          <w:trHeight w:val="1234"/>
        </w:trPr>
        <w:tc>
          <w:tcPr>
            <w:tcW w:w="1346" w:type="dxa"/>
            <w:vAlign w:val="center"/>
          </w:tcPr>
          <w:p w:rsidR="007409F0" w:rsidRPr="00A75E09" w:rsidRDefault="007409F0" w:rsidP="002B09EC">
            <w:pPr>
              <w:jc w:val="center"/>
              <w:rPr>
                <w:sz w:val="16"/>
                <w:szCs w:val="16"/>
              </w:rPr>
            </w:pPr>
            <w:r w:rsidRPr="00A75E09">
              <w:rPr>
                <w:sz w:val="16"/>
                <w:szCs w:val="16"/>
              </w:rPr>
              <w:t>Public Health Laboratory Testing</w:t>
            </w:r>
          </w:p>
        </w:tc>
        <w:tc>
          <w:tcPr>
            <w:tcW w:w="3882" w:type="dxa"/>
            <w:vAlign w:val="center"/>
          </w:tcPr>
          <w:p w:rsidR="007409F0" w:rsidRPr="00A75E09" w:rsidRDefault="007409F0" w:rsidP="002B09EC">
            <w:pPr>
              <w:rPr>
                <w:sz w:val="16"/>
                <w:szCs w:val="16"/>
              </w:rPr>
            </w:pPr>
            <w:r w:rsidRPr="00A75E09">
              <w:rPr>
                <w:sz w:val="16"/>
                <w:szCs w:val="16"/>
              </w:rPr>
              <w:t xml:space="preserve">Ability to conduct rapid and conventional detection, characterization, confirmatory testing, data reporting, investigative support, and laboratory networking to address actual or potential exposure to all-hazards. </w:t>
            </w:r>
          </w:p>
        </w:tc>
        <w:tc>
          <w:tcPr>
            <w:tcW w:w="4658" w:type="dxa"/>
            <w:vAlign w:val="center"/>
          </w:tcPr>
          <w:p w:rsidR="007409F0" w:rsidRPr="00A75E09" w:rsidRDefault="007409F0" w:rsidP="002B09EC">
            <w:pPr>
              <w:rPr>
                <w:sz w:val="16"/>
                <w:szCs w:val="16"/>
              </w:rPr>
            </w:pPr>
            <w:r w:rsidRPr="00A75E09">
              <w:rPr>
                <w:sz w:val="16"/>
                <w:szCs w:val="16"/>
              </w:rPr>
              <w:t>Function 1: Manage laboratory activities</w:t>
            </w:r>
          </w:p>
          <w:p w:rsidR="007409F0" w:rsidRPr="00A75E09" w:rsidRDefault="007409F0" w:rsidP="002B09EC">
            <w:pPr>
              <w:rPr>
                <w:sz w:val="16"/>
                <w:szCs w:val="16"/>
              </w:rPr>
            </w:pPr>
            <w:r w:rsidRPr="00A75E09">
              <w:rPr>
                <w:sz w:val="16"/>
                <w:szCs w:val="16"/>
              </w:rPr>
              <w:t>Function 2: Perform sample management</w:t>
            </w:r>
          </w:p>
          <w:p w:rsidR="007409F0" w:rsidRPr="00A75E09" w:rsidRDefault="007409F0" w:rsidP="002B09EC">
            <w:pPr>
              <w:rPr>
                <w:sz w:val="16"/>
                <w:szCs w:val="16"/>
              </w:rPr>
            </w:pPr>
            <w:r w:rsidRPr="00A75E09">
              <w:rPr>
                <w:sz w:val="16"/>
                <w:szCs w:val="16"/>
              </w:rPr>
              <w:t>Function 3: Conduct testing and analysis for routine and surge capacity</w:t>
            </w:r>
          </w:p>
          <w:p w:rsidR="007409F0" w:rsidRPr="00A75E09" w:rsidRDefault="007409F0" w:rsidP="002B09EC">
            <w:pPr>
              <w:rPr>
                <w:sz w:val="16"/>
                <w:szCs w:val="16"/>
              </w:rPr>
            </w:pPr>
            <w:r w:rsidRPr="00A75E09">
              <w:rPr>
                <w:sz w:val="16"/>
                <w:szCs w:val="16"/>
              </w:rPr>
              <w:t>Function 4: Support public health investigations</w:t>
            </w:r>
          </w:p>
          <w:p w:rsidR="007409F0" w:rsidRPr="00A75E09" w:rsidRDefault="007409F0" w:rsidP="002B09EC">
            <w:pPr>
              <w:rPr>
                <w:sz w:val="16"/>
                <w:szCs w:val="16"/>
              </w:rPr>
            </w:pPr>
            <w:r w:rsidRPr="00A75E09">
              <w:rPr>
                <w:sz w:val="16"/>
                <w:szCs w:val="16"/>
              </w:rPr>
              <w:t>Function 5: Report results</w:t>
            </w:r>
          </w:p>
        </w:tc>
      </w:tr>
      <w:tr w:rsidR="007409F0" w:rsidRPr="00A75E09" w:rsidTr="002B09EC">
        <w:trPr>
          <w:trHeight w:val="1441"/>
        </w:trPr>
        <w:tc>
          <w:tcPr>
            <w:tcW w:w="1346" w:type="dxa"/>
            <w:vAlign w:val="center"/>
          </w:tcPr>
          <w:p w:rsidR="007409F0" w:rsidRPr="00A75E09" w:rsidRDefault="007409F0" w:rsidP="002B09EC">
            <w:pPr>
              <w:jc w:val="center"/>
              <w:rPr>
                <w:sz w:val="16"/>
                <w:szCs w:val="16"/>
              </w:rPr>
            </w:pPr>
            <w:r w:rsidRPr="00A75E09">
              <w:rPr>
                <w:sz w:val="16"/>
                <w:szCs w:val="16"/>
              </w:rPr>
              <w:t>Public Health Surveillance and Epidemiological Investigation</w:t>
            </w:r>
          </w:p>
        </w:tc>
        <w:tc>
          <w:tcPr>
            <w:tcW w:w="3882" w:type="dxa"/>
            <w:vAlign w:val="center"/>
          </w:tcPr>
          <w:p w:rsidR="007409F0" w:rsidRPr="00A75E09" w:rsidRDefault="007409F0" w:rsidP="002B09EC">
            <w:pPr>
              <w:rPr>
                <w:sz w:val="16"/>
                <w:szCs w:val="16"/>
              </w:rPr>
            </w:pPr>
            <w:r w:rsidRPr="00A75E09">
              <w:rPr>
                <w:sz w:val="16"/>
                <w:szCs w:val="16"/>
              </w:rPr>
              <w:t>Ability to create, maintain, support, and strengthen</w:t>
            </w:r>
          </w:p>
          <w:p w:rsidR="007409F0" w:rsidRPr="00A75E09" w:rsidRDefault="007409F0" w:rsidP="002B09EC">
            <w:pPr>
              <w:rPr>
                <w:sz w:val="16"/>
                <w:szCs w:val="16"/>
              </w:rPr>
            </w:pPr>
            <w:proofErr w:type="gramStart"/>
            <w:r w:rsidRPr="00A75E09">
              <w:rPr>
                <w:sz w:val="16"/>
                <w:szCs w:val="16"/>
              </w:rPr>
              <w:t>routine</w:t>
            </w:r>
            <w:proofErr w:type="gramEnd"/>
            <w:r w:rsidRPr="00A75E09">
              <w:rPr>
                <w:sz w:val="16"/>
                <w:szCs w:val="16"/>
              </w:rPr>
              <w:t xml:space="preserve"> surveillance and detection systems and epidemiological investigation processes, as well as to expand these systems and processes in response to incidents of public health significance.</w:t>
            </w:r>
          </w:p>
        </w:tc>
        <w:tc>
          <w:tcPr>
            <w:tcW w:w="4658" w:type="dxa"/>
            <w:vAlign w:val="center"/>
          </w:tcPr>
          <w:p w:rsidR="007409F0" w:rsidRPr="00A75E09" w:rsidRDefault="007409F0" w:rsidP="002B09EC">
            <w:pPr>
              <w:rPr>
                <w:sz w:val="16"/>
                <w:szCs w:val="16"/>
              </w:rPr>
            </w:pPr>
            <w:r w:rsidRPr="00A75E09">
              <w:rPr>
                <w:sz w:val="16"/>
                <w:szCs w:val="16"/>
              </w:rPr>
              <w:t>Function 1: Conduct public health surveillance and detection</w:t>
            </w:r>
          </w:p>
          <w:p w:rsidR="007409F0" w:rsidRPr="00A75E09" w:rsidRDefault="007409F0" w:rsidP="002B09EC">
            <w:pPr>
              <w:rPr>
                <w:sz w:val="16"/>
                <w:szCs w:val="16"/>
              </w:rPr>
            </w:pPr>
            <w:r w:rsidRPr="00A75E09">
              <w:rPr>
                <w:sz w:val="16"/>
                <w:szCs w:val="16"/>
              </w:rPr>
              <w:t>Function 2: Conduct public health and epidemiological investigations</w:t>
            </w:r>
          </w:p>
          <w:p w:rsidR="007409F0" w:rsidRPr="00A75E09" w:rsidRDefault="007409F0" w:rsidP="002B09EC">
            <w:pPr>
              <w:rPr>
                <w:sz w:val="16"/>
                <w:szCs w:val="16"/>
              </w:rPr>
            </w:pPr>
            <w:r w:rsidRPr="00A75E09">
              <w:rPr>
                <w:sz w:val="16"/>
                <w:szCs w:val="16"/>
              </w:rPr>
              <w:t>Function 3: Recommend, monitor, and analyze mitigation actions</w:t>
            </w:r>
          </w:p>
          <w:p w:rsidR="007409F0" w:rsidRPr="00A75E09" w:rsidRDefault="007409F0" w:rsidP="002B09EC">
            <w:pPr>
              <w:rPr>
                <w:sz w:val="16"/>
                <w:szCs w:val="16"/>
              </w:rPr>
            </w:pPr>
            <w:r w:rsidRPr="00A75E09">
              <w:rPr>
                <w:sz w:val="16"/>
                <w:szCs w:val="16"/>
              </w:rPr>
              <w:t>Function 4: Improve public health surveillance and epidemiological investigation systems</w:t>
            </w:r>
          </w:p>
        </w:tc>
      </w:tr>
      <w:tr w:rsidR="007409F0" w:rsidRPr="00A75E09" w:rsidTr="002B09EC">
        <w:trPr>
          <w:trHeight w:val="1025"/>
        </w:trPr>
        <w:tc>
          <w:tcPr>
            <w:tcW w:w="1346" w:type="dxa"/>
            <w:vAlign w:val="center"/>
          </w:tcPr>
          <w:p w:rsidR="007409F0" w:rsidRPr="00A75E09" w:rsidRDefault="007409F0" w:rsidP="002B09EC">
            <w:pPr>
              <w:jc w:val="center"/>
              <w:rPr>
                <w:sz w:val="16"/>
                <w:szCs w:val="16"/>
              </w:rPr>
            </w:pPr>
            <w:r w:rsidRPr="00A75E09">
              <w:rPr>
                <w:sz w:val="16"/>
                <w:szCs w:val="16"/>
              </w:rPr>
              <w:t>Responder Safety and Health</w:t>
            </w:r>
          </w:p>
        </w:tc>
        <w:tc>
          <w:tcPr>
            <w:tcW w:w="3882" w:type="dxa"/>
            <w:vAlign w:val="center"/>
          </w:tcPr>
          <w:p w:rsidR="007409F0" w:rsidRPr="00A75E09" w:rsidRDefault="007409F0" w:rsidP="002B09EC">
            <w:pPr>
              <w:rPr>
                <w:sz w:val="16"/>
                <w:szCs w:val="16"/>
              </w:rPr>
            </w:pPr>
            <w:r w:rsidRPr="00A75E09">
              <w:rPr>
                <w:sz w:val="16"/>
                <w:szCs w:val="16"/>
              </w:rPr>
              <w:t>Ability to protect public health agency staff responding to an incident and the ability to support the health and safety needs of hospital and medical facility personnel, if requested.</w:t>
            </w:r>
          </w:p>
        </w:tc>
        <w:tc>
          <w:tcPr>
            <w:tcW w:w="4658" w:type="dxa"/>
            <w:vAlign w:val="center"/>
          </w:tcPr>
          <w:p w:rsidR="007409F0" w:rsidRPr="00A75E09" w:rsidRDefault="007409F0" w:rsidP="002B09EC">
            <w:pPr>
              <w:rPr>
                <w:sz w:val="16"/>
                <w:szCs w:val="16"/>
              </w:rPr>
            </w:pPr>
            <w:r w:rsidRPr="00A75E09">
              <w:rPr>
                <w:sz w:val="16"/>
                <w:szCs w:val="16"/>
              </w:rPr>
              <w:t>Function 1: Identify responder safety and health risks</w:t>
            </w:r>
          </w:p>
          <w:p w:rsidR="007409F0" w:rsidRPr="00A75E09" w:rsidRDefault="007409F0" w:rsidP="002B09EC">
            <w:pPr>
              <w:rPr>
                <w:sz w:val="16"/>
                <w:szCs w:val="16"/>
              </w:rPr>
            </w:pPr>
            <w:r w:rsidRPr="00A75E09">
              <w:rPr>
                <w:sz w:val="16"/>
                <w:szCs w:val="16"/>
              </w:rPr>
              <w:t>Function 2: Identify safety and personal protective needs</w:t>
            </w:r>
          </w:p>
          <w:p w:rsidR="007409F0" w:rsidRPr="00A75E09" w:rsidRDefault="007409F0" w:rsidP="002B09EC">
            <w:pPr>
              <w:rPr>
                <w:sz w:val="16"/>
                <w:szCs w:val="16"/>
              </w:rPr>
            </w:pPr>
            <w:r w:rsidRPr="00A75E09">
              <w:rPr>
                <w:sz w:val="16"/>
                <w:szCs w:val="16"/>
              </w:rPr>
              <w:t>Function 3: Coordinate with partners to facilitate risk-specific safety and health training</w:t>
            </w:r>
          </w:p>
          <w:p w:rsidR="007409F0" w:rsidRPr="00A75E09" w:rsidRDefault="007409F0" w:rsidP="002B09EC">
            <w:pPr>
              <w:rPr>
                <w:sz w:val="16"/>
                <w:szCs w:val="16"/>
              </w:rPr>
            </w:pPr>
            <w:r w:rsidRPr="00A75E09">
              <w:rPr>
                <w:sz w:val="16"/>
                <w:szCs w:val="16"/>
              </w:rPr>
              <w:t>Function 4: Monitor responder safety and health actions</w:t>
            </w:r>
          </w:p>
        </w:tc>
      </w:tr>
      <w:tr w:rsidR="007409F0" w:rsidRPr="00A75E09" w:rsidTr="002B09EC">
        <w:trPr>
          <w:trHeight w:val="1025"/>
        </w:trPr>
        <w:tc>
          <w:tcPr>
            <w:tcW w:w="1346" w:type="dxa"/>
            <w:vAlign w:val="center"/>
          </w:tcPr>
          <w:p w:rsidR="007409F0" w:rsidRPr="00A75E09" w:rsidRDefault="007409F0" w:rsidP="002B09EC">
            <w:pPr>
              <w:jc w:val="center"/>
              <w:rPr>
                <w:sz w:val="16"/>
                <w:szCs w:val="16"/>
              </w:rPr>
            </w:pPr>
            <w:r w:rsidRPr="00A75E09">
              <w:rPr>
                <w:sz w:val="16"/>
                <w:szCs w:val="16"/>
              </w:rPr>
              <w:t>Volunteer Management</w:t>
            </w:r>
          </w:p>
        </w:tc>
        <w:tc>
          <w:tcPr>
            <w:tcW w:w="3882" w:type="dxa"/>
            <w:vAlign w:val="center"/>
          </w:tcPr>
          <w:p w:rsidR="007409F0" w:rsidRPr="00A75E09" w:rsidRDefault="007409F0" w:rsidP="002B09EC">
            <w:pPr>
              <w:rPr>
                <w:sz w:val="16"/>
                <w:szCs w:val="16"/>
              </w:rPr>
            </w:pPr>
            <w:r w:rsidRPr="00A75E09">
              <w:rPr>
                <w:sz w:val="16"/>
                <w:szCs w:val="16"/>
              </w:rPr>
              <w:t xml:space="preserve">Ability to coordinate the identification, recruitment, registration, credential verification, training and engagement of volunteers to support the jurisdictional public health agency’s response to incidents of public health significance. </w:t>
            </w:r>
          </w:p>
        </w:tc>
        <w:tc>
          <w:tcPr>
            <w:tcW w:w="4658" w:type="dxa"/>
            <w:vAlign w:val="center"/>
          </w:tcPr>
          <w:p w:rsidR="007409F0" w:rsidRPr="00A75E09" w:rsidRDefault="007409F0" w:rsidP="002B09EC">
            <w:pPr>
              <w:rPr>
                <w:sz w:val="16"/>
                <w:szCs w:val="16"/>
              </w:rPr>
            </w:pPr>
            <w:r w:rsidRPr="00A75E09">
              <w:rPr>
                <w:sz w:val="16"/>
                <w:szCs w:val="16"/>
              </w:rPr>
              <w:t>Function 1: Coordinate volunteers</w:t>
            </w:r>
          </w:p>
          <w:p w:rsidR="007409F0" w:rsidRPr="00A75E09" w:rsidRDefault="007409F0" w:rsidP="002B09EC">
            <w:pPr>
              <w:rPr>
                <w:sz w:val="16"/>
                <w:szCs w:val="16"/>
              </w:rPr>
            </w:pPr>
            <w:r w:rsidRPr="00A75E09">
              <w:rPr>
                <w:sz w:val="16"/>
                <w:szCs w:val="16"/>
              </w:rPr>
              <w:t>Function 2: Notify volunteers</w:t>
            </w:r>
          </w:p>
          <w:p w:rsidR="007409F0" w:rsidRPr="00A75E09" w:rsidRDefault="007409F0" w:rsidP="002B09EC">
            <w:pPr>
              <w:rPr>
                <w:sz w:val="16"/>
                <w:szCs w:val="16"/>
              </w:rPr>
            </w:pPr>
            <w:r w:rsidRPr="00A75E09">
              <w:rPr>
                <w:sz w:val="16"/>
                <w:szCs w:val="16"/>
              </w:rPr>
              <w:t>Function 3: Organize, assemble, and dispatch volunteers</w:t>
            </w:r>
          </w:p>
          <w:p w:rsidR="007409F0" w:rsidRPr="00A75E09" w:rsidRDefault="007409F0" w:rsidP="002B09EC">
            <w:pPr>
              <w:rPr>
                <w:sz w:val="16"/>
                <w:szCs w:val="16"/>
              </w:rPr>
            </w:pPr>
            <w:r w:rsidRPr="00A75E09">
              <w:rPr>
                <w:sz w:val="16"/>
                <w:szCs w:val="16"/>
              </w:rPr>
              <w:t>Function 4: Demobilize volunteers</w:t>
            </w:r>
          </w:p>
        </w:tc>
      </w:tr>
    </w:tbl>
    <w:p w:rsidR="007409F0" w:rsidRPr="00A75E09" w:rsidRDefault="007409F0" w:rsidP="007409F0">
      <w:pPr>
        <w:rPr>
          <w:sz w:val="24"/>
          <w:szCs w:val="24"/>
          <w:highlight w:val="yellow"/>
        </w:rPr>
      </w:pPr>
    </w:p>
    <w:p w:rsidR="00D35745" w:rsidRDefault="00D35745"/>
    <w:sectPr w:rsidR="00D3574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DD" w:rsidRDefault="00BB67DD">
      <w:r>
        <w:separator/>
      </w:r>
    </w:p>
  </w:endnote>
  <w:endnote w:type="continuationSeparator" w:id="0">
    <w:p w:rsidR="00BB67DD" w:rsidRDefault="00BB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84" w:rsidRDefault="00BB6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DD" w:rsidRDefault="00BB67DD">
      <w:r>
        <w:separator/>
      </w:r>
    </w:p>
  </w:footnote>
  <w:footnote w:type="continuationSeparator" w:id="0">
    <w:p w:rsidR="00BB67DD" w:rsidRDefault="00BB6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F0"/>
    <w:rsid w:val="002C3B9E"/>
    <w:rsid w:val="007409F0"/>
    <w:rsid w:val="00BB67DD"/>
    <w:rsid w:val="00D3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A6B43-B3A2-4A8F-BFB7-E496D05E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09F0"/>
    <w:pPr>
      <w:tabs>
        <w:tab w:val="center" w:pos="4680"/>
        <w:tab w:val="right" w:pos="9360"/>
      </w:tabs>
    </w:pPr>
  </w:style>
  <w:style w:type="character" w:customStyle="1" w:styleId="FooterChar">
    <w:name w:val="Footer Char"/>
    <w:basedOn w:val="DefaultParagraphFont"/>
    <w:link w:val="Footer"/>
    <w:uiPriority w:val="99"/>
    <w:rsid w:val="007409F0"/>
    <w:rPr>
      <w:rFonts w:ascii="Times New Roman" w:eastAsia="Times New Roman" w:hAnsi="Times New Roman" w:cs="Times New Roman"/>
      <w:sz w:val="20"/>
      <w:szCs w:val="20"/>
    </w:rPr>
  </w:style>
  <w:style w:type="table" w:customStyle="1" w:styleId="TableGrid2">
    <w:name w:val="Table Grid2"/>
    <w:basedOn w:val="TableNormal"/>
    <w:next w:val="TableGrid"/>
    <w:uiPriority w:val="39"/>
    <w:rsid w:val="00740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40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USUHS</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KIRSCH</dc:creator>
  <cp:keywords/>
  <dc:description/>
  <cp:lastModifiedBy>THOMAS KIRSCH</cp:lastModifiedBy>
  <cp:revision>2</cp:revision>
  <dcterms:created xsi:type="dcterms:W3CDTF">2019-04-24T13:45:00Z</dcterms:created>
  <dcterms:modified xsi:type="dcterms:W3CDTF">2019-04-24T14:36:00Z</dcterms:modified>
</cp:coreProperties>
</file>