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36" w:rsidRDefault="00FF5C36" w:rsidP="00FF5C36">
      <w:pPr>
        <w:spacing w:line="480" w:lineRule="auto"/>
        <w:jc w:val="center"/>
        <w:rPr>
          <w:b/>
          <w:sz w:val="40"/>
          <w:szCs w:val="40"/>
          <w:lang w:val="en-CA"/>
        </w:rPr>
      </w:pPr>
      <w:bookmarkStart w:id="0" w:name="_GoBack"/>
      <w:bookmarkEnd w:id="0"/>
    </w:p>
    <w:p w:rsidR="00FF5C36" w:rsidRPr="00CC63AD" w:rsidRDefault="00FF5C36" w:rsidP="00FF5C36">
      <w:pPr>
        <w:spacing w:line="480" w:lineRule="auto"/>
        <w:jc w:val="center"/>
        <w:rPr>
          <w:b/>
          <w:sz w:val="40"/>
          <w:szCs w:val="40"/>
          <w:lang w:val="en-CA"/>
        </w:rPr>
      </w:pPr>
      <w:r>
        <w:rPr>
          <w:b/>
          <w:sz w:val="40"/>
          <w:szCs w:val="40"/>
          <w:lang w:val="en-CA"/>
        </w:rPr>
        <w:t>APPENDICES:</w:t>
      </w:r>
    </w:p>
    <w:p w:rsidR="00FF5C36" w:rsidRDefault="00FF5C36" w:rsidP="00FF5C36">
      <w:pPr>
        <w:spacing w:line="480" w:lineRule="auto"/>
        <w:jc w:val="center"/>
        <w:rPr>
          <w:b/>
          <w:sz w:val="40"/>
          <w:szCs w:val="40"/>
          <w:lang w:val="en-CA"/>
        </w:rPr>
      </w:pPr>
    </w:p>
    <w:p w:rsidR="00FF5C36" w:rsidRPr="00CC63AD" w:rsidRDefault="00FF5C36" w:rsidP="00FF5C36">
      <w:pPr>
        <w:spacing w:line="480" w:lineRule="auto"/>
        <w:jc w:val="center"/>
        <w:rPr>
          <w:b/>
          <w:sz w:val="40"/>
          <w:szCs w:val="40"/>
          <w:lang w:val="en-CA"/>
        </w:rPr>
      </w:pPr>
      <w:r w:rsidRPr="00CC63AD">
        <w:rPr>
          <w:b/>
          <w:sz w:val="40"/>
          <w:szCs w:val="40"/>
          <w:lang w:val="en-CA"/>
        </w:rPr>
        <w:t xml:space="preserve">Defining Roles for Pharmacy Personnel in </w:t>
      </w:r>
    </w:p>
    <w:p w:rsidR="00FF5C36" w:rsidRDefault="00FF5C36" w:rsidP="00FF5C36">
      <w:pPr>
        <w:spacing w:line="480" w:lineRule="auto"/>
        <w:jc w:val="center"/>
        <w:rPr>
          <w:b/>
          <w:sz w:val="40"/>
          <w:szCs w:val="40"/>
          <w:lang w:val="en-CA"/>
        </w:rPr>
      </w:pPr>
      <w:r w:rsidRPr="00CC63AD">
        <w:rPr>
          <w:b/>
          <w:sz w:val="40"/>
          <w:szCs w:val="40"/>
          <w:lang w:val="en-CA"/>
        </w:rPr>
        <w:t>Disaster Response and Emergency Preparedness</w:t>
      </w:r>
    </w:p>
    <w:p w:rsidR="00FF5C36" w:rsidRDefault="00FF5C36" w:rsidP="00FF5C36">
      <w:pPr>
        <w:spacing w:line="480" w:lineRule="auto"/>
        <w:jc w:val="center"/>
        <w:rPr>
          <w:b/>
          <w:sz w:val="40"/>
          <w:szCs w:val="40"/>
          <w:lang w:val="en-CA"/>
        </w:rPr>
      </w:pPr>
    </w:p>
    <w:p w:rsidR="00FF5C36" w:rsidRDefault="00FF5C36" w:rsidP="00FF5C36">
      <w:pPr>
        <w:spacing w:line="480" w:lineRule="auto"/>
        <w:jc w:val="center"/>
        <w:rPr>
          <w:b/>
          <w:sz w:val="40"/>
          <w:szCs w:val="40"/>
          <w:lang w:val="en-CA"/>
        </w:rPr>
      </w:pPr>
    </w:p>
    <w:p w:rsidR="00FF5C36" w:rsidRDefault="00FF5C36" w:rsidP="00FF5C36">
      <w:pPr>
        <w:spacing w:line="480" w:lineRule="auto"/>
        <w:jc w:val="center"/>
      </w:pPr>
      <w:r>
        <w:t xml:space="preserve">Mohammed Alkhalili, BSc, PharmD Student </w:t>
      </w:r>
    </w:p>
    <w:p w:rsidR="00FF5C36" w:rsidRPr="00883F06" w:rsidRDefault="00FF5C36" w:rsidP="00FF5C36">
      <w:pPr>
        <w:spacing w:line="480" w:lineRule="auto"/>
        <w:jc w:val="center"/>
        <w:rPr>
          <w:sz w:val="20"/>
          <w:szCs w:val="20"/>
        </w:rPr>
      </w:pPr>
      <w:r w:rsidRPr="00883F06">
        <w:rPr>
          <w:sz w:val="20"/>
          <w:szCs w:val="20"/>
        </w:rPr>
        <w:t>Leslie Dan Faculty of Pharmacy, University of Toronto, Toronto, ON</w:t>
      </w:r>
    </w:p>
    <w:p w:rsidR="00FF5C36" w:rsidRPr="007C1B88" w:rsidRDefault="00FF5C36" w:rsidP="00FF5C36">
      <w:pPr>
        <w:spacing w:line="480" w:lineRule="auto"/>
        <w:jc w:val="center"/>
      </w:pPr>
    </w:p>
    <w:p w:rsidR="00FF5C36" w:rsidRDefault="00FF5C36" w:rsidP="00FF5C36">
      <w:pPr>
        <w:spacing w:line="480" w:lineRule="auto"/>
        <w:jc w:val="center"/>
        <w:rPr>
          <w:lang w:val="en-CA"/>
        </w:rPr>
      </w:pPr>
      <w:r w:rsidRPr="007C1B88">
        <w:rPr>
          <w:lang w:val="en-CA"/>
        </w:rPr>
        <w:t>J</w:t>
      </w:r>
      <w:r>
        <w:rPr>
          <w:lang w:val="en-CA"/>
        </w:rPr>
        <w:t>anice</w:t>
      </w:r>
      <w:r w:rsidRPr="007C1B88">
        <w:rPr>
          <w:lang w:val="en-CA"/>
        </w:rPr>
        <w:t xml:space="preserve"> Ma, BScPharm, PharmD</w:t>
      </w:r>
    </w:p>
    <w:p w:rsidR="00FF5C36" w:rsidRPr="00883F06" w:rsidRDefault="00FF5C36" w:rsidP="00FF5C36">
      <w:pPr>
        <w:spacing w:line="480" w:lineRule="auto"/>
        <w:jc w:val="center"/>
        <w:rPr>
          <w:sz w:val="20"/>
          <w:szCs w:val="20"/>
          <w:lang w:val="en-CA"/>
        </w:rPr>
      </w:pPr>
      <w:r w:rsidRPr="00883F06">
        <w:rPr>
          <w:sz w:val="20"/>
          <w:szCs w:val="20"/>
          <w:lang w:val="en-CA"/>
        </w:rPr>
        <w:t>Canadian Forces Health Services Group Headquarters, Ottawa, ON</w:t>
      </w:r>
    </w:p>
    <w:p w:rsidR="00FF5C36" w:rsidRPr="007C1B88" w:rsidRDefault="00FF5C36" w:rsidP="00FF5C36">
      <w:pPr>
        <w:spacing w:line="480" w:lineRule="auto"/>
        <w:jc w:val="center"/>
        <w:rPr>
          <w:lang w:val="en-CA"/>
        </w:rPr>
      </w:pPr>
    </w:p>
    <w:p w:rsidR="00FF5C36" w:rsidRDefault="00FF5C36" w:rsidP="00FF5C36">
      <w:pPr>
        <w:spacing w:line="480" w:lineRule="auto"/>
        <w:jc w:val="center"/>
        <w:rPr>
          <w:lang w:val="en-CA"/>
        </w:rPr>
      </w:pPr>
      <w:r w:rsidRPr="00677F33">
        <w:rPr>
          <w:lang w:val="en-CA"/>
        </w:rPr>
        <w:t>C</w:t>
      </w:r>
      <w:r>
        <w:rPr>
          <w:lang w:val="en-CA"/>
        </w:rPr>
        <w:t>ommande</w:t>
      </w:r>
      <w:r w:rsidRPr="00677F33">
        <w:rPr>
          <w:lang w:val="en-CA"/>
        </w:rPr>
        <w:t>r S</w:t>
      </w:r>
      <w:r>
        <w:rPr>
          <w:lang w:val="en-CA"/>
        </w:rPr>
        <w:t>ylvain</w:t>
      </w:r>
      <w:r w:rsidRPr="00677F33">
        <w:rPr>
          <w:lang w:val="en-CA"/>
        </w:rPr>
        <w:t xml:space="preserve"> Grenier, BPharm, PharmD</w:t>
      </w:r>
    </w:p>
    <w:p w:rsidR="00FF5C36" w:rsidRPr="00883F06" w:rsidRDefault="00FF5C36" w:rsidP="00FF5C36">
      <w:pPr>
        <w:spacing w:line="480" w:lineRule="auto"/>
        <w:jc w:val="center"/>
        <w:rPr>
          <w:sz w:val="20"/>
          <w:szCs w:val="20"/>
          <w:lang w:val="en-CA"/>
        </w:rPr>
      </w:pPr>
      <w:r w:rsidRPr="00883F06">
        <w:rPr>
          <w:sz w:val="20"/>
          <w:szCs w:val="20"/>
          <w:lang w:val="en-CA"/>
        </w:rPr>
        <w:t>Canadian Forces Health Services Group Headquarters, Ottawa, ON</w:t>
      </w:r>
    </w:p>
    <w:p w:rsidR="00FF5C36" w:rsidRDefault="00FF5C36" w:rsidP="00FF5C36">
      <w:pPr>
        <w:spacing w:line="480" w:lineRule="auto"/>
        <w:jc w:val="center"/>
        <w:rPr>
          <w:lang w:val="en-CA"/>
        </w:rPr>
      </w:pPr>
      <w:r w:rsidRPr="00883F06">
        <w:rPr>
          <w:sz w:val="20"/>
          <w:szCs w:val="20"/>
          <w:lang w:val="en-CA"/>
        </w:rPr>
        <w:t>School of Nursing, University of Ottawa, Ottawa, ON</w:t>
      </w:r>
    </w:p>
    <w:p w:rsidR="00FF5C36" w:rsidRDefault="00FF5C36" w:rsidP="00FF5C36">
      <w:pPr>
        <w:spacing w:line="480" w:lineRule="auto"/>
        <w:jc w:val="center"/>
        <w:rPr>
          <w:b/>
          <w:sz w:val="40"/>
          <w:szCs w:val="40"/>
          <w:lang w:val="en-CA"/>
        </w:rPr>
      </w:pPr>
    </w:p>
    <w:p w:rsidR="00FF5C36" w:rsidRDefault="00FF5C36" w:rsidP="00FF5C36">
      <w:pPr>
        <w:spacing w:line="480" w:lineRule="auto"/>
        <w:jc w:val="center"/>
        <w:rPr>
          <w:b/>
          <w:sz w:val="40"/>
          <w:szCs w:val="40"/>
          <w:lang w:val="en-CA"/>
        </w:rPr>
        <w:sectPr w:rsidR="00FF5C36">
          <w:pgSz w:w="12240" w:h="15840"/>
          <w:pgMar w:top="1440" w:right="1440" w:bottom="1440" w:left="1440" w:header="720" w:footer="720" w:gutter="0"/>
          <w:cols w:space="720"/>
          <w:docGrid w:linePitch="360"/>
        </w:sectPr>
      </w:pPr>
    </w:p>
    <w:p w:rsidR="00FF5C36" w:rsidRDefault="00FF5C36" w:rsidP="00FF5C36">
      <w:pPr>
        <w:spacing w:line="480" w:lineRule="auto"/>
        <w:jc w:val="center"/>
        <w:rPr>
          <w:b/>
          <w:szCs w:val="24"/>
          <w:lang w:val="en-CA"/>
        </w:rPr>
      </w:pPr>
      <w:r w:rsidRPr="00FF5C36">
        <w:rPr>
          <w:b/>
          <w:szCs w:val="24"/>
          <w:u w:val="single"/>
          <w:lang w:val="en-CA"/>
        </w:rPr>
        <w:lastRenderedPageBreak/>
        <w:t>APPENDIX 1</w:t>
      </w:r>
      <w:r w:rsidRPr="00FF5C36">
        <w:rPr>
          <w:b/>
          <w:szCs w:val="24"/>
          <w:lang w:val="en-CA"/>
        </w:rPr>
        <w:t>:</w:t>
      </w:r>
    </w:p>
    <w:p w:rsidR="00FF5C36" w:rsidRDefault="00E95183" w:rsidP="00E94888">
      <w:pPr>
        <w:spacing w:after="240" w:line="480" w:lineRule="auto"/>
        <w:jc w:val="center"/>
        <w:rPr>
          <w:b/>
          <w:szCs w:val="24"/>
          <w:u w:val="single"/>
          <w:lang w:val="en-CA"/>
        </w:rPr>
      </w:pPr>
      <w:r w:rsidRPr="00E95183">
        <w:rPr>
          <w:b/>
          <w:szCs w:val="24"/>
          <w:u w:val="single"/>
          <w:lang w:val="en-CA"/>
        </w:rPr>
        <w:t>Articles Selected for Data Extraction</w:t>
      </w:r>
      <w:r w:rsidR="00D83876">
        <w:rPr>
          <w:b/>
          <w:szCs w:val="24"/>
          <w:u w:val="single"/>
          <w:lang w:val="en-CA"/>
        </w:rPr>
        <w:t xml:space="preserve">:  Emergency Preparedness &amp; Response Activities </w:t>
      </w:r>
    </w:p>
    <w:tbl>
      <w:tblPr>
        <w:tblStyle w:val="TableGrid"/>
        <w:tblW w:w="0" w:type="auto"/>
        <w:tblLook w:val="04A0" w:firstRow="1" w:lastRow="0" w:firstColumn="1" w:lastColumn="0" w:noHBand="0" w:noVBand="1"/>
      </w:tblPr>
      <w:tblGrid>
        <w:gridCol w:w="534"/>
        <w:gridCol w:w="9042"/>
      </w:tblGrid>
      <w:tr w:rsidR="00610882" w:rsidTr="00610882">
        <w:tc>
          <w:tcPr>
            <w:tcW w:w="534" w:type="dxa"/>
          </w:tcPr>
          <w:p w:rsidR="00610882" w:rsidRDefault="00610882" w:rsidP="00610882">
            <w:pPr>
              <w:spacing w:before="80" w:after="80" w:line="480" w:lineRule="auto"/>
              <w:rPr>
                <w:szCs w:val="24"/>
                <w:lang w:val="en-CA"/>
              </w:rPr>
            </w:pPr>
            <w:r>
              <w:rPr>
                <w:szCs w:val="24"/>
                <w:lang w:val="en-CA"/>
              </w:rPr>
              <w:t>1.</w:t>
            </w:r>
          </w:p>
        </w:tc>
        <w:tc>
          <w:tcPr>
            <w:tcW w:w="9042" w:type="dxa"/>
          </w:tcPr>
          <w:p w:rsidR="00610882" w:rsidRDefault="00610882" w:rsidP="00610882">
            <w:pPr>
              <w:spacing w:before="80" w:after="80" w:line="480" w:lineRule="auto"/>
              <w:rPr>
                <w:szCs w:val="24"/>
                <w:lang w:val="en-CA"/>
              </w:rPr>
            </w:pPr>
            <w:r w:rsidRPr="00E94888">
              <w:rPr>
                <w:szCs w:val="24"/>
                <w:lang w:val="en-CA"/>
              </w:rPr>
              <w:t>American Society of Health-System Pharmacists. (2002, February 1). ASHP Statement on the Role of Health-System Pharmacists in Counterterrorism. Am J Health-Syst Pharm, 59, 282-283.</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2.</w:t>
            </w:r>
          </w:p>
        </w:tc>
        <w:tc>
          <w:tcPr>
            <w:tcW w:w="9042" w:type="dxa"/>
          </w:tcPr>
          <w:p w:rsidR="00610882" w:rsidRDefault="00610882" w:rsidP="00610882">
            <w:pPr>
              <w:spacing w:before="80" w:after="80" w:line="480" w:lineRule="auto"/>
              <w:rPr>
                <w:szCs w:val="24"/>
                <w:lang w:val="en-CA"/>
              </w:rPr>
            </w:pPr>
            <w:r w:rsidRPr="00E94888">
              <w:rPr>
                <w:szCs w:val="24"/>
                <w:lang w:val="en-CA"/>
              </w:rPr>
              <w:t>Austin, Z., Martin, C., &amp; Gregory, P. (2007). Pharmacy practice in times of civil crisis: The experience of SARS and "the blackout" in Ontario Canada. Research in Social and Administrative Pharmacy, 3, 320-335.</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3.</w:t>
            </w:r>
          </w:p>
        </w:tc>
        <w:tc>
          <w:tcPr>
            <w:tcW w:w="9042" w:type="dxa"/>
          </w:tcPr>
          <w:p w:rsidR="00610882" w:rsidRDefault="00610882" w:rsidP="00610882">
            <w:pPr>
              <w:spacing w:before="80" w:after="80" w:line="480" w:lineRule="auto"/>
              <w:rPr>
                <w:szCs w:val="24"/>
                <w:lang w:val="en-CA"/>
              </w:rPr>
            </w:pPr>
            <w:r w:rsidRPr="00E94888">
              <w:rPr>
                <w:szCs w:val="24"/>
                <w:lang w:val="en-CA"/>
              </w:rPr>
              <w:t>Cantrell, L., Gershgol, S. M., &amp; Mutrux, B. (2008, November 1). Disaster relief efforts of pharmacy students during California wildfires. Am J Health-Syst Pharm, 65, pp. 2006-2007.</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4.</w:t>
            </w:r>
          </w:p>
        </w:tc>
        <w:tc>
          <w:tcPr>
            <w:tcW w:w="9042" w:type="dxa"/>
          </w:tcPr>
          <w:p w:rsidR="00610882" w:rsidRDefault="00610882" w:rsidP="00610882">
            <w:pPr>
              <w:spacing w:before="80" w:after="80" w:line="480" w:lineRule="auto"/>
              <w:rPr>
                <w:szCs w:val="24"/>
                <w:lang w:val="en-CA"/>
              </w:rPr>
            </w:pPr>
            <w:r w:rsidRPr="00610882">
              <w:rPr>
                <w:szCs w:val="24"/>
                <w:lang w:val="en-CA"/>
              </w:rPr>
              <w:t>Cohen, V. (2003, June 15). Organization of a health-system pharmacy team to respond to episodes of terrorism. Am J Health-Syst Pharm, 60, pp. 1257-1263.</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5.</w:t>
            </w:r>
          </w:p>
        </w:tc>
        <w:tc>
          <w:tcPr>
            <w:tcW w:w="9042" w:type="dxa"/>
          </w:tcPr>
          <w:p w:rsidR="00610882" w:rsidRDefault="00610882" w:rsidP="00610882">
            <w:pPr>
              <w:spacing w:before="80" w:after="80" w:line="480" w:lineRule="auto"/>
              <w:rPr>
                <w:szCs w:val="24"/>
                <w:lang w:val="en-CA"/>
              </w:rPr>
            </w:pPr>
            <w:r w:rsidRPr="00610882">
              <w:rPr>
                <w:szCs w:val="24"/>
                <w:lang w:val="en-CA"/>
              </w:rPr>
              <w:t>Ford, H., Waldner, T. v., &amp; Perri III, M. (2014). Pharmacists' Roles in Post-September 11th Disasters: A Content Analysis of Pharmacy Literature. Journal of Pharmacy Practice, 27(4), 350-357.</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6.</w:t>
            </w:r>
          </w:p>
        </w:tc>
        <w:tc>
          <w:tcPr>
            <w:tcW w:w="9042" w:type="dxa"/>
          </w:tcPr>
          <w:p w:rsidR="00610882" w:rsidRDefault="00610882" w:rsidP="00610882">
            <w:pPr>
              <w:spacing w:before="80" w:after="80" w:line="480" w:lineRule="auto"/>
              <w:rPr>
                <w:szCs w:val="24"/>
                <w:lang w:val="en-CA"/>
              </w:rPr>
            </w:pPr>
            <w:r w:rsidRPr="00610882">
              <w:rPr>
                <w:szCs w:val="24"/>
                <w:lang w:val="en-CA"/>
              </w:rPr>
              <w:t>Gaudette, R., Schnitzer, J., George, E., &amp; Briggs, S. (2002). Lessons Learned from the September 11th World Trade Center Disaster: Pharmacy Preparedness and Participation in an Internetion Medical and Surgical Response Team. Pharmacotherapy, 22(3), 271-281.</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7.</w:t>
            </w:r>
          </w:p>
        </w:tc>
        <w:tc>
          <w:tcPr>
            <w:tcW w:w="9042" w:type="dxa"/>
          </w:tcPr>
          <w:p w:rsidR="00610882" w:rsidRDefault="00610882" w:rsidP="00610882">
            <w:pPr>
              <w:spacing w:before="80" w:after="80" w:line="480" w:lineRule="auto"/>
              <w:rPr>
                <w:szCs w:val="24"/>
                <w:lang w:val="en-CA"/>
              </w:rPr>
            </w:pPr>
            <w:r w:rsidRPr="00610882">
              <w:rPr>
                <w:szCs w:val="24"/>
                <w:lang w:val="en-CA"/>
              </w:rPr>
              <w:t xml:space="preserve">Hogue, M. D., Hogue, H. B., Lander, R. D., Avent, K., &amp; Fleenor, M. (2009, March-April). </w:t>
            </w:r>
            <w:r w:rsidRPr="00610882">
              <w:rPr>
                <w:szCs w:val="24"/>
                <w:lang w:val="en-CA"/>
              </w:rPr>
              <w:lastRenderedPageBreak/>
              <w:t>The Nontraditional Role of Pharmacists After Hurricane Katrina: Process Description and Lessons Learned. Public Health Reports, 124, pp. 217-223.</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lastRenderedPageBreak/>
              <w:t>8.</w:t>
            </w:r>
          </w:p>
        </w:tc>
        <w:tc>
          <w:tcPr>
            <w:tcW w:w="9042" w:type="dxa"/>
          </w:tcPr>
          <w:p w:rsidR="00610882" w:rsidRDefault="00610882" w:rsidP="00610882">
            <w:pPr>
              <w:spacing w:before="80" w:after="80" w:line="480" w:lineRule="auto"/>
              <w:rPr>
                <w:szCs w:val="24"/>
                <w:lang w:val="en-CA"/>
              </w:rPr>
            </w:pPr>
            <w:r w:rsidRPr="00610882">
              <w:rPr>
                <w:szCs w:val="24"/>
                <w:lang w:val="fr-CA"/>
              </w:rPr>
              <w:t xml:space="preserve">Hsu, E., Casani, J. A., Romanosky, A., Millin, M. G., Singleton, C. M., Donohue, J., et al. </w:t>
            </w:r>
            <w:r w:rsidRPr="00610882">
              <w:rPr>
                <w:szCs w:val="24"/>
                <w:lang w:val="en-CA"/>
              </w:rPr>
              <w:t>(2006). Are Regional Hospital Pharmacies Prepared for Public Health Emergencies? Biosecurity and bioterrorism: Biodefense strategy, Practice and Science, 4(3), 237-243.</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9.</w:t>
            </w:r>
          </w:p>
        </w:tc>
        <w:tc>
          <w:tcPr>
            <w:tcW w:w="9042" w:type="dxa"/>
          </w:tcPr>
          <w:p w:rsidR="00610882" w:rsidRDefault="00610882" w:rsidP="00610882">
            <w:pPr>
              <w:spacing w:before="80" w:after="80" w:line="480" w:lineRule="auto"/>
              <w:rPr>
                <w:szCs w:val="24"/>
                <w:lang w:val="en-CA"/>
              </w:rPr>
            </w:pPr>
            <w:r w:rsidRPr="00610882">
              <w:rPr>
                <w:szCs w:val="24"/>
                <w:lang w:val="en-CA"/>
              </w:rPr>
              <w:t>International Pharmaceutical Federation. (2006). FIP statement of professional standards the role of the pharmacist in crisis managment: Including manmade and natural disasters and pandemics. Brazil.</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10.</w:t>
            </w:r>
          </w:p>
        </w:tc>
        <w:tc>
          <w:tcPr>
            <w:tcW w:w="9042" w:type="dxa"/>
          </w:tcPr>
          <w:p w:rsidR="00610882" w:rsidRDefault="00610882" w:rsidP="00610882">
            <w:pPr>
              <w:spacing w:before="80" w:after="80" w:line="480" w:lineRule="auto"/>
              <w:rPr>
                <w:szCs w:val="24"/>
                <w:lang w:val="en-CA"/>
              </w:rPr>
            </w:pPr>
            <w:r w:rsidRPr="00610882">
              <w:rPr>
                <w:szCs w:val="24"/>
                <w:lang w:val="en-CA"/>
              </w:rPr>
              <w:t>Kaldy, J. (2007, March). Hurricane Katrina: Pharmacists Reflect on Lessons Learned. The Consultant Pharmacist, 22(3), pp. 199-211.</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11.</w:t>
            </w:r>
          </w:p>
        </w:tc>
        <w:tc>
          <w:tcPr>
            <w:tcW w:w="9042" w:type="dxa"/>
          </w:tcPr>
          <w:p w:rsidR="00610882" w:rsidRDefault="00610882" w:rsidP="00610882">
            <w:pPr>
              <w:spacing w:before="80" w:after="80" w:line="480" w:lineRule="auto"/>
              <w:rPr>
                <w:szCs w:val="24"/>
                <w:lang w:val="en-CA"/>
              </w:rPr>
            </w:pPr>
            <w:r w:rsidRPr="00610882">
              <w:rPr>
                <w:szCs w:val="24"/>
                <w:lang w:val="en-CA"/>
              </w:rPr>
              <w:t>Lynx, D. H. (2009, September 1). Preparing for forecastable disasters. Am J Health-Syst Pharm, 66, pp. 1578-1581.</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12.</w:t>
            </w:r>
          </w:p>
        </w:tc>
        <w:tc>
          <w:tcPr>
            <w:tcW w:w="9042" w:type="dxa"/>
          </w:tcPr>
          <w:p w:rsidR="00610882" w:rsidRDefault="00610882" w:rsidP="00610882">
            <w:pPr>
              <w:spacing w:before="80" w:after="80" w:line="480" w:lineRule="auto"/>
              <w:rPr>
                <w:szCs w:val="24"/>
                <w:lang w:val="en-CA"/>
              </w:rPr>
            </w:pPr>
            <w:r w:rsidRPr="00610882">
              <w:rPr>
                <w:szCs w:val="24"/>
                <w:lang w:val="en-CA"/>
              </w:rPr>
              <w:t>Moore, S. R. (1998). Pharmacy Involvement in emergency preparedness/response. The Journal of the Royal Society for the Promotion of Health, 118(1), 28-30.</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13.</w:t>
            </w:r>
          </w:p>
        </w:tc>
        <w:tc>
          <w:tcPr>
            <w:tcW w:w="9042" w:type="dxa"/>
          </w:tcPr>
          <w:p w:rsidR="00610882" w:rsidRDefault="00610882" w:rsidP="00610882">
            <w:pPr>
              <w:spacing w:before="80" w:after="80" w:line="480" w:lineRule="auto"/>
              <w:rPr>
                <w:szCs w:val="24"/>
                <w:lang w:val="en-CA"/>
              </w:rPr>
            </w:pPr>
            <w:r w:rsidRPr="00610882">
              <w:rPr>
                <w:szCs w:val="24"/>
                <w:lang w:val="en-CA"/>
              </w:rPr>
              <w:t>Noe, B., &amp; Smith, A. (2013). Development of a community pharmacy disaster preparedness manual. Journal of the American Pharmacy Association, 53(4), 432-437.</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14.</w:t>
            </w:r>
          </w:p>
        </w:tc>
        <w:tc>
          <w:tcPr>
            <w:tcW w:w="9042" w:type="dxa"/>
          </w:tcPr>
          <w:p w:rsidR="00610882" w:rsidRDefault="00610882" w:rsidP="00610882">
            <w:pPr>
              <w:spacing w:before="80" w:after="80" w:line="480" w:lineRule="auto"/>
              <w:rPr>
                <w:szCs w:val="24"/>
                <w:lang w:val="en-CA"/>
              </w:rPr>
            </w:pPr>
            <w:r w:rsidRPr="00610882">
              <w:rPr>
                <w:szCs w:val="24"/>
                <w:lang w:val="en-CA"/>
              </w:rPr>
              <w:t>Norton, I., Schreeb, J. v., Aitken, P., Herard, P., &amp; Lajolo, C. (2013). Classification and minimum standards for foreign medical teams in suddent onset disasters. Global Health Cluster - World Health Organization, 0-104.</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15.</w:t>
            </w:r>
          </w:p>
        </w:tc>
        <w:tc>
          <w:tcPr>
            <w:tcW w:w="9042" w:type="dxa"/>
          </w:tcPr>
          <w:p w:rsidR="00610882" w:rsidRDefault="00610882" w:rsidP="00610882">
            <w:pPr>
              <w:spacing w:before="80" w:after="80" w:line="480" w:lineRule="auto"/>
              <w:rPr>
                <w:szCs w:val="24"/>
                <w:lang w:val="en-CA"/>
              </w:rPr>
            </w:pPr>
            <w:r w:rsidRPr="00610882">
              <w:rPr>
                <w:szCs w:val="24"/>
                <w:lang w:val="en-CA"/>
              </w:rPr>
              <w:t xml:space="preserve">Pincock, L. L., Montello, M. J., Tarosky, M. J., Pierce, W. F., &amp; Edwards, C. W. (2011). </w:t>
            </w:r>
            <w:r w:rsidRPr="00610882">
              <w:rPr>
                <w:szCs w:val="24"/>
                <w:lang w:val="en-CA"/>
              </w:rPr>
              <w:lastRenderedPageBreak/>
              <w:t>Pharmacist Readiness Roles for Emergency Preparedness. Am J Health Syst Pharm, 68(7), pp. 620-623.</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lastRenderedPageBreak/>
              <w:t>16.</w:t>
            </w:r>
          </w:p>
        </w:tc>
        <w:tc>
          <w:tcPr>
            <w:tcW w:w="9042" w:type="dxa"/>
          </w:tcPr>
          <w:p w:rsidR="00610882" w:rsidRDefault="00610882" w:rsidP="00610882">
            <w:pPr>
              <w:spacing w:before="80" w:after="80" w:line="480" w:lineRule="auto"/>
              <w:rPr>
                <w:szCs w:val="24"/>
                <w:lang w:val="en-CA"/>
              </w:rPr>
            </w:pPr>
            <w:r w:rsidRPr="00610882">
              <w:rPr>
                <w:szCs w:val="24"/>
                <w:lang w:val="en-CA"/>
              </w:rPr>
              <w:t>Setlak, P. (2004, Jun 1). Bioterrorism preparedness and response: Emerging role for health-system pharmacists. Am J Health-Syst Pharm, 61, pp. 1167-1175.</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17.</w:t>
            </w:r>
          </w:p>
        </w:tc>
        <w:tc>
          <w:tcPr>
            <w:tcW w:w="9042" w:type="dxa"/>
          </w:tcPr>
          <w:p w:rsidR="00610882" w:rsidRDefault="00610882" w:rsidP="00610882">
            <w:pPr>
              <w:spacing w:before="80" w:after="80" w:line="480" w:lineRule="auto"/>
              <w:rPr>
                <w:szCs w:val="24"/>
                <w:lang w:val="en-CA"/>
              </w:rPr>
            </w:pPr>
            <w:r w:rsidRPr="00610882">
              <w:rPr>
                <w:szCs w:val="24"/>
                <w:lang w:val="en-CA"/>
              </w:rPr>
              <w:t>Shakowski, C., Page II, R. L., Fish, D. N., &amp; Stolpman, N. (2014, May 15). The Aurora theater shooting: Lessons learned in a department of pharmacy. Am J Health-Syst Pharm, 71, pp. 780-782.</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18.</w:t>
            </w:r>
          </w:p>
        </w:tc>
        <w:tc>
          <w:tcPr>
            <w:tcW w:w="9042" w:type="dxa"/>
          </w:tcPr>
          <w:p w:rsidR="00610882" w:rsidRDefault="00610882" w:rsidP="00610882">
            <w:pPr>
              <w:spacing w:before="80" w:after="80" w:line="480" w:lineRule="auto"/>
              <w:rPr>
                <w:szCs w:val="24"/>
                <w:lang w:val="en-CA"/>
              </w:rPr>
            </w:pPr>
            <w:r w:rsidRPr="00610882">
              <w:rPr>
                <w:szCs w:val="24"/>
                <w:lang w:val="en-CA"/>
              </w:rPr>
              <w:t>Teriff, C. M., &amp; Newton, S. (2008, November-December). Association Report: Pharmacist role in emergency preparedness. Journal of the American Pharmacists Association, 48(6), 702-708.</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19.</w:t>
            </w:r>
          </w:p>
        </w:tc>
        <w:tc>
          <w:tcPr>
            <w:tcW w:w="9042" w:type="dxa"/>
          </w:tcPr>
          <w:p w:rsidR="00610882" w:rsidRDefault="00610882" w:rsidP="00610882">
            <w:pPr>
              <w:spacing w:before="80" w:after="80" w:line="480" w:lineRule="auto"/>
              <w:rPr>
                <w:szCs w:val="24"/>
                <w:lang w:val="en-CA"/>
              </w:rPr>
            </w:pPr>
            <w:r w:rsidRPr="00610882">
              <w:rPr>
                <w:szCs w:val="24"/>
                <w:lang w:val="en-CA"/>
              </w:rPr>
              <w:t>Thompson, C. A. (2010, January 15). HHS redesigns role of pharmacy personnel in disaster preparedness. Am J Health-Syst Pharm, 67, pp. 99-102.</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20.</w:t>
            </w:r>
          </w:p>
        </w:tc>
        <w:tc>
          <w:tcPr>
            <w:tcW w:w="9042" w:type="dxa"/>
          </w:tcPr>
          <w:p w:rsidR="00610882" w:rsidRDefault="00610882" w:rsidP="00610882">
            <w:pPr>
              <w:spacing w:before="80" w:after="80" w:line="480" w:lineRule="auto"/>
              <w:rPr>
                <w:szCs w:val="24"/>
                <w:lang w:val="en-CA"/>
              </w:rPr>
            </w:pPr>
            <w:r w:rsidRPr="00610882">
              <w:rPr>
                <w:szCs w:val="24"/>
                <w:lang w:val="en-CA"/>
              </w:rPr>
              <w:t>Traynor, K. (2007, October 1). Pharmacy, public health intersect Alabama disaster plans. Am J Health</w:t>
            </w:r>
            <w:r>
              <w:rPr>
                <w:szCs w:val="24"/>
                <w:lang w:val="en-CA"/>
              </w:rPr>
              <w:t>-Syst Pharm, 64, pp. 1998-1999.</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21.</w:t>
            </w:r>
          </w:p>
        </w:tc>
        <w:tc>
          <w:tcPr>
            <w:tcW w:w="9042" w:type="dxa"/>
          </w:tcPr>
          <w:p w:rsidR="00610882" w:rsidRDefault="00610882" w:rsidP="00610882">
            <w:pPr>
              <w:spacing w:before="80" w:after="80" w:line="480" w:lineRule="auto"/>
              <w:rPr>
                <w:szCs w:val="24"/>
                <w:lang w:val="en-CA"/>
              </w:rPr>
            </w:pPr>
            <w:r w:rsidRPr="00610882">
              <w:rPr>
                <w:szCs w:val="24"/>
                <w:lang w:val="en-CA"/>
              </w:rPr>
              <w:t>Traynor, K. (2008, May 15). Groups look to aid pharmacy response during disasters. Am J Health-Syst Pharm, 65, pp. 902-904.</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22.</w:t>
            </w:r>
          </w:p>
        </w:tc>
        <w:tc>
          <w:tcPr>
            <w:tcW w:w="9042" w:type="dxa"/>
          </w:tcPr>
          <w:p w:rsidR="00610882" w:rsidRDefault="00610882" w:rsidP="00610882">
            <w:pPr>
              <w:spacing w:before="80" w:after="80" w:line="480" w:lineRule="auto"/>
              <w:rPr>
                <w:szCs w:val="24"/>
                <w:lang w:val="en-CA"/>
              </w:rPr>
            </w:pPr>
            <w:r w:rsidRPr="00610882">
              <w:rPr>
                <w:szCs w:val="24"/>
                <w:lang w:val="en-CA"/>
              </w:rPr>
              <w:t>U.S. Department of Health, Education, and Welfare. (1964). The Role of the pharmacist in national disaster. Washington D.C.: Public Health Service D</w:t>
            </w:r>
            <w:r>
              <w:rPr>
                <w:szCs w:val="24"/>
                <w:lang w:val="en-CA"/>
              </w:rPr>
              <w:t>ivision of health Mobilization.</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23.</w:t>
            </w:r>
          </w:p>
        </w:tc>
        <w:tc>
          <w:tcPr>
            <w:tcW w:w="9042" w:type="dxa"/>
          </w:tcPr>
          <w:p w:rsidR="00610882" w:rsidRDefault="00610882" w:rsidP="00610882">
            <w:pPr>
              <w:spacing w:before="80" w:after="80" w:line="480" w:lineRule="auto"/>
              <w:rPr>
                <w:szCs w:val="24"/>
                <w:lang w:val="en-CA"/>
              </w:rPr>
            </w:pPr>
            <w:r w:rsidRPr="00610882">
              <w:rPr>
                <w:szCs w:val="24"/>
                <w:lang w:val="fr-CA"/>
              </w:rPr>
              <w:t xml:space="preserve">Vaillancourt, R., Pouliot, A., Grenier, S., Dawson, J., Fernandes, S., &amp; Breton, L. (2013). </w:t>
            </w:r>
            <w:r w:rsidRPr="00610882">
              <w:rPr>
                <w:szCs w:val="24"/>
                <w:lang w:val="en-CA"/>
              </w:rPr>
              <w:t xml:space="preserve">Pharmacy Practice in Response to Natural Disasters - A qualitative study of issues and </w:t>
            </w:r>
            <w:r w:rsidRPr="00610882">
              <w:rPr>
                <w:szCs w:val="24"/>
                <w:lang w:val="en-CA"/>
              </w:rPr>
              <w:lastRenderedPageBreak/>
              <w:t>challenges encountered by pharmacy organizations during natural disaster. International Pharmaceutical Federation.</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lastRenderedPageBreak/>
              <w:t>24.</w:t>
            </w:r>
          </w:p>
        </w:tc>
        <w:tc>
          <w:tcPr>
            <w:tcW w:w="9042" w:type="dxa"/>
          </w:tcPr>
          <w:p w:rsidR="00610882" w:rsidRDefault="00610882" w:rsidP="00610882">
            <w:pPr>
              <w:spacing w:before="80" w:after="80" w:line="480" w:lineRule="auto"/>
              <w:rPr>
                <w:szCs w:val="24"/>
                <w:lang w:val="en-CA"/>
              </w:rPr>
            </w:pPr>
            <w:r w:rsidRPr="00610882">
              <w:rPr>
                <w:szCs w:val="24"/>
                <w:lang w:val="en-CA"/>
              </w:rPr>
              <w:t>Velazquez, L., Dallas, S., Rose, L., Evans, K. S., Saville, R., Wang, J., et al. (2006, July 15). A PHS pharmacist team's response to Hurricane Katrina. Am J Health Syst Pharm, 63, pp. 1332-1335.</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25.</w:t>
            </w:r>
          </w:p>
        </w:tc>
        <w:tc>
          <w:tcPr>
            <w:tcW w:w="9042" w:type="dxa"/>
          </w:tcPr>
          <w:p w:rsidR="00610882" w:rsidRDefault="00610882" w:rsidP="00610882">
            <w:pPr>
              <w:spacing w:before="80" w:after="80" w:line="480" w:lineRule="auto"/>
              <w:rPr>
                <w:szCs w:val="24"/>
                <w:lang w:val="en-CA"/>
              </w:rPr>
            </w:pPr>
            <w:r w:rsidRPr="00610882">
              <w:rPr>
                <w:szCs w:val="24"/>
                <w:lang w:val="en-CA"/>
              </w:rPr>
              <w:t>Veltri, K., Yaghdjian, V., Morgan-Joseph, T., Prlesi, L., &amp; Rudnick, E. (2012, January-February). Hospital emergency preparedness: Push-POD operation and pharmacists as immunizers. Journal of the American Pharmacists Association, 52(1), 81-85.</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26.</w:t>
            </w:r>
          </w:p>
        </w:tc>
        <w:tc>
          <w:tcPr>
            <w:tcW w:w="9042" w:type="dxa"/>
          </w:tcPr>
          <w:p w:rsidR="00610882" w:rsidRDefault="00610882" w:rsidP="00610882">
            <w:pPr>
              <w:spacing w:before="80" w:after="80" w:line="480" w:lineRule="auto"/>
              <w:rPr>
                <w:szCs w:val="24"/>
                <w:lang w:val="en-CA"/>
              </w:rPr>
            </w:pPr>
            <w:r w:rsidRPr="00610882">
              <w:rPr>
                <w:szCs w:val="24"/>
                <w:lang w:val="en-CA"/>
              </w:rPr>
              <w:t>Waller, S. G., Ward, J. B., Montalvo, M., Cunliffe, C., Beadling, C., &amp; Riley, K. (2011). A New Paradigm for Military Humanitarian Medical Operations: Mission- Generic Metrics. Military Medicine, 176, 845-851.</w:t>
            </w:r>
          </w:p>
        </w:tc>
      </w:tr>
      <w:tr w:rsidR="00610882" w:rsidTr="00610882">
        <w:tc>
          <w:tcPr>
            <w:tcW w:w="534" w:type="dxa"/>
          </w:tcPr>
          <w:p w:rsidR="00610882" w:rsidRDefault="00610882" w:rsidP="00610882">
            <w:pPr>
              <w:spacing w:before="80" w:after="80" w:line="480" w:lineRule="auto"/>
              <w:rPr>
                <w:szCs w:val="24"/>
                <w:lang w:val="en-CA"/>
              </w:rPr>
            </w:pPr>
            <w:r>
              <w:rPr>
                <w:szCs w:val="24"/>
                <w:lang w:val="en-CA"/>
              </w:rPr>
              <w:t>27.</w:t>
            </w:r>
          </w:p>
        </w:tc>
        <w:tc>
          <w:tcPr>
            <w:tcW w:w="9042" w:type="dxa"/>
          </w:tcPr>
          <w:p w:rsidR="00610882" w:rsidRPr="00610882" w:rsidRDefault="00610882" w:rsidP="00610882">
            <w:pPr>
              <w:spacing w:before="80" w:after="80" w:line="480" w:lineRule="auto"/>
              <w:rPr>
                <w:szCs w:val="24"/>
                <w:lang w:val="en-CA"/>
              </w:rPr>
            </w:pPr>
            <w:r w:rsidRPr="00610882">
              <w:rPr>
                <w:szCs w:val="24"/>
                <w:lang w:val="en-CA"/>
              </w:rPr>
              <w:t>Walsh, L., Subbaro, I., Gebbie, K., Schor, K. W., Lyznicki, J., Strauss-Riggs, K., et al. (2012). Core Competencies for Disaster Medicine and Public Health. Disaster Medicine and Public Health Preparedness - American Medical Association, 6(1), 44-52.</w:t>
            </w:r>
          </w:p>
        </w:tc>
      </w:tr>
    </w:tbl>
    <w:p w:rsidR="00E94888" w:rsidRPr="00E94888" w:rsidRDefault="00E94888" w:rsidP="00E94888">
      <w:pPr>
        <w:spacing w:after="240" w:line="480" w:lineRule="auto"/>
        <w:rPr>
          <w:szCs w:val="24"/>
          <w:lang w:val="en-CA"/>
        </w:rPr>
      </w:pPr>
    </w:p>
    <w:p w:rsidR="00FF5C36" w:rsidRDefault="00FF5C36" w:rsidP="00FF5C36">
      <w:pPr>
        <w:spacing w:line="480" w:lineRule="auto"/>
        <w:jc w:val="center"/>
        <w:rPr>
          <w:b/>
          <w:szCs w:val="24"/>
          <w:lang w:val="en-CA"/>
        </w:rPr>
      </w:pPr>
    </w:p>
    <w:p w:rsidR="00E94888" w:rsidRDefault="00E94888" w:rsidP="00FF5C36">
      <w:pPr>
        <w:spacing w:line="480" w:lineRule="auto"/>
        <w:jc w:val="center"/>
        <w:rPr>
          <w:b/>
          <w:szCs w:val="24"/>
          <w:lang w:val="en-CA"/>
        </w:rPr>
        <w:sectPr w:rsidR="00E94888">
          <w:headerReference w:type="default" r:id="rId8"/>
          <w:pgSz w:w="12240" w:h="15840"/>
          <w:pgMar w:top="1440" w:right="1440" w:bottom="1440" w:left="1440" w:header="720" w:footer="720" w:gutter="0"/>
          <w:cols w:space="720"/>
          <w:docGrid w:linePitch="360"/>
        </w:sectPr>
      </w:pPr>
    </w:p>
    <w:p w:rsidR="00E94888" w:rsidRDefault="00E94888" w:rsidP="00E94888">
      <w:pPr>
        <w:spacing w:line="480" w:lineRule="auto"/>
        <w:jc w:val="center"/>
        <w:rPr>
          <w:b/>
          <w:szCs w:val="24"/>
          <w:lang w:val="en-CA"/>
        </w:rPr>
      </w:pPr>
      <w:r w:rsidRPr="00FF5C36">
        <w:rPr>
          <w:b/>
          <w:szCs w:val="24"/>
          <w:u w:val="single"/>
          <w:lang w:val="en-CA"/>
        </w:rPr>
        <w:lastRenderedPageBreak/>
        <w:t xml:space="preserve">APPENDIX </w:t>
      </w:r>
      <w:r>
        <w:rPr>
          <w:b/>
          <w:szCs w:val="24"/>
          <w:u w:val="single"/>
          <w:lang w:val="en-CA"/>
        </w:rPr>
        <w:t>2</w:t>
      </w:r>
      <w:r w:rsidRPr="00FF5C36">
        <w:rPr>
          <w:b/>
          <w:szCs w:val="24"/>
          <w:lang w:val="en-CA"/>
        </w:rPr>
        <w:t>:</w:t>
      </w:r>
    </w:p>
    <w:p w:rsidR="00E94888" w:rsidRDefault="00E94888" w:rsidP="00E94888">
      <w:pPr>
        <w:spacing w:after="240" w:line="480" w:lineRule="auto"/>
        <w:jc w:val="center"/>
        <w:rPr>
          <w:b/>
          <w:szCs w:val="24"/>
          <w:u w:val="single"/>
          <w:lang w:val="en-CA"/>
        </w:rPr>
      </w:pPr>
      <w:r w:rsidRPr="00E95183">
        <w:rPr>
          <w:b/>
          <w:szCs w:val="24"/>
          <w:u w:val="single"/>
          <w:lang w:val="en-CA"/>
        </w:rPr>
        <w:t>Articles Selected for Data Extraction</w:t>
      </w:r>
      <w:r w:rsidR="00D83876">
        <w:rPr>
          <w:b/>
          <w:szCs w:val="24"/>
          <w:u w:val="single"/>
          <w:lang w:val="en-CA"/>
        </w:rPr>
        <w:t>: Categorization Scheme for Pharmacy Personnel</w:t>
      </w:r>
    </w:p>
    <w:tbl>
      <w:tblPr>
        <w:tblStyle w:val="TableGrid"/>
        <w:tblW w:w="0" w:type="auto"/>
        <w:tblLayout w:type="fixed"/>
        <w:tblLook w:val="04A0" w:firstRow="1" w:lastRow="0" w:firstColumn="1" w:lastColumn="0" w:noHBand="0" w:noVBand="1"/>
      </w:tblPr>
      <w:tblGrid>
        <w:gridCol w:w="675"/>
        <w:gridCol w:w="8901"/>
      </w:tblGrid>
      <w:tr w:rsidR="00610882" w:rsidRPr="00E95183" w:rsidTr="00484854">
        <w:tc>
          <w:tcPr>
            <w:tcW w:w="675" w:type="dxa"/>
          </w:tcPr>
          <w:p w:rsidR="00610882" w:rsidRPr="0069111B" w:rsidRDefault="00610882" w:rsidP="009007B9">
            <w:pPr>
              <w:spacing w:before="120" w:line="480" w:lineRule="auto"/>
            </w:pPr>
            <w:r>
              <w:t>1.</w:t>
            </w:r>
          </w:p>
        </w:tc>
        <w:tc>
          <w:tcPr>
            <w:tcW w:w="8901" w:type="dxa"/>
          </w:tcPr>
          <w:p w:rsidR="00610882" w:rsidRPr="0069111B" w:rsidRDefault="00610882" w:rsidP="009007B9">
            <w:pPr>
              <w:spacing w:before="120" w:line="480" w:lineRule="auto"/>
            </w:pPr>
            <w:r>
              <w:t>Canadian Pharmacists Association. (2014, January). Pharmacists' Expanded Scope of Practice . Retrieved August 3, 2015, from Canadian Pharmacists Association: http://www.pharmacists.ca/index.cfm/pharmacy-in-canada/scope-of-practice-canada/</w:t>
            </w:r>
          </w:p>
        </w:tc>
      </w:tr>
      <w:tr w:rsidR="00610882" w:rsidRPr="00E95183" w:rsidTr="00484854">
        <w:tc>
          <w:tcPr>
            <w:tcW w:w="675" w:type="dxa"/>
          </w:tcPr>
          <w:p w:rsidR="00610882" w:rsidRPr="0069111B" w:rsidRDefault="00610882" w:rsidP="009007B9">
            <w:pPr>
              <w:spacing w:before="120" w:line="480" w:lineRule="auto"/>
            </w:pPr>
            <w:r>
              <w:t>2.</w:t>
            </w:r>
          </w:p>
        </w:tc>
        <w:tc>
          <w:tcPr>
            <w:tcW w:w="8901" w:type="dxa"/>
          </w:tcPr>
          <w:p w:rsidR="00610882" w:rsidRPr="0069111B" w:rsidRDefault="00610882" w:rsidP="00610882">
            <w:pPr>
              <w:spacing w:before="120" w:line="480" w:lineRule="auto"/>
            </w:pPr>
            <w:r>
              <w:t>International Labour Office. (2012). ISCO-08 International Standard Classification of Occupations: Structure, group definitions and correspondence tables. Geneva: International Labour Office.</w:t>
            </w:r>
          </w:p>
        </w:tc>
      </w:tr>
      <w:tr w:rsidR="00610882" w:rsidRPr="00E95183" w:rsidTr="00484854">
        <w:tc>
          <w:tcPr>
            <w:tcW w:w="675" w:type="dxa"/>
          </w:tcPr>
          <w:p w:rsidR="00610882" w:rsidRPr="0069111B" w:rsidRDefault="00610882" w:rsidP="009007B9">
            <w:pPr>
              <w:spacing w:before="120" w:line="480" w:lineRule="auto"/>
            </w:pPr>
            <w:r>
              <w:t>3.</w:t>
            </w:r>
          </w:p>
        </w:tc>
        <w:tc>
          <w:tcPr>
            <w:tcW w:w="8901" w:type="dxa"/>
          </w:tcPr>
          <w:p w:rsidR="00610882" w:rsidRPr="0069111B" w:rsidRDefault="00610882" w:rsidP="00610882">
            <w:pPr>
              <w:spacing w:before="120" w:line="480" w:lineRule="auto"/>
            </w:pPr>
            <w:r>
              <w:t>Mcgregor, K., Millin, B., Aro, S., &amp; Samuelson, A. (2001). An Information Paper on the Role of the Pharmacy Technician. CJHP, 54(4), 293-296.</w:t>
            </w:r>
          </w:p>
        </w:tc>
      </w:tr>
      <w:tr w:rsidR="00610882" w:rsidRPr="00E95183" w:rsidTr="00484854">
        <w:tc>
          <w:tcPr>
            <w:tcW w:w="675" w:type="dxa"/>
          </w:tcPr>
          <w:p w:rsidR="00610882" w:rsidRPr="0069111B" w:rsidRDefault="00610882" w:rsidP="009007B9">
            <w:pPr>
              <w:spacing w:before="120" w:line="480" w:lineRule="auto"/>
            </w:pPr>
            <w:r>
              <w:t>4.</w:t>
            </w:r>
          </w:p>
        </w:tc>
        <w:tc>
          <w:tcPr>
            <w:tcW w:w="8901" w:type="dxa"/>
          </w:tcPr>
          <w:p w:rsidR="00610882" w:rsidRPr="0069111B" w:rsidRDefault="00610882" w:rsidP="00610882">
            <w:pPr>
              <w:spacing w:before="120" w:line="480" w:lineRule="auto"/>
            </w:pPr>
            <w:r>
              <w:t xml:space="preserve">NHS Forth Valley. (2013, January 15). Standard Operating Procedure - Roles and Responsibilities of Pharmacy Staff. Retrieved August 3rd, 2015, from Community Pharmacy NHS Scotland.  Accessed at: </w:t>
            </w:r>
            <w:hyperlink r:id="rId9" w:history="1">
              <w:r w:rsidRPr="009B023D">
                <w:rPr>
                  <w:rStyle w:val="Hyperlink"/>
                </w:rPr>
                <w:t>http://www.communitypharmacy.scot.nhs.uk/nhs_boards/NHS_Forth_Valley/redesign/guidance/responsibilities.html</w:t>
              </w:r>
            </w:hyperlink>
            <w:r>
              <w:t xml:space="preserve"> </w:t>
            </w:r>
          </w:p>
        </w:tc>
      </w:tr>
      <w:tr w:rsidR="00610882" w:rsidRPr="00E95183" w:rsidTr="00484854">
        <w:tc>
          <w:tcPr>
            <w:tcW w:w="675" w:type="dxa"/>
          </w:tcPr>
          <w:p w:rsidR="00610882" w:rsidRPr="0069111B" w:rsidRDefault="00610882" w:rsidP="009007B9">
            <w:pPr>
              <w:spacing w:before="120" w:line="480" w:lineRule="auto"/>
            </w:pPr>
            <w:r>
              <w:t>5.</w:t>
            </w:r>
          </w:p>
        </w:tc>
        <w:tc>
          <w:tcPr>
            <w:tcW w:w="8901" w:type="dxa"/>
          </w:tcPr>
          <w:p w:rsidR="00610882" w:rsidRPr="0069111B" w:rsidRDefault="00610882" w:rsidP="00610882">
            <w:pPr>
              <w:spacing w:before="120" w:line="480" w:lineRule="auto"/>
            </w:pPr>
            <w:r>
              <w:t>Statistics Canada. (2011). National Occupational Classification (NOC). Ottawa: Minister of Industry - Statistics Canada.</w:t>
            </w:r>
          </w:p>
        </w:tc>
      </w:tr>
      <w:tr w:rsidR="00610882" w:rsidRPr="00E95183" w:rsidTr="00484854">
        <w:tc>
          <w:tcPr>
            <w:tcW w:w="675" w:type="dxa"/>
          </w:tcPr>
          <w:p w:rsidR="00610882" w:rsidRPr="0069111B" w:rsidRDefault="00610882" w:rsidP="009007B9">
            <w:pPr>
              <w:spacing w:before="120" w:line="480" w:lineRule="auto"/>
            </w:pPr>
            <w:r>
              <w:t>6.</w:t>
            </w:r>
          </w:p>
        </w:tc>
        <w:tc>
          <w:tcPr>
            <w:tcW w:w="8901" w:type="dxa"/>
          </w:tcPr>
          <w:p w:rsidR="00610882" w:rsidRPr="0069111B" w:rsidRDefault="00484854" w:rsidP="00484854">
            <w:pPr>
              <w:spacing w:before="120" w:line="480" w:lineRule="auto"/>
            </w:pPr>
            <w:r>
              <w:t>The Council on Credentialing in Pharmacy. (2009). Scope of Contemporary Pharmacy Practice: Roles, Responsibilities, and Functions of Pharmacists and Pharmacy Technicians. Washington DC: CCP.</w:t>
            </w:r>
          </w:p>
        </w:tc>
      </w:tr>
      <w:tr w:rsidR="00610882" w:rsidRPr="00E95183" w:rsidTr="00484854">
        <w:tc>
          <w:tcPr>
            <w:tcW w:w="675" w:type="dxa"/>
          </w:tcPr>
          <w:p w:rsidR="00610882" w:rsidRPr="0069111B" w:rsidRDefault="00610882" w:rsidP="009007B9">
            <w:pPr>
              <w:spacing w:before="120" w:line="480" w:lineRule="auto"/>
            </w:pPr>
            <w:r>
              <w:t>7.</w:t>
            </w:r>
          </w:p>
        </w:tc>
        <w:tc>
          <w:tcPr>
            <w:tcW w:w="8901" w:type="dxa"/>
          </w:tcPr>
          <w:p w:rsidR="00610882" w:rsidRPr="0069111B" w:rsidRDefault="00484854" w:rsidP="00484854">
            <w:pPr>
              <w:spacing w:before="120" w:line="480" w:lineRule="auto"/>
            </w:pPr>
            <w:r>
              <w:t xml:space="preserve">The Manitoba Pharmaceutical Association. (2004). Hospital Standards of Practice and </w:t>
            </w:r>
            <w:r>
              <w:lastRenderedPageBreak/>
              <w:t>Guidelines on Practice in Hospital Pharmacy. Winnipeg: The Manitoba Pharmaceutical Association.</w:t>
            </w:r>
          </w:p>
        </w:tc>
      </w:tr>
      <w:tr w:rsidR="00610882" w:rsidRPr="00E95183" w:rsidTr="00484854">
        <w:tc>
          <w:tcPr>
            <w:tcW w:w="675" w:type="dxa"/>
          </w:tcPr>
          <w:p w:rsidR="00610882" w:rsidRPr="0069111B" w:rsidRDefault="00610882" w:rsidP="009007B9">
            <w:pPr>
              <w:spacing w:before="120" w:line="480" w:lineRule="auto"/>
            </w:pPr>
            <w:r>
              <w:lastRenderedPageBreak/>
              <w:t>8.</w:t>
            </w:r>
          </w:p>
        </w:tc>
        <w:tc>
          <w:tcPr>
            <w:tcW w:w="8901" w:type="dxa"/>
          </w:tcPr>
          <w:p w:rsidR="00610882" w:rsidRPr="0069111B" w:rsidRDefault="00484854" w:rsidP="00484854">
            <w:pPr>
              <w:spacing w:before="120" w:line="480" w:lineRule="auto"/>
            </w:pPr>
            <w:r>
              <w:t>The National Association of Pharmacy Regulatory Authorities (NAPRA). (2009). Model Standards of Practice for Canadian Pharmacists. Ottawa: The National Association of Pharmacy Regulatory Authorities (NAPRA).</w:t>
            </w:r>
          </w:p>
        </w:tc>
      </w:tr>
      <w:tr w:rsidR="00610882" w:rsidRPr="00E95183" w:rsidTr="00484854">
        <w:tc>
          <w:tcPr>
            <w:tcW w:w="675" w:type="dxa"/>
          </w:tcPr>
          <w:p w:rsidR="00610882" w:rsidRPr="0069111B" w:rsidRDefault="00610882" w:rsidP="009007B9">
            <w:pPr>
              <w:spacing w:before="120" w:line="480" w:lineRule="auto"/>
            </w:pPr>
            <w:r>
              <w:t>9.</w:t>
            </w:r>
          </w:p>
        </w:tc>
        <w:tc>
          <w:tcPr>
            <w:tcW w:w="8901" w:type="dxa"/>
          </w:tcPr>
          <w:p w:rsidR="00610882" w:rsidRPr="0069111B" w:rsidRDefault="00484854" w:rsidP="00484854">
            <w:pPr>
              <w:spacing w:before="120" w:line="480" w:lineRule="auto"/>
            </w:pPr>
            <w:r>
              <w:t>The National Association of Pharmacy Regulatory Authorities (NAPRA). (2011). Model Standards of Practice for Canadian Pharmacy Technicians. Ottawa: The National Association of Pharmacy Regulatory Authorities (NAPRA).</w:t>
            </w:r>
          </w:p>
        </w:tc>
      </w:tr>
      <w:tr w:rsidR="00610882" w:rsidRPr="00E95183" w:rsidTr="00484854">
        <w:tc>
          <w:tcPr>
            <w:tcW w:w="675" w:type="dxa"/>
          </w:tcPr>
          <w:p w:rsidR="00610882" w:rsidRPr="0069111B" w:rsidRDefault="00610882" w:rsidP="009007B9">
            <w:pPr>
              <w:spacing w:before="120" w:line="480" w:lineRule="auto"/>
            </w:pPr>
            <w:r>
              <w:t>10.</w:t>
            </w:r>
          </w:p>
        </w:tc>
        <w:tc>
          <w:tcPr>
            <w:tcW w:w="8901" w:type="dxa"/>
          </w:tcPr>
          <w:p w:rsidR="00610882" w:rsidRPr="0069111B" w:rsidRDefault="00484854" w:rsidP="00484854">
            <w:pPr>
              <w:spacing w:before="120" w:line="480" w:lineRule="auto"/>
            </w:pPr>
            <w:r>
              <w:t>The National Association of Pharmacy Regulatory Authorities (NAPRA). (2014). Professional Competencies for Canadian Pharmacists at Entry to Practice. Ottawa: The National Association of Pharmacy Regulatory Authorities (NAPRA.</w:t>
            </w:r>
          </w:p>
        </w:tc>
      </w:tr>
      <w:tr w:rsidR="00610882" w:rsidRPr="00E95183" w:rsidTr="00484854">
        <w:tc>
          <w:tcPr>
            <w:tcW w:w="675" w:type="dxa"/>
          </w:tcPr>
          <w:p w:rsidR="00610882" w:rsidRPr="0069111B" w:rsidRDefault="00610882" w:rsidP="009007B9">
            <w:pPr>
              <w:spacing w:before="120" w:line="480" w:lineRule="auto"/>
            </w:pPr>
            <w:r>
              <w:t>11.</w:t>
            </w:r>
          </w:p>
        </w:tc>
        <w:tc>
          <w:tcPr>
            <w:tcW w:w="8901" w:type="dxa"/>
          </w:tcPr>
          <w:p w:rsidR="00610882" w:rsidRPr="0069111B" w:rsidRDefault="00484854" w:rsidP="00484854">
            <w:pPr>
              <w:spacing w:before="120" w:line="480" w:lineRule="auto"/>
            </w:pPr>
            <w:r>
              <w:t>The National Association of Pharmacy Regulatory Authorities (NAPRA). (2014). Professional Competencies for Canadian Pharmacy Technicians at Entry to Practice. Ottawa: The National Association of Pharmacy Regulatory Authorities (NAPRA).</w:t>
            </w:r>
          </w:p>
        </w:tc>
      </w:tr>
    </w:tbl>
    <w:p w:rsidR="00E94888" w:rsidRDefault="00E94888" w:rsidP="00FF5C36">
      <w:pPr>
        <w:spacing w:line="480" w:lineRule="auto"/>
        <w:jc w:val="center"/>
        <w:rPr>
          <w:b/>
          <w:szCs w:val="24"/>
          <w:lang w:val="en-CA"/>
        </w:rPr>
      </w:pPr>
    </w:p>
    <w:p w:rsidR="00E94888" w:rsidRDefault="00E94888" w:rsidP="00FF5C36">
      <w:pPr>
        <w:spacing w:line="480" w:lineRule="auto"/>
        <w:jc w:val="center"/>
        <w:rPr>
          <w:b/>
          <w:szCs w:val="24"/>
          <w:lang w:val="en-CA"/>
        </w:rPr>
      </w:pPr>
    </w:p>
    <w:p w:rsidR="00691951" w:rsidRDefault="00691951" w:rsidP="00FF5C36">
      <w:pPr>
        <w:spacing w:line="480" w:lineRule="auto"/>
        <w:jc w:val="center"/>
        <w:rPr>
          <w:b/>
          <w:szCs w:val="24"/>
          <w:lang w:val="en-CA"/>
        </w:rPr>
      </w:pPr>
    </w:p>
    <w:p w:rsidR="00691951" w:rsidRDefault="00691951" w:rsidP="00FF5C36">
      <w:pPr>
        <w:spacing w:line="480" w:lineRule="auto"/>
        <w:jc w:val="center"/>
        <w:rPr>
          <w:b/>
          <w:szCs w:val="24"/>
          <w:lang w:val="en-CA"/>
        </w:rPr>
      </w:pPr>
    </w:p>
    <w:p w:rsidR="00691951" w:rsidRDefault="00691951" w:rsidP="00FF5C36">
      <w:pPr>
        <w:spacing w:line="480" w:lineRule="auto"/>
        <w:jc w:val="center"/>
        <w:rPr>
          <w:b/>
          <w:szCs w:val="24"/>
          <w:lang w:val="en-CA"/>
        </w:rPr>
        <w:sectPr w:rsidR="00691951">
          <w:headerReference w:type="default" r:id="rId10"/>
          <w:pgSz w:w="12240" w:h="15840"/>
          <w:pgMar w:top="1440" w:right="1440" w:bottom="1440" w:left="1440" w:header="720" w:footer="720" w:gutter="0"/>
          <w:cols w:space="720"/>
          <w:docGrid w:linePitch="360"/>
        </w:sectPr>
      </w:pPr>
    </w:p>
    <w:p w:rsidR="00691951" w:rsidRPr="009C56D1" w:rsidRDefault="00691951" w:rsidP="00691951">
      <w:pPr>
        <w:jc w:val="center"/>
        <w:rPr>
          <w:rFonts w:asciiTheme="minorHAnsi" w:hAnsiTheme="minorHAnsi"/>
          <w:b/>
          <w:sz w:val="36"/>
          <w:szCs w:val="36"/>
          <w:u w:val="single"/>
        </w:rPr>
      </w:pPr>
      <w:r w:rsidRPr="009C56D1">
        <w:rPr>
          <w:rFonts w:asciiTheme="minorHAnsi" w:hAnsiTheme="minorHAnsi"/>
          <w:b/>
          <w:sz w:val="36"/>
          <w:szCs w:val="36"/>
          <w:u w:val="single"/>
        </w:rPr>
        <w:lastRenderedPageBreak/>
        <w:t xml:space="preserve">Roles of Pharmacy Personnel in </w:t>
      </w:r>
      <w:r>
        <w:rPr>
          <w:rFonts w:asciiTheme="minorHAnsi" w:hAnsiTheme="minorHAnsi"/>
          <w:b/>
          <w:sz w:val="36"/>
          <w:szCs w:val="36"/>
          <w:u w:val="single"/>
        </w:rPr>
        <w:t xml:space="preserve">Addressing </w:t>
      </w:r>
      <w:r w:rsidRPr="009C56D1">
        <w:rPr>
          <w:rFonts w:asciiTheme="minorHAnsi" w:hAnsiTheme="minorHAnsi"/>
          <w:b/>
          <w:sz w:val="36"/>
          <w:szCs w:val="36"/>
          <w:u w:val="single"/>
        </w:rPr>
        <w:t>Emergenc</w:t>
      </w:r>
      <w:r>
        <w:rPr>
          <w:rFonts w:asciiTheme="minorHAnsi" w:hAnsiTheme="minorHAnsi"/>
          <w:b/>
          <w:sz w:val="36"/>
          <w:szCs w:val="36"/>
          <w:u w:val="single"/>
        </w:rPr>
        <w:t>ies</w:t>
      </w:r>
      <w:r w:rsidRPr="009C56D1">
        <w:rPr>
          <w:rFonts w:asciiTheme="minorHAnsi" w:hAnsiTheme="minorHAnsi"/>
          <w:b/>
          <w:sz w:val="36"/>
          <w:szCs w:val="36"/>
          <w:u w:val="single"/>
        </w:rPr>
        <w:t xml:space="preserve"> </w:t>
      </w:r>
    </w:p>
    <w:p w:rsidR="00691951" w:rsidRDefault="00691951" w:rsidP="00691951">
      <w:pPr>
        <w:jc w:val="center"/>
        <w:rPr>
          <w:rFonts w:asciiTheme="minorHAnsi" w:hAnsiTheme="minorHAnsi"/>
          <w:b/>
          <w:sz w:val="32"/>
          <w:szCs w:val="32"/>
          <w:u w:val="single"/>
        </w:rPr>
      </w:pPr>
    </w:p>
    <w:p w:rsidR="00BB68E0" w:rsidRDefault="00BB68E0" w:rsidP="00691951">
      <w:pPr>
        <w:rPr>
          <w:rFonts w:asciiTheme="minorHAnsi" w:hAnsiTheme="minorHAnsi"/>
          <w:b/>
          <w:sz w:val="32"/>
          <w:szCs w:val="32"/>
          <w:u w:val="single"/>
        </w:rPr>
      </w:pPr>
    </w:p>
    <w:p w:rsidR="00691951" w:rsidRDefault="00BB68E0" w:rsidP="00691951">
      <w:pPr>
        <w:rPr>
          <w:rFonts w:asciiTheme="minorHAnsi" w:hAnsiTheme="minorHAnsi"/>
          <w:b/>
          <w:sz w:val="32"/>
          <w:szCs w:val="32"/>
          <w:u w:val="single"/>
        </w:rPr>
      </w:pPr>
      <w:r>
        <w:rPr>
          <w:rFonts w:asciiTheme="minorHAnsi" w:hAnsiTheme="minorHAnsi"/>
          <w:b/>
          <w:sz w:val="32"/>
          <w:szCs w:val="32"/>
          <w:u w:val="single"/>
        </w:rPr>
        <w:t>TIME PERIOD</w:t>
      </w:r>
      <w:r w:rsidR="00691951">
        <w:rPr>
          <w:rFonts w:asciiTheme="minorHAnsi" w:hAnsiTheme="minorHAnsi"/>
          <w:b/>
          <w:sz w:val="32"/>
          <w:szCs w:val="32"/>
          <w:u w:val="single"/>
        </w:rPr>
        <w:t xml:space="preserve"> 1:  </w:t>
      </w:r>
      <w:r>
        <w:rPr>
          <w:rFonts w:asciiTheme="minorHAnsi" w:hAnsiTheme="minorHAnsi"/>
          <w:b/>
          <w:sz w:val="32"/>
          <w:szCs w:val="32"/>
          <w:u w:val="single"/>
        </w:rPr>
        <w:t xml:space="preserve">Before an </w:t>
      </w:r>
      <w:r w:rsidR="00691951">
        <w:rPr>
          <w:rFonts w:asciiTheme="minorHAnsi" w:hAnsiTheme="minorHAnsi"/>
          <w:b/>
          <w:sz w:val="32"/>
          <w:szCs w:val="32"/>
          <w:u w:val="single"/>
        </w:rPr>
        <w:t xml:space="preserve">Emergency </w:t>
      </w:r>
      <w:r>
        <w:rPr>
          <w:rFonts w:asciiTheme="minorHAnsi" w:hAnsiTheme="minorHAnsi"/>
          <w:b/>
          <w:sz w:val="32"/>
          <w:szCs w:val="32"/>
          <w:u w:val="single"/>
        </w:rPr>
        <w:t>Event Occurs</w:t>
      </w:r>
    </w:p>
    <w:p w:rsidR="00691951" w:rsidRDefault="00691951" w:rsidP="00691951">
      <w:pPr>
        <w:rPr>
          <w:rFonts w:asciiTheme="minorHAnsi" w:hAnsiTheme="minorHAnsi"/>
          <w:b/>
          <w:sz w:val="32"/>
          <w:szCs w:val="32"/>
          <w:u w:val="single"/>
        </w:rPr>
      </w:pPr>
    </w:p>
    <w:p w:rsidR="00691951" w:rsidRDefault="00691951" w:rsidP="00691951">
      <w:pPr>
        <w:rPr>
          <w:rFonts w:asciiTheme="minorHAnsi" w:hAnsiTheme="minorHAnsi"/>
        </w:rPr>
      </w:pPr>
      <w:r>
        <w:rPr>
          <w:rFonts w:asciiTheme="minorHAnsi" w:hAnsiTheme="minorHAnsi"/>
        </w:rPr>
        <w:t xml:space="preserve">To mount an adequate and effective response to an emergency situation, members of the pharmacy team must prepare in advance to work individually, </w:t>
      </w:r>
      <w:r w:rsidR="00BB68E0">
        <w:rPr>
          <w:rFonts w:asciiTheme="minorHAnsi" w:hAnsiTheme="minorHAnsi"/>
        </w:rPr>
        <w:t xml:space="preserve">but </w:t>
      </w:r>
      <w:r>
        <w:rPr>
          <w:rFonts w:asciiTheme="minorHAnsi" w:hAnsiTheme="minorHAnsi"/>
        </w:rPr>
        <w:t>as part of a comprehensive team, to deliver both professional advice and specialized clinical services.</w:t>
      </w:r>
    </w:p>
    <w:p w:rsidR="00691951" w:rsidRDefault="00691951" w:rsidP="00691951">
      <w:pPr>
        <w:rPr>
          <w:rFonts w:asciiTheme="minorHAnsi" w:hAnsiTheme="minorHAnsi"/>
          <w:b/>
          <w:sz w:val="32"/>
          <w:szCs w:val="32"/>
          <w:u w:val="single"/>
        </w:rPr>
      </w:pPr>
    </w:p>
    <w:p w:rsidR="00691951" w:rsidRPr="00DF36D6" w:rsidRDefault="00691951" w:rsidP="00691951">
      <w:pPr>
        <w:rPr>
          <w:rFonts w:asciiTheme="minorHAnsi" w:hAnsiTheme="minorHAnsi"/>
        </w:rPr>
      </w:pPr>
      <w:r>
        <w:rPr>
          <w:rFonts w:asciiTheme="minorHAnsi" w:hAnsiTheme="minorHAnsi"/>
          <w:b/>
          <w:sz w:val="32"/>
          <w:szCs w:val="32"/>
          <w:u w:val="single"/>
        </w:rPr>
        <w:t xml:space="preserve"> </w:t>
      </w:r>
    </w:p>
    <w:p w:rsidR="00691951" w:rsidRPr="00222BAC" w:rsidRDefault="00691951" w:rsidP="00691951">
      <w:pPr>
        <w:rPr>
          <w:rFonts w:asciiTheme="minorHAnsi" w:hAnsiTheme="minorHAnsi"/>
          <w:b/>
          <w:sz w:val="22"/>
        </w:rPr>
      </w:pPr>
      <w:r w:rsidRPr="00222BAC">
        <w:rPr>
          <w:rFonts w:asciiTheme="minorHAnsi" w:hAnsiTheme="minorHAnsi"/>
          <w:b/>
          <w:sz w:val="22"/>
          <w:u w:val="single"/>
        </w:rPr>
        <w:t xml:space="preserve">Key Responsibilities of Pharmacy Team </w:t>
      </w:r>
      <w:r>
        <w:rPr>
          <w:rFonts w:asciiTheme="minorHAnsi" w:hAnsiTheme="minorHAnsi"/>
          <w:b/>
          <w:sz w:val="22"/>
          <w:u w:val="single"/>
        </w:rPr>
        <w:t xml:space="preserve">Members </w:t>
      </w:r>
      <w:r w:rsidRPr="00222BAC">
        <w:rPr>
          <w:rFonts w:asciiTheme="minorHAnsi" w:hAnsiTheme="minorHAnsi"/>
          <w:b/>
          <w:sz w:val="22"/>
          <w:u w:val="single"/>
        </w:rPr>
        <w:t xml:space="preserve">during </w:t>
      </w:r>
      <w:r w:rsidR="00BB68E0">
        <w:rPr>
          <w:rFonts w:asciiTheme="minorHAnsi" w:hAnsiTheme="minorHAnsi"/>
          <w:b/>
          <w:sz w:val="22"/>
          <w:u w:val="single"/>
        </w:rPr>
        <w:t xml:space="preserve">Time Period </w:t>
      </w:r>
      <w:r w:rsidRPr="00222BAC">
        <w:rPr>
          <w:rFonts w:asciiTheme="minorHAnsi" w:hAnsiTheme="minorHAnsi"/>
          <w:b/>
          <w:sz w:val="22"/>
          <w:u w:val="single"/>
        </w:rPr>
        <w:t>1</w:t>
      </w:r>
    </w:p>
    <w:p w:rsidR="00691951" w:rsidRPr="00222BAC" w:rsidRDefault="00691951" w:rsidP="00691951">
      <w:pPr>
        <w:rPr>
          <w:rFonts w:asciiTheme="minorHAnsi" w:hAnsiTheme="minorHAnsi"/>
          <w:sz w:val="22"/>
        </w:rPr>
      </w:pPr>
    </w:p>
    <w:p w:rsidR="00691951" w:rsidRPr="00222BAC" w:rsidRDefault="00691951" w:rsidP="00691951">
      <w:pPr>
        <w:rPr>
          <w:rFonts w:asciiTheme="minorHAnsi" w:hAnsiTheme="minorHAnsi"/>
          <w:sz w:val="22"/>
        </w:rPr>
      </w:pPr>
      <w:r w:rsidRPr="00222BAC">
        <w:rPr>
          <w:rFonts w:asciiTheme="minorHAnsi" w:hAnsiTheme="minorHAnsi"/>
          <w:sz w:val="22"/>
        </w:rPr>
        <w:t xml:space="preserve">During the </w:t>
      </w:r>
      <w:r w:rsidR="00BB68E0">
        <w:rPr>
          <w:rFonts w:asciiTheme="minorHAnsi" w:hAnsiTheme="minorHAnsi"/>
          <w:sz w:val="22"/>
        </w:rPr>
        <w:t>time BEFORE an event occurs</w:t>
      </w:r>
      <w:r w:rsidRPr="00222BAC">
        <w:rPr>
          <w:rFonts w:asciiTheme="minorHAnsi" w:hAnsiTheme="minorHAnsi"/>
          <w:sz w:val="22"/>
        </w:rPr>
        <w:t xml:space="preserve">, </w:t>
      </w:r>
      <w:r w:rsidRPr="00222BAC">
        <w:rPr>
          <w:rFonts w:asciiTheme="minorHAnsi" w:hAnsiTheme="minorHAnsi"/>
          <w:b/>
          <w:sz w:val="22"/>
          <w:u w:val="single"/>
        </w:rPr>
        <w:t>Level 1 Personnel</w:t>
      </w:r>
      <w:r w:rsidRPr="00222BAC">
        <w:rPr>
          <w:rFonts w:asciiTheme="minorHAnsi" w:hAnsiTheme="minorHAnsi"/>
          <w:sz w:val="22"/>
        </w:rPr>
        <w:t xml:space="preserve"> can be expected to:</w:t>
      </w:r>
    </w:p>
    <w:p w:rsidR="00691951" w:rsidRPr="00222BAC" w:rsidRDefault="00691951" w:rsidP="00691951">
      <w:pPr>
        <w:numPr>
          <w:ilvl w:val="0"/>
          <w:numId w:val="1"/>
        </w:numPr>
        <w:spacing w:before="0" w:after="0"/>
        <w:rPr>
          <w:rFonts w:asciiTheme="minorHAnsi" w:hAnsiTheme="minorHAnsi"/>
          <w:sz w:val="22"/>
        </w:rPr>
      </w:pPr>
      <w:r w:rsidRPr="00222BAC">
        <w:rPr>
          <w:rFonts w:asciiTheme="minorHAnsi" w:hAnsiTheme="minorHAnsi"/>
          <w:sz w:val="22"/>
        </w:rPr>
        <w:t xml:space="preserve">Familiarize themselves with the basic principles of emergency preparedness and response; </w:t>
      </w:r>
    </w:p>
    <w:p w:rsidR="00691951" w:rsidRPr="00222BAC" w:rsidRDefault="00691951" w:rsidP="00691951">
      <w:pPr>
        <w:numPr>
          <w:ilvl w:val="0"/>
          <w:numId w:val="1"/>
        </w:numPr>
        <w:spacing w:before="0" w:after="0"/>
        <w:rPr>
          <w:rFonts w:asciiTheme="minorHAnsi" w:hAnsiTheme="minorHAnsi"/>
          <w:sz w:val="22"/>
        </w:rPr>
      </w:pPr>
      <w:r w:rsidRPr="00222BAC">
        <w:rPr>
          <w:rFonts w:asciiTheme="minorHAnsi" w:hAnsiTheme="minorHAnsi"/>
          <w:sz w:val="22"/>
        </w:rPr>
        <w:t>Personally prepare themselves to work effectively during an emergency situation; and</w:t>
      </w:r>
    </w:p>
    <w:p w:rsidR="00691951" w:rsidRPr="00222BAC" w:rsidRDefault="00691951" w:rsidP="00691951">
      <w:pPr>
        <w:numPr>
          <w:ilvl w:val="0"/>
          <w:numId w:val="1"/>
        </w:numPr>
        <w:spacing w:before="0" w:after="0"/>
        <w:rPr>
          <w:rFonts w:asciiTheme="minorHAnsi" w:hAnsiTheme="minorHAnsi"/>
          <w:sz w:val="22"/>
        </w:rPr>
      </w:pPr>
      <w:r w:rsidRPr="00222BAC">
        <w:rPr>
          <w:rFonts w:asciiTheme="minorHAnsi" w:hAnsiTheme="minorHAnsi"/>
          <w:sz w:val="22"/>
        </w:rPr>
        <w:t xml:space="preserve">Provide general clerical, administrative &amp; basic technical support for pharmacy preparedness activities, such as collating information for future reference.  </w:t>
      </w:r>
    </w:p>
    <w:p w:rsidR="00691951" w:rsidRPr="00222BAC" w:rsidRDefault="00691951" w:rsidP="00691951">
      <w:pPr>
        <w:rPr>
          <w:rFonts w:asciiTheme="minorHAnsi" w:hAnsiTheme="minorHAnsi"/>
          <w:sz w:val="22"/>
        </w:rPr>
      </w:pPr>
    </w:p>
    <w:p w:rsidR="00691951" w:rsidRPr="00222BAC" w:rsidRDefault="00BB68E0" w:rsidP="00691951">
      <w:pPr>
        <w:rPr>
          <w:rFonts w:asciiTheme="minorHAnsi" w:hAnsiTheme="minorHAnsi"/>
          <w:sz w:val="22"/>
        </w:rPr>
      </w:pPr>
      <w:r w:rsidRPr="00222BAC">
        <w:rPr>
          <w:rFonts w:asciiTheme="minorHAnsi" w:hAnsiTheme="minorHAnsi"/>
          <w:sz w:val="22"/>
        </w:rPr>
        <w:t xml:space="preserve">During the </w:t>
      </w:r>
      <w:r>
        <w:rPr>
          <w:rFonts w:asciiTheme="minorHAnsi" w:hAnsiTheme="minorHAnsi"/>
          <w:sz w:val="22"/>
        </w:rPr>
        <w:t>time BEFORE an event occurs</w:t>
      </w:r>
      <w:r w:rsidRPr="00222BAC">
        <w:rPr>
          <w:rFonts w:asciiTheme="minorHAnsi" w:hAnsiTheme="minorHAnsi"/>
          <w:sz w:val="22"/>
        </w:rPr>
        <w:t xml:space="preserve">, </w:t>
      </w:r>
      <w:r w:rsidR="00691951" w:rsidRPr="00222BAC">
        <w:rPr>
          <w:rFonts w:asciiTheme="minorHAnsi" w:hAnsiTheme="minorHAnsi"/>
          <w:b/>
          <w:sz w:val="22"/>
          <w:u w:val="single"/>
        </w:rPr>
        <w:t>Level 2 Personnel</w:t>
      </w:r>
      <w:r w:rsidR="00691951" w:rsidRPr="00222BAC">
        <w:rPr>
          <w:rFonts w:asciiTheme="minorHAnsi" w:hAnsiTheme="minorHAnsi"/>
          <w:sz w:val="22"/>
        </w:rPr>
        <w:t xml:space="preserve"> can be expected to:</w:t>
      </w:r>
    </w:p>
    <w:p w:rsidR="00691951" w:rsidRPr="00222BAC" w:rsidRDefault="00691951" w:rsidP="00691951">
      <w:pPr>
        <w:numPr>
          <w:ilvl w:val="0"/>
          <w:numId w:val="3"/>
        </w:numPr>
        <w:spacing w:before="0" w:after="0"/>
        <w:rPr>
          <w:rFonts w:asciiTheme="minorHAnsi" w:hAnsiTheme="minorHAnsi"/>
          <w:sz w:val="22"/>
        </w:rPr>
      </w:pPr>
      <w:r w:rsidRPr="00222BAC">
        <w:rPr>
          <w:rFonts w:asciiTheme="minorHAnsi" w:hAnsiTheme="minorHAnsi"/>
          <w:sz w:val="22"/>
        </w:rPr>
        <w:t>Familiarize themselves with key principles of emergency preparedness and response, and apply these to prepare themselves to work during an emergency situation; and</w:t>
      </w:r>
    </w:p>
    <w:p w:rsidR="00691951" w:rsidRPr="00222BAC" w:rsidRDefault="00691951" w:rsidP="00691951">
      <w:pPr>
        <w:numPr>
          <w:ilvl w:val="0"/>
          <w:numId w:val="3"/>
        </w:numPr>
        <w:spacing w:before="0" w:after="0"/>
        <w:rPr>
          <w:rFonts w:asciiTheme="minorHAnsi" w:hAnsiTheme="minorHAnsi"/>
          <w:sz w:val="22"/>
        </w:rPr>
      </w:pPr>
      <w:r w:rsidRPr="00222BAC">
        <w:rPr>
          <w:rFonts w:asciiTheme="minorHAnsi" w:hAnsiTheme="minorHAnsi"/>
          <w:sz w:val="22"/>
        </w:rPr>
        <w:t>Provide specialized and/or advanced technical support for pharmacy preparedness activities, such as developing standard operating procedures for delivery of pharmacy services.</w:t>
      </w:r>
    </w:p>
    <w:p w:rsidR="00691951" w:rsidRPr="00222BAC" w:rsidRDefault="00691951" w:rsidP="00691951">
      <w:pPr>
        <w:rPr>
          <w:rFonts w:asciiTheme="minorHAnsi" w:hAnsiTheme="minorHAnsi"/>
          <w:sz w:val="22"/>
        </w:rPr>
      </w:pPr>
    </w:p>
    <w:p w:rsidR="00691951" w:rsidRPr="00222BAC" w:rsidRDefault="00BB68E0" w:rsidP="00691951">
      <w:pPr>
        <w:rPr>
          <w:rFonts w:asciiTheme="minorHAnsi" w:hAnsiTheme="minorHAnsi"/>
          <w:sz w:val="22"/>
        </w:rPr>
      </w:pPr>
      <w:r w:rsidRPr="00222BAC">
        <w:rPr>
          <w:rFonts w:asciiTheme="minorHAnsi" w:hAnsiTheme="minorHAnsi"/>
          <w:sz w:val="22"/>
        </w:rPr>
        <w:t xml:space="preserve">During the </w:t>
      </w:r>
      <w:r>
        <w:rPr>
          <w:rFonts w:asciiTheme="minorHAnsi" w:hAnsiTheme="minorHAnsi"/>
          <w:sz w:val="22"/>
        </w:rPr>
        <w:t>time BEFORE an event occurs</w:t>
      </w:r>
      <w:r w:rsidRPr="00222BAC">
        <w:rPr>
          <w:rFonts w:asciiTheme="minorHAnsi" w:hAnsiTheme="minorHAnsi"/>
          <w:sz w:val="22"/>
        </w:rPr>
        <w:t xml:space="preserve">, </w:t>
      </w:r>
      <w:r w:rsidR="00691951" w:rsidRPr="00222BAC">
        <w:rPr>
          <w:rFonts w:asciiTheme="minorHAnsi" w:hAnsiTheme="minorHAnsi"/>
          <w:b/>
          <w:sz w:val="22"/>
          <w:u w:val="single"/>
        </w:rPr>
        <w:t>Level 3 Personnel</w:t>
      </w:r>
      <w:r w:rsidR="00691951" w:rsidRPr="00222BAC">
        <w:rPr>
          <w:rFonts w:asciiTheme="minorHAnsi" w:hAnsiTheme="minorHAnsi"/>
          <w:sz w:val="22"/>
        </w:rPr>
        <w:t xml:space="preserve"> can be expected to:</w:t>
      </w:r>
    </w:p>
    <w:p w:rsidR="00691951" w:rsidRPr="00222BAC" w:rsidRDefault="00691951" w:rsidP="00691951">
      <w:pPr>
        <w:numPr>
          <w:ilvl w:val="0"/>
          <w:numId w:val="3"/>
        </w:numPr>
        <w:spacing w:before="0" w:after="0"/>
        <w:rPr>
          <w:rFonts w:asciiTheme="minorHAnsi" w:hAnsiTheme="minorHAnsi"/>
          <w:sz w:val="22"/>
        </w:rPr>
      </w:pPr>
      <w:r w:rsidRPr="00222BAC">
        <w:rPr>
          <w:rFonts w:asciiTheme="minorHAnsi" w:hAnsiTheme="minorHAnsi"/>
          <w:sz w:val="22"/>
        </w:rPr>
        <w:t>Incorporate key principles of emergency preparedness and response into existing work duties;</w:t>
      </w:r>
    </w:p>
    <w:p w:rsidR="00691951" w:rsidRPr="00222BAC" w:rsidRDefault="00691951" w:rsidP="00691951">
      <w:pPr>
        <w:numPr>
          <w:ilvl w:val="0"/>
          <w:numId w:val="3"/>
        </w:numPr>
        <w:spacing w:before="0" w:after="0"/>
        <w:rPr>
          <w:rFonts w:asciiTheme="minorHAnsi" w:hAnsiTheme="minorHAnsi"/>
          <w:sz w:val="22"/>
        </w:rPr>
      </w:pPr>
      <w:r w:rsidRPr="00222BAC">
        <w:rPr>
          <w:rFonts w:asciiTheme="minorHAnsi" w:hAnsiTheme="minorHAnsi"/>
          <w:sz w:val="22"/>
        </w:rPr>
        <w:t>Adapt or develop new work processes for use in an emergency situation; and</w:t>
      </w:r>
    </w:p>
    <w:p w:rsidR="00691951" w:rsidRPr="00222BAC" w:rsidRDefault="00691951" w:rsidP="00691951">
      <w:pPr>
        <w:numPr>
          <w:ilvl w:val="0"/>
          <w:numId w:val="3"/>
        </w:numPr>
        <w:spacing w:before="0" w:after="0"/>
        <w:rPr>
          <w:rFonts w:asciiTheme="minorHAnsi" w:hAnsiTheme="minorHAnsi"/>
          <w:sz w:val="22"/>
        </w:rPr>
      </w:pPr>
      <w:r w:rsidRPr="00222BAC">
        <w:rPr>
          <w:rFonts w:asciiTheme="minorHAnsi" w:hAnsiTheme="minorHAnsi"/>
          <w:sz w:val="22"/>
        </w:rPr>
        <w:t>Apply existing clinical and other professional knowledge to support pharmacy preparedness activities, such as developing treatment protocols for efficient administration of medical countermeasures to affected individuals.</w:t>
      </w:r>
    </w:p>
    <w:p w:rsidR="00691951" w:rsidRPr="00222BAC" w:rsidRDefault="00691951" w:rsidP="00691951">
      <w:pPr>
        <w:rPr>
          <w:rFonts w:asciiTheme="minorHAnsi" w:hAnsiTheme="minorHAnsi"/>
          <w:sz w:val="22"/>
        </w:rPr>
      </w:pPr>
    </w:p>
    <w:p w:rsidR="00691951" w:rsidRPr="00222BAC" w:rsidRDefault="00BB68E0" w:rsidP="00691951">
      <w:pPr>
        <w:rPr>
          <w:rFonts w:asciiTheme="minorHAnsi" w:hAnsiTheme="minorHAnsi"/>
          <w:sz w:val="22"/>
        </w:rPr>
      </w:pPr>
      <w:r w:rsidRPr="00222BAC">
        <w:rPr>
          <w:rFonts w:asciiTheme="minorHAnsi" w:hAnsiTheme="minorHAnsi"/>
          <w:sz w:val="22"/>
        </w:rPr>
        <w:t xml:space="preserve">During the </w:t>
      </w:r>
      <w:r>
        <w:rPr>
          <w:rFonts w:asciiTheme="minorHAnsi" w:hAnsiTheme="minorHAnsi"/>
          <w:sz w:val="22"/>
        </w:rPr>
        <w:t>time BEFORE an event occurs</w:t>
      </w:r>
      <w:r w:rsidRPr="00222BAC">
        <w:rPr>
          <w:rFonts w:asciiTheme="minorHAnsi" w:hAnsiTheme="minorHAnsi"/>
          <w:sz w:val="22"/>
        </w:rPr>
        <w:t xml:space="preserve">, </w:t>
      </w:r>
      <w:r w:rsidR="00691951" w:rsidRPr="00222BAC">
        <w:rPr>
          <w:rFonts w:asciiTheme="minorHAnsi" w:hAnsiTheme="minorHAnsi"/>
          <w:b/>
          <w:sz w:val="22"/>
          <w:u w:val="single"/>
        </w:rPr>
        <w:t>Level 4 Personnel</w:t>
      </w:r>
      <w:r w:rsidR="00691951" w:rsidRPr="00222BAC">
        <w:rPr>
          <w:rFonts w:asciiTheme="minorHAnsi" w:hAnsiTheme="minorHAnsi"/>
          <w:sz w:val="22"/>
        </w:rPr>
        <w:t xml:space="preserve"> can be expected to:</w:t>
      </w:r>
    </w:p>
    <w:p w:rsidR="00691951" w:rsidRPr="00222BAC" w:rsidRDefault="00691951" w:rsidP="00691951">
      <w:pPr>
        <w:numPr>
          <w:ilvl w:val="0"/>
          <w:numId w:val="3"/>
        </w:numPr>
        <w:spacing w:before="0" w:after="0"/>
        <w:rPr>
          <w:rFonts w:asciiTheme="minorHAnsi" w:hAnsiTheme="minorHAnsi"/>
          <w:sz w:val="22"/>
        </w:rPr>
      </w:pPr>
      <w:r w:rsidRPr="00222BAC">
        <w:rPr>
          <w:rFonts w:asciiTheme="minorHAnsi" w:hAnsiTheme="minorHAnsi"/>
          <w:sz w:val="22"/>
        </w:rPr>
        <w:t>Provide direction to other pharmacy personnel regarding emergency preparedness activities that will be undertaken by the team;</w:t>
      </w:r>
    </w:p>
    <w:p w:rsidR="00691951" w:rsidRPr="00222BAC" w:rsidRDefault="00691951" w:rsidP="00691951">
      <w:pPr>
        <w:numPr>
          <w:ilvl w:val="0"/>
          <w:numId w:val="3"/>
        </w:numPr>
        <w:spacing w:before="0" w:after="0"/>
        <w:rPr>
          <w:rFonts w:asciiTheme="minorHAnsi" w:hAnsiTheme="minorHAnsi"/>
          <w:sz w:val="22"/>
        </w:rPr>
      </w:pPr>
      <w:r w:rsidRPr="00222BAC">
        <w:rPr>
          <w:rFonts w:asciiTheme="minorHAnsi" w:hAnsiTheme="minorHAnsi"/>
          <w:sz w:val="22"/>
        </w:rPr>
        <w:t>Identify external collaborators and clarify their roles and responsibilities to members of the pharmacy team; and</w:t>
      </w:r>
    </w:p>
    <w:p w:rsidR="00691951" w:rsidRPr="00222BAC" w:rsidRDefault="00691951" w:rsidP="00691951">
      <w:pPr>
        <w:numPr>
          <w:ilvl w:val="0"/>
          <w:numId w:val="3"/>
        </w:numPr>
        <w:spacing w:before="0" w:after="0"/>
        <w:rPr>
          <w:rFonts w:asciiTheme="minorHAnsi" w:hAnsiTheme="minorHAnsi"/>
          <w:sz w:val="22"/>
        </w:rPr>
      </w:pPr>
      <w:r w:rsidRPr="00222BAC">
        <w:rPr>
          <w:rFonts w:asciiTheme="minorHAnsi" w:hAnsiTheme="minorHAnsi"/>
          <w:sz w:val="22"/>
        </w:rPr>
        <w:t>Advocate for establishment of new policies, procedures, and/or legislation that will allow their team and other pharmacy personnel to provide a robust response in emergency situations.</w:t>
      </w:r>
    </w:p>
    <w:p w:rsidR="00691951" w:rsidRPr="00222BAC" w:rsidRDefault="00691951" w:rsidP="00691951">
      <w:pPr>
        <w:rPr>
          <w:rFonts w:asciiTheme="minorHAnsi" w:hAnsiTheme="minorHAnsi"/>
          <w:sz w:val="22"/>
        </w:rPr>
      </w:pPr>
    </w:p>
    <w:p w:rsidR="00691951" w:rsidRPr="00222BAC" w:rsidRDefault="00691951" w:rsidP="00691951">
      <w:pPr>
        <w:rPr>
          <w:rFonts w:asciiTheme="minorHAnsi" w:hAnsiTheme="minorHAnsi"/>
          <w:sz w:val="22"/>
        </w:rPr>
      </w:pPr>
      <w:r w:rsidRPr="00222BAC">
        <w:rPr>
          <w:rFonts w:asciiTheme="minorHAnsi" w:hAnsiTheme="minorHAnsi"/>
          <w:sz w:val="22"/>
        </w:rPr>
        <w:t xml:space="preserve">A detailed description of specific activities required </w:t>
      </w:r>
      <w:r w:rsidR="00BB68E0">
        <w:rPr>
          <w:rFonts w:asciiTheme="minorHAnsi" w:hAnsiTheme="minorHAnsi"/>
          <w:sz w:val="22"/>
        </w:rPr>
        <w:t xml:space="preserve">BEFORE AN EMERGENCY EVENT </w:t>
      </w:r>
      <w:r w:rsidRPr="00222BAC">
        <w:rPr>
          <w:rFonts w:asciiTheme="minorHAnsi" w:hAnsiTheme="minorHAnsi"/>
          <w:sz w:val="22"/>
        </w:rPr>
        <w:t xml:space="preserve">are described on the following tables.  The tables also identify which categories of pharmacy personnel </w:t>
      </w:r>
      <w:r w:rsidR="002F34E9">
        <w:rPr>
          <w:rFonts w:asciiTheme="minorHAnsi" w:hAnsiTheme="minorHAnsi"/>
          <w:sz w:val="22"/>
        </w:rPr>
        <w:t xml:space="preserve">who </w:t>
      </w:r>
      <w:r w:rsidRPr="00222BAC">
        <w:rPr>
          <w:rFonts w:asciiTheme="minorHAnsi" w:hAnsiTheme="minorHAnsi"/>
          <w:sz w:val="22"/>
        </w:rPr>
        <w:t xml:space="preserve">will be involved in executing the various activities. </w:t>
      </w:r>
    </w:p>
    <w:p w:rsidR="00691951" w:rsidRDefault="00691951" w:rsidP="00691951">
      <w:pPr>
        <w:rPr>
          <w:rFonts w:asciiTheme="minorHAnsi" w:hAnsiTheme="minorHAnsi"/>
          <w:b/>
          <w:sz w:val="28"/>
          <w:szCs w:val="28"/>
          <w:u w:val="single"/>
        </w:rPr>
      </w:pPr>
      <w:r w:rsidRPr="00BF0251">
        <w:rPr>
          <w:rFonts w:asciiTheme="minorHAnsi" w:hAnsiTheme="minorHAnsi"/>
          <w:b/>
          <w:sz w:val="28"/>
          <w:szCs w:val="28"/>
          <w:u w:val="single"/>
        </w:rPr>
        <w:lastRenderedPageBreak/>
        <w:t>Domain 1:  Professional Practice</w:t>
      </w:r>
      <w:r w:rsidR="00BB68E0">
        <w:rPr>
          <w:rFonts w:asciiTheme="minorHAnsi" w:hAnsiTheme="minorHAnsi"/>
          <w:b/>
          <w:sz w:val="28"/>
          <w:szCs w:val="28"/>
          <w:u w:val="single"/>
        </w:rPr>
        <w:t xml:space="preserve"> – Activities to Complete BEFORE an Event</w:t>
      </w:r>
    </w:p>
    <w:p w:rsidR="00691951" w:rsidRPr="00BF0251" w:rsidRDefault="00691951" w:rsidP="00691951">
      <w:pPr>
        <w:rPr>
          <w:rFonts w:asciiTheme="minorHAnsi" w:hAnsiTheme="minorHAnsi"/>
          <w:b/>
          <w:sz w:val="28"/>
          <w:szCs w:val="28"/>
          <w:u w:val="single"/>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600"/>
        </w:trPr>
        <w:tc>
          <w:tcPr>
            <w:tcW w:w="738"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#1</w:t>
            </w:r>
          </w:p>
        </w:tc>
        <w:tc>
          <w:tcPr>
            <w:tcW w:w="1814"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Personnel Involved</w:t>
            </w:r>
          </w:p>
        </w:tc>
      </w:tr>
      <w:tr w:rsidR="00691951" w:rsidRPr="00DF36D6" w:rsidTr="009007B9">
        <w:trPr>
          <w:trHeight w:val="364"/>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683"/>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Professional Practice</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sidRPr="00DF36D6">
              <w:rPr>
                <w:rFonts w:asciiTheme="minorHAnsi" w:hAnsiTheme="minorHAnsi"/>
                <w:color w:val="000000"/>
                <w:sz w:val="22"/>
              </w:rPr>
              <w:t>Leadership</w:t>
            </w:r>
          </w:p>
        </w:tc>
        <w:tc>
          <w:tcPr>
            <w:tcW w:w="4111" w:type="dxa"/>
            <w:shd w:val="clear" w:color="auto" w:fill="auto"/>
            <w:noWrap/>
          </w:tcPr>
          <w:p w:rsidR="00691951" w:rsidRPr="00CB7DC0" w:rsidRDefault="00691951" w:rsidP="00F044BC">
            <w:pPr>
              <w:rPr>
                <w:rFonts w:asciiTheme="minorHAnsi" w:hAnsiTheme="minorHAnsi"/>
                <w:color w:val="000000"/>
                <w:sz w:val="20"/>
                <w:szCs w:val="20"/>
              </w:rPr>
            </w:pPr>
            <w:r w:rsidRPr="00CB7DC0">
              <w:rPr>
                <w:rFonts w:asciiTheme="minorHAnsi" w:hAnsiTheme="minorHAnsi"/>
                <w:color w:val="000000"/>
                <w:sz w:val="20"/>
                <w:szCs w:val="20"/>
              </w:rPr>
              <w:t xml:space="preserve">Model leadership by preparing one’s own emergency preparedness plan, </w:t>
            </w:r>
            <w:r w:rsidR="00F044BC">
              <w:rPr>
                <w:rFonts w:asciiTheme="minorHAnsi" w:hAnsiTheme="minorHAnsi"/>
                <w:color w:val="000000"/>
                <w:sz w:val="20"/>
                <w:szCs w:val="20"/>
              </w:rPr>
              <w:t xml:space="preserve">to ensure readiness in self and family members, </w:t>
            </w:r>
            <w:r w:rsidRPr="00CB7DC0">
              <w:rPr>
                <w:rFonts w:asciiTheme="minorHAnsi" w:hAnsiTheme="minorHAnsi"/>
                <w:color w:val="000000"/>
                <w:sz w:val="20"/>
                <w:szCs w:val="20"/>
              </w:rPr>
              <w:t xml:space="preserve">and support similar efforts </w:t>
            </w:r>
            <w:r w:rsidR="00F044BC">
              <w:rPr>
                <w:rFonts w:asciiTheme="minorHAnsi" w:hAnsiTheme="minorHAnsi"/>
                <w:color w:val="000000"/>
                <w:sz w:val="20"/>
                <w:szCs w:val="20"/>
              </w:rPr>
              <w:t xml:space="preserve">for </w:t>
            </w:r>
            <w:r w:rsidRPr="00CB7DC0">
              <w:rPr>
                <w:rFonts w:asciiTheme="minorHAnsi" w:hAnsiTheme="minorHAnsi"/>
                <w:color w:val="000000"/>
                <w:sz w:val="20"/>
                <w:szCs w:val="20"/>
              </w:rPr>
              <w:t>other personnel.</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spacing w:before="100" w:beforeAutospacing="1"/>
              <w:rPr>
                <w:rFonts w:asciiTheme="minorHAnsi" w:hAnsiTheme="minorHAnsi"/>
                <w:color w:val="000000"/>
                <w:sz w:val="20"/>
                <w:szCs w:val="20"/>
              </w:rPr>
            </w:pPr>
            <w:r w:rsidRPr="00CB7DC0">
              <w:rPr>
                <w:rFonts w:asciiTheme="minorHAnsi" w:hAnsiTheme="minorHAnsi"/>
                <w:color w:val="000000"/>
                <w:sz w:val="20"/>
                <w:szCs w:val="20"/>
              </w:rPr>
              <w:t xml:space="preserve">Self-assess personal </w:t>
            </w:r>
            <w:r>
              <w:rPr>
                <w:rFonts w:asciiTheme="minorHAnsi" w:hAnsiTheme="minorHAnsi"/>
                <w:color w:val="000000"/>
                <w:sz w:val="20"/>
                <w:szCs w:val="20"/>
              </w:rPr>
              <w:t xml:space="preserve">readiness </w:t>
            </w:r>
            <w:r w:rsidRPr="00CB7DC0">
              <w:rPr>
                <w:rFonts w:asciiTheme="minorHAnsi" w:hAnsiTheme="minorHAnsi"/>
                <w:color w:val="000000"/>
                <w:sz w:val="20"/>
                <w:szCs w:val="20"/>
              </w:rPr>
              <w:t xml:space="preserve">and take action to prepare oneself to work in </w:t>
            </w:r>
            <w:r>
              <w:rPr>
                <w:rFonts w:asciiTheme="minorHAnsi" w:hAnsiTheme="minorHAnsi"/>
                <w:color w:val="000000"/>
                <w:sz w:val="20"/>
                <w:szCs w:val="20"/>
              </w:rPr>
              <w:t xml:space="preserve">an </w:t>
            </w:r>
            <w:r w:rsidRPr="00CB7DC0">
              <w:rPr>
                <w:rFonts w:asciiTheme="minorHAnsi" w:hAnsiTheme="minorHAnsi"/>
                <w:color w:val="000000"/>
                <w:sz w:val="20"/>
                <w:szCs w:val="20"/>
              </w:rPr>
              <w:t xml:space="preserve">emergency  </w:t>
            </w:r>
            <w:r>
              <w:rPr>
                <w:rFonts w:asciiTheme="minorHAnsi" w:hAnsiTheme="minorHAnsi"/>
                <w:color w:val="000000"/>
                <w:sz w:val="20"/>
                <w:szCs w:val="20"/>
              </w:rPr>
              <w:t>situation</w:t>
            </w:r>
            <w:r w:rsidRPr="00CB7DC0">
              <w:rPr>
                <w:rFonts w:asciiTheme="minorHAnsi" w:hAnsiTheme="minorHAnsi"/>
                <w:color w:val="000000"/>
                <w:sz w:val="20"/>
                <w:szCs w:val="20"/>
              </w:rPr>
              <w:t>, including</w:t>
            </w:r>
            <w:r>
              <w:rPr>
                <w:rFonts w:asciiTheme="minorHAnsi" w:hAnsiTheme="minorHAnsi"/>
                <w:color w:val="000000"/>
                <w:sz w:val="20"/>
                <w:szCs w:val="20"/>
              </w:rPr>
              <w:t xml:space="preserve"> the following</w:t>
            </w:r>
            <w:r w:rsidRPr="00CB7DC0">
              <w:rPr>
                <w:rFonts w:asciiTheme="minorHAnsi" w:hAnsiTheme="minorHAnsi"/>
                <w:color w:val="000000"/>
                <w:sz w:val="20"/>
                <w:szCs w:val="20"/>
              </w:rPr>
              <w:t xml:space="preserve">: </w:t>
            </w:r>
          </w:p>
          <w:p w:rsidR="00691951" w:rsidRPr="00CB7DC0" w:rsidRDefault="00691951" w:rsidP="00691951">
            <w:pPr>
              <w:numPr>
                <w:ilvl w:val="0"/>
                <w:numId w:val="4"/>
              </w:numPr>
              <w:spacing w:before="0" w:after="0"/>
              <w:ind w:left="170" w:hanging="170"/>
              <w:rPr>
                <w:rFonts w:asciiTheme="minorHAnsi" w:hAnsiTheme="minorHAnsi"/>
                <w:color w:val="000000"/>
                <w:sz w:val="20"/>
                <w:szCs w:val="20"/>
              </w:rPr>
            </w:pPr>
            <w:r w:rsidRPr="00CB7DC0">
              <w:rPr>
                <w:rFonts w:asciiTheme="minorHAnsi" w:hAnsiTheme="minorHAnsi"/>
                <w:color w:val="000000"/>
                <w:sz w:val="20"/>
                <w:szCs w:val="20"/>
              </w:rPr>
              <w:t>Obtain</w:t>
            </w:r>
            <w:r>
              <w:rPr>
                <w:rFonts w:asciiTheme="minorHAnsi" w:hAnsiTheme="minorHAnsi"/>
                <w:color w:val="000000"/>
                <w:sz w:val="20"/>
                <w:szCs w:val="20"/>
              </w:rPr>
              <w:t xml:space="preserve"> </w:t>
            </w:r>
            <w:r w:rsidRPr="00CB7DC0">
              <w:rPr>
                <w:rFonts w:asciiTheme="minorHAnsi" w:hAnsiTheme="minorHAnsi"/>
                <w:color w:val="000000"/>
                <w:sz w:val="20"/>
                <w:szCs w:val="20"/>
              </w:rPr>
              <w:t>routine vaccinations;</w:t>
            </w:r>
          </w:p>
          <w:p w:rsidR="00691951" w:rsidRPr="00CB7DC0" w:rsidRDefault="00691951" w:rsidP="00691951">
            <w:pPr>
              <w:numPr>
                <w:ilvl w:val="0"/>
                <w:numId w:val="4"/>
              </w:numPr>
              <w:spacing w:before="100" w:beforeAutospacing="1" w:after="0"/>
              <w:ind w:left="170" w:hanging="170"/>
              <w:rPr>
                <w:rFonts w:asciiTheme="minorHAnsi" w:hAnsiTheme="minorHAnsi"/>
                <w:color w:val="000000"/>
                <w:sz w:val="20"/>
                <w:szCs w:val="20"/>
              </w:rPr>
            </w:pPr>
            <w:r w:rsidRPr="00CB7DC0">
              <w:rPr>
                <w:rFonts w:asciiTheme="minorHAnsi" w:hAnsiTheme="minorHAnsi"/>
                <w:color w:val="000000"/>
                <w:sz w:val="20"/>
                <w:szCs w:val="20"/>
              </w:rPr>
              <w:t xml:space="preserve">Maintain professional qualifications; and </w:t>
            </w:r>
          </w:p>
          <w:p w:rsidR="00691951" w:rsidRPr="00CB7DC0" w:rsidRDefault="00691951" w:rsidP="00691951">
            <w:pPr>
              <w:numPr>
                <w:ilvl w:val="0"/>
                <w:numId w:val="4"/>
              </w:numPr>
              <w:spacing w:before="0"/>
              <w:ind w:left="170" w:hanging="170"/>
              <w:rPr>
                <w:rFonts w:asciiTheme="minorHAnsi" w:hAnsiTheme="minorHAnsi"/>
                <w:color w:val="000000"/>
                <w:sz w:val="20"/>
                <w:szCs w:val="20"/>
              </w:rPr>
            </w:pPr>
            <w:r>
              <w:rPr>
                <w:rFonts w:asciiTheme="minorHAnsi" w:hAnsiTheme="minorHAnsi"/>
                <w:color w:val="000000"/>
                <w:sz w:val="20"/>
                <w:szCs w:val="20"/>
              </w:rPr>
              <w:t>Ensure</w:t>
            </w:r>
            <w:r w:rsidRPr="00CB7DC0">
              <w:rPr>
                <w:rFonts w:asciiTheme="minorHAnsi" w:hAnsiTheme="minorHAnsi"/>
                <w:color w:val="000000"/>
                <w:sz w:val="20"/>
                <w:szCs w:val="20"/>
              </w:rPr>
              <w:t xml:space="preserve"> accurate documentation of the above.</w:t>
            </w:r>
          </w:p>
        </w:tc>
        <w:tc>
          <w:tcPr>
            <w:tcW w:w="815" w:type="dxa"/>
            <w:shd w:val="clear" w:color="auto" w:fill="auto"/>
          </w:tcPr>
          <w:p w:rsidR="00691951" w:rsidRPr="00E219FD" w:rsidRDefault="00691951" w:rsidP="009007B9">
            <w:pPr>
              <w:spacing w:before="48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48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8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8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Develop and/or p</w:t>
            </w:r>
            <w:r w:rsidRPr="00CB7DC0">
              <w:rPr>
                <w:rFonts w:asciiTheme="minorHAnsi" w:hAnsiTheme="minorHAnsi"/>
                <w:color w:val="000000"/>
                <w:sz w:val="20"/>
                <w:szCs w:val="20"/>
              </w:rPr>
              <w:t>articipate in training sessions to test and maintain personal readiness to respond in an emergency</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sidRPr="00026729">
              <w:rPr>
                <w:rFonts w:asciiTheme="minorHAnsi" w:hAnsiTheme="minorHAnsi"/>
                <w:color w:val="000000"/>
                <w:sz w:val="12"/>
                <w:szCs w:val="12"/>
              </w:rPr>
              <w:t>Participate</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sidRPr="00026729">
              <w:rPr>
                <w:rFonts w:asciiTheme="minorHAnsi" w:hAnsiTheme="minorHAnsi"/>
                <w:color w:val="000000"/>
                <w:sz w:val="12"/>
                <w:szCs w:val="12"/>
              </w:rPr>
              <w:t>Participate</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sidRPr="00026729">
              <w:rPr>
                <w:rFonts w:asciiTheme="minorHAnsi" w:hAnsiTheme="minorHAnsi"/>
                <w:color w:val="000000"/>
                <w:sz w:val="12"/>
                <w:szCs w:val="12"/>
              </w:rPr>
              <w:t>Participate</w:t>
            </w:r>
            <w:r>
              <w:rPr>
                <w:rFonts w:asciiTheme="minorHAnsi" w:hAnsiTheme="minorHAnsi"/>
                <w:color w:val="000000"/>
                <w:sz w:val="12"/>
                <w:szCs w:val="12"/>
              </w:rPr>
              <w:t xml:space="preserve"> +/- Develop</w:t>
            </w:r>
          </w:p>
        </w:tc>
        <w:tc>
          <w:tcPr>
            <w:tcW w:w="815" w:type="dxa"/>
            <w:shd w:val="clear" w:color="auto" w:fill="auto"/>
          </w:tcPr>
          <w:p w:rsidR="00691951" w:rsidRPr="00026729" w:rsidRDefault="00691951" w:rsidP="009007B9">
            <w:pPr>
              <w:jc w:val="center"/>
              <w:rPr>
                <w:sz w:val="18"/>
                <w:szCs w:val="18"/>
              </w:rPr>
            </w:pPr>
            <w:r w:rsidRPr="003B2169">
              <w:rPr>
                <w:rFonts w:asciiTheme="minorHAnsi" w:hAnsiTheme="minorHAnsi"/>
                <w:color w:val="000000"/>
                <w:sz w:val="40"/>
                <w:szCs w:val="40"/>
              </w:rPr>
              <w:sym w:font="Wingdings" w:char="F0FC"/>
            </w:r>
            <w:r>
              <w:rPr>
                <w:rFonts w:asciiTheme="minorHAnsi" w:hAnsiTheme="minorHAnsi"/>
                <w:color w:val="000000"/>
                <w:sz w:val="40"/>
                <w:szCs w:val="40"/>
              </w:rPr>
              <w:br/>
            </w:r>
            <w:r>
              <w:rPr>
                <w:rFonts w:asciiTheme="minorHAnsi" w:hAnsiTheme="minorHAnsi"/>
                <w:color w:val="000000"/>
                <w:sz w:val="12"/>
                <w:szCs w:val="12"/>
              </w:rPr>
              <w:t xml:space="preserve">Develop &amp; </w:t>
            </w:r>
            <w:r w:rsidRPr="00026729">
              <w:rPr>
                <w:rFonts w:asciiTheme="minorHAnsi" w:hAnsiTheme="minorHAnsi"/>
                <w:color w:val="000000"/>
                <w:sz w:val="12"/>
                <w:szCs w:val="12"/>
              </w:rPr>
              <w:t>Participate</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 xml:space="preserve">Develop a pharmacy-specific emergency response plan that </w:t>
            </w:r>
            <w:r w:rsidR="009007B9">
              <w:rPr>
                <w:rFonts w:asciiTheme="minorHAnsi" w:hAnsiTheme="minorHAnsi"/>
                <w:color w:val="000000"/>
                <w:sz w:val="20"/>
                <w:szCs w:val="20"/>
              </w:rPr>
              <w:t xml:space="preserve">addresses and mitigates risks identified in the </w:t>
            </w:r>
            <w:r>
              <w:rPr>
                <w:rFonts w:asciiTheme="minorHAnsi" w:hAnsiTheme="minorHAnsi"/>
                <w:color w:val="000000"/>
                <w:sz w:val="20"/>
                <w:szCs w:val="20"/>
              </w:rPr>
              <w:t xml:space="preserve">plans of the </w:t>
            </w:r>
            <w:r w:rsidR="009007B9">
              <w:rPr>
                <w:rFonts w:asciiTheme="minorHAnsi" w:hAnsiTheme="minorHAnsi"/>
                <w:color w:val="000000"/>
                <w:sz w:val="20"/>
                <w:szCs w:val="20"/>
              </w:rPr>
              <w:t xml:space="preserve">broader </w:t>
            </w:r>
            <w:r>
              <w:rPr>
                <w:rFonts w:asciiTheme="minorHAnsi" w:hAnsiTheme="minorHAnsi"/>
                <w:color w:val="000000"/>
                <w:sz w:val="20"/>
                <w:szCs w:val="20"/>
              </w:rPr>
              <w:t>health organization and/or community</w:t>
            </w:r>
          </w:p>
        </w:tc>
        <w:tc>
          <w:tcPr>
            <w:tcW w:w="815" w:type="dxa"/>
            <w:shd w:val="clear" w:color="auto" w:fill="auto"/>
          </w:tcPr>
          <w:p w:rsidR="00691951" w:rsidRPr="00E219FD" w:rsidRDefault="00691951" w:rsidP="009007B9">
            <w:pPr>
              <w:spacing w:before="120" w:after="120"/>
              <w:jc w:val="center"/>
              <w:rPr>
                <w:rFonts w:asciiTheme="minorHAnsi" w:hAnsiTheme="minorHAnsi"/>
                <w:color w:val="000000"/>
                <w:sz w:val="40"/>
                <w:szCs w:val="40"/>
              </w:rPr>
            </w:pPr>
          </w:p>
        </w:tc>
        <w:tc>
          <w:tcPr>
            <w:tcW w:w="815" w:type="dxa"/>
            <w:shd w:val="clear" w:color="auto" w:fill="auto"/>
          </w:tcPr>
          <w:p w:rsidR="00691951" w:rsidRPr="00E219FD" w:rsidRDefault="00691951" w:rsidP="009007B9">
            <w:pPr>
              <w:spacing w:before="120" w:after="120"/>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Consultation and Collaboration</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Adopt a team mentality to enable an effective emergency response.  Consider the following:</w:t>
            </w:r>
          </w:p>
          <w:p w:rsidR="00691951" w:rsidRDefault="00691951" w:rsidP="00691951">
            <w:pPr>
              <w:numPr>
                <w:ilvl w:val="0"/>
                <w:numId w:val="5"/>
              </w:numPr>
              <w:spacing w:before="0" w:after="0"/>
              <w:ind w:left="170" w:hanging="170"/>
              <w:rPr>
                <w:rFonts w:asciiTheme="minorHAnsi" w:hAnsiTheme="minorHAnsi"/>
                <w:color w:val="000000"/>
                <w:sz w:val="20"/>
                <w:szCs w:val="20"/>
              </w:rPr>
            </w:pPr>
            <w:r>
              <w:rPr>
                <w:rFonts w:asciiTheme="minorHAnsi" w:hAnsiTheme="minorHAnsi"/>
                <w:color w:val="000000"/>
                <w:sz w:val="20"/>
                <w:szCs w:val="20"/>
              </w:rPr>
              <w:t>Team cohesiveness;</w:t>
            </w:r>
          </w:p>
          <w:p w:rsidR="00691951" w:rsidRDefault="00691951" w:rsidP="00691951">
            <w:pPr>
              <w:numPr>
                <w:ilvl w:val="0"/>
                <w:numId w:val="5"/>
              </w:numPr>
              <w:spacing w:before="0" w:after="0"/>
              <w:ind w:left="170" w:hanging="170"/>
              <w:rPr>
                <w:rFonts w:asciiTheme="minorHAnsi" w:hAnsiTheme="minorHAnsi"/>
                <w:color w:val="000000"/>
                <w:sz w:val="20"/>
                <w:szCs w:val="20"/>
              </w:rPr>
            </w:pPr>
            <w:r>
              <w:rPr>
                <w:rFonts w:asciiTheme="minorHAnsi" w:hAnsiTheme="minorHAnsi"/>
                <w:color w:val="000000"/>
                <w:sz w:val="20"/>
                <w:szCs w:val="20"/>
              </w:rPr>
              <w:t>Role flexibility and issues of hierarchy; and</w:t>
            </w:r>
          </w:p>
          <w:p w:rsidR="00691951" w:rsidRPr="00CB7DC0" w:rsidRDefault="00691951" w:rsidP="00691951">
            <w:pPr>
              <w:numPr>
                <w:ilvl w:val="0"/>
                <w:numId w:val="5"/>
              </w:numPr>
              <w:spacing w:before="0"/>
              <w:ind w:left="170" w:hanging="170"/>
              <w:rPr>
                <w:rFonts w:asciiTheme="minorHAnsi" w:hAnsiTheme="minorHAnsi"/>
                <w:color w:val="000000"/>
                <w:sz w:val="20"/>
                <w:szCs w:val="20"/>
              </w:rPr>
            </w:pPr>
            <w:r>
              <w:rPr>
                <w:rFonts w:asciiTheme="minorHAnsi" w:hAnsiTheme="minorHAnsi"/>
                <w:color w:val="000000"/>
                <w:sz w:val="20"/>
                <w:szCs w:val="20"/>
              </w:rPr>
              <w:t>Personal accountability and interdependency.</w:t>
            </w:r>
          </w:p>
        </w:tc>
        <w:tc>
          <w:tcPr>
            <w:tcW w:w="815" w:type="dxa"/>
            <w:shd w:val="clear" w:color="auto" w:fill="auto"/>
          </w:tcPr>
          <w:p w:rsidR="00691951" w:rsidRPr="00E219FD" w:rsidRDefault="00691951" w:rsidP="009007B9">
            <w:pPr>
              <w:spacing w:before="48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48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8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8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Work with other pharmacy team members to identify priority practice areas that must be addressed during an emergency</w:t>
            </w:r>
          </w:p>
        </w:tc>
        <w:tc>
          <w:tcPr>
            <w:tcW w:w="815" w:type="dxa"/>
            <w:shd w:val="clear" w:color="auto" w:fill="auto"/>
          </w:tcPr>
          <w:p w:rsidR="00691951" w:rsidRPr="00E219FD"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16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Identify and establish links with partners external to the pharmacy team who can assist in mounting an effective emergency response</w:t>
            </w:r>
          </w:p>
        </w:tc>
        <w:tc>
          <w:tcPr>
            <w:tcW w:w="815" w:type="dxa"/>
            <w:shd w:val="clear" w:color="auto" w:fill="auto"/>
          </w:tcPr>
          <w:p w:rsidR="00691951" w:rsidRPr="00E219FD"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Pr="00E219FD"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Practice Setting Management</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 xml:space="preserve">Investigate other service mechanisms (e.g., telepharmacy) and alternate venues </w:t>
            </w:r>
            <w:r w:rsidR="009007B9">
              <w:rPr>
                <w:rFonts w:asciiTheme="minorHAnsi" w:hAnsiTheme="minorHAnsi"/>
                <w:color w:val="000000"/>
                <w:sz w:val="20"/>
                <w:szCs w:val="20"/>
              </w:rPr>
              <w:t xml:space="preserve">that </w:t>
            </w:r>
            <w:r>
              <w:rPr>
                <w:rFonts w:asciiTheme="minorHAnsi" w:hAnsiTheme="minorHAnsi"/>
                <w:color w:val="000000"/>
                <w:sz w:val="20"/>
                <w:szCs w:val="20"/>
              </w:rPr>
              <w:t>can be used for delivering pharmacy services during an emergency</w:t>
            </w:r>
          </w:p>
        </w:tc>
        <w:tc>
          <w:tcPr>
            <w:tcW w:w="815" w:type="dxa"/>
            <w:shd w:val="clear" w:color="auto" w:fill="auto"/>
          </w:tcPr>
          <w:p w:rsidR="00691951" w:rsidRDefault="00691951" w:rsidP="009007B9">
            <w:pPr>
              <w:spacing w:before="240" w:after="120"/>
              <w:jc w:val="cente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Develop mechanisms to ensure that clinicians will have access to drug information references during an emergency</w:t>
            </w:r>
          </w:p>
        </w:tc>
        <w:tc>
          <w:tcPr>
            <w:tcW w:w="815" w:type="dxa"/>
            <w:shd w:val="clear" w:color="auto" w:fill="auto"/>
          </w:tcPr>
          <w:p w:rsidR="00691951" w:rsidRPr="00DF36D6" w:rsidRDefault="00691951" w:rsidP="009007B9">
            <w:pPr>
              <w:spacing w:before="16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Pr="003B2169" w:rsidRDefault="00691951" w:rsidP="009007B9">
            <w:pPr>
              <w:spacing w:before="160" w:after="120"/>
              <w:jc w:val="center"/>
              <w:rPr>
                <w:rFonts w:asciiTheme="minorHAnsi" w:hAnsiTheme="minorHAnsi"/>
                <w:color w:val="000000"/>
                <w:sz w:val="40"/>
                <w:szCs w:val="40"/>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 xml:space="preserve">Ensure that back-up copies of information essential for patient care (e.g., dispensing records) will be accessible during an emergency </w:t>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p>
        </w:tc>
      </w:tr>
    </w:tbl>
    <w:p w:rsidR="00691951" w:rsidRDefault="00691951" w:rsidP="00691951">
      <w:r>
        <w:br w:type="page"/>
      </w:r>
    </w:p>
    <w:p w:rsidR="00691951" w:rsidRDefault="00691951" w:rsidP="00691951"/>
    <w:p w:rsidR="00BB68E0" w:rsidRDefault="00691951" w:rsidP="00BB68E0">
      <w:pPr>
        <w:rPr>
          <w:rFonts w:asciiTheme="minorHAnsi" w:hAnsiTheme="minorHAnsi"/>
          <w:b/>
          <w:sz w:val="28"/>
          <w:szCs w:val="28"/>
          <w:u w:val="single"/>
        </w:rPr>
      </w:pPr>
      <w:r w:rsidRPr="00BF0251">
        <w:rPr>
          <w:rFonts w:asciiTheme="minorHAnsi" w:hAnsiTheme="minorHAnsi"/>
          <w:b/>
          <w:sz w:val="28"/>
          <w:szCs w:val="28"/>
          <w:u w:val="single"/>
        </w:rPr>
        <w:t xml:space="preserve">Domain </w:t>
      </w:r>
      <w:r>
        <w:rPr>
          <w:rFonts w:asciiTheme="minorHAnsi" w:hAnsiTheme="minorHAnsi"/>
          <w:b/>
          <w:sz w:val="28"/>
          <w:szCs w:val="28"/>
          <w:u w:val="single"/>
        </w:rPr>
        <w:t>2:  Population Health Planning</w:t>
      </w:r>
      <w:r w:rsidR="00BB68E0">
        <w:rPr>
          <w:rFonts w:asciiTheme="minorHAnsi" w:hAnsiTheme="minorHAnsi"/>
          <w:b/>
          <w:sz w:val="28"/>
          <w:szCs w:val="28"/>
          <w:u w:val="single"/>
        </w:rPr>
        <w:t xml:space="preserve"> – Activities to Complete BEFORE an Event</w:t>
      </w:r>
    </w:p>
    <w:p w:rsidR="00691951" w:rsidRPr="00D7428E" w:rsidRDefault="00691951" w:rsidP="00691951">
      <w:pPr>
        <w:rPr>
          <w:i/>
        </w:rPr>
      </w:pP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600"/>
        </w:trPr>
        <w:tc>
          <w:tcPr>
            <w:tcW w:w="738"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 xml:space="preserve"> #2</w:t>
            </w:r>
          </w:p>
        </w:tc>
        <w:tc>
          <w:tcPr>
            <w:tcW w:w="1814"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Personnel Involved</w:t>
            </w:r>
          </w:p>
        </w:tc>
      </w:tr>
      <w:tr w:rsidR="00691951" w:rsidRPr="00CB7DC0" w:rsidTr="009007B9">
        <w:trPr>
          <w:trHeight w:val="364"/>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Population Health Planning</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Situational Awareness</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Review and/or implement preventive measures issued by health authorities on an ongoing basis</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Implement</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Implement</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Implement +/- Review</w:t>
            </w:r>
          </w:p>
        </w:tc>
        <w:tc>
          <w:tcPr>
            <w:tcW w:w="815" w:type="dxa"/>
            <w:shd w:val="clear" w:color="auto" w:fill="auto"/>
          </w:tcPr>
          <w:p w:rsidR="00691951" w:rsidRPr="00026729" w:rsidRDefault="00691951" w:rsidP="009007B9">
            <w:pPr>
              <w:jc w:val="center"/>
              <w:rPr>
                <w:sz w:val="18"/>
                <w:szCs w:val="18"/>
              </w:rPr>
            </w:pPr>
            <w:r w:rsidRPr="003B2169">
              <w:rPr>
                <w:rFonts w:asciiTheme="minorHAnsi" w:hAnsiTheme="minorHAnsi"/>
                <w:color w:val="000000"/>
                <w:sz w:val="40"/>
                <w:szCs w:val="40"/>
              </w:rPr>
              <w:sym w:font="Wingdings" w:char="F0FC"/>
            </w:r>
            <w:r>
              <w:rPr>
                <w:rFonts w:asciiTheme="minorHAnsi" w:hAnsiTheme="minorHAnsi"/>
                <w:color w:val="000000"/>
                <w:sz w:val="40"/>
                <w:szCs w:val="40"/>
              </w:rPr>
              <w:br/>
            </w:r>
            <w:r>
              <w:rPr>
                <w:rFonts w:asciiTheme="minorHAnsi" w:hAnsiTheme="minorHAnsi"/>
                <w:color w:val="000000"/>
                <w:sz w:val="12"/>
                <w:szCs w:val="12"/>
              </w:rPr>
              <w:t>Review &amp; Implement</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Monitor for known health risks in the existing work environment, and take measures to limit exposure or otherwise mitigate risk to pharmacy staff</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Default="00691951" w:rsidP="009007B9">
            <w:pPr>
              <w:jc w:val="center"/>
              <w:rPr>
                <w:rFonts w:asciiTheme="minorHAnsi" w:hAnsiTheme="minorHAnsi"/>
                <w:color w:val="000000"/>
                <w:sz w:val="22"/>
              </w:rPr>
            </w:pPr>
            <w:r>
              <w:rPr>
                <w:rFonts w:asciiTheme="minorHAnsi" w:hAnsiTheme="minorHAnsi"/>
                <w:color w:val="000000"/>
                <w:sz w:val="22"/>
              </w:rPr>
              <w:t>Risk Mitigation</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Become familiar with procedures for monitoring expected health risks in the affected population</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Develop guidance to facilitate efficient delivery of clinical care to affected individuals, such as:</w:t>
            </w:r>
          </w:p>
          <w:p w:rsidR="00691951" w:rsidRDefault="00691951" w:rsidP="00691951">
            <w:pPr>
              <w:numPr>
                <w:ilvl w:val="0"/>
                <w:numId w:val="6"/>
              </w:numPr>
              <w:spacing w:before="0" w:after="0"/>
              <w:ind w:left="170" w:hanging="170"/>
              <w:rPr>
                <w:rFonts w:asciiTheme="minorHAnsi" w:hAnsiTheme="minorHAnsi"/>
                <w:color w:val="000000"/>
                <w:sz w:val="20"/>
                <w:szCs w:val="20"/>
              </w:rPr>
            </w:pPr>
            <w:r>
              <w:rPr>
                <w:rFonts w:asciiTheme="minorHAnsi" w:hAnsiTheme="minorHAnsi"/>
                <w:color w:val="000000"/>
                <w:sz w:val="20"/>
                <w:szCs w:val="20"/>
              </w:rPr>
              <w:t>Assessment, treatment, and decontamination of persons exposed to NBCD &amp; other hazards;</w:t>
            </w:r>
          </w:p>
          <w:p w:rsidR="00691951" w:rsidRDefault="00691951" w:rsidP="00691951">
            <w:pPr>
              <w:numPr>
                <w:ilvl w:val="0"/>
                <w:numId w:val="6"/>
              </w:numPr>
              <w:spacing w:before="0" w:after="0"/>
              <w:ind w:left="170" w:hanging="170"/>
              <w:rPr>
                <w:rFonts w:asciiTheme="minorHAnsi" w:hAnsiTheme="minorHAnsi"/>
                <w:color w:val="000000"/>
                <w:sz w:val="20"/>
                <w:szCs w:val="20"/>
              </w:rPr>
            </w:pPr>
            <w:r>
              <w:rPr>
                <w:rFonts w:asciiTheme="minorHAnsi" w:hAnsiTheme="minorHAnsi"/>
                <w:color w:val="000000"/>
                <w:sz w:val="20"/>
                <w:szCs w:val="20"/>
              </w:rPr>
              <w:t>Mass immunization and other interventions to minimize transmission of communicable diseases;</w:t>
            </w:r>
          </w:p>
          <w:p w:rsidR="00691951" w:rsidRDefault="00691951" w:rsidP="00691951">
            <w:pPr>
              <w:numPr>
                <w:ilvl w:val="0"/>
                <w:numId w:val="6"/>
              </w:numPr>
              <w:spacing w:before="0" w:after="0"/>
              <w:ind w:left="170" w:hanging="170"/>
              <w:rPr>
                <w:rFonts w:asciiTheme="minorHAnsi" w:hAnsiTheme="minorHAnsi"/>
                <w:color w:val="000000"/>
                <w:sz w:val="20"/>
                <w:szCs w:val="20"/>
              </w:rPr>
            </w:pPr>
            <w:r>
              <w:rPr>
                <w:rFonts w:asciiTheme="minorHAnsi" w:hAnsiTheme="minorHAnsi"/>
                <w:color w:val="000000"/>
                <w:sz w:val="20"/>
                <w:szCs w:val="20"/>
              </w:rPr>
              <w:t xml:space="preserve">Vector control measures; or </w:t>
            </w:r>
          </w:p>
          <w:p w:rsidR="00691951" w:rsidRDefault="00691951" w:rsidP="00691951">
            <w:pPr>
              <w:numPr>
                <w:ilvl w:val="0"/>
                <w:numId w:val="6"/>
              </w:numPr>
              <w:spacing w:before="0"/>
              <w:ind w:left="170" w:hanging="170"/>
              <w:rPr>
                <w:rFonts w:asciiTheme="minorHAnsi" w:hAnsiTheme="minorHAnsi"/>
                <w:color w:val="000000"/>
                <w:sz w:val="20"/>
                <w:szCs w:val="20"/>
              </w:rPr>
            </w:pPr>
            <w:r>
              <w:rPr>
                <w:rFonts w:asciiTheme="minorHAnsi" w:hAnsiTheme="minorHAnsi"/>
                <w:color w:val="000000"/>
                <w:sz w:val="20"/>
                <w:szCs w:val="20"/>
              </w:rPr>
              <w:t>Emergency quarantine procedures.</w:t>
            </w:r>
          </w:p>
        </w:tc>
        <w:tc>
          <w:tcPr>
            <w:tcW w:w="815" w:type="dxa"/>
            <w:shd w:val="clear" w:color="auto" w:fill="auto"/>
          </w:tcPr>
          <w:p w:rsidR="00691951" w:rsidRPr="003B2169"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Pr="003B2169"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240" w:after="120"/>
              <w:jc w:val="center"/>
              <w:rPr>
                <w:rFonts w:asciiTheme="minorHAnsi" w:hAnsiTheme="minorHAnsi"/>
                <w:color w:val="000000"/>
                <w:sz w:val="40"/>
                <w:szCs w:val="40"/>
              </w:rPr>
            </w:pPr>
          </w:p>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rPr>
                <w:rFonts w:asciiTheme="minorHAnsi" w:hAnsiTheme="minorHAnsi"/>
                <w:color w:val="000000"/>
                <w:sz w:val="40"/>
                <w:szCs w:val="40"/>
              </w:rPr>
            </w:pPr>
          </w:p>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Provide technical, administrative, or clerical support to ensure that a risk mitigation plan is formally documented</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3B2169"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160" w:after="120"/>
              <w:jc w:val="cente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Protocol Administration</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Review the organization’s emergency response plan, to identify roles and responsibilities of pharmacy personnel</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Identify when and how protocols for patient care activities (e.g., mass immunization) will be initiated or implemented during an emergency</w:t>
            </w:r>
          </w:p>
        </w:tc>
        <w:tc>
          <w:tcPr>
            <w:tcW w:w="815" w:type="dxa"/>
            <w:shd w:val="clear" w:color="auto" w:fill="auto"/>
          </w:tcPr>
          <w:p w:rsidR="00691951" w:rsidRPr="003B2169"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 xml:space="preserve">Confirm that pharmacy personnel obtain and maintain the skills and credentials necessary to effectively execute the relevant protocols </w:t>
            </w:r>
          </w:p>
        </w:tc>
        <w:tc>
          <w:tcPr>
            <w:tcW w:w="815" w:type="dxa"/>
            <w:shd w:val="clear" w:color="auto" w:fill="auto"/>
          </w:tcPr>
          <w:p w:rsidR="00691951" w:rsidRPr="003B2169"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r>
    </w:tbl>
    <w:p w:rsidR="00691951" w:rsidRDefault="00691951" w:rsidP="00691951"/>
    <w:p w:rsidR="00691951" w:rsidRDefault="00691951" w:rsidP="00691951"/>
    <w:p w:rsidR="00691951" w:rsidRDefault="00691951" w:rsidP="00691951"/>
    <w:p w:rsidR="00691951" w:rsidRDefault="00691951" w:rsidP="00691951">
      <w:pPr>
        <w:rPr>
          <w:rFonts w:asciiTheme="minorHAnsi" w:hAnsiTheme="minorHAnsi"/>
          <w:b/>
          <w:sz w:val="28"/>
          <w:szCs w:val="28"/>
          <w:u w:val="single"/>
        </w:rPr>
      </w:pPr>
      <w:r>
        <w:rPr>
          <w:rFonts w:asciiTheme="minorHAnsi" w:hAnsiTheme="minorHAnsi"/>
          <w:b/>
          <w:sz w:val="28"/>
          <w:szCs w:val="28"/>
          <w:u w:val="single"/>
        </w:rPr>
        <w:br w:type="page"/>
      </w:r>
    </w:p>
    <w:p w:rsidR="00691951" w:rsidRDefault="00691951" w:rsidP="00691951">
      <w:pPr>
        <w:rPr>
          <w:rFonts w:asciiTheme="minorHAnsi" w:hAnsiTheme="minorHAnsi"/>
          <w:b/>
          <w:sz w:val="28"/>
          <w:szCs w:val="28"/>
          <w:u w:val="single"/>
        </w:rPr>
      </w:pPr>
      <w:r w:rsidRPr="00BF0251">
        <w:rPr>
          <w:rFonts w:asciiTheme="minorHAnsi" w:hAnsiTheme="minorHAnsi"/>
          <w:b/>
          <w:sz w:val="28"/>
          <w:szCs w:val="28"/>
          <w:u w:val="single"/>
        </w:rPr>
        <w:lastRenderedPageBreak/>
        <w:t xml:space="preserve">Domain </w:t>
      </w:r>
      <w:r>
        <w:rPr>
          <w:rFonts w:asciiTheme="minorHAnsi" w:hAnsiTheme="minorHAnsi"/>
          <w:b/>
          <w:sz w:val="28"/>
          <w:szCs w:val="28"/>
          <w:u w:val="single"/>
        </w:rPr>
        <w:t>3</w:t>
      </w:r>
      <w:r w:rsidRPr="00BF0251">
        <w:rPr>
          <w:rFonts w:asciiTheme="minorHAnsi" w:hAnsiTheme="minorHAnsi"/>
          <w:b/>
          <w:sz w:val="28"/>
          <w:szCs w:val="28"/>
          <w:u w:val="single"/>
        </w:rPr>
        <w:t xml:space="preserve">:  </w:t>
      </w:r>
      <w:r>
        <w:rPr>
          <w:rFonts w:asciiTheme="minorHAnsi" w:hAnsiTheme="minorHAnsi"/>
          <w:b/>
          <w:sz w:val="28"/>
          <w:szCs w:val="28"/>
          <w:u w:val="single"/>
        </w:rPr>
        <w:t>Direct Patient Care</w:t>
      </w:r>
      <w:r w:rsidR="00BB68E0">
        <w:rPr>
          <w:rFonts w:asciiTheme="minorHAnsi" w:hAnsiTheme="minorHAnsi"/>
          <w:b/>
          <w:sz w:val="28"/>
          <w:szCs w:val="28"/>
          <w:u w:val="single"/>
        </w:rPr>
        <w:t xml:space="preserve"> – Activities to Complete BEFORE an Event</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565"/>
        </w:trPr>
        <w:tc>
          <w:tcPr>
            <w:tcW w:w="738" w:type="dxa"/>
            <w:vMerge w:val="restart"/>
            <w:shd w:val="clear" w:color="auto" w:fill="auto"/>
            <w:noWrap/>
            <w:vAlign w:val="center"/>
          </w:tcPr>
          <w:p w:rsidR="00691951"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p>
          <w:p w:rsidR="00691951" w:rsidRPr="00DF36D6" w:rsidRDefault="00691951" w:rsidP="009007B9">
            <w:pPr>
              <w:jc w:val="center"/>
              <w:rPr>
                <w:rFonts w:asciiTheme="minorHAnsi" w:hAnsiTheme="minorHAnsi"/>
                <w:b/>
                <w:bCs/>
                <w:color w:val="000000"/>
                <w:sz w:val="16"/>
                <w:szCs w:val="16"/>
              </w:rPr>
            </w:pPr>
            <w:r>
              <w:rPr>
                <w:rFonts w:asciiTheme="minorHAnsi" w:hAnsiTheme="minorHAnsi"/>
                <w:b/>
                <w:bCs/>
                <w:color w:val="000000"/>
                <w:sz w:val="16"/>
                <w:szCs w:val="16"/>
              </w:rPr>
              <w:t>#3</w:t>
            </w:r>
          </w:p>
        </w:tc>
        <w:tc>
          <w:tcPr>
            <w:tcW w:w="1814" w:type="dxa"/>
            <w:vMerge w:val="restart"/>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Default="00691951" w:rsidP="00691951">
            <w:pPr>
              <w:spacing w:before="40" w:after="40"/>
              <w:jc w:val="center"/>
            </w:pPr>
            <w:r>
              <w:rPr>
                <w:rFonts w:asciiTheme="minorHAnsi" w:hAnsiTheme="minorHAnsi"/>
                <w:b/>
                <w:bCs/>
                <w:color w:val="000000"/>
                <w:sz w:val="22"/>
              </w:rPr>
              <w:t>Personnel Involved</w:t>
            </w:r>
          </w:p>
        </w:tc>
      </w:tr>
      <w:tr w:rsidR="00691951" w:rsidRPr="00DF36D6" w:rsidTr="00691951">
        <w:trPr>
          <w:trHeight w:val="267"/>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691951">
            <w:pPr>
              <w:spacing w:before="40" w:after="4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691951">
            <w:pPr>
              <w:spacing w:before="40" w:after="4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691951">
            <w:pPr>
              <w:spacing w:before="40" w:after="4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691951">
            <w:pPr>
              <w:spacing w:before="40" w:after="4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Direct Patient Care</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Good Dispensing Practices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 xml:space="preserve">Identify how practices which are essential for patient care (e.g., independent double-checks) will be conducted in an emergency  </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Develop tools and methods to circumvent language barriers (e.g., pictogram dictionaries)</w:t>
            </w: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jc w:val="center"/>
              <w:rPr>
                <w:rFonts w:asciiTheme="minorHAnsi" w:hAnsiTheme="minorHAnsi"/>
                <w:b/>
                <w:color w:val="000000"/>
                <w:sz w:val="20"/>
                <w:szCs w:val="20"/>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 xml:space="preserve">Establish procedures to prevent inappropriate medication handling (e.g., hoarding, diversion) during an emergency </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80" w:after="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Coordination of Care</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Review procedures for (self-)identification of pharmacy personnel during an emergency, both to patients and to other team members</w:t>
            </w:r>
          </w:p>
        </w:tc>
        <w:tc>
          <w:tcPr>
            <w:tcW w:w="815" w:type="dxa"/>
            <w:shd w:val="clear" w:color="auto" w:fill="auto"/>
          </w:tcPr>
          <w:p w:rsidR="00691951" w:rsidRPr="003B2169" w:rsidRDefault="00691951" w:rsidP="009007B9">
            <w:pPr>
              <w:spacing w:before="240" w:after="12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Individual Patient Care Plans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Review or develop templates that will be used to document patient-specific pharmacy interventions during an emergency</w:t>
            </w:r>
          </w:p>
        </w:tc>
        <w:tc>
          <w:tcPr>
            <w:tcW w:w="815" w:type="dxa"/>
            <w:shd w:val="clear" w:color="auto" w:fill="auto"/>
          </w:tcPr>
          <w:p w:rsidR="00691951" w:rsidRDefault="00691951" w:rsidP="009007B9">
            <w:pPr>
              <w:spacing w:before="4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Draft</w:t>
            </w:r>
          </w:p>
        </w:tc>
        <w:tc>
          <w:tcPr>
            <w:tcW w:w="815" w:type="dxa"/>
            <w:shd w:val="clear" w:color="auto" w:fill="auto"/>
          </w:tcPr>
          <w:p w:rsidR="00691951" w:rsidRDefault="00691951" w:rsidP="009007B9">
            <w:pPr>
              <w:spacing w:before="4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Draft</w:t>
            </w:r>
          </w:p>
        </w:tc>
        <w:tc>
          <w:tcPr>
            <w:tcW w:w="815" w:type="dxa"/>
            <w:shd w:val="clear" w:color="auto" w:fill="auto"/>
          </w:tcPr>
          <w:p w:rsidR="00691951" w:rsidRDefault="00691951" w:rsidP="009007B9">
            <w:pPr>
              <w:spacing w:before="4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Develop or Review</w:t>
            </w:r>
          </w:p>
        </w:tc>
        <w:tc>
          <w:tcPr>
            <w:tcW w:w="815" w:type="dxa"/>
            <w:shd w:val="clear" w:color="auto" w:fill="auto"/>
          </w:tcPr>
          <w:p w:rsidR="00691951" w:rsidRDefault="00691951" w:rsidP="009007B9">
            <w:pPr>
              <w:spacing w:before="4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Review</w:t>
            </w:r>
          </w:p>
        </w:tc>
      </w:tr>
    </w:tbl>
    <w:p w:rsidR="00691951" w:rsidRDefault="00691951" w:rsidP="00691951"/>
    <w:p w:rsidR="00691951" w:rsidRDefault="00691951" w:rsidP="00691951">
      <w:pPr>
        <w:rPr>
          <w:rFonts w:asciiTheme="minorHAnsi" w:hAnsiTheme="minorHAnsi"/>
          <w:b/>
          <w:sz w:val="28"/>
          <w:szCs w:val="28"/>
          <w:u w:val="single"/>
        </w:rPr>
      </w:pPr>
      <w:r>
        <w:rPr>
          <w:rFonts w:asciiTheme="minorHAnsi" w:hAnsiTheme="minorHAnsi"/>
          <w:b/>
          <w:sz w:val="28"/>
          <w:szCs w:val="28"/>
          <w:u w:val="single"/>
        </w:rPr>
        <w:t>Domain 4</w:t>
      </w:r>
      <w:r w:rsidRPr="00BF0251">
        <w:rPr>
          <w:rFonts w:asciiTheme="minorHAnsi" w:hAnsiTheme="minorHAnsi"/>
          <w:b/>
          <w:sz w:val="28"/>
          <w:szCs w:val="28"/>
          <w:u w:val="single"/>
        </w:rPr>
        <w:t xml:space="preserve">:  </w:t>
      </w:r>
      <w:r>
        <w:rPr>
          <w:rFonts w:asciiTheme="minorHAnsi" w:hAnsiTheme="minorHAnsi"/>
          <w:b/>
          <w:sz w:val="28"/>
          <w:szCs w:val="28"/>
          <w:u w:val="single"/>
        </w:rPr>
        <w:t>Legislation</w:t>
      </w:r>
      <w:r w:rsidR="00BB68E0">
        <w:rPr>
          <w:rFonts w:asciiTheme="minorHAnsi" w:hAnsiTheme="minorHAnsi"/>
          <w:b/>
          <w:sz w:val="28"/>
          <w:szCs w:val="28"/>
          <w:u w:val="single"/>
        </w:rPr>
        <w:t xml:space="preserve"> – Activities to Complete BEFORE an Event</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565"/>
        </w:trPr>
        <w:tc>
          <w:tcPr>
            <w:tcW w:w="738"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 xml:space="preserve"> #4</w:t>
            </w:r>
          </w:p>
        </w:tc>
        <w:tc>
          <w:tcPr>
            <w:tcW w:w="1814" w:type="dxa"/>
            <w:vMerge w:val="restart"/>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CB7DC0" w:rsidRDefault="00691951" w:rsidP="00691951">
            <w:pPr>
              <w:spacing w:before="40" w:after="40"/>
              <w:jc w:val="center"/>
              <w:rPr>
                <w:rFonts w:asciiTheme="minorHAnsi" w:hAnsiTheme="minorHAnsi"/>
                <w:b/>
                <w:color w:val="000000"/>
                <w:sz w:val="20"/>
                <w:szCs w:val="20"/>
              </w:rPr>
            </w:pPr>
            <w:r>
              <w:rPr>
                <w:rFonts w:asciiTheme="minorHAnsi" w:hAnsiTheme="minorHAnsi"/>
                <w:b/>
                <w:bCs/>
                <w:color w:val="000000"/>
                <w:sz w:val="22"/>
              </w:rPr>
              <w:t>Personnel Involved</w:t>
            </w:r>
          </w:p>
        </w:tc>
      </w:tr>
      <w:tr w:rsidR="00691951" w:rsidRPr="00DF36D6" w:rsidTr="00691951">
        <w:trPr>
          <w:trHeight w:val="279"/>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691951">
            <w:pPr>
              <w:spacing w:before="40" w:after="4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691951">
            <w:pPr>
              <w:spacing w:before="40" w:after="4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691951">
            <w:pPr>
              <w:spacing w:before="40" w:after="4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691951">
            <w:pPr>
              <w:spacing w:before="40" w:after="4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Legislation</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Regulatory Amendments</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Advocate for legislation that will allow a robust pharmacy emergency response, including:</w:t>
            </w:r>
          </w:p>
          <w:p w:rsidR="00691951" w:rsidRDefault="00691951" w:rsidP="00691951">
            <w:pPr>
              <w:numPr>
                <w:ilvl w:val="0"/>
                <w:numId w:val="8"/>
              </w:numPr>
              <w:spacing w:before="0" w:after="0"/>
              <w:ind w:left="170" w:hanging="170"/>
              <w:rPr>
                <w:rFonts w:asciiTheme="minorHAnsi" w:hAnsiTheme="minorHAnsi"/>
                <w:color w:val="000000"/>
                <w:sz w:val="20"/>
                <w:szCs w:val="20"/>
              </w:rPr>
            </w:pPr>
            <w:r>
              <w:rPr>
                <w:rFonts w:asciiTheme="minorHAnsi" w:hAnsiTheme="minorHAnsi"/>
                <w:color w:val="000000"/>
                <w:sz w:val="20"/>
                <w:szCs w:val="20"/>
              </w:rPr>
              <w:t>Lawful issuing of medication orders by pharmacists in emergency situations; and</w:t>
            </w:r>
          </w:p>
          <w:p w:rsidR="00691951" w:rsidRPr="00CB7DC0" w:rsidRDefault="00691951" w:rsidP="00691951">
            <w:pPr>
              <w:numPr>
                <w:ilvl w:val="0"/>
                <w:numId w:val="8"/>
              </w:numPr>
              <w:spacing w:before="0"/>
              <w:ind w:left="170" w:hanging="170"/>
              <w:rPr>
                <w:rFonts w:asciiTheme="minorHAnsi" w:hAnsiTheme="minorHAnsi"/>
                <w:color w:val="000000"/>
                <w:sz w:val="20"/>
                <w:szCs w:val="20"/>
              </w:rPr>
            </w:pPr>
            <w:r>
              <w:rPr>
                <w:rFonts w:asciiTheme="minorHAnsi" w:hAnsiTheme="minorHAnsi"/>
                <w:color w:val="000000"/>
                <w:sz w:val="20"/>
                <w:szCs w:val="20"/>
              </w:rPr>
              <w:t>Performance of non-traditional professional activities by qualified pharmacy personnel.</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Default="00691951" w:rsidP="009007B9">
            <w:pPr>
              <w:spacing w:before="120" w:after="120"/>
              <w:jc w:val="center"/>
              <w:rPr>
                <w:rFonts w:asciiTheme="minorHAnsi" w:hAnsiTheme="minorHAnsi"/>
                <w:color w:val="000000"/>
                <w:sz w:val="40"/>
                <w:szCs w:val="40"/>
              </w:rPr>
            </w:pPr>
          </w:p>
          <w:p w:rsidR="00691951" w:rsidRPr="00CB7DC0" w:rsidRDefault="00691951" w:rsidP="009007B9">
            <w:pPr>
              <w:spacing w:before="120" w:after="120"/>
              <w:jc w:val="center"/>
              <w:rPr>
                <w:rFonts w:asciiTheme="minorHAnsi" w:hAnsiTheme="minorHAnsi"/>
                <w:b/>
                <w:color w:val="000000"/>
                <w:sz w:val="20"/>
                <w:szCs w:val="20"/>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Revise procedures that affect the provision of prescriptions (e.g., claims processing) to enable refills to be issued in an emergency situation</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240" w:after="120"/>
              <w:jc w:val="center"/>
              <w:rPr>
                <w:rFonts w:asciiTheme="minorHAnsi" w:hAnsiTheme="minorHAnsi"/>
                <w:b/>
                <w:color w:val="000000"/>
                <w:sz w:val="20"/>
                <w:szCs w:val="20"/>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Jurisprudence</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Ensure that current and proposed emergency work procedures conform with existing legislation, including handling of:</w:t>
            </w:r>
          </w:p>
          <w:p w:rsidR="00691951" w:rsidRDefault="00691951" w:rsidP="00691951">
            <w:pPr>
              <w:numPr>
                <w:ilvl w:val="0"/>
                <w:numId w:val="9"/>
              </w:numPr>
              <w:spacing w:before="0" w:after="0"/>
              <w:ind w:left="170" w:hanging="170"/>
              <w:rPr>
                <w:rFonts w:asciiTheme="minorHAnsi" w:hAnsiTheme="minorHAnsi"/>
                <w:color w:val="000000"/>
                <w:sz w:val="20"/>
                <w:szCs w:val="20"/>
              </w:rPr>
            </w:pPr>
            <w:r>
              <w:rPr>
                <w:rFonts w:asciiTheme="minorHAnsi" w:hAnsiTheme="minorHAnsi"/>
                <w:color w:val="000000"/>
                <w:sz w:val="20"/>
                <w:szCs w:val="20"/>
              </w:rPr>
              <w:t>Narcotics and controlled substances;</w:t>
            </w:r>
          </w:p>
          <w:p w:rsidR="00691951" w:rsidRDefault="00691951" w:rsidP="00691951">
            <w:pPr>
              <w:numPr>
                <w:ilvl w:val="0"/>
                <w:numId w:val="9"/>
              </w:numPr>
              <w:spacing w:before="0" w:after="0"/>
              <w:ind w:left="170" w:hanging="170"/>
              <w:rPr>
                <w:rFonts w:asciiTheme="minorHAnsi" w:hAnsiTheme="minorHAnsi"/>
                <w:color w:val="000000"/>
                <w:sz w:val="20"/>
                <w:szCs w:val="20"/>
              </w:rPr>
            </w:pPr>
            <w:r>
              <w:rPr>
                <w:rFonts w:asciiTheme="minorHAnsi" w:hAnsiTheme="minorHAnsi"/>
                <w:color w:val="000000"/>
                <w:sz w:val="20"/>
                <w:szCs w:val="20"/>
              </w:rPr>
              <w:t xml:space="preserve">Other hazardous materials (e.g., ingredients used to compound pharmaceuticals); and </w:t>
            </w:r>
          </w:p>
          <w:p w:rsidR="00691951" w:rsidRPr="00CB7DC0" w:rsidRDefault="00691951" w:rsidP="00691951">
            <w:pPr>
              <w:numPr>
                <w:ilvl w:val="0"/>
                <w:numId w:val="9"/>
              </w:numPr>
              <w:spacing w:before="0"/>
              <w:ind w:left="170" w:hanging="170"/>
              <w:rPr>
                <w:rFonts w:asciiTheme="minorHAnsi" w:hAnsiTheme="minorHAnsi"/>
                <w:color w:val="000000"/>
                <w:sz w:val="20"/>
                <w:szCs w:val="20"/>
              </w:rPr>
            </w:pPr>
            <w:r>
              <w:rPr>
                <w:rFonts w:asciiTheme="minorHAnsi" w:hAnsiTheme="minorHAnsi"/>
                <w:color w:val="000000"/>
                <w:sz w:val="20"/>
                <w:szCs w:val="20"/>
              </w:rPr>
              <w:t>Medications specifically designated for use in an emergency (e.g., national stockpiles).</w:t>
            </w:r>
          </w:p>
        </w:tc>
        <w:tc>
          <w:tcPr>
            <w:tcW w:w="815" w:type="dxa"/>
            <w:shd w:val="clear" w:color="auto" w:fill="auto"/>
          </w:tcPr>
          <w:p w:rsidR="00691951" w:rsidRDefault="00691951" w:rsidP="009007B9">
            <w:pPr>
              <w:spacing w:before="120"/>
              <w:jc w:val="center"/>
              <w:rPr>
                <w:rFonts w:asciiTheme="minorHAnsi" w:hAnsiTheme="minorHAnsi"/>
                <w:color w:val="000000"/>
                <w:sz w:val="40"/>
                <w:szCs w:val="40"/>
              </w:rPr>
            </w:pPr>
          </w:p>
          <w:p w:rsidR="00691951" w:rsidRDefault="00691951" w:rsidP="009007B9">
            <w:pPr>
              <w:spacing w:before="120"/>
              <w:jc w:val="center"/>
            </w:pPr>
            <w:r w:rsidRPr="00FF30A4">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rPr>
                <w:rFonts w:asciiTheme="minorHAnsi" w:hAnsiTheme="minorHAnsi"/>
                <w:color w:val="000000"/>
                <w:sz w:val="40"/>
                <w:szCs w:val="40"/>
              </w:rPr>
            </w:pPr>
          </w:p>
          <w:p w:rsidR="00691951" w:rsidRDefault="00691951" w:rsidP="009007B9">
            <w:pPr>
              <w:spacing w:before="120"/>
              <w:jc w:val="center"/>
            </w:pPr>
            <w:r w:rsidRPr="00FF30A4">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rPr>
                <w:rFonts w:asciiTheme="minorHAnsi" w:hAnsiTheme="minorHAnsi"/>
                <w:color w:val="000000"/>
                <w:sz w:val="40"/>
                <w:szCs w:val="40"/>
              </w:rPr>
            </w:pPr>
          </w:p>
          <w:p w:rsidR="00691951" w:rsidRDefault="00691951" w:rsidP="009007B9">
            <w:pPr>
              <w:spacing w:before="120"/>
              <w:jc w:val="center"/>
            </w:pPr>
            <w:r w:rsidRPr="00FF30A4">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rPr>
                <w:rFonts w:asciiTheme="minorHAnsi" w:hAnsiTheme="minorHAnsi"/>
                <w:color w:val="000000"/>
                <w:sz w:val="40"/>
                <w:szCs w:val="40"/>
              </w:rPr>
            </w:pPr>
          </w:p>
          <w:p w:rsidR="00691951" w:rsidRDefault="00691951" w:rsidP="009007B9">
            <w:pPr>
              <w:spacing w:before="120"/>
              <w:jc w:val="center"/>
            </w:pPr>
            <w:r w:rsidRPr="00FF30A4">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Review legislated requirements pertaining to identification, reporting, and investigation of losses or thefts of pharmaceuticals.</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r>
    </w:tbl>
    <w:p w:rsidR="00691951" w:rsidRDefault="00691951" w:rsidP="00691951">
      <w:pPr>
        <w:rPr>
          <w:rFonts w:asciiTheme="minorHAnsi" w:hAnsiTheme="minorHAnsi"/>
          <w:b/>
          <w:sz w:val="28"/>
          <w:szCs w:val="28"/>
          <w:u w:val="single"/>
        </w:rPr>
      </w:pPr>
    </w:p>
    <w:p w:rsidR="00691951" w:rsidRDefault="00691951" w:rsidP="00691951">
      <w:pPr>
        <w:rPr>
          <w:rFonts w:asciiTheme="minorHAnsi" w:hAnsiTheme="minorHAnsi"/>
          <w:b/>
          <w:sz w:val="28"/>
          <w:szCs w:val="28"/>
          <w:u w:val="single"/>
        </w:rPr>
      </w:pPr>
      <w:r>
        <w:rPr>
          <w:rFonts w:asciiTheme="minorHAnsi" w:hAnsiTheme="minorHAnsi"/>
          <w:b/>
          <w:sz w:val="28"/>
          <w:szCs w:val="28"/>
          <w:u w:val="single"/>
        </w:rPr>
        <w:lastRenderedPageBreak/>
        <w:t>Domain 5</w:t>
      </w:r>
      <w:r w:rsidRPr="00BF0251">
        <w:rPr>
          <w:rFonts w:asciiTheme="minorHAnsi" w:hAnsiTheme="minorHAnsi"/>
          <w:b/>
          <w:sz w:val="28"/>
          <w:szCs w:val="28"/>
          <w:u w:val="single"/>
        </w:rPr>
        <w:t xml:space="preserve">:  </w:t>
      </w:r>
      <w:r>
        <w:rPr>
          <w:rFonts w:asciiTheme="minorHAnsi" w:hAnsiTheme="minorHAnsi"/>
          <w:b/>
          <w:sz w:val="28"/>
          <w:szCs w:val="28"/>
          <w:u w:val="single"/>
        </w:rPr>
        <w:t>Communications</w:t>
      </w:r>
      <w:r w:rsidR="00BB68E0">
        <w:rPr>
          <w:rFonts w:asciiTheme="minorHAnsi" w:hAnsiTheme="minorHAnsi"/>
          <w:b/>
          <w:sz w:val="28"/>
          <w:szCs w:val="28"/>
          <w:u w:val="single"/>
        </w:rPr>
        <w:t xml:space="preserve"> – Activities to Complete BEFORE an Event</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565"/>
        </w:trPr>
        <w:tc>
          <w:tcPr>
            <w:tcW w:w="738"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 xml:space="preserve"> #5</w:t>
            </w:r>
          </w:p>
        </w:tc>
        <w:tc>
          <w:tcPr>
            <w:tcW w:w="1814" w:type="dxa"/>
            <w:vMerge w:val="restart"/>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CB7DC0" w:rsidRDefault="00691951" w:rsidP="009007B9">
            <w:pPr>
              <w:spacing w:before="120" w:after="120"/>
              <w:jc w:val="center"/>
              <w:rPr>
                <w:rFonts w:asciiTheme="minorHAnsi" w:hAnsiTheme="minorHAnsi"/>
                <w:b/>
                <w:color w:val="000000"/>
                <w:sz w:val="20"/>
                <w:szCs w:val="20"/>
              </w:rPr>
            </w:pPr>
            <w:r>
              <w:rPr>
                <w:rFonts w:asciiTheme="minorHAnsi" w:hAnsiTheme="minorHAnsi"/>
                <w:b/>
                <w:bCs/>
                <w:color w:val="000000"/>
                <w:sz w:val="22"/>
              </w:rPr>
              <w:t>Personnel Involved</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Communications</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Record-Keeping</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Prepare templates for documentation of pharmacy activities, including those required for patient care (e.g., numbered Rx pads, MARs)</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Establish methods for recording &amp; transmitting pharmacy information, using formats that will be suitable for future analysis</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Identify and obtain additional resources (e.g., laptops, secure storage media) for use in an emergency situation</w:t>
            </w:r>
          </w:p>
        </w:tc>
        <w:tc>
          <w:tcPr>
            <w:tcW w:w="815" w:type="dxa"/>
            <w:shd w:val="clear" w:color="auto" w:fill="auto"/>
          </w:tcPr>
          <w:p w:rsidR="00691951" w:rsidRPr="00CB7DC0" w:rsidRDefault="00691951" w:rsidP="009007B9">
            <w:pPr>
              <w:spacing w:before="120"/>
              <w:jc w:val="center"/>
              <w:rPr>
                <w:rFonts w:asciiTheme="minorHAnsi" w:hAnsiTheme="minorHAnsi"/>
                <w:b/>
                <w:color w:val="000000"/>
                <w:sz w:val="20"/>
                <w:szCs w:val="20"/>
              </w:rP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Identify</w:t>
            </w:r>
          </w:p>
        </w:tc>
        <w:tc>
          <w:tcPr>
            <w:tcW w:w="815" w:type="dxa"/>
            <w:shd w:val="clear" w:color="auto" w:fill="auto"/>
          </w:tcPr>
          <w:p w:rsidR="00691951" w:rsidRPr="00CB7DC0" w:rsidRDefault="00691951" w:rsidP="009007B9">
            <w:pPr>
              <w:spacing w:before="120"/>
              <w:jc w:val="center"/>
              <w:rPr>
                <w:rFonts w:asciiTheme="minorHAnsi" w:hAnsiTheme="minorHAnsi"/>
                <w:b/>
                <w:color w:val="000000"/>
                <w:sz w:val="20"/>
                <w:szCs w:val="20"/>
              </w:rP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Identify</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jc w:val="center"/>
              <w:rPr>
                <w:rFonts w:asciiTheme="minorHAnsi" w:hAnsiTheme="minorHAnsi"/>
                <w:b/>
                <w:color w:val="000000"/>
                <w:sz w:val="20"/>
                <w:szCs w:val="20"/>
              </w:rP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Obtain</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Internal Communications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Review procedures for documentation and communication of key information during an emergency</w:t>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Establish and rehearse protocols for urgent vs. routine communications during an emergency (e.g., during mock disaster training exercises)</w:t>
            </w:r>
          </w:p>
        </w:tc>
        <w:tc>
          <w:tcPr>
            <w:tcW w:w="815" w:type="dxa"/>
            <w:shd w:val="clear" w:color="auto" w:fill="auto"/>
          </w:tcPr>
          <w:p w:rsidR="00691951" w:rsidRPr="00CB7DC0" w:rsidRDefault="00691951" w:rsidP="009007B9">
            <w:pPr>
              <w:jc w:val="center"/>
              <w:rPr>
                <w:rFonts w:asciiTheme="minorHAnsi" w:hAnsiTheme="minorHAnsi"/>
                <w:b/>
                <w:color w:val="000000"/>
                <w:sz w:val="20"/>
                <w:szCs w:val="20"/>
              </w:rP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Rehearse</w:t>
            </w:r>
          </w:p>
        </w:tc>
        <w:tc>
          <w:tcPr>
            <w:tcW w:w="815" w:type="dxa"/>
            <w:shd w:val="clear" w:color="auto" w:fill="auto"/>
          </w:tcPr>
          <w:p w:rsidR="00691951" w:rsidRDefault="00691951" w:rsidP="009007B9">
            <w:pPr>
              <w:jc w:val="center"/>
            </w:pPr>
            <w:r w:rsidRPr="00DF6822">
              <w:rPr>
                <w:rFonts w:asciiTheme="minorHAnsi" w:hAnsiTheme="minorHAnsi"/>
                <w:color w:val="000000"/>
                <w:sz w:val="40"/>
                <w:szCs w:val="40"/>
              </w:rPr>
              <w:sym w:font="Wingdings" w:char="F0FC"/>
            </w:r>
            <w:r w:rsidRPr="00DF6822">
              <w:rPr>
                <w:rFonts w:asciiTheme="minorHAnsi" w:hAnsiTheme="minorHAnsi"/>
                <w:color w:val="000000"/>
                <w:sz w:val="40"/>
                <w:szCs w:val="40"/>
              </w:rPr>
              <w:br/>
            </w:r>
            <w:r>
              <w:rPr>
                <w:rFonts w:asciiTheme="minorHAnsi" w:hAnsiTheme="minorHAnsi"/>
                <w:color w:val="000000"/>
                <w:sz w:val="12"/>
                <w:szCs w:val="12"/>
              </w:rPr>
              <w:t>Rehearse</w:t>
            </w:r>
          </w:p>
        </w:tc>
        <w:tc>
          <w:tcPr>
            <w:tcW w:w="815" w:type="dxa"/>
            <w:shd w:val="clear" w:color="auto" w:fill="auto"/>
          </w:tcPr>
          <w:p w:rsidR="00691951" w:rsidRDefault="00691951" w:rsidP="009007B9">
            <w:pPr>
              <w:jc w:val="center"/>
            </w:pPr>
            <w:r w:rsidRPr="00DF6822">
              <w:rPr>
                <w:rFonts w:asciiTheme="minorHAnsi" w:hAnsiTheme="minorHAnsi"/>
                <w:color w:val="000000"/>
                <w:sz w:val="40"/>
                <w:szCs w:val="40"/>
              </w:rPr>
              <w:sym w:font="Wingdings" w:char="F0FC"/>
            </w:r>
            <w:r w:rsidRPr="00DF6822">
              <w:rPr>
                <w:rFonts w:asciiTheme="minorHAnsi" w:hAnsiTheme="minorHAnsi"/>
                <w:color w:val="000000"/>
                <w:sz w:val="40"/>
                <w:szCs w:val="40"/>
              </w:rPr>
              <w:br/>
            </w:r>
            <w:r>
              <w:rPr>
                <w:rFonts w:asciiTheme="minorHAnsi" w:hAnsiTheme="minorHAnsi"/>
                <w:color w:val="000000"/>
                <w:sz w:val="12"/>
                <w:szCs w:val="12"/>
              </w:rPr>
              <w:t>Establish &amp; Rehearse</w:t>
            </w:r>
          </w:p>
        </w:tc>
        <w:tc>
          <w:tcPr>
            <w:tcW w:w="815" w:type="dxa"/>
            <w:shd w:val="clear" w:color="auto" w:fill="auto"/>
          </w:tcPr>
          <w:p w:rsidR="00691951" w:rsidRDefault="00691951" w:rsidP="009007B9">
            <w:pPr>
              <w:jc w:val="center"/>
            </w:pPr>
            <w:r w:rsidRPr="00DF6822">
              <w:rPr>
                <w:rFonts w:asciiTheme="minorHAnsi" w:hAnsiTheme="minorHAnsi"/>
                <w:color w:val="000000"/>
                <w:sz w:val="40"/>
                <w:szCs w:val="40"/>
              </w:rPr>
              <w:sym w:font="Wingdings" w:char="F0FC"/>
            </w:r>
            <w:r w:rsidRPr="00DF6822">
              <w:rPr>
                <w:rFonts w:asciiTheme="minorHAnsi" w:hAnsiTheme="minorHAnsi"/>
                <w:color w:val="000000"/>
                <w:sz w:val="40"/>
                <w:szCs w:val="40"/>
              </w:rPr>
              <w:br/>
            </w:r>
            <w:r>
              <w:rPr>
                <w:rFonts w:asciiTheme="minorHAnsi" w:hAnsiTheme="minorHAnsi"/>
                <w:color w:val="000000"/>
                <w:sz w:val="12"/>
                <w:szCs w:val="12"/>
              </w:rPr>
              <w:t>Establish &amp; Rehearse</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External Communications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Develop, review, and prepare to disseminate key messages regarding the use of pharmaceuticals during an emergency</w:t>
            </w:r>
          </w:p>
        </w:tc>
        <w:tc>
          <w:tcPr>
            <w:tcW w:w="815" w:type="dxa"/>
            <w:shd w:val="clear" w:color="auto" w:fill="auto"/>
          </w:tcPr>
          <w:p w:rsidR="00691951" w:rsidRPr="00CB7DC0" w:rsidRDefault="00691951" w:rsidP="009007B9">
            <w:pPr>
              <w:jc w:val="center"/>
              <w:rPr>
                <w:rFonts w:asciiTheme="minorHAnsi" w:hAnsiTheme="minorHAnsi"/>
                <w:b/>
                <w:color w:val="000000"/>
                <w:sz w:val="20"/>
                <w:szCs w:val="20"/>
              </w:rP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Review</w:t>
            </w:r>
          </w:p>
        </w:tc>
        <w:tc>
          <w:tcPr>
            <w:tcW w:w="815" w:type="dxa"/>
            <w:shd w:val="clear" w:color="auto" w:fill="auto"/>
          </w:tcPr>
          <w:p w:rsidR="00691951" w:rsidRDefault="00691951" w:rsidP="009007B9">
            <w:pPr>
              <w:jc w:val="center"/>
            </w:pPr>
            <w:r w:rsidRPr="00DF6822">
              <w:rPr>
                <w:rFonts w:asciiTheme="minorHAnsi" w:hAnsiTheme="minorHAnsi"/>
                <w:color w:val="000000"/>
                <w:sz w:val="40"/>
                <w:szCs w:val="40"/>
              </w:rPr>
              <w:sym w:font="Wingdings" w:char="F0FC"/>
            </w:r>
            <w:r w:rsidRPr="00DF6822">
              <w:rPr>
                <w:rFonts w:asciiTheme="minorHAnsi" w:hAnsiTheme="minorHAnsi"/>
                <w:color w:val="000000"/>
                <w:sz w:val="40"/>
                <w:szCs w:val="40"/>
              </w:rPr>
              <w:br/>
            </w:r>
            <w:r>
              <w:rPr>
                <w:rFonts w:asciiTheme="minorHAnsi" w:hAnsiTheme="minorHAnsi"/>
                <w:color w:val="000000"/>
                <w:sz w:val="12"/>
                <w:szCs w:val="12"/>
              </w:rPr>
              <w:t>Review</w:t>
            </w:r>
          </w:p>
        </w:tc>
        <w:tc>
          <w:tcPr>
            <w:tcW w:w="815" w:type="dxa"/>
            <w:shd w:val="clear" w:color="auto" w:fill="auto"/>
          </w:tcPr>
          <w:p w:rsidR="00691951" w:rsidRPr="00CB7DC0" w:rsidRDefault="00691951" w:rsidP="009007B9">
            <w:pPr>
              <w:jc w:val="center"/>
              <w:rPr>
                <w:rFonts w:asciiTheme="minorHAnsi" w:hAnsiTheme="minorHAnsi"/>
                <w:b/>
                <w:color w:val="000000"/>
                <w:sz w:val="20"/>
                <w:szCs w:val="20"/>
              </w:rP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Review &amp; develop</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Review &amp; develop</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Communication Systems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Establish robust communication systems that can be used during an emergency</w:t>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Review the use of communication systems that will be in place in an emergency situation</w:t>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r>
    </w:tbl>
    <w:p w:rsidR="00691951" w:rsidRDefault="00691951" w:rsidP="00691951">
      <w:pPr>
        <w:rPr>
          <w:rFonts w:asciiTheme="minorHAnsi" w:hAnsiTheme="minorHAnsi"/>
        </w:rPr>
      </w:pPr>
    </w:p>
    <w:p w:rsidR="00691951" w:rsidRDefault="00691951" w:rsidP="00691951">
      <w:pPr>
        <w:rPr>
          <w:rFonts w:asciiTheme="minorHAnsi" w:hAnsiTheme="minorHAnsi"/>
        </w:rPr>
      </w:pPr>
    </w:p>
    <w:p w:rsidR="00691951" w:rsidRDefault="00691951" w:rsidP="00691951">
      <w:pPr>
        <w:rPr>
          <w:rFonts w:asciiTheme="minorHAnsi" w:hAnsiTheme="minorHAnsi"/>
        </w:rPr>
      </w:pPr>
      <w:r>
        <w:rPr>
          <w:rFonts w:asciiTheme="minorHAnsi" w:hAnsiTheme="minorHAnsi"/>
        </w:rPr>
        <w:br w:type="page"/>
      </w:r>
    </w:p>
    <w:p w:rsidR="00691951" w:rsidRDefault="00BB68E0" w:rsidP="00691951">
      <w:pPr>
        <w:rPr>
          <w:rFonts w:asciiTheme="minorHAnsi" w:hAnsiTheme="minorHAnsi"/>
          <w:b/>
          <w:sz w:val="32"/>
          <w:szCs w:val="32"/>
          <w:u w:val="single"/>
        </w:rPr>
      </w:pPr>
      <w:r>
        <w:rPr>
          <w:rFonts w:asciiTheme="minorHAnsi" w:hAnsiTheme="minorHAnsi"/>
          <w:b/>
          <w:sz w:val="32"/>
          <w:szCs w:val="32"/>
          <w:u w:val="single"/>
        </w:rPr>
        <w:lastRenderedPageBreak/>
        <w:t xml:space="preserve">TIME PERIOD </w:t>
      </w:r>
      <w:r w:rsidR="00691951">
        <w:rPr>
          <w:rFonts w:asciiTheme="minorHAnsi" w:hAnsiTheme="minorHAnsi"/>
          <w:b/>
          <w:sz w:val="32"/>
          <w:szCs w:val="32"/>
          <w:u w:val="single"/>
        </w:rPr>
        <w:t xml:space="preserve">2:  </w:t>
      </w:r>
      <w:r>
        <w:rPr>
          <w:rFonts w:asciiTheme="minorHAnsi" w:hAnsiTheme="minorHAnsi"/>
          <w:b/>
          <w:sz w:val="32"/>
          <w:szCs w:val="32"/>
          <w:u w:val="single"/>
        </w:rPr>
        <w:t xml:space="preserve">During </w:t>
      </w:r>
      <w:r w:rsidR="00691951">
        <w:rPr>
          <w:rFonts w:asciiTheme="minorHAnsi" w:hAnsiTheme="minorHAnsi"/>
          <w:b/>
          <w:sz w:val="32"/>
          <w:szCs w:val="32"/>
          <w:u w:val="single"/>
        </w:rPr>
        <w:t xml:space="preserve">an Emergency </w:t>
      </w:r>
    </w:p>
    <w:p w:rsidR="00691951" w:rsidRDefault="00691951" w:rsidP="00691951">
      <w:pPr>
        <w:rPr>
          <w:rFonts w:asciiTheme="minorHAnsi" w:hAnsiTheme="minorHAnsi"/>
          <w:b/>
          <w:sz w:val="32"/>
          <w:szCs w:val="32"/>
          <w:u w:val="single"/>
        </w:rPr>
      </w:pPr>
    </w:p>
    <w:p w:rsidR="00691951" w:rsidRPr="00700A13" w:rsidRDefault="00691951" w:rsidP="00691951">
      <w:pPr>
        <w:rPr>
          <w:rFonts w:asciiTheme="minorHAnsi" w:hAnsiTheme="minorHAnsi"/>
          <w:szCs w:val="24"/>
        </w:rPr>
      </w:pPr>
      <w:r w:rsidRPr="00700A13">
        <w:rPr>
          <w:rFonts w:asciiTheme="minorHAnsi" w:hAnsiTheme="minorHAnsi"/>
          <w:szCs w:val="24"/>
        </w:rPr>
        <w:t>Once an</w:t>
      </w:r>
      <w:r>
        <w:rPr>
          <w:rFonts w:asciiTheme="minorHAnsi" w:hAnsiTheme="minorHAnsi"/>
          <w:szCs w:val="24"/>
        </w:rPr>
        <w:t xml:space="preserve"> event has occurred, pharmacy personnel must work together as a team, and in conjunction with other health and civil authorities, to deliver necessary medical supplies and clinical services to affected individuals.  Pharmacy personnel may also be required to offer professional advice regarding how to address other challenges that are specifically introduced by the particular event, such as coordinating use of medical countermeasures following a nuclear, biological or chemical disaster (NBCD). </w:t>
      </w:r>
    </w:p>
    <w:p w:rsidR="00691951" w:rsidRDefault="00691951" w:rsidP="00691951">
      <w:pPr>
        <w:rPr>
          <w:rFonts w:asciiTheme="minorHAnsi" w:hAnsiTheme="minorHAnsi"/>
          <w:b/>
          <w:sz w:val="32"/>
          <w:szCs w:val="32"/>
          <w:u w:val="single"/>
        </w:rPr>
      </w:pPr>
    </w:p>
    <w:p w:rsidR="00691951" w:rsidRDefault="00691951" w:rsidP="00691951">
      <w:pPr>
        <w:rPr>
          <w:rFonts w:asciiTheme="minorHAnsi" w:hAnsiTheme="minorHAnsi"/>
          <w:b/>
          <w:sz w:val="22"/>
          <w:u w:val="single"/>
        </w:rPr>
      </w:pPr>
      <w:r>
        <w:rPr>
          <w:rFonts w:asciiTheme="minorHAnsi" w:hAnsiTheme="minorHAnsi"/>
          <w:b/>
          <w:sz w:val="22"/>
          <w:u w:val="single"/>
        </w:rPr>
        <w:t xml:space="preserve">Key Responsibilities of Pharmacy Team Members During </w:t>
      </w:r>
      <w:r w:rsidR="00BB68E0">
        <w:rPr>
          <w:rFonts w:asciiTheme="minorHAnsi" w:hAnsiTheme="minorHAnsi"/>
          <w:b/>
          <w:sz w:val="22"/>
          <w:u w:val="single"/>
        </w:rPr>
        <w:t xml:space="preserve">Time Period </w:t>
      </w:r>
      <w:r>
        <w:rPr>
          <w:rFonts w:asciiTheme="minorHAnsi" w:hAnsiTheme="minorHAnsi"/>
          <w:b/>
          <w:sz w:val="22"/>
          <w:u w:val="single"/>
        </w:rPr>
        <w:t>2</w:t>
      </w:r>
    </w:p>
    <w:p w:rsidR="00691951" w:rsidRDefault="00691951" w:rsidP="00691951">
      <w:pPr>
        <w:rPr>
          <w:rFonts w:asciiTheme="minorHAnsi" w:hAnsiTheme="minorHAnsi"/>
          <w:b/>
          <w:sz w:val="22"/>
          <w:u w:val="single"/>
        </w:rPr>
      </w:pPr>
    </w:p>
    <w:p w:rsidR="00691951" w:rsidRDefault="00691951" w:rsidP="00691951">
      <w:pPr>
        <w:rPr>
          <w:rFonts w:asciiTheme="minorHAnsi" w:hAnsiTheme="minorHAnsi"/>
          <w:sz w:val="22"/>
        </w:rPr>
      </w:pPr>
      <w:r>
        <w:rPr>
          <w:rFonts w:asciiTheme="minorHAnsi" w:hAnsiTheme="minorHAnsi"/>
          <w:sz w:val="22"/>
        </w:rPr>
        <w:t xml:space="preserve">During </w:t>
      </w:r>
      <w:r w:rsidR="00BB68E0">
        <w:rPr>
          <w:rFonts w:asciiTheme="minorHAnsi" w:hAnsiTheme="minorHAnsi"/>
          <w:sz w:val="22"/>
        </w:rPr>
        <w:t>the emergency response</w:t>
      </w:r>
      <w:r>
        <w:rPr>
          <w:rFonts w:asciiTheme="minorHAnsi" w:hAnsiTheme="minorHAnsi"/>
          <w:sz w:val="22"/>
        </w:rPr>
        <w:t xml:space="preserve">, </w:t>
      </w:r>
      <w:r w:rsidRPr="00700A13">
        <w:rPr>
          <w:rFonts w:asciiTheme="minorHAnsi" w:hAnsiTheme="minorHAnsi"/>
          <w:b/>
          <w:sz w:val="22"/>
          <w:u w:val="single"/>
        </w:rPr>
        <w:t>Level 1 Personnel</w:t>
      </w:r>
      <w:r>
        <w:rPr>
          <w:rFonts w:asciiTheme="minorHAnsi" w:hAnsiTheme="minorHAnsi"/>
          <w:sz w:val="22"/>
        </w:rPr>
        <w:t xml:space="preserve"> can be expected to:</w:t>
      </w:r>
    </w:p>
    <w:p w:rsidR="00691951" w:rsidRDefault="00691951" w:rsidP="00691951">
      <w:pPr>
        <w:numPr>
          <w:ilvl w:val="0"/>
          <w:numId w:val="12"/>
        </w:numPr>
        <w:spacing w:before="0" w:after="0"/>
        <w:rPr>
          <w:rFonts w:asciiTheme="minorHAnsi" w:hAnsiTheme="minorHAnsi"/>
          <w:sz w:val="22"/>
        </w:rPr>
      </w:pPr>
      <w:r>
        <w:rPr>
          <w:rFonts w:asciiTheme="minorHAnsi" w:hAnsiTheme="minorHAnsi"/>
          <w:sz w:val="22"/>
        </w:rPr>
        <w:t>Perform general clerical, administrative, and basic technical tasks to support the delivery of medications and clinical services (e.g., download copies of patients’ prescription records); and</w:t>
      </w:r>
    </w:p>
    <w:p w:rsidR="00691951" w:rsidRDefault="00691951" w:rsidP="00691951">
      <w:pPr>
        <w:numPr>
          <w:ilvl w:val="0"/>
          <w:numId w:val="12"/>
        </w:numPr>
        <w:spacing w:before="0" w:after="0"/>
        <w:rPr>
          <w:rFonts w:asciiTheme="minorHAnsi" w:hAnsiTheme="minorHAnsi"/>
          <w:sz w:val="22"/>
        </w:rPr>
      </w:pPr>
      <w:r>
        <w:rPr>
          <w:rFonts w:asciiTheme="minorHAnsi" w:hAnsiTheme="minorHAnsi"/>
          <w:sz w:val="22"/>
        </w:rPr>
        <w:t>Complete tasks as directed by other members of the pharmacy team or as specified in the emergency response plans (e.g., initiate a rotating work schedule involving longer shifts).</w:t>
      </w:r>
    </w:p>
    <w:p w:rsidR="00691951" w:rsidRDefault="00691951" w:rsidP="00691951">
      <w:pPr>
        <w:rPr>
          <w:rFonts w:asciiTheme="minorHAnsi" w:hAnsiTheme="minorHAnsi"/>
          <w:sz w:val="22"/>
        </w:rPr>
      </w:pPr>
    </w:p>
    <w:p w:rsidR="00691951" w:rsidRPr="00700A13" w:rsidRDefault="00BB68E0" w:rsidP="00691951">
      <w:pPr>
        <w:rPr>
          <w:rFonts w:asciiTheme="minorHAnsi" w:hAnsiTheme="minorHAnsi"/>
          <w:sz w:val="22"/>
        </w:rPr>
      </w:pPr>
      <w:r>
        <w:rPr>
          <w:rFonts w:asciiTheme="minorHAnsi" w:hAnsiTheme="minorHAnsi"/>
          <w:sz w:val="22"/>
        </w:rPr>
        <w:t xml:space="preserve">During the emergency response, </w:t>
      </w:r>
      <w:r w:rsidR="00691951" w:rsidRPr="00700A13">
        <w:rPr>
          <w:rFonts w:asciiTheme="minorHAnsi" w:hAnsiTheme="minorHAnsi"/>
          <w:b/>
          <w:sz w:val="22"/>
          <w:u w:val="single"/>
        </w:rPr>
        <w:t xml:space="preserve">Level </w:t>
      </w:r>
      <w:r w:rsidR="00691951">
        <w:rPr>
          <w:rFonts w:asciiTheme="minorHAnsi" w:hAnsiTheme="minorHAnsi"/>
          <w:b/>
          <w:sz w:val="22"/>
          <w:u w:val="single"/>
        </w:rPr>
        <w:t>2</w:t>
      </w:r>
      <w:r w:rsidR="00691951" w:rsidRPr="00700A13">
        <w:rPr>
          <w:rFonts w:asciiTheme="minorHAnsi" w:hAnsiTheme="minorHAnsi"/>
          <w:b/>
          <w:sz w:val="22"/>
          <w:u w:val="single"/>
        </w:rPr>
        <w:t xml:space="preserve"> Personnel</w:t>
      </w:r>
      <w:r w:rsidR="00691951">
        <w:rPr>
          <w:rFonts w:asciiTheme="minorHAnsi" w:hAnsiTheme="minorHAnsi"/>
          <w:sz w:val="22"/>
        </w:rPr>
        <w:t xml:space="preserve"> can be expected to:</w:t>
      </w:r>
    </w:p>
    <w:p w:rsidR="00691951" w:rsidRDefault="00691951" w:rsidP="00691951">
      <w:pPr>
        <w:numPr>
          <w:ilvl w:val="0"/>
          <w:numId w:val="13"/>
        </w:numPr>
        <w:spacing w:before="0" w:after="0"/>
        <w:rPr>
          <w:rFonts w:asciiTheme="minorHAnsi" w:hAnsiTheme="minorHAnsi"/>
          <w:sz w:val="22"/>
        </w:rPr>
      </w:pPr>
      <w:r>
        <w:rPr>
          <w:rFonts w:asciiTheme="minorHAnsi" w:hAnsiTheme="minorHAnsi"/>
          <w:sz w:val="22"/>
        </w:rPr>
        <w:t>Independently perform specialized or advanced technical tasks to ensure delivery of medications and clinical services to affected persons (e.g., record and fill prescriptions); and</w:t>
      </w:r>
    </w:p>
    <w:p w:rsidR="00691951" w:rsidRDefault="00691951" w:rsidP="00691951">
      <w:pPr>
        <w:numPr>
          <w:ilvl w:val="0"/>
          <w:numId w:val="13"/>
        </w:numPr>
        <w:spacing w:before="0" w:after="0"/>
        <w:rPr>
          <w:rFonts w:asciiTheme="minorHAnsi" w:hAnsiTheme="minorHAnsi"/>
          <w:sz w:val="22"/>
        </w:rPr>
      </w:pPr>
      <w:r>
        <w:rPr>
          <w:rFonts w:asciiTheme="minorHAnsi" w:hAnsiTheme="minorHAnsi"/>
          <w:sz w:val="22"/>
        </w:rPr>
        <w:t xml:space="preserve">Work collaboratively with other members of the pharmacy team to execute designated components of the organizational or pharmacy-specific </w:t>
      </w:r>
      <w:r w:rsidR="009007B9">
        <w:rPr>
          <w:rFonts w:asciiTheme="minorHAnsi" w:hAnsiTheme="minorHAnsi"/>
          <w:sz w:val="22"/>
        </w:rPr>
        <w:t xml:space="preserve">emergency </w:t>
      </w:r>
      <w:r>
        <w:rPr>
          <w:rFonts w:asciiTheme="minorHAnsi" w:hAnsiTheme="minorHAnsi"/>
          <w:sz w:val="22"/>
        </w:rPr>
        <w:t>plan (e.g., evacuation of critical supplies from a disaster-affected dispensary).</w:t>
      </w:r>
    </w:p>
    <w:p w:rsidR="00691951" w:rsidRDefault="00691951" w:rsidP="00691951">
      <w:pPr>
        <w:rPr>
          <w:rFonts w:asciiTheme="minorHAnsi" w:hAnsiTheme="minorHAnsi"/>
          <w:sz w:val="22"/>
        </w:rPr>
      </w:pPr>
    </w:p>
    <w:p w:rsidR="00691951" w:rsidRPr="00700A13" w:rsidRDefault="00BB68E0" w:rsidP="00691951">
      <w:pPr>
        <w:rPr>
          <w:rFonts w:asciiTheme="minorHAnsi" w:hAnsiTheme="minorHAnsi"/>
          <w:sz w:val="22"/>
        </w:rPr>
      </w:pPr>
      <w:r>
        <w:rPr>
          <w:rFonts w:asciiTheme="minorHAnsi" w:hAnsiTheme="minorHAnsi"/>
          <w:sz w:val="22"/>
        </w:rPr>
        <w:t xml:space="preserve">During the emergency response, </w:t>
      </w:r>
      <w:r w:rsidR="00691951" w:rsidRPr="00700A13">
        <w:rPr>
          <w:rFonts w:asciiTheme="minorHAnsi" w:hAnsiTheme="minorHAnsi"/>
          <w:b/>
          <w:sz w:val="22"/>
          <w:u w:val="single"/>
        </w:rPr>
        <w:t>Level 3 Personnel</w:t>
      </w:r>
      <w:r w:rsidR="00691951">
        <w:rPr>
          <w:rFonts w:asciiTheme="minorHAnsi" w:hAnsiTheme="minorHAnsi"/>
          <w:sz w:val="22"/>
        </w:rPr>
        <w:t xml:space="preserve"> can be expected to:</w:t>
      </w:r>
    </w:p>
    <w:p w:rsidR="00691951" w:rsidRDefault="00691951" w:rsidP="00691951">
      <w:pPr>
        <w:numPr>
          <w:ilvl w:val="0"/>
          <w:numId w:val="14"/>
        </w:numPr>
        <w:spacing w:before="0" w:after="0"/>
        <w:rPr>
          <w:rFonts w:asciiTheme="minorHAnsi" w:hAnsiTheme="minorHAnsi"/>
          <w:sz w:val="22"/>
        </w:rPr>
      </w:pPr>
      <w:r>
        <w:rPr>
          <w:rFonts w:asciiTheme="minorHAnsi" w:hAnsiTheme="minorHAnsi"/>
          <w:sz w:val="22"/>
        </w:rPr>
        <w:t xml:space="preserve">Independently perform clinical and professional activities to support patient care (e.g., administer vaccinations as part of a mass immunization clinic); </w:t>
      </w:r>
    </w:p>
    <w:p w:rsidR="00691951" w:rsidRDefault="00691951" w:rsidP="00691951">
      <w:pPr>
        <w:numPr>
          <w:ilvl w:val="0"/>
          <w:numId w:val="14"/>
        </w:numPr>
        <w:spacing w:before="0" w:after="0"/>
        <w:rPr>
          <w:rFonts w:asciiTheme="minorHAnsi" w:hAnsiTheme="minorHAnsi"/>
          <w:sz w:val="22"/>
        </w:rPr>
      </w:pPr>
      <w:r>
        <w:rPr>
          <w:rFonts w:asciiTheme="minorHAnsi" w:hAnsiTheme="minorHAnsi"/>
          <w:sz w:val="22"/>
        </w:rPr>
        <w:t>Provide direction and/or oversight for the activities of pharmacy personnel noted above; and</w:t>
      </w:r>
    </w:p>
    <w:p w:rsidR="00691951" w:rsidRDefault="00691951" w:rsidP="00691951">
      <w:pPr>
        <w:numPr>
          <w:ilvl w:val="0"/>
          <w:numId w:val="14"/>
        </w:numPr>
        <w:spacing w:before="0" w:after="0"/>
        <w:rPr>
          <w:rFonts w:asciiTheme="minorHAnsi" w:hAnsiTheme="minorHAnsi"/>
          <w:sz w:val="22"/>
        </w:rPr>
      </w:pPr>
      <w:r>
        <w:rPr>
          <w:rFonts w:asciiTheme="minorHAnsi" w:hAnsiTheme="minorHAnsi"/>
          <w:sz w:val="22"/>
        </w:rPr>
        <w:t>Liaise with Level 4 pharmacy personnel to ensure that the pharmacy team’s work activities are aligned with active priorities.</w:t>
      </w:r>
    </w:p>
    <w:p w:rsidR="00691951" w:rsidRDefault="00691951" w:rsidP="00691951">
      <w:pPr>
        <w:rPr>
          <w:rFonts w:asciiTheme="minorHAnsi" w:hAnsiTheme="minorHAnsi"/>
          <w:sz w:val="22"/>
        </w:rPr>
      </w:pPr>
    </w:p>
    <w:p w:rsidR="00691951" w:rsidRPr="00700A13" w:rsidRDefault="00BB68E0" w:rsidP="00691951">
      <w:pPr>
        <w:rPr>
          <w:rFonts w:asciiTheme="minorHAnsi" w:hAnsiTheme="minorHAnsi"/>
          <w:sz w:val="22"/>
        </w:rPr>
      </w:pPr>
      <w:r>
        <w:rPr>
          <w:rFonts w:asciiTheme="minorHAnsi" w:hAnsiTheme="minorHAnsi"/>
          <w:sz w:val="22"/>
        </w:rPr>
        <w:t xml:space="preserve">During the emergency response, </w:t>
      </w:r>
      <w:r w:rsidR="00691951" w:rsidRPr="00700A13">
        <w:rPr>
          <w:rFonts w:asciiTheme="minorHAnsi" w:hAnsiTheme="minorHAnsi"/>
          <w:b/>
          <w:sz w:val="22"/>
          <w:u w:val="single"/>
        </w:rPr>
        <w:t xml:space="preserve">Level </w:t>
      </w:r>
      <w:r w:rsidR="00691951">
        <w:rPr>
          <w:rFonts w:asciiTheme="minorHAnsi" w:hAnsiTheme="minorHAnsi"/>
          <w:b/>
          <w:sz w:val="22"/>
          <w:u w:val="single"/>
        </w:rPr>
        <w:t>4</w:t>
      </w:r>
      <w:r w:rsidR="00691951" w:rsidRPr="00700A13">
        <w:rPr>
          <w:rFonts w:asciiTheme="minorHAnsi" w:hAnsiTheme="minorHAnsi"/>
          <w:b/>
          <w:sz w:val="22"/>
          <w:u w:val="single"/>
        </w:rPr>
        <w:t xml:space="preserve"> Personnel</w:t>
      </w:r>
      <w:r w:rsidR="00691951">
        <w:rPr>
          <w:rFonts w:asciiTheme="minorHAnsi" w:hAnsiTheme="minorHAnsi"/>
          <w:sz w:val="22"/>
        </w:rPr>
        <w:t xml:space="preserve"> can be expected to:</w:t>
      </w:r>
    </w:p>
    <w:p w:rsidR="00691951" w:rsidRDefault="00691951" w:rsidP="00691951">
      <w:pPr>
        <w:numPr>
          <w:ilvl w:val="0"/>
          <w:numId w:val="15"/>
        </w:numPr>
        <w:spacing w:before="0" w:after="0"/>
        <w:rPr>
          <w:rFonts w:asciiTheme="minorHAnsi" w:hAnsiTheme="minorHAnsi"/>
          <w:sz w:val="22"/>
        </w:rPr>
      </w:pPr>
      <w:r>
        <w:rPr>
          <w:rFonts w:asciiTheme="minorHAnsi" w:hAnsiTheme="minorHAnsi"/>
          <w:sz w:val="22"/>
        </w:rPr>
        <w:t>Work collaboratively with external partners to identify active priorities;</w:t>
      </w:r>
    </w:p>
    <w:p w:rsidR="00691951" w:rsidRDefault="00691951" w:rsidP="00691951">
      <w:pPr>
        <w:numPr>
          <w:ilvl w:val="0"/>
          <w:numId w:val="15"/>
        </w:numPr>
        <w:spacing w:before="0" w:after="0"/>
        <w:rPr>
          <w:rFonts w:asciiTheme="minorHAnsi" w:hAnsiTheme="minorHAnsi"/>
          <w:sz w:val="22"/>
        </w:rPr>
      </w:pPr>
      <w:r>
        <w:rPr>
          <w:rFonts w:asciiTheme="minorHAnsi" w:hAnsiTheme="minorHAnsi"/>
          <w:sz w:val="22"/>
        </w:rPr>
        <w:t xml:space="preserve">Liaise with other pharmacy personnel as required to redirect team efforts to priority areas; and </w:t>
      </w:r>
    </w:p>
    <w:p w:rsidR="00691951" w:rsidRPr="00700A13" w:rsidRDefault="00691951" w:rsidP="00691951">
      <w:pPr>
        <w:numPr>
          <w:ilvl w:val="0"/>
          <w:numId w:val="15"/>
        </w:numPr>
        <w:spacing w:before="0" w:after="0"/>
        <w:rPr>
          <w:rFonts w:asciiTheme="minorHAnsi" w:hAnsiTheme="minorHAnsi"/>
          <w:sz w:val="22"/>
        </w:rPr>
      </w:pPr>
      <w:r>
        <w:rPr>
          <w:rFonts w:asciiTheme="minorHAnsi" w:hAnsiTheme="minorHAnsi"/>
          <w:sz w:val="22"/>
        </w:rPr>
        <w:t xml:space="preserve">Establish and approve new work procedures as necessary to address evolving requirements.  </w:t>
      </w:r>
    </w:p>
    <w:p w:rsidR="00691951" w:rsidRDefault="00691951" w:rsidP="00691951">
      <w:pPr>
        <w:rPr>
          <w:rFonts w:asciiTheme="minorHAnsi" w:hAnsiTheme="minorHAnsi"/>
          <w:b/>
          <w:sz w:val="32"/>
          <w:szCs w:val="32"/>
          <w:u w:val="single"/>
        </w:rPr>
      </w:pPr>
    </w:p>
    <w:p w:rsidR="00691951" w:rsidRDefault="00691951" w:rsidP="00691951">
      <w:pPr>
        <w:rPr>
          <w:rFonts w:asciiTheme="minorHAnsi" w:hAnsiTheme="minorHAnsi"/>
          <w:b/>
          <w:sz w:val="32"/>
          <w:szCs w:val="32"/>
          <w:u w:val="single"/>
        </w:rPr>
      </w:pPr>
    </w:p>
    <w:p w:rsidR="00691951" w:rsidRDefault="00691951" w:rsidP="00691951">
      <w:pPr>
        <w:rPr>
          <w:rFonts w:asciiTheme="minorHAnsi" w:hAnsiTheme="minorHAnsi"/>
          <w:b/>
          <w:sz w:val="32"/>
          <w:szCs w:val="32"/>
          <w:u w:val="single"/>
        </w:rPr>
      </w:pPr>
      <w:r>
        <w:rPr>
          <w:rFonts w:asciiTheme="minorHAnsi" w:hAnsiTheme="minorHAnsi"/>
          <w:b/>
          <w:sz w:val="32"/>
          <w:szCs w:val="32"/>
          <w:u w:val="single"/>
        </w:rPr>
        <w:br w:type="page"/>
      </w:r>
    </w:p>
    <w:p w:rsidR="00691951" w:rsidRDefault="00691951" w:rsidP="00691951">
      <w:pPr>
        <w:rPr>
          <w:rFonts w:asciiTheme="minorHAnsi" w:hAnsiTheme="minorHAnsi"/>
          <w:b/>
          <w:sz w:val="28"/>
          <w:szCs w:val="28"/>
          <w:u w:val="single"/>
        </w:rPr>
      </w:pPr>
      <w:r w:rsidRPr="00BF0251">
        <w:rPr>
          <w:rFonts w:asciiTheme="minorHAnsi" w:hAnsiTheme="minorHAnsi"/>
          <w:b/>
          <w:sz w:val="28"/>
          <w:szCs w:val="28"/>
          <w:u w:val="single"/>
        </w:rPr>
        <w:lastRenderedPageBreak/>
        <w:t>Domain 1:  Professional Practice</w:t>
      </w:r>
      <w:r w:rsidR="00BB68E0">
        <w:rPr>
          <w:rFonts w:asciiTheme="minorHAnsi" w:hAnsiTheme="minorHAnsi"/>
          <w:b/>
          <w:sz w:val="28"/>
          <w:szCs w:val="28"/>
          <w:u w:val="single"/>
        </w:rPr>
        <w:t xml:space="preserve"> – Activities to Complete DURING an Emergency</w:t>
      </w:r>
    </w:p>
    <w:p w:rsidR="00691951" w:rsidRPr="00BF0251" w:rsidRDefault="00691951" w:rsidP="00691951">
      <w:pPr>
        <w:rPr>
          <w:rFonts w:asciiTheme="minorHAnsi" w:hAnsiTheme="minorHAnsi"/>
          <w:b/>
          <w:sz w:val="28"/>
          <w:szCs w:val="28"/>
          <w:u w:val="single"/>
        </w:rPr>
      </w:pP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600"/>
        </w:trPr>
        <w:tc>
          <w:tcPr>
            <w:tcW w:w="738"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#1</w:t>
            </w:r>
          </w:p>
        </w:tc>
        <w:tc>
          <w:tcPr>
            <w:tcW w:w="1814"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Personnel Involved</w:t>
            </w:r>
          </w:p>
        </w:tc>
      </w:tr>
      <w:tr w:rsidR="00691951" w:rsidRPr="00DF36D6" w:rsidTr="009007B9">
        <w:trPr>
          <w:trHeight w:val="364"/>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313"/>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Professional Practice</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sidRPr="00DF36D6">
              <w:rPr>
                <w:rFonts w:asciiTheme="minorHAnsi" w:hAnsiTheme="minorHAnsi"/>
                <w:color w:val="000000"/>
                <w:sz w:val="22"/>
              </w:rPr>
              <w:t>Leadership</w:t>
            </w:r>
          </w:p>
        </w:tc>
        <w:tc>
          <w:tcPr>
            <w:tcW w:w="4111" w:type="dxa"/>
            <w:shd w:val="clear" w:color="auto" w:fill="auto"/>
            <w:noWrap/>
          </w:tcPr>
          <w:p w:rsidR="00691951" w:rsidRPr="00CB7DC0" w:rsidRDefault="00691951" w:rsidP="009007B9">
            <w:pPr>
              <w:spacing w:before="80"/>
              <w:rPr>
                <w:rFonts w:asciiTheme="minorHAnsi" w:hAnsiTheme="minorHAnsi"/>
                <w:color w:val="000000"/>
                <w:sz w:val="20"/>
                <w:szCs w:val="20"/>
              </w:rPr>
            </w:pPr>
            <w:r>
              <w:rPr>
                <w:rFonts w:asciiTheme="minorHAnsi" w:hAnsiTheme="minorHAnsi"/>
                <w:color w:val="000000"/>
                <w:sz w:val="20"/>
                <w:szCs w:val="20"/>
              </w:rPr>
              <w:t>Maintain composure, to allay panic</w:t>
            </w:r>
          </w:p>
        </w:tc>
        <w:tc>
          <w:tcPr>
            <w:tcW w:w="815" w:type="dxa"/>
            <w:shd w:val="clear" w:color="auto" w:fill="auto"/>
          </w:tcPr>
          <w:p w:rsidR="00691951" w:rsidRPr="00E219FD" w:rsidRDefault="00691951" w:rsidP="009007B9">
            <w:pPr>
              <w:spacing w:before="4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4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Adhere to guidance on preventive measures that are issued by health authorities</w:t>
            </w: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after="8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after="8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 xml:space="preserve">Execute assigned tasks as specified in the (organizational or pharmacy-specific) emergency response plan </w:t>
            </w:r>
          </w:p>
        </w:tc>
        <w:tc>
          <w:tcPr>
            <w:tcW w:w="815" w:type="dxa"/>
            <w:shd w:val="clear" w:color="auto" w:fill="auto"/>
          </w:tcPr>
          <w:p w:rsidR="00691951" w:rsidRPr="00DF36D6" w:rsidRDefault="00691951" w:rsidP="009007B9">
            <w:pPr>
              <w:spacing w:before="12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12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Consultation and Collaboration</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sidRPr="00813426">
              <w:rPr>
                <w:rFonts w:asciiTheme="minorHAnsi" w:hAnsiTheme="minorHAnsi"/>
                <w:color w:val="000000"/>
                <w:sz w:val="20"/>
                <w:szCs w:val="20"/>
              </w:rPr>
              <w:t xml:space="preserve">Work with other pharmacy team members to identify priority practice areas that must be addressed during </w:t>
            </w:r>
            <w:r>
              <w:rPr>
                <w:rFonts w:asciiTheme="minorHAnsi" w:hAnsiTheme="minorHAnsi"/>
                <w:color w:val="000000"/>
                <w:sz w:val="20"/>
                <w:szCs w:val="20"/>
              </w:rPr>
              <w:t xml:space="preserve">the </w:t>
            </w:r>
            <w:r w:rsidRPr="00813426">
              <w:rPr>
                <w:rFonts w:asciiTheme="minorHAnsi" w:hAnsiTheme="minorHAnsi"/>
                <w:color w:val="000000"/>
                <w:sz w:val="20"/>
                <w:szCs w:val="20"/>
              </w:rPr>
              <w:t>emergency</w:t>
            </w:r>
          </w:p>
        </w:tc>
        <w:tc>
          <w:tcPr>
            <w:tcW w:w="815" w:type="dxa"/>
            <w:shd w:val="clear" w:color="auto" w:fill="auto"/>
          </w:tcPr>
          <w:p w:rsidR="00691951" w:rsidRPr="00DF36D6" w:rsidRDefault="00691951" w:rsidP="009007B9">
            <w:pPr>
              <w:spacing w:before="12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12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Coordinate with partners external to the pharmacy team to mount an effective emergency response</w:t>
            </w:r>
          </w:p>
        </w:tc>
        <w:tc>
          <w:tcPr>
            <w:tcW w:w="815" w:type="dxa"/>
            <w:shd w:val="clear" w:color="auto" w:fill="auto"/>
          </w:tcPr>
          <w:p w:rsidR="00691951" w:rsidRPr="00E219FD"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Pr="00E219FD"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Practice Setting Management</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Establish other mechanisms for delivering pharmacy services and dispensing medications during an emergency</w:t>
            </w:r>
          </w:p>
        </w:tc>
        <w:tc>
          <w:tcPr>
            <w:tcW w:w="815" w:type="dxa"/>
            <w:shd w:val="clear" w:color="auto" w:fill="auto"/>
          </w:tcPr>
          <w:p w:rsidR="00691951" w:rsidRDefault="00691951" w:rsidP="009007B9">
            <w:pPr>
              <w:spacing w:before="240" w:after="120"/>
              <w:jc w:val="cente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RPr="00DF36D6" w:rsidTr="009007B9">
        <w:trPr>
          <w:trHeight w:val="627"/>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Provide clinicians with access to drug information references during an emergency</w:t>
            </w:r>
          </w:p>
        </w:tc>
        <w:tc>
          <w:tcPr>
            <w:tcW w:w="815" w:type="dxa"/>
            <w:shd w:val="clear" w:color="auto" w:fill="auto"/>
          </w:tcPr>
          <w:p w:rsidR="00691951" w:rsidRPr="00DF36D6" w:rsidRDefault="00691951" w:rsidP="009007B9">
            <w:pPr>
              <w:spacing w:before="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3B2169" w:rsidRDefault="00691951" w:rsidP="009007B9">
            <w:pPr>
              <w:spacing w:before="160"/>
              <w:rPr>
                <w:rFonts w:asciiTheme="minorHAnsi" w:hAnsiTheme="minorHAnsi"/>
                <w:color w:val="000000"/>
                <w:sz w:val="40"/>
                <w:szCs w:val="40"/>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 xml:space="preserve">Ensure that back-up copies of information essential for patient care (e.g., dispensing records) will be accessible during an emergency </w:t>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p>
        </w:tc>
      </w:tr>
    </w:tbl>
    <w:p w:rsidR="00691951" w:rsidRDefault="00691951" w:rsidP="00691951"/>
    <w:p w:rsidR="00691951" w:rsidRDefault="00691951" w:rsidP="00691951">
      <w:pPr>
        <w:rPr>
          <w:rFonts w:asciiTheme="minorHAnsi" w:hAnsiTheme="minorHAnsi"/>
          <w:b/>
          <w:sz w:val="28"/>
          <w:szCs w:val="28"/>
          <w:u w:val="single"/>
        </w:rPr>
      </w:pPr>
      <w:r>
        <w:rPr>
          <w:rFonts w:asciiTheme="minorHAnsi" w:hAnsiTheme="minorHAnsi"/>
          <w:b/>
          <w:sz w:val="28"/>
          <w:szCs w:val="28"/>
          <w:u w:val="single"/>
        </w:rPr>
        <w:br w:type="page"/>
      </w:r>
    </w:p>
    <w:p w:rsidR="00691951" w:rsidRDefault="00691951" w:rsidP="00691951">
      <w:r w:rsidRPr="00BF0251">
        <w:rPr>
          <w:rFonts w:asciiTheme="minorHAnsi" w:hAnsiTheme="minorHAnsi"/>
          <w:b/>
          <w:sz w:val="28"/>
          <w:szCs w:val="28"/>
          <w:u w:val="single"/>
        </w:rPr>
        <w:lastRenderedPageBreak/>
        <w:t xml:space="preserve">Domain </w:t>
      </w:r>
      <w:r>
        <w:rPr>
          <w:rFonts w:asciiTheme="minorHAnsi" w:hAnsiTheme="minorHAnsi"/>
          <w:b/>
          <w:sz w:val="28"/>
          <w:szCs w:val="28"/>
          <w:u w:val="single"/>
        </w:rPr>
        <w:t>2</w:t>
      </w:r>
      <w:r w:rsidRPr="00BF0251">
        <w:rPr>
          <w:rFonts w:asciiTheme="minorHAnsi" w:hAnsiTheme="minorHAnsi"/>
          <w:b/>
          <w:sz w:val="28"/>
          <w:szCs w:val="28"/>
          <w:u w:val="single"/>
        </w:rPr>
        <w:t xml:space="preserve">:  </w:t>
      </w:r>
      <w:r>
        <w:rPr>
          <w:rFonts w:asciiTheme="minorHAnsi" w:hAnsiTheme="minorHAnsi"/>
          <w:b/>
          <w:sz w:val="28"/>
          <w:szCs w:val="28"/>
          <w:u w:val="single"/>
        </w:rPr>
        <w:t>Population Health Planning</w:t>
      </w:r>
      <w:r w:rsidR="00BB68E0">
        <w:rPr>
          <w:rFonts w:asciiTheme="minorHAnsi" w:hAnsiTheme="minorHAnsi"/>
          <w:b/>
          <w:sz w:val="28"/>
          <w:szCs w:val="28"/>
          <w:u w:val="single"/>
        </w:rPr>
        <w:t xml:space="preserve"> – Activities to Complete DURING an Emergency</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600"/>
        </w:trPr>
        <w:tc>
          <w:tcPr>
            <w:tcW w:w="738"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 xml:space="preserve"> #2</w:t>
            </w:r>
          </w:p>
        </w:tc>
        <w:tc>
          <w:tcPr>
            <w:tcW w:w="1814"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Personnel Involved</w:t>
            </w:r>
          </w:p>
        </w:tc>
      </w:tr>
      <w:tr w:rsidR="00691951" w:rsidRPr="00CB7DC0" w:rsidTr="009007B9">
        <w:trPr>
          <w:trHeight w:val="364"/>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026729"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Population Health Planning</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Situational Awareness</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Collect and review data as required to enable ongoing monitoring of health risks during the emergency</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Collect</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Collect</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Collect +/- Review</w:t>
            </w:r>
          </w:p>
        </w:tc>
        <w:tc>
          <w:tcPr>
            <w:tcW w:w="815" w:type="dxa"/>
            <w:shd w:val="clear" w:color="auto" w:fill="auto"/>
          </w:tcPr>
          <w:p w:rsidR="00691951" w:rsidRPr="00026729" w:rsidRDefault="00691951" w:rsidP="009007B9">
            <w:pPr>
              <w:jc w:val="center"/>
              <w:rPr>
                <w:sz w:val="18"/>
                <w:szCs w:val="18"/>
              </w:rPr>
            </w:pPr>
            <w:r w:rsidRPr="003B2169">
              <w:rPr>
                <w:rFonts w:asciiTheme="minorHAnsi" w:hAnsiTheme="minorHAnsi"/>
                <w:color w:val="000000"/>
                <w:sz w:val="40"/>
                <w:szCs w:val="40"/>
              </w:rPr>
              <w:sym w:font="Wingdings" w:char="F0FC"/>
            </w:r>
            <w:r>
              <w:rPr>
                <w:rFonts w:asciiTheme="minorHAnsi" w:hAnsiTheme="minorHAnsi"/>
                <w:color w:val="000000"/>
                <w:sz w:val="40"/>
                <w:szCs w:val="40"/>
              </w:rPr>
              <w:br/>
            </w:r>
            <w:r>
              <w:rPr>
                <w:rFonts w:asciiTheme="minorHAnsi" w:hAnsiTheme="minorHAnsi"/>
                <w:color w:val="000000"/>
                <w:sz w:val="12"/>
                <w:szCs w:val="12"/>
              </w:rPr>
              <w:t xml:space="preserve">Review </w:t>
            </w:r>
          </w:p>
        </w:tc>
      </w:tr>
      <w:tr w:rsidR="00691951"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Mobilize personnel as required to minimize exposure to new &amp; evolving health risks, or to address the needs of the affected population</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Obtain and administer additional vaccinations and take other preventive measures as directed by health authorities</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Obtain</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Obtain</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Obtain +/- Administer</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Obtain +/- Administer</w:t>
            </w:r>
          </w:p>
        </w:tc>
      </w:tr>
      <w:tr w:rsidR="00691951"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Default="00691951" w:rsidP="009007B9">
            <w:pPr>
              <w:jc w:val="center"/>
              <w:rPr>
                <w:rFonts w:asciiTheme="minorHAnsi" w:hAnsiTheme="minorHAnsi"/>
                <w:color w:val="000000"/>
                <w:sz w:val="22"/>
              </w:rPr>
            </w:pPr>
            <w:r>
              <w:rPr>
                <w:rFonts w:asciiTheme="minorHAnsi" w:hAnsiTheme="minorHAnsi"/>
                <w:color w:val="000000"/>
                <w:sz w:val="22"/>
              </w:rPr>
              <w:t>Risk Mitigation</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Monitor work flow and other measures of risk during the response</w:t>
            </w:r>
          </w:p>
        </w:tc>
        <w:tc>
          <w:tcPr>
            <w:tcW w:w="815" w:type="dxa"/>
            <w:shd w:val="clear" w:color="auto" w:fill="auto"/>
          </w:tcPr>
          <w:p w:rsidR="00691951" w:rsidRPr="00E219FD" w:rsidRDefault="00691951" w:rsidP="009007B9">
            <w:pPr>
              <w:spacing w:before="80" w:after="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after="8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after="80"/>
              <w:jc w:val="center"/>
            </w:pPr>
            <w:r w:rsidRPr="003B2169">
              <w:rPr>
                <w:rFonts w:asciiTheme="minorHAnsi" w:hAnsiTheme="minorHAnsi"/>
                <w:color w:val="000000"/>
                <w:sz w:val="40"/>
                <w:szCs w:val="40"/>
              </w:rPr>
              <w:sym w:font="Wingdings" w:char="F0FC"/>
            </w:r>
          </w:p>
        </w:tc>
      </w:tr>
      <w:tr w:rsidR="00691951" w:rsidTr="009007B9">
        <w:trPr>
          <w:trHeight w:val="572"/>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Determine if/when other actions are required or further assistance should be requested</w:t>
            </w:r>
          </w:p>
        </w:tc>
        <w:tc>
          <w:tcPr>
            <w:tcW w:w="815" w:type="dxa"/>
            <w:shd w:val="clear" w:color="auto" w:fill="auto"/>
          </w:tcPr>
          <w:p w:rsidR="00691951" w:rsidRPr="001301FC" w:rsidRDefault="00691951" w:rsidP="009007B9">
            <w:pPr>
              <w:spacing w:before="80"/>
              <w:jc w:val="center"/>
              <w:rPr>
                <w:rFonts w:asciiTheme="minorHAnsi" w:hAnsiTheme="minorHAnsi"/>
                <w:color w:val="000000"/>
                <w:sz w:val="32"/>
                <w:szCs w:val="32"/>
              </w:rPr>
            </w:pPr>
          </w:p>
        </w:tc>
        <w:tc>
          <w:tcPr>
            <w:tcW w:w="815" w:type="dxa"/>
            <w:shd w:val="clear" w:color="auto" w:fill="auto"/>
          </w:tcPr>
          <w:p w:rsidR="00691951" w:rsidRPr="001301FC" w:rsidRDefault="00691951" w:rsidP="009007B9">
            <w:pPr>
              <w:spacing w:before="80"/>
              <w:jc w:val="center"/>
              <w:rPr>
                <w:rFonts w:asciiTheme="minorHAnsi" w:hAnsiTheme="minorHAnsi"/>
                <w:color w:val="000000"/>
                <w:sz w:val="32"/>
                <w:szCs w:val="32"/>
              </w:rPr>
            </w:pP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Protocol Administration</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Initiate protocols for emergency response, including those related to:</w:t>
            </w:r>
          </w:p>
          <w:p w:rsidR="00691951" w:rsidRPr="00CD7937" w:rsidRDefault="00691951" w:rsidP="00691951">
            <w:pPr>
              <w:numPr>
                <w:ilvl w:val="0"/>
                <w:numId w:val="16"/>
              </w:numPr>
              <w:spacing w:before="0" w:after="0"/>
              <w:ind w:left="170" w:hanging="170"/>
              <w:rPr>
                <w:rFonts w:asciiTheme="minorHAnsi" w:hAnsiTheme="minorHAnsi"/>
                <w:color w:val="000000"/>
                <w:sz w:val="20"/>
                <w:szCs w:val="20"/>
              </w:rPr>
            </w:pPr>
            <w:r w:rsidRPr="00CD7937">
              <w:rPr>
                <w:rFonts w:asciiTheme="minorHAnsi" w:hAnsiTheme="minorHAnsi"/>
                <w:color w:val="000000"/>
                <w:sz w:val="20"/>
                <w:szCs w:val="20"/>
              </w:rPr>
              <w:t xml:space="preserve">Staffing schedules and </w:t>
            </w:r>
            <w:r>
              <w:rPr>
                <w:rFonts w:asciiTheme="minorHAnsi" w:hAnsiTheme="minorHAnsi"/>
                <w:color w:val="000000"/>
                <w:sz w:val="20"/>
                <w:szCs w:val="20"/>
              </w:rPr>
              <w:t>general operating procedures of the pharmacy/dispensary</w:t>
            </w:r>
            <w:r w:rsidRPr="00CD7937">
              <w:rPr>
                <w:rFonts w:asciiTheme="minorHAnsi" w:hAnsiTheme="minorHAnsi"/>
                <w:color w:val="000000"/>
                <w:sz w:val="20"/>
                <w:szCs w:val="20"/>
              </w:rPr>
              <w:t>;</w:t>
            </w:r>
          </w:p>
          <w:p w:rsidR="00691951" w:rsidRDefault="00691951" w:rsidP="00691951">
            <w:pPr>
              <w:numPr>
                <w:ilvl w:val="0"/>
                <w:numId w:val="16"/>
              </w:numPr>
              <w:spacing w:before="0" w:after="0"/>
              <w:ind w:left="170" w:hanging="170"/>
              <w:rPr>
                <w:rFonts w:asciiTheme="minorHAnsi" w:hAnsiTheme="minorHAnsi"/>
                <w:color w:val="000000"/>
                <w:sz w:val="20"/>
                <w:szCs w:val="20"/>
              </w:rPr>
            </w:pPr>
            <w:r>
              <w:rPr>
                <w:rFonts w:asciiTheme="minorHAnsi" w:hAnsiTheme="minorHAnsi"/>
                <w:color w:val="000000"/>
                <w:sz w:val="20"/>
                <w:szCs w:val="20"/>
              </w:rPr>
              <w:t>Securing and/or evacuating pharmacy materiel to maintain effective operations;</w:t>
            </w:r>
          </w:p>
          <w:p w:rsidR="00691951" w:rsidRDefault="00691951" w:rsidP="00691951">
            <w:pPr>
              <w:numPr>
                <w:ilvl w:val="0"/>
                <w:numId w:val="16"/>
              </w:numPr>
              <w:spacing w:before="0" w:after="0"/>
              <w:ind w:left="170" w:hanging="170"/>
              <w:rPr>
                <w:rFonts w:asciiTheme="minorHAnsi" w:hAnsiTheme="minorHAnsi"/>
                <w:color w:val="000000"/>
                <w:sz w:val="20"/>
                <w:szCs w:val="20"/>
              </w:rPr>
            </w:pPr>
            <w:r>
              <w:rPr>
                <w:rFonts w:asciiTheme="minorHAnsi" w:hAnsiTheme="minorHAnsi"/>
                <w:color w:val="000000"/>
                <w:sz w:val="20"/>
                <w:szCs w:val="20"/>
              </w:rPr>
              <w:t xml:space="preserve">Measures to prevention transmission of communicable disease; and </w:t>
            </w:r>
          </w:p>
          <w:p w:rsidR="00691951" w:rsidRPr="00CD7937" w:rsidRDefault="00691951" w:rsidP="00691951">
            <w:pPr>
              <w:numPr>
                <w:ilvl w:val="0"/>
                <w:numId w:val="16"/>
              </w:numPr>
              <w:spacing w:before="0"/>
              <w:ind w:left="170" w:hanging="170"/>
              <w:rPr>
                <w:rFonts w:asciiTheme="minorHAnsi" w:hAnsiTheme="minorHAnsi"/>
                <w:color w:val="000000"/>
                <w:sz w:val="20"/>
                <w:szCs w:val="20"/>
              </w:rPr>
            </w:pPr>
            <w:r>
              <w:rPr>
                <w:rFonts w:asciiTheme="minorHAnsi" w:hAnsiTheme="minorHAnsi"/>
                <w:color w:val="000000"/>
                <w:sz w:val="20"/>
                <w:szCs w:val="20"/>
              </w:rPr>
              <w:t>Provision of clinical care</w:t>
            </w:r>
            <w:r w:rsidRPr="00CD7937">
              <w:rPr>
                <w:rFonts w:asciiTheme="minorHAnsi" w:hAnsiTheme="minorHAnsi"/>
                <w:color w:val="000000"/>
                <w:sz w:val="20"/>
                <w:szCs w:val="20"/>
              </w:rPr>
              <w:t>.</w:t>
            </w:r>
          </w:p>
        </w:tc>
        <w:tc>
          <w:tcPr>
            <w:tcW w:w="815" w:type="dxa"/>
            <w:shd w:val="clear" w:color="auto" w:fill="auto"/>
          </w:tcPr>
          <w:p w:rsidR="00691951" w:rsidRDefault="00691951" w:rsidP="009007B9">
            <w:pPr>
              <w:spacing w:before="24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For Pharmacy operations, material, and diseases</w:t>
            </w:r>
          </w:p>
        </w:tc>
        <w:tc>
          <w:tcPr>
            <w:tcW w:w="815" w:type="dxa"/>
            <w:shd w:val="clear" w:color="auto" w:fill="auto"/>
          </w:tcPr>
          <w:p w:rsidR="00691951" w:rsidRDefault="00691951" w:rsidP="009007B9">
            <w:pPr>
              <w:spacing w:before="24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For Pharmacy operations, material, and diseases</w:t>
            </w:r>
          </w:p>
        </w:tc>
        <w:tc>
          <w:tcPr>
            <w:tcW w:w="815" w:type="dxa"/>
            <w:shd w:val="clear" w:color="auto" w:fill="auto"/>
          </w:tcPr>
          <w:p w:rsidR="00691951" w:rsidRDefault="00691951" w:rsidP="009007B9">
            <w:pPr>
              <w:spacing w:before="24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For Pharmacy operations, material, diseases, and clinical care</w:t>
            </w:r>
          </w:p>
        </w:tc>
        <w:tc>
          <w:tcPr>
            <w:tcW w:w="815" w:type="dxa"/>
            <w:shd w:val="clear" w:color="auto" w:fill="auto"/>
          </w:tcPr>
          <w:p w:rsidR="00691951" w:rsidRDefault="00691951" w:rsidP="009007B9">
            <w:pPr>
              <w:spacing w:before="24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For Pharmacy operations, material, disease, and clinical care</w:t>
            </w:r>
          </w:p>
        </w:tc>
      </w:tr>
    </w:tbl>
    <w:p w:rsidR="00691951" w:rsidRDefault="00691951" w:rsidP="00691951"/>
    <w:p w:rsidR="00691951" w:rsidRDefault="00691951" w:rsidP="00691951"/>
    <w:p w:rsidR="00691951" w:rsidRDefault="00691951" w:rsidP="00691951">
      <w:pPr>
        <w:rPr>
          <w:rFonts w:asciiTheme="minorHAnsi" w:hAnsiTheme="minorHAnsi"/>
          <w:b/>
          <w:sz w:val="28"/>
          <w:szCs w:val="28"/>
          <w:u w:val="single"/>
        </w:rPr>
      </w:pPr>
      <w:r>
        <w:rPr>
          <w:rFonts w:asciiTheme="minorHAnsi" w:hAnsiTheme="minorHAnsi"/>
          <w:b/>
          <w:sz w:val="28"/>
          <w:szCs w:val="28"/>
          <w:u w:val="single"/>
        </w:rPr>
        <w:br w:type="page"/>
      </w:r>
    </w:p>
    <w:p w:rsidR="00691951" w:rsidRDefault="00691951" w:rsidP="00691951">
      <w:pPr>
        <w:rPr>
          <w:rFonts w:asciiTheme="minorHAnsi" w:hAnsiTheme="minorHAnsi"/>
          <w:b/>
          <w:sz w:val="28"/>
          <w:szCs w:val="28"/>
          <w:u w:val="single"/>
        </w:rPr>
      </w:pPr>
      <w:r w:rsidRPr="00BF0251">
        <w:rPr>
          <w:rFonts w:asciiTheme="minorHAnsi" w:hAnsiTheme="minorHAnsi"/>
          <w:b/>
          <w:sz w:val="28"/>
          <w:szCs w:val="28"/>
          <w:u w:val="single"/>
        </w:rPr>
        <w:lastRenderedPageBreak/>
        <w:t xml:space="preserve">Domain </w:t>
      </w:r>
      <w:r>
        <w:rPr>
          <w:rFonts w:asciiTheme="minorHAnsi" w:hAnsiTheme="minorHAnsi"/>
          <w:b/>
          <w:sz w:val="28"/>
          <w:szCs w:val="28"/>
          <w:u w:val="single"/>
        </w:rPr>
        <w:t>3</w:t>
      </w:r>
      <w:r w:rsidRPr="00BF0251">
        <w:rPr>
          <w:rFonts w:asciiTheme="minorHAnsi" w:hAnsiTheme="minorHAnsi"/>
          <w:b/>
          <w:sz w:val="28"/>
          <w:szCs w:val="28"/>
          <w:u w:val="single"/>
        </w:rPr>
        <w:t xml:space="preserve">:  </w:t>
      </w:r>
      <w:r>
        <w:rPr>
          <w:rFonts w:asciiTheme="minorHAnsi" w:hAnsiTheme="minorHAnsi"/>
          <w:b/>
          <w:sz w:val="28"/>
          <w:szCs w:val="28"/>
          <w:u w:val="single"/>
        </w:rPr>
        <w:t>Direct Patient Care</w:t>
      </w:r>
      <w:r w:rsidR="00BB68E0">
        <w:rPr>
          <w:rFonts w:asciiTheme="minorHAnsi" w:hAnsiTheme="minorHAnsi"/>
          <w:b/>
          <w:sz w:val="28"/>
          <w:szCs w:val="28"/>
          <w:u w:val="single"/>
        </w:rPr>
        <w:t xml:space="preserve"> – Activities to Complete DURING an Emergency</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565"/>
        </w:trPr>
        <w:tc>
          <w:tcPr>
            <w:tcW w:w="738" w:type="dxa"/>
            <w:vMerge w:val="restart"/>
            <w:shd w:val="clear" w:color="auto" w:fill="auto"/>
            <w:noWrap/>
            <w:vAlign w:val="center"/>
          </w:tcPr>
          <w:p w:rsidR="00691951"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p>
          <w:p w:rsidR="00691951" w:rsidRPr="00DF36D6" w:rsidRDefault="00691951" w:rsidP="009007B9">
            <w:pPr>
              <w:jc w:val="center"/>
              <w:rPr>
                <w:rFonts w:asciiTheme="minorHAnsi" w:hAnsiTheme="minorHAnsi"/>
                <w:b/>
                <w:bCs/>
                <w:color w:val="000000"/>
                <w:sz w:val="16"/>
                <w:szCs w:val="16"/>
              </w:rPr>
            </w:pPr>
            <w:r>
              <w:rPr>
                <w:rFonts w:asciiTheme="minorHAnsi" w:hAnsiTheme="minorHAnsi"/>
                <w:b/>
                <w:bCs/>
                <w:color w:val="000000"/>
                <w:sz w:val="16"/>
                <w:szCs w:val="16"/>
              </w:rPr>
              <w:t>#3</w:t>
            </w:r>
          </w:p>
        </w:tc>
        <w:tc>
          <w:tcPr>
            <w:tcW w:w="1814" w:type="dxa"/>
            <w:vMerge w:val="restart"/>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Default="00691951" w:rsidP="009007B9">
            <w:pPr>
              <w:spacing w:before="160" w:after="120"/>
              <w:jc w:val="center"/>
            </w:pPr>
            <w:r>
              <w:rPr>
                <w:rFonts w:asciiTheme="minorHAnsi" w:hAnsiTheme="minorHAnsi"/>
                <w:b/>
                <w:bCs/>
                <w:color w:val="000000"/>
                <w:sz w:val="22"/>
              </w:rPr>
              <w:t>Personnel Involved</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Direct Patient Care</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Good Dispensing Practices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Perform clerical, administrative, or technical work to facilitate safe and effective dispensing of medications</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Clerical &amp; Admin</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Clerical,  Admin &amp; Technical</w:t>
            </w:r>
          </w:p>
        </w:tc>
        <w:tc>
          <w:tcPr>
            <w:tcW w:w="815" w:type="dxa"/>
            <w:shd w:val="clear" w:color="auto" w:fill="auto"/>
          </w:tcPr>
          <w:p w:rsidR="00691951" w:rsidRDefault="00691951" w:rsidP="009007B9">
            <w:pPr>
              <w:jc w:val="center"/>
            </w:pPr>
          </w:p>
        </w:tc>
        <w:tc>
          <w:tcPr>
            <w:tcW w:w="815" w:type="dxa"/>
            <w:shd w:val="clear" w:color="auto" w:fill="auto"/>
          </w:tcPr>
          <w:p w:rsidR="00691951" w:rsidRDefault="00691951" w:rsidP="009007B9">
            <w:pPr>
              <w:jc w:val="cente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Take steps to avoid diversion, misuse, or unsafe use of medications, including high-alert drugs, narcotics, and controlled substances.</w:t>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Ensure that quantities and products dispensed to individual patients are clinically appropriate</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jc w:val="center"/>
              <w:rPr>
                <w:rFonts w:asciiTheme="minorHAnsi" w:hAnsiTheme="minorHAnsi"/>
                <w:color w:val="000000"/>
                <w:sz w:val="40"/>
                <w:szCs w:val="40"/>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Default="00691951" w:rsidP="009007B9">
            <w:pPr>
              <w:jc w:val="center"/>
              <w:rPr>
                <w:rFonts w:asciiTheme="minorHAnsi" w:hAnsiTheme="minorHAnsi"/>
                <w:color w:val="000000"/>
                <w:sz w:val="22"/>
              </w:rPr>
            </w:pPr>
            <w:r>
              <w:rPr>
                <w:rFonts w:asciiTheme="minorHAnsi" w:hAnsiTheme="minorHAnsi"/>
                <w:color w:val="000000"/>
                <w:sz w:val="22"/>
              </w:rPr>
              <w:t>Coordination of Care</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Liaise with Medical Supply personnel to coordinate delivery of pharmacy services along with pharmaceuticals</w:t>
            </w:r>
          </w:p>
        </w:tc>
        <w:tc>
          <w:tcPr>
            <w:tcW w:w="815" w:type="dxa"/>
            <w:shd w:val="clear" w:color="auto" w:fill="auto"/>
          </w:tcPr>
          <w:p w:rsidR="00691951" w:rsidRPr="00DF36D6" w:rsidRDefault="00691951" w:rsidP="009007B9">
            <w:pPr>
              <w:spacing w:before="24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jc w:val="center"/>
              <w:rPr>
                <w:rFonts w:asciiTheme="minorHAnsi" w:hAnsiTheme="minorHAnsi"/>
                <w:color w:val="000000"/>
                <w:sz w:val="16"/>
                <w:szCs w:val="16"/>
              </w:rPr>
            </w:pPr>
          </w:p>
        </w:tc>
        <w:tc>
          <w:tcPr>
            <w:tcW w:w="815" w:type="dxa"/>
            <w:shd w:val="clear" w:color="auto" w:fill="auto"/>
          </w:tcPr>
          <w:p w:rsidR="00691951" w:rsidRPr="00DF36D6" w:rsidRDefault="00691951" w:rsidP="009007B9">
            <w:pPr>
              <w:spacing w:before="24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Facilitate access to written records of pharmacy inventory and other information, to enable a comprehensive emergency response</w:t>
            </w:r>
          </w:p>
        </w:tc>
        <w:tc>
          <w:tcPr>
            <w:tcW w:w="815" w:type="dxa"/>
            <w:shd w:val="clear" w:color="auto" w:fill="auto"/>
          </w:tcPr>
          <w:p w:rsidR="00691951" w:rsidRPr="003B2169" w:rsidRDefault="00691951" w:rsidP="009007B9">
            <w:pPr>
              <w:spacing w:before="240" w:after="12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Ensure that valid prescription orders are available for patients with chronic drug therapy</w:t>
            </w: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Ensure that pharmacy personnel are clearly identified to other members of the response team</w:t>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p>
        </w:tc>
        <w:tc>
          <w:tcPr>
            <w:tcW w:w="815" w:type="dxa"/>
            <w:shd w:val="clear" w:color="auto" w:fill="auto"/>
          </w:tcPr>
          <w:p w:rsidR="00691951" w:rsidRPr="00DF36D6" w:rsidRDefault="00691951" w:rsidP="009007B9">
            <w:pPr>
              <w:spacing w:before="80" w:after="80"/>
              <w:jc w:val="center"/>
              <w:rPr>
                <w:rFonts w:asciiTheme="minorHAnsi" w:hAnsiTheme="minorHAnsi"/>
                <w:color w:val="000000"/>
                <w:sz w:val="16"/>
                <w:szCs w:val="16"/>
              </w:rP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Default="00691951" w:rsidP="009007B9">
            <w:pPr>
              <w:jc w:val="center"/>
              <w:rPr>
                <w:rFonts w:asciiTheme="minorHAnsi" w:hAnsiTheme="minorHAnsi"/>
                <w:color w:val="000000"/>
                <w:sz w:val="22"/>
              </w:rPr>
            </w:pPr>
            <w:r>
              <w:rPr>
                <w:rFonts w:asciiTheme="minorHAnsi" w:hAnsiTheme="minorHAnsi"/>
                <w:color w:val="000000"/>
                <w:sz w:val="22"/>
              </w:rPr>
              <w:t>Individual Patient Care Plans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Administer first aid and assist in triaging patients using established algorithms</w:t>
            </w:r>
          </w:p>
        </w:tc>
        <w:tc>
          <w:tcPr>
            <w:tcW w:w="815" w:type="dxa"/>
            <w:shd w:val="clear" w:color="auto" w:fill="auto"/>
          </w:tcPr>
          <w:p w:rsidR="00691951" w:rsidRDefault="00691951" w:rsidP="009007B9">
            <w:pPr>
              <w:spacing w:before="40"/>
              <w:jc w:val="center"/>
            </w:pP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First Aid only</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 xml:space="preserve">First Aid &amp; Triage </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 xml:space="preserve">First Aid &amp; Triage </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Obtain accurate information from affected persons regarding their drug therapy, including upon admission to a health care facility</w:t>
            </w: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Review patients’ drug therapy regimens and make therapeutic recommendations where appropriate</w:t>
            </w: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p>
        </w:tc>
        <w:tc>
          <w:tcPr>
            <w:tcW w:w="815" w:type="dxa"/>
            <w:shd w:val="clear" w:color="auto" w:fill="auto"/>
          </w:tcPr>
          <w:p w:rsidR="00691951" w:rsidRPr="00DF36D6" w:rsidRDefault="00691951" w:rsidP="009007B9">
            <w:pPr>
              <w:spacing w:before="12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120" w:after="120"/>
              <w:jc w:val="center"/>
              <w:rPr>
                <w:rFonts w:asciiTheme="minorHAnsi" w:hAnsiTheme="minorHAnsi"/>
                <w:color w:val="000000"/>
                <w:sz w:val="16"/>
                <w:szCs w:val="16"/>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Monitor patient response to treatment and adjust drug therapy regimens as required to achieve therapeutic goals</w:t>
            </w:r>
          </w:p>
        </w:tc>
        <w:tc>
          <w:tcPr>
            <w:tcW w:w="815" w:type="dxa"/>
            <w:shd w:val="clear" w:color="auto" w:fill="auto"/>
          </w:tcPr>
          <w:p w:rsidR="00691951" w:rsidRDefault="00691951" w:rsidP="009007B9">
            <w:pPr>
              <w:spacing w:before="40"/>
              <w:jc w:val="center"/>
            </w:pPr>
          </w:p>
        </w:tc>
        <w:tc>
          <w:tcPr>
            <w:tcW w:w="815" w:type="dxa"/>
            <w:shd w:val="clear" w:color="auto" w:fill="auto"/>
          </w:tcPr>
          <w:p w:rsidR="00691951" w:rsidRDefault="00691951" w:rsidP="009007B9">
            <w:pPr>
              <w:jc w:val="center"/>
            </w:pPr>
          </w:p>
        </w:tc>
        <w:tc>
          <w:tcPr>
            <w:tcW w:w="815" w:type="dxa"/>
            <w:shd w:val="clear" w:color="auto" w:fill="auto"/>
          </w:tcPr>
          <w:p w:rsidR="00691951" w:rsidRPr="00DF36D6" w:rsidRDefault="00691951" w:rsidP="009007B9">
            <w:pPr>
              <w:spacing w:before="12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120" w:after="120"/>
              <w:jc w:val="center"/>
              <w:rPr>
                <w:rFonts w:asciiTheme="minorHAnsi" w:hAnsiTheme="minorHAnsi"/>
                <w:color w:val="000000"/>
                <w:sz w:val="16"/>
                <w:szCs w:val="16"/>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Administer medications (including vaccines) according to established protocols</w:t>
            </w:r>
          </w:p>
        </w:tc>
        <w:tc>
          <w:tcPr>
            <w:tcW w:w="815" w:type="dxa"/>
            <w:shd w:val="clear" w:color="auto" w:fill="auto"/>
          </w:tcPr>
          <w:p w:rsidR="00691951" w:rsidRDefault="00691951" w:rsidP="009007B9">
            <w:pPr>
              <w:spacing w:before="40"/>
              <w:jc w:val="center"/>
            </w:pPr>
          </w:p>
        </w:tc>
        <w:tc>
          <w:tcPr>
            <w:tcW w:w="815" w:type="dxa"/>
            <w:shd w:val="clear" w:color="auto" w:fill="auto"/>
          </w:tcPr>
          <w:p w:rsidR="00691951" w:rsidRDefault="00691951" w:rsidP="009007B9">
            <w:pPr>
              <w:jc w:val="center"/>
            </w:pPr>
          </w:p>
        </w:tc>
        <w:tc>
          <w:tcPr>
            <w:tcW w:w="815" w:type="dxa"/>
            <w:shd w:val="clear" w:color="auto" w:fill="auto"/>
          </w:tcPr>
          <w:p w:rsidR="00691951" w:rsidRPr="00DF36D6" w:rsidRDefault="00691951" w:rsidP="009007B9">
            <w:pPr>
              <w:spacing w:before="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80"/>
              <w:jc w:val="center"/>
              <w:rPr>
                <w:rFonts w:asciiTheme="minorHAnsi" w:hAnsiTheme="minorHAnsi"/>
                <w:color w:val="000000"/>
                <w:sz w:val="16"/>
                <w:szCs w:val="16"/>
              </w:rPr>
            </w:pPr>
          </w:p>
        </w:tc>
      </w:tr>
    </w:tbl>
    <w:p w:rsidR="00691951" w:rsidRDefault="00691951" w:rsidP="00691951"/>
    <w:p w:rsidR="00691951" w:rsidRDefault="00691951" w:rsidP="00691951">
      <w:pPr>
        <w:rPr>
          <w:rFonts w:asciiTheme="minorHAnsi" w:hAnsiTheme="minorHAnsi"/>
          <w:b/>
          <w:sz w:val="28"/>
          <w:szCs w:val="28"/>
          <w:u w:val="single"/>
        </w:rPr>
      </w:pPr>
    </w:p>
    <w:p w:rsidR="00691951" w:rsidRDefault="00691951" w:rsidP="00691951">
      <w:pPr>
        <w:rPr>
          <w:rFonts w:asciiTheme="minorHAnsi" w:hAnsiTheme="minorHAnsi"/>
          <w:b/>
          <w:sz w:val="28"/>
          <w:szCs w:val="28"/>
          <w:u w:val="single"/>
        </w:rPr>
      </w:pPr>
      <w:r>
        <w:rPr>
          <w:rFonts w:asciiTheme="minorHAnsi" w:hAnsiTheme="minorHAnsi"/>
          <w:b/>
          <w:sz w:val="28"/>
          <w:szCs w:val="28"/>
          <w:u w:val="single"/>
        </w:rPr>
        <w:br w:type="page"/>
      </w:r>
    </w:p>
    <w:p w:rsidR="00691951" w:rsidRDefault="00691951" w:rsidP="00691951">
      <w:pPr>
        <w:rPr>
          <w:rFonts w:asciiTheme="minorHAnsi" w:hAnsiTheme="minorHAnsi"/>
          <w:b/>
          <w:sz w:val="28"/>
          <w:szCs w:val="28"/>
          <w:u w:val="single"/>
        </w:rPr>
      </w:pPr>
      <w:r>
        <w:rPr>
          <w:rFonts w:asciiTheme="minorHAnsi" w:hAnsiTheme="minorHAnsi"/>
          <w:b/>
          <w:sz w:val="28"/>
          <w:szCs w:val="28"/>
          <w:u w:val="single"/>
        </w:rPr>
        <w:lastRenderedPageBreak/>
        <w:t>Domain 4</w:t>
      </w:r>
      <w:r w:rsidRPr="00BF0251">
        <w:rPr>
          <w:rFonts w:asciiTheme="minorHAnsi" w:hAnsiTheme="minorHAnsi"/>
          <w:b/>
          <w:sz w:val="28"/>
          <w:szCs w:val="28"/>
          <w:u w:val="single"/>
        </w:rPr>
        <w:t xml:space="preserve">:  </w:t>
      </w:r>
      <w:r>
        <w:rPr>
          <w:rFonts w:asciiTheme="minorHAnsi" w:hAnsiTheme="minorHAnsi"/>
          <w:b/>
          <w:sz w:val="28"/>
          <w:szCs w:val="28"/>
          <w:u w:val="single"/>
        </w:rPr>
        <w:t>Legislation</w:t>
      </w:r>
      <w:r w:rsidR="00BB68E0">
        <w:rPr>
          <w:rFonts w:asciiTheme="minorHAnsi" w:hAnsiTheme="minorHAnsi"/>
          <w:b/>
          <w:sz w:val="28"/>
          <w:szCs w:val="28"/>
          <w:u w:val="single"/>
        </w:rPr>
        <w:t xml:space="preserve"> – Activities to Complete DURING an Emergency</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565"/>
        </w:trPr>
        <w:tc>
          <w:tcPr>
            <w:tcW w:w="738"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 xml:space="preserve"> #4</w:t>
            </w:r>
          </w:p>
        </w:tc>
        <w:tc>
          <w:tcPr>
            <w:tcW w:w="1814" w:type="dxa"/>
            <w:vMerge w:val="restart"/>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CB7DC0" w:rsidRDefault="00691951" w:rsidP="009007B9">
            <w:pPr>
              <w:spacing w:before="120" w:after="120"/>
              <w:jc w:val="center"/>
              <w:rPr>
                <w:rFonts w:asciiTheme="minorHAnsi" w:hAnsiTheme="minorHAnsi"/>
                <w:b/>
                <w:color w:val="000000"/>
                <w:sz w:val="20"/>
                <w:szCs w:val="20"/>
              </w:rPr>
            </w:pPr>
            <w:r>
              <w:rPr>
                <w:rFonts w:asciiTheme="minorHAnsi" w:hAnsiTheme="minorHAnsi"/>
                <w:b/>
                <w:bCs/>
                <w:color w:val="000000"/>
                <w:sz w:val="22"/>
              </w:rPr>
              <w:t>Personnel Involved</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Default="00691951" w:rsidP="009007B9">
            <w:pPr>
              <w:jc w:val="center"/>
              <w:rPr>
                <w:rFonts w:asciiTheme="minorHAnsi" w:hAnsiTheme="minorHAnsi"/>
                <w:color w:val="000000"/>
                <w:sz w:val="22"/>
              </w:rPr>
            </w:pPr>
            <w:r>
              <w:rPr>
                <w:rFonts w:asciiTheme="minorHAnsi" w:hAnsiTheme="minorHAnsi"/>
                <w:color w:val="000000"/>
                <w:sz w:val="22"/>
              </w:rPr>
              <w:t>Legislation</w:t>
            </w:r>
          </w:p>
        </w:tc>
        <w:tc>
          <w:tcPr>
            <w:tcW w:w="1814" w:type="dxa"/>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Regulatory Amendments</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Implement changes to legislation/policies that may not have been foreseen during pre-event planning</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FF30A4" w:rsidRDefault="00691951" w:rsidP="009007B9">
            <w:pPr>
              <w:spacing w:before="120" w:after="120"/>
              <w:jc w:val="center"/>
              <w:rPr>
                <w:rFonts w:asciiTheme="minorHAnsi" w:hAnsiTheme="minorHAnsi"/>
                <w:color w:val="000000"/>
                <w:sz w:val="40"/>
                <w:szCs w:val="40"/>
              </w:rPr>
            </w:pPr>
          </w:p>
        </w:tc>
        <w:tc>
          <w:tcPr>
            <w:tcW w:w="815" w:type="dxa"/>
            <w:shd w:val="clear" w:color="auto" w:fill="auto"/>
          </w:tcPr>
          <w:p w:rsidR="00691951" w:rsidRPr="0075563C" w:rsidRDefault="00691951" w:rsidP="009007B9">
            <w:pPr>
              <w:spacing w:before="120"/>
              <w:jc w:val="center"/>
              <w:rPr>
                <w:rFonts w:asciiTheme="minorHAnsi" w:hAnsiTheme="minorHAnsi"/>
                <w:color w:val="000000"/>
                <w:sz w:val="40"/>
                <w:szCs w:val="40"/>
              </w:rPr>
            </w:pPr>
          </w:p>
        </w:tc>
        <w:tc>
          <w:tcPr>
            <w:tcW w:w="815" w:type="dxa"/>
            <w:shd w:val="clear" w:color="auto" w:fill="auto"/>
          </w:tcPr>
          <w:p w:rsidR="00691951" w:rsidRPr="0075563C" w:rsidRDefault="00691951" w:rsidP="009007B9">
            <w:pPr>
              <w:spacing w:before="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Jurisprudence</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Perform all legally permitted professional activities as required to enable patients to access necessary drugs and health care</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Initiate delivery of care IAW specific provisions for emergency situations (where legally permitted)</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r>
    </w:tbl>
    <w:p w:rsidR="00691951" w:rsidRDefault="00691951" w:rsidP="00691951">
      <w:pPr>
        <w:rPr>
          <w:rFonts w:asciiTheme="minorHAnsi" w:hAnsiTheme="minorHAnsi"/>
          <w:b/>
          <w:sz w:val="28"/>
          <w:szCs w:val="28"/>
          <w:u w:val="single"/>
        </w:rPr>
      </w:pPr>
    </w:p>
    <w:p w:rsidR="00BB68E0" w:rsidRDefault="00BB68E0">
      <w:pPr>
        <w:rPr>
          <w:rFonts w:asciiTheme="minorHAnsi" w:hAnsiTheme="minorHAnsi"/>
          <w:b/>
          <w:sz w:val="28"/>
          <w:szCs w:val="28"/>
          <w:u w:val="single"/>
        </w:rPr>
      </w:pPr>
      <w:r>
        <w:rPr>
          <w:rFonts w:asciiTheme="minorHAnsi" w:hAnsiTheme="minorHAnsi"/>
          <w:b/>
          <w:sz w:val="28"/>
          <w:szCs w:val="28"/>
          <w:u w:val="single"/>
        </w:rPr>
        <w:br w:type="page"/>
      </w:r>
    </w:p>
    <w:p w:rsidR="00691951" w:rsidRDefault="00691951" w:rsidP="00691951">
      <w:pPr>
        <w:rPr>
          <w:rFonts w:asciiTheme="minorHAnsi" w:hAnsiTheme="minorHAnsi"/>
          <w:b/>
          <w:sz w:val="28"/>
          <w:szCs w:val="28"/>
          <w:u w:val="single"/>
        </w:rPr>
      </w:pPr>
      <w:r>
        <w:rPr>
          <w:rFonts w:asciiTheme="minorHAnsi" w:hAnsiTheme="minorHAnsi"/>
          <w:b/>
          <w:sz w:val="28"/>
          <w:szCs w:val="28"/>
          <w:u w:val="single"/>
        </w:rPr>
        <w:lastRenderedPageBreak/>
        <w:t>Domain 5</w:t>
      </w:r>
      <w:r w:rsidRPr="00BF0251">
        <w:rPr>
          <w:rFonts w:asciiTheme="minorHAnsi" w:hAnsiTheme="minorHAnsi"/>
          <w:b/>
          <w:sz w:val="28"/>
          <w:szCs w:val="28"/>
          <w:u w:val="single"/>
        </w:rPr>
        <w:t xml:space="preserve">:  </w:t>
      </w:r>
      <w:r>
        <w:rPr>
          <w:rFonts w:asciiTheme="minorHAnsi" w:hAnsiTheme="minorHAnsi"/>
          <w:b/>
          <w:sz w:val="28"/>
          <w:szCs w:val="28"/>
          <w:u w:val="single"/>
        </w:rPr>
        <w:t>Communications</w:t>
      </w:r>
      <w:r w:rsidR="00BB68E0">
        <w:rPr>
          <w:rFonts w:asciiTheme="minorHAnsi" w:hAnsiTheme="minorHAnsi"/>
          <w:b/>
          <w:sz w:val="28"/>
          <w:szCs w:val="28"/>
          <w:u w:val="single"/>
        </w:rPr>
        <w:t xml:space="preserve"> – Activities to Complete DURING an Emergency</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565"/>
        </w:trPr>
        <w:tc>
          <w:tcPr>
            <w:tcW w:w="738"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 xml:space="preserve"> #5</w:t>
            </w:r>
          </w:p>
        </w:tc>
        <w:tc>
          <w:tcPr>
            <w:tcW w:w="1814" w:type="dxa"/>
            <w:vMerge w:val="restart"/>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CB7DC0" w:rsidRDefault="00691951" w:rsidP="009007B9">
            <w:pPr>
              <w:spacing w:before="120" w:after="120"/>
              <w:jc w:val="center"/>
              <w:rPr>
                <w:rFonts w:asciiTheme="minorHAnsi" w:hAnsiTheme="minorHAnsi"/>
                <w:b/>
                <w:color w:val="000000"/>
                <w:sz w:val="20"/>
                <w:szCs w:val="20"/>
              </w:rPr>
            </w:pPr>
            <w:r>
              <w:rPr>
                <w:rFonts w:asciiTheme="minorHAnsi" w:hAnsiTheme="minorHAnsi"/>
                <w:b/>
                <w:bCs/>
                <w:color w:val="000000"/>
                <w:sz w:val="22"/>
              </w:rPr>
              <w:t>Personnel Involved</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Communications</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Record-Keeping</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Maintain records of pharmacy activities done during the response, using established tools</w:t>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Handle records containing patient information with sensitivity to privacy and security</w:t>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Prepare thorough and complete records of all dispensing, theft or loss of pharmaceuticals and equipment throughout the response</w:t>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Ensure that information is collated in a format that is suitable for future use by members of the organization or its collaborators</w:t>
            </w:r>
          </w:p>
        </w:tc>
        <w:tc>
          <w:tcPr>
            <w:tcW w:w="815" w:type="dxa"/>
            <w:shd w:val="clear" w:color="auto" w:fill="auto"/>
          </w:tcPr>
          <w:p w:rsidR="00691951" w:rsidRDefault="00691951" w:rsidP="009007B9">
            <w:pPr>
              <w:spacing w:before="120"/>
              <w:jc w:val="center"/>
            </w:pPr>
          </w:p>
        </w:tc>
        <w:tc>
          <w:tcPr>
            <w:tcW w:w="815" w:type="dxa"/>
            <w:shd w:val="clear" w:color="auto" w:fill="auto"/>
          </w:tcPr>
          <w:p w:rsidR="00691951" w:rsidRDefault="00691951" w:rsidP="009007B9">
            <w:pPr>
              <w:spacing w:before="120"/>
              <w:jc w:val="center"/>
            </w:pPr>
          </w:p>
        </w:tc>
        <w:tc>
          <w:tcPr>
            <w:tcW w:w="815" w:type="dxa"/>
            <w:shd w:val="clear" w:color="auto" w:fill="auto"/>
          </w:tcPr>
          <w:p w:rsidR="00691951" w:rsidRDefault="00691951" w:rsidP="009007B9">
            <w:pPr>
              <w:spacing w:before="120"/>
              <w:jc w:val="center"/>
            </w:pP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Internal Communications</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Contact and disseminate up-to-date or revised information to team members, including:</w:t>
            </w:r>
          </w:p>
          <w:p w:rsidR="00691951" w:rsidRDefault="00691951" w:rsidP="00691951">
            <w:pPr>
              <w:numPr>
                <w:ilvl w:val="0"/>
                <w:numId w:val="17"/>
              </w:numPr>
              <w:spacing w:before="0" w:after="0"/>
              <w:ind w:left="170" w:hanging="170"/>
              <w:rPr>
                <w:rFonts w:asciiTheme="minorHAnsi" w:hAnsiTheme="minorHAnsi"/>
                <w:color w:val="000000"/>
                <w:sz w:val="20"/>
                <w:szCs w:val="20"/>
              </w:rPr>
            </w:pPr>
            <w:r>
              <w:rPr>
                <w:rFonts w:asciiTheme="minorHAnsi" w:hAnsiTheme="minorHAnsi"/>
                <w:color w:val="000000"/>
                <w:sz w:val="20"/>
                <w:szCs w:val="20"/>
              </w:rPr>
              <w:t>New operating procedures;</w:t>
            </w:r>
          </w:p>
          <w:p w:rsidR="00691951" w:rsidRDefault="00691951" w:rsidP="00691951">
            <w:pPr>
              <w:numPr>
                <w:ilvl w:val="0"/>
                <w:numId w:val="17"/>
              </w:numPr>
              <w:spacing w:before="0" w:after="0"/>
              <w:ind w:left="170" w:hanging="170"/>
              <w:rPr>
                <w:rFonts w:asciiTheme="minorHAnsi" w:hAnsiTheme="minorHAnsi"/>
                <w:color w:val="000000"/>
                <w:sz w:val="20"/>
                <w:szCs w:val="20"/>
              </w:rPr>
            </w:pPr>
            <w:r>
              <w:rPr>
                <w:rFonts w:asciiTheme="minorHAnsi" w:hAnsiTheme="minorHAnsi"/>
                <w:color w:val="000000"/>
                <w:sz w:val="20"/>
                <w:szCs w:val="20"/>
              </w:rPr>
              <w:t>New directions from health authorities;</w:t>
            </w:r>
          </w:p>
          <w:p w:rsidR="00691951" w:rsidRPr="00CB7DC0" w:rsidRDefault="00691951" w:rsidP="00691951">
            <w:pPr>
              <w:numPr>
                <w:ilvl w:val="0"/>
                <w:numId w:val="17"/>
              </w:numPr>
              <w:spacing w:before="0"/>
              <w:ind w:left="170" w:hanging="170"/>
              <w:rPr>
                <w:rFonts w:asciiTheme="minorHAnsi" w:hAnsiTheme="minorHAnsi"/>
                <w:color w:val="000000"/>
                <w:sz w:val="20"/>
                <w:szCs w:val="20"/>
              </w:rPr>
            </w:pPr>
            <w:r>
              <w:rPr>
                <w:rFonts w:asciiTheme="minorHAnsi" w:hAnsiTheme="minorHAnsi"/>
                <w:color w:val="000000"/>
                <w:sz w:val="20"/>
                <w:szCs w:val="20"/>
              </w:rPr>
              <w:t>Reassurance &amp; feedback re: current activities.</w:t>
            </w:r>
          </w:p>
        </w:tc>
        <w:tc>
          <w:tcPr>
            <w:tcW w:w="815" w:type="dxa"/>
            <w:shd w:val="clear" w:color="auto" w:fill="auto"/>
          </w:tcPr>
          <w:p w:rsidR="00691951" w:rsidRDefault="00691951" w:rsidP="009007B9">
            <w:pPr>
              <w:spacing w:before="24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Use available communication channels as described in the emergency response plan</w:t>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External Communications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Provide updates to the public and other stakeholders, using key messages developed in partnership with collaborators</w:t>
            </w:r>
          </w:p>
        </w:tc>
        <w:tc>
          <w:tcPr>
            <w:tcW w:w="815" w:type="dxa"/>
            <w:shd w:val="clear" w:color="auto" w:fill="auto"/>
          </w:tcPr>
          <w:p w:rsidR="00691951" w:rsidRPr="00CB7DC0" w:rsidRDefault="00691951" w:rsidP="009007B9">
            <w:pPr>
              <w:jc w:val="center"/>
              <w:rPr>
                <w:rFonts w:asciiTheme="minorHAnsi" w:hAnsiTheme="minorHAnsi"/>
                <w:b/>
                <w:color w:val="000000"/>
                <w:sz w:val="20"/>
                <w:szCs w:val="20"/>
              </w:rPr>
            </w:pPr>
          </w:p>
        </w:tc>
        <w:tc>
          <w:tcPr>
            <w:tcW w:w="815" w:type="dxa"/>
            <w:shd w:val="clear" w:color="auto" w:fill="auto"/>
          </w:tcPr>
          <w:p w:rsidR="00691951" w:rsidRDefault="00691951" w:rsidP="009007B9">
            <w:pPr>
              <w:jc w:val="center"/>
            </w:pP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 xml:space="preserve">Prepare treatment and/or discharge plans, and share copies with patients, family members, and other care providers </w:t>
            </w:r>
          </w:p>
        </w:tc>
        <w:tc>
          <w:tcPr>
            <w:tcW w:w="815" w:type="dxa"/>
            <w:shd w:val="clear" w:color="auto" w:fill="auto"/>
          </w:tcPr>
          <w:p w:rsidR="00691951" w:rsidRPr="00F42EFE" w:rsidRDefault="00691951" w:rsidP="009007B9">
            <w:pPr>
              <w:jc w:val="center"/>
              <w:rPr>
                <w:rFonts w:asciiTheme="minorHAnsi" w:hAnsiTheme="minorHAnsi"/>
                <w:color w:val="000000"/>
                <w:sz w:val="40"/>
                <w:szCs w:val="40"/>
              </w:rPr>
            </w:pPr>
          </w:p>
        </w:tc>
        <w:tc>
          <w:tcPr>
            <w:tcW w:w="815" w:type="dxa"/>
            <w:shd w:val="clear" w:color="auto" w:fill="auto"/>
          </w:tcPr>
          <w:p w:rsidR="00691951" w:rsidRPr="00DF6822" w:rsidRDefault="00691951" w:rsidP="009007B9">
            <w:pPr>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Communication Systems</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Use and maintain alternate communication systems as described in the emergency response plan, including those related to:</w:t>
            </w:r>
          </w:p>
          <w:p w:rsidR="00691951" w:rsidRDefault="00691951" w:rsidP="00691951">
            <w:pPr>
              <w:numPr>
                <w:ilvl w:val="0"/>
                <w:numId w:val="18"/>
              </w:numPr>
              <w:spacing w:before="0" w:after="0"/>
              <w:ind w:left="170" w:hanging="170"/>
              <w:rPr>
                <w:rFonts w:asciiTheme="minorHAnsi" w:hAnsiTheme="minorHAnsi"/>
                <w:color w:val="000000"/>
                <w:sz w:val="20"/>
                <w:szCs w:val="20"/>
              </w:rPr>
            </w:pPr>
            <w:r>
              <w:rPr>
                <w:rFonts w:asciiTheme="minorHAnsi" w:hAnsiTheme="minorHAnsi"/>
                <w:color w:val="000000"/>
                <w:sz w:val="20"/>
                <w:szCs w:val="20"/>
              </w:rPr>
              <w:t xml:space="preserve">Verbal confirmations (e.g., “check-ins”); </w:t>
            </w:r>
          </w:p>
          <w:p w:rsidR="00691951" w:rsidRDefault="00691951" w:rsidP="00691951">
            <w:pPr>
              <w:numPr>
                <w:ilvl w:val="0"/>
                <w:numId w:val="18"/>
              </w:numPr>
              <w:spacing w:before="0" w:after="0"/>
              <w:ind w:left="170" w:hanging="170"/>
              <w:rPr>
                <w:rFonts w:asciiTheme="minorHAnsi" w:hAnsiTheme="minorHAnsi"/>
                <w:color w:val="000000"/>
                <w:sz w:val="20"/>
                <w:szCs w:val="20"/>
              </w:rPr>
            </w:pPr>
            <w:r>
              <w:rPr>
                <w:rFonts w:asciiTheme="minorHAnsi" w:hAnsiTheme="minorHAnsi"/>
                <w:color w:val="000000"/>
                <w:sz w:val="20"/>
                <w:szCs w:val="20"/>
              </w:rPr>
              <w:t>Requests for resupply or assistance; and</w:t>
            </w:r>
          </w:p>
          <w:p w:rsidR="00691951" w:rsidRPr="00CB7DC0" w:rsidRDefault="00691951" w:rsidP="00691951">
            <w:pPr>
              <w:numPr>
                <w:ilvl w:val="0"/>
                <w:numId w:val="18"/>
              </w:numPr>
              <w:spacing w:before="0"/>
              <w:ind w:left="170" w:hanging="170"/>
              <w:rPr>
                <w:rFonts w:asciiTheme="minorHAnsi" w:hAnsiTheme="minorHAnsi"/>
                <w:color w:val="000000"/>
                <w:sz w:val="20"/>
                <w:szCs w:val="20"/>
              </w:rPr>
            </w:pPr>
            <w:r>
              <w:rPr>
                <w:rFonts w:asciiTheme="minorHAnsi" w:hAnsiTheme="minorHAnsi"/>
                <w:color w:val="000000"/>
                <w:sz w:val="20"/>
                <w:szCs w:val="20"/>
              </w:rPr>
              <w:t>Answers to drug information questions.</w:t>
            </w:r>
          </w:p>
        </w:tc>
        <w:tc>
          <w:tcPr>
            <w:tcW w:w="815" w:type="dxa"/>
            <w:shd w:val="clear" w:color="auto" w:fill="auto"/>
          </w:tcPr>
          <w:p w:rsidR="00691951" w:rsidRDefault="00691951" w:rsidP="009007B9">
            <w:pPr>
              <w:spacing w:before="8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p>
        </w:tc>
        <w:tc>
          <w:tcPr>
            <w:tcW w:w="815" w:type="dxa"/>
            <w:shd w:val="clear" w:color="auto" w:fill="auto"/>
          </w:tcPr>
          <w:p w:rsidR="00691951" w:rsidRDefault="00691951" w:rsidP="009007B9">
            <w:pPr>
              <w:spacing w:before="8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p>
        </w:tc>
        <w:tc>
          <w:tcPr>
            <w:tcW w:w="815" w:type="dxa"/>
            <w:shd w:val="clear" w:color="auto" w:fill="auto"/>
          </w:tcPr>
          <w:p w:rsidR="00691951" w:rsidRDefault="00691951" w:rsidP="009007B9">
            <w:pPr>
              <w:spacing w:before="8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p>
        </w:tc>
        <w:tc>
          <w:tcPr>
            <w:tcW w:w="815" w:type="dxa"/>
            <w:shd w:val="clear" w:color="auto" w:fill="auto"/>
          </w:tcPr>
          <w:p w:rsidR="00691951" w:rsidRDefault="00691951" w:rsidP="009007B9">
            <w:pPr>
              <w:spacing w:before="80"/>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p>
        </w:tc>
      </w:tr>
    </w:tbl>
    <w:p w:rsidR="00691951" w:rsidRDefault="00691951" w:rsidP="00691951">
      <w:pPr>
        <w:rPr>
          <w:rFonts w:asciiTheme="minorHAnsi" w:hAnsiTheme="minorHAnsi"/>
        </w:rPr>
      </w:pPr>
    </w:p>
    <w:p w:rsidR="00691951" w:rsidRDefault="00691951" w:rsidP="00691951">
      <w:pPr>
        <w:rPr>
          <w:rFonts w:asciiTheme="minorHAnsi" w:hAnsiTheme="minorHAnsi"/>
        </w:rPr>
      </w:pPr>
    </w:p>
    <w:p w:rsidR="00691951" w:rsidRDefault="00691951" w:rsidP="00691951">
      <w:pPr>
        <w:rPr>
          <w:rFonts w:asciiTheme="minorHAnsi" w:hAnsiTheme="minorHAnsi"/>
          <w:b/>
          <w:sz w:val="32"/>
          <w:szCs w:val="32"/>
          <w:u w:val="single"/>
        </w:rPr>
      </w:pPr>
    </w:p>
    <w:p w:rsidR="00691951" w:rsidRDefault="00691951" w:rsidP="00691951">
      <w:pPr>
        <w:rPr>
          <w:rFonts w:asciiTheme="minorHAnsi" w:hAnsiTheme="minorHAnsi"/>
          <w:b/>
          <w:sz w:val="32"/>
          <w:szCs w:val="32"/>
          <w:u w:val="single"/>
        </w:rPr>
      </w:pPr>
      <w:r>
        <w:rPr>
          <w:rFonts w:asciiTheme="minorHAnsi" w:hAnsiTheme="minorHAnsi"/>
          <w:b/>
          <w:sz w:val="32"/>
          <w:szCs w:val="32"/>
          <w:u w:val="single"/>
        </w:rPr>
        <w:br w:type="page"/>
      </w:r>
    </w:p>
    <w:p w:rsidR="00691951" w:rsidRDefault="00BB68E0" w:rsidP="00691951">
      <w:pPr>
        <w:rPr>
          <w:rFonts w:asciiTheme="minorHAnsi" w:hAnsiTheme="minorHAnsi"/>
          <w:b/>
          <w:sz w:val="32"/>
          <w:szCs w:val="32"/>
          <w:u w:val="single"/>
        </w:rPr>
      </w:pPr>
      <w:r>
        <w:rPr>
          <w:rFonts w:asciiTheme="minorHAnsi" w:hAnsiTheme="minorHAnsi"/>
          <w:b/>
          <w:sz w:val="32"/>
          <w:szCs w:val="32"/>
          <w:u w:val="single"/>
        </w:rPr>
        <w:lastRenderedPageBreak/>
        <w:t xml:space="preserve">TIME PERIOD </w:t>
      </w:r>
      <w:r w:rsidR="00691951">
        <w:rPr>
          <w:rFonts w:asciiTheme="minorHAnsi" w:hAnsiTheme="minorHAnsi"/>
          <w:b/>
          <w:sz w:val="32"/>
          <w:szCs w:val="32"/>
          <w:u w:val="single"/>
        </w:rPr>
        <w:t>3:  Recover</w:t>
      </w:r>
      <w:r>
        <w:rPr>
          <w:rFonts w:asciiTheme="minorHAnsi" w:hAnsiTheme="minorHAnsi"/>
          <w:b/>
          <w:sz w:val="32"/>
          <w:szCs w:val="32"/>
          <w:u w:val="single"/>
        </w:rPr>
        <w:t>ing AFTER</w:t>
      </w:r>
      <w:r w:rsidR="00691951">
        <w:rPr>
          <w:rFonts w:asciiTheme="minorHAnsi" w:hAnsiTheme="minorHAnsi"/>
          <w:b/>
          <w:sz w:val="32"/>
          <w:szCs w:val="32"/>
          <w:u w:val="single"/>
        </w:rPr>
        <w:t xml:space="preserve"> an Emergency Event </w:t>
      </w:r>
    </w:p>
    <w:p w:rsidR="00691951" w:rsidRDefault="00691951" w:rsidP="00691951">
      <w:pPr>
        <w:rPr>
          <w:rFonts w:asciiTheme="minorHAnsi" w:hAnsiTheme="minorHAnsi"/>
          <w:b/>
          <w:sz w:val="28"/>
          <w:szCs w:val="28"/>
          <w:u w:val="single"/>
        </w:rPr>
      </w:pPr>
    </w:p>
    <w:p w:rsidR="00691951" w:rsidRDefault="00691951" w:rsidP="00691951">
      <w:pPr>
        <w:rPr>
          <w:rFonts w:asciiTheme="minorHAnsi" w:hAnsiTheme="minorHAnsi"/>
          <w:szCs w:val="24"/>
        </w:rPr>
      </w:pPr>
      <w:r>
        <w:rPr>
          <w:rFonts w:asciiTheme="minorHAnsi" w:hAnsiTheme="minorHAnsi"/>
          <w:szCs w:val="24"/>
        </w:rPr>
        <w:t xml:space="preserve">As time elapses following an emergency event, the intensity of the health care response will diminish.  Pharmacy team members must resume their usual operating procedures, and – in the case of foreign health teams in particular – this can involve a transfer of responsibilities to other personnel.  </w:t>
      </w:r>
    </w:p>
    <w:p w:rsidR="00691951" w:rsidRPr="00AA0E89" w:rsidRDefault="00691951" w:rsidP="00691951">
      <w:pPr>
        <w:rPr>
          <w:rFonts w:asciiTheme="minorHAnsi" w:hAnsiTheme="minorHAnsi"/>
          <w:szCs w:val="24"/>
        </w:rPr>
      </w:pPr>
    </w:p>
    <w:p w:rsidR="00691951" w:rsidRDefault="00691951" w:rsidP="00691951">
      <w:pPr>
        <w:rPr>
          <w:rFonts w:asciiTheme="minorHAnsi" w:hAnsiTheme="minorHAnsi"/>
          <w:b/>
          <w:sz w:val="28"/>
          <w:szCs w:val="28"/>
          <w:u w:val="single"/>
        </w:rPr>
      </w:pPr>
    </w:p>
    <w:p w:rsidR="00691951" w:rsidRPr="00B16D3A" w:rsidRDefault="00691951" w:rsidP="00691951">
      <w:pPr>
        <w:rPr>
          <w:rFonts w:asciiTheme="minorHAnsi" w:hAnsiTheme="minorHAnsi"/>
          <w:b/>
          <w:sz w:val="22"/>
        </w:rPr>
      </w:pPr>
      <w:r w:rsidRPr="00B16D3A">
        <w:rPr>
          <w:rFonts w:asciiTheme="minorHAnsi" w:hAnsiTheme="minorHAnsi"/>
          <w:b/>
          <w:sz w:val="22"/>
          <w:u w:val="single"/>
        </w:rPr>
        <w:t xml:space="preserve">Key Responsibilities of Pharmacy Team Members during </w:t>
      </w:r>
      <w:r w:rsidR="00BB68E0">
        <w:rPr>
          <w:rFonts w:asciiTheme="minorHAnsi" w:hAnsiTheme="minorHAnsi"/>
          <w:b/>
          <w:sz w:val="22"/>
          <w:u w:val="single"/>
        </w:rPr>
        <w:t xml:space="preserve">Time Period </w:t>
      </w:r>
      <w:r w:rsidRPr="00B16D3A">
        <w:rPr>
          <w:rFonts w:asciiTheme="minorHAnsi" w:hAnsiTheme="minorHAnsi"/>
          <w:b/>
          <w:sz w:val="22"/>
          <w:u w:val="single"/>
        </w:rPr>
        <w:t>3</w:t>
      </w:r>
    </w:p>
    <w:p w:rsidR="00691951" w:rsidRPr="00B16D3A" w:rsidRDefault="00691951" w:rsidP="00691951">
      <w:pPr>
        <w:rPr>
          <w:rFonts w:asciiTheme="minorHAnsi" w:hAnsiTheme="minorHAnsi"/>
          <w:sz w:val="22"/>
        </w:rPr>
      </w:pPr>
    </w:p>
    <w:p w:rsidR="00691951" w:rsidRPr="00B16D3A" w:rsidRDefault="00BB68E0" w:rsidP="00691951">
      <w:pPr>
        <w:rPr>
          <w:rFonts w:asciiTheme="minorHAnsi" w:hAnsiTheme="minorHAnsi"/>
          <w:sz w:val="22"/>
        </w:rPr>
      </w:pPr>
      <w:r>
        <w:rPr>
          <w:rFonts w:asciiTheme="minorHAnsi" w:hAnsiTheme="minorHAnsi"/>
          <w:sz w:val="22"/>
        </w:rPr>
        <w:t>To promote recovery after an emergency event</w:t>
      </w:r>
      <w:r w:rsidR="00691951" w:rsidRPr="00B16D3A">
        <w:rPr>
          <w:rFonts w:asciiTheme="minorHAnsi" w:hAnsiTheme="minorHAnsi"/>
          <w:sz w:val="22"/>
        </w:rPr>
        <w:t xml:space="preserve">, </w:t>
      </w:r>
      <w:r w:rsidR="00691951" w:rsidRPr="00B16D3A">
        <w:rPr>
          <w:rFonts w:asciiTheme="minorHAnsi" w:hAnsiTheme="minorHAnsi"/>
          <w:b/>
          <w:sz w:val="22"/>
          <w:u w:val="single"/>
        </w:rPr>
        <w:t>Level 1 Personnel</w:t>
      </w:r>
      <w:r w:rsidR="00691951" w:rsidRPr="00B16D3A">
        <w:rPr>
          <w:rFonts w:asciiTheme="minorHAnsi" w:hAnsiTheme="minorHAnsi"/>
          <w:sz w:val="22"/>
        </w:rPr>
        <w:t xml:space="preserve"> can be expected to:</w:t>
      </w:r>
    </w:p>
    <w:p w:rsidR="00691951" w:rsidRDefault="00691951" w:rsidP="00691951">
      <w:pPr>
        <w:numPr>
          <w:ilvl w:val="0"/>
          <w:numId w:val="19"/>
        </w:numPr>
        <w:spacing w:before="0" w:after="0"/>
        <w:rPr>
          <w:rFonts w:asciiTheme="minorHAnsi" w:hAnsiTheme="minorHAnsi"/>
          <w:sz w:val="22"/>
        </w:rPr>
      </w:pPr>
      <w:r w:rsidRPr="00925EA1">
        <w:rPr>
          <w:rFonts w:asciiTheme="minorHAnsi" w:hAnsiTheme="minorHAnsi"/>
          <w:sz w:val="22"/>
        </w:rPr>
        <w:t>Perform</w:t>
      </w:r>
      <w:r>
        <w:rPr>
          <w:rFonts w:asciiTheme="minorHAnsi" w:hAnsiTheme="minorHAnsi"/>
          <w:sz w:val="22"/>
        </w:rPr>
        <w:t xml:space="preserve"> general clerical, administrative, and basic technical tasks to conclude emergency pharmacy operations;  and</w:t>
      </w:r>
    </w:p>
    <w:p w:rsidR="00691951" w:rsidRPr="00925EA1" w:rsidRDefault="00691951" w:rsidP="00691951">
      <w:pPr>
        <w:numPr>
          <w:ilvl w:val="0"/>
          <w:numId w:val="19"/>
        </w:numPr>
        <w:spacing w:before="0" w:after="0"/>
        <w:rPr>
          <w:rFonts w:asciiTheme="minorHAnsi" w:hAnsiTheme="minorHAnsi"/>
          <w:sz w:val="22"/>
        </w:rPr>
      </w:pPr>
      <w:r>
        <w:rPr>
          <w:rFonts w:asciiTheme="minorHAnsi" w:hAnsiTheme="minorHAnsi"/>
          <w:sz w:val="22"/>
        </w:rPr>
        <w:t>Complete tasks as directed by other members of the pharmacy team, to support future pharmacy operations in the affected region.</w:t>
      </w:r>
    </w:p>
    <w:p w:rsidR="00691951" w:rsidRPr="00B16D3A" w:rsidRDefault="00691951" w:rsidP="00691951">
      <w:pPr>
        <w:rPr>
          <w:rFonts w:asciiTheme="minorHAnsi" w:hAnsiTheme="minorHAnsi"/>
          <w:b/>
          <w:sz w:val="22"/>
          <w:u w:val="single"/>
        </w:rPr>
      </w:pPr>
    </w:p>
    <w:p w:rsidR="00691951" w:rsidRPr="00B16D3A" w:rsidRDefault="00BB68E0" w:rsidP="00691951">
      <w:pPr>
        <w:rPr>
          <w:rFonts w:asciiTheme="minorHAnsi" w:hAnsiTheme="minorHAnsi"/>
          <w:sz w:val="22"/>
        </w:rPr>
      </w:pPr>
      <w:r>
        <w:rPr>
          <w:rFonts w:asciiTheme="minorHAnsi" w:hAnsiTheme="minorHAnsi"/>
          <w:sz w:val="22"/>
        </w:rPr>
        <w:t>To promote recovery after an emergency event</w:t>
      </w:r>
      <w:r w:rsidRPr="00B16D3A">
        <w:rPr>
          <w:rFonts w:asciiTheme="minorHAnsi" w:hAnsiTheme="minorHAnsi"/>
          <w:sz w:val="22"/>
        </w:rPr>
        <w:t xml:space="preserve">, </w:t>
      </w:r>
      <w:r w:rsidR="00691951" w:rsidRPr="00B16D3A">
        <w:rPr>
          <w:rFonts w:asciiTheme="minorHAnsi" w:hAnsiTheme="minorHAnsi"/>
          <w:b/>
          <w:sz w:val="22"/>
          <w:u w:val="single"/>
        </w:rPr>
        <w:t>Level 2 Personnel</w:t>
      </w:r>
      <w:r w:rsidR="00691951" w:rsidRPr="00B16D3A">
        <w:rPr>
          <w:rFonts w:asciiTheme="minorHAnsi" w:hAnsiTheme="minorHAnsi"/>
          <w:sz w:val="22"/>
        </w:rPr>
        <w:t xml:space="preserve"> can be expected to:</w:t>
      </w:r>
    </w:p>
    <w:p w:rsidR="00691951" w:rsidRPr="00925EA1" w:rsidRDefault="00691951" w:rsidP="00691951">
      <w:pPr>
        <w:numPr>
          <w:ilvl w:val="0"/>
          <w:numId w:val="21"/>
        </w:numPr>
        <w:spacing w:before="0" w:after="0"/>
        <w:rPr>
          <w:rFonts w:asciiTheme="minorHAnsi" w:hAnsiTheme="minorHAnsi"/>
          <w:b/>
          <w:sz w:val="22"/>
          <w:u w:val="single"/>
        </w:rPr>
      </w:pPr>
      <w:r>
        <w:rPr>
          <w:rFonts w:asciiTheme="minorHAnsi" w:hAnsiTheme="minorHAnsi"/>
          <w:sz w:val="22"/>
        </w:rPr>
        <w:t>Independently perform specialized or advanced technical tasks to conclude emergency pharmacy operations;  and</w:t>
      </w:r>
    </w:p>
    <w:p w:rsidR="00691951" w:rsidRPr="00B16D3A" w:rsidRDefault="00691951" w:rsidP="00691951">
      <w:pPr>
        <w:numPr>
          <w:ilvl w:val="0"/>
          <w:numId w:val="21"/>
        </w:numPr>
        <w:spacing w:before="0" w:after="0"/>
        <w:rPr>
          <w:rFonts w:asciiTheme="minorHAnsi" w:hAnsiTheme="minorHAnsi"/>
          <w:b/>
          <w:sz w:val="22"/>
          <w:u w:val="single"/>
        </w:rPr>
      </w:pPr>
      <w:r>
        <w:rPr>
          <w:rFonts w:asciiTheme="minorHAnsi" w:hAnsiTheme="minorHAnsi"/>
          <w:sz w:val="22"/>
        </w:rPr>
        <w:t>Apply in-depth technical knowledge to enable the team to assess the quality of their emergency response activities.</w:t>
      </w:r>
    </w:p>
    <w:p w:rsidR="00691951" w:rsidRPr="00B16D3A" w:rsidRDefault="00691951" w:rsidP="00691951">
      <w:pPr>
        <w:rPr>
          <w:rFonts w:asciiTheme="minorHAnsi" w:hAnsiTheme="minorHAnsi"/>
          <w:b/>
          <w:sz w:val="22"/>
          <w:u w:val="single"/>
        </w:rPr>
      </w:pPr>
    </w:p>
    <w:p w:rsidR="00691951" w:rsidRPr="00B16D3A" w:rsidRDefault="00BB68E0" w:rsidP="00691951">
      <w:pPr>
        <w:rPr>
          <w:rFonts w:asciiTheme="minorHAnsi" w:hAnsiTheme="minorHAnsi"/>
          <w:sz w:val="22"/>
        </w:rPr>
      </w:pPr>
      <w:r>
        <w:rPr>
          <w:rFonts w:asciiTheme="minorHAnsi" w:hAnsiTheme="minorHAnsi"/>
          <w:sz w:val="22"/>
        </w:rPr>
        <w:t>To promote recovery after an emergency event</w:t>
      </w:r>
      <w:r w:rsidRPr="00B16D3A">
        <w:rPr>
          <w:rFonts w:asciiTheme="minorHAnsi" w:hAnsiTheme="minorHAnsi"/>
          <w:sz w:val="22"/>
        </w:rPr>
        <w:t xml:space="preserve">, </w:t>
      </w:r>
      <w:r w:rsidR="00691951" w:rsidRPr="00B16D3A">
        <w:rPr>
          <w:rFonts w:asciiTheme="minorHAnsi" w:hAnsiTheme="minorHAnsi"/>
          <w:b/>
          <w:sz w:val="22"/>
          <w:u w:val="single"/>
        </w:rPr>
        <w:t>Level 3 Personnel</w:t>
      </w:r>
      <w:r w:rsidR="00691951" w:rsidRPr="00B16D3A">
        <w:rPr>
          <w:rFonts w:asciiTheme="minorHAnsi" w:hAnsiTheme="minorHAnsi"/>
          <w:sz w:val="22"/>
        </w:rPr>
        <w:t xml:space="preserve"> can be expected to:</w:t>
      </w:r>
    </w:p>
    <w:p w:rsidR="00691951" w:rsidRDefault="00691951" w:rsidP="00691951">
      <w:pPr>
        <w:numPr>
          <w:ilvl w:val="0"/>
          <w:numId w:val="22"/>
        </w:numPr>
        <w:spacing w:before="0" w:after="0"/>
        <w:rPr>
          <w:rFonts w:asciiTheme="minorHAnsi" w:hAnsiTheme="minorHAnsi"/>
          <w:sz w:val="22"/>
        </w:rPr>
      </w:pPr>
      <w:r>
        <w:rPr>
          <w:rFonts w:asciiTheme="minorHAnsi" w:hAnsiTheme="minorHAnsi"/>
          <w:sz w:val="22"/>
        </w:rPr>
        <w:t>Provide direction and oversight for conclusion of emergency pharmacy operations;</w:t>
      </w:r>
    </w:p>
    <w:p w:rsidR="00691951" w:rsidRDefault="00691951" w:rsidP="00691951">
      <w:pPr>
        <w:numPr>
          <w:ilvl w:val="0"/>
          <w:numId w:val="22"/>
        </w:numPr>
        <w:spacing w:before="0" w:after="0"/>
        <w:rPr>
          <w:rFonts w:asciiTheme="minorHAnsi" w:hAnsiTheme="minorHAnsi"/>
          <w:sz w:val="22"/>
        </w:rPr>
      </w:pPr>
      <w:r w:rsidRPr="0012224C">
        <w:rPr>
          <w:rFonts w:asciiTheme="minorHAnsi" w:hAnsiTheme="minorHAnsi"/>
          <w:sz w:val="22"/>
        </w:rPr>
        <w:t>Indepe</w:t>
      </w:r>
      <w:r>
        <w:rPr>
          <w:rFonts w:asciiTheme="minorHAnsi" w:hAnsiTheme="minorHAnsi"/>
          <w:sz w:val="22"/>
        </w:rPr>
        <w:t xml:space="preserve">ndently perform clinical and professional activities for individuals patients under their care during the emergency; and </w:t>
      </w:r>
    </w:p>
    <w:p w:rsidR="00691951" w:rsidRPr="0012224C" w:rsidRDefault="00691951" w:rsidP="00691951">
      <w:pPr>
        <w:numPr>
          <w:ilvl w:val="0"/>
          <w:numId w:val="22"/>
        </w:numPr>
        <w:spacing w:before="0" w:after="0"/>
        <w:rPr>
          <w:rFonts w:asciiTheme="minorHAnsi" w:hAnsiTheme="minorHAnsi"/>
          <w:sz w:val="22"/>
        </w:rPr>
      </w:pPr>
      <w:r>
        <w:rPr>
          <w:rFonts w:asciiTheme="minorHAnsi" w:hAnsiTheme="minorHAnsi"/>
          <w:sz w:val="22"/>
        </w:rPr>
        <w:t>Provide input to Level 4 personnel and other health authorities regarding potential improvements to the emergency response.</w:t>
      </w:r>
    </w:p>
    <w:p w:rsidR="00691951" w:rsidRPr="00B16D3A" w:rsidRDefault="00691951" w:rsidP="00691951">
      <w:pPr>
        <w:rPr>
          <w:rFonts w:asciiTheme="minorHAnsi" w:hAnsiTheme="minorHAnsi"/>
          <w:b/>
          <w:sz w:val="22"/>
          <w:u w:val="single"/>
        </w:rPr>
      </w:pPr>
    </w:p>
    <w:p w:rsidR="00691951" w:rsidRPr="00B16D3A" w:rsidRDefault="00BB68E0" w:rsidP="00691951">
      <w:pPr>
        <w:rPr>
          <w:rFonts w:asciiTheme="minorHAnsi" w:hAnsiTheme="minorHAnsi"/>
          <w:sz w:val="22"/>
        </w:rPr>
      </w:pPr>
      <w:r>
        <w:rPr>
          <w:rFonts w:asciiTheme="minorHAnsi" w:hAnsiTheme="minorHAnsi"/>
          <w:sz w:val="22"/>
        </w:rPr>
        <w:t>To promote recovery after an emergency event</w:t>
      </w:r>
      <w:r w:rsidRPr="00B16D3A">
        <w:rPr>
          <w:rFonts w:asciiTheme="minorHAnsi" w:hAnsiTheme="minorHAnsi"/>
          <w:sz w:val="22"/>
        </w:rPr>
        <w:t xml:space="preserve">, </w:t>
      </w:r>
      <w:r w:rsidR="00691951" w:rsidRPr="00B16D3A">
        <w:rPr>
          <w:rFonts w:asciiTheme="minorHAnsi" w:hAnsiTheme="minorHAnsi"/>
          <w:b/>
          <w:sz w:val="22"/>
          <w:u w:val="single"/>
        </w:rPr>
        <w:t xml:space="preserve">Level </w:t>
      </w:r>
      <w:r w:rsidR="00691951">
        <w:rPr>
          <w:rFonts w:asciiTheme="minorHAnsi" w:hAnsiTheme="minorHAnsi"/>
          <w:b/>
          <w:sz w:val="22"/>
          <w:u w:val="single"/>
        </w:rPr>
        <w:t>4</w:t>
      </w:r>
      <w:r w:rsidR="00691951" w:rsidRPr="00B16D3A">
        <w:rPr>
          <w:rFonts w:asciiTheme="minorHAnsi" w:hAnsiTheme="minorHAnsi"/>
          <w:b/>
          <w:sz w:val="22"/>
          <w:u w:val="single"/>
        </w:rPr>
        <w:t xml:space="preserve"> Personnel</w:t>
      </w:r>
      <w:r w:rsidR="00691951" w:rsidRPr="00B16D3A">
        <w:rPr>
          <w:rFonts w:asciiTheme="minorHAnsi" w:hAnsiTheme="minorHAnsi"/>
          <w:sz w:val="22"/>
        </w:rPr>
        <w:t xml:space="preserve"> can be expected to:</w:t>
      </w:r>
    </w:p>
    <w:p w:rsidR="00691951" w:rsidRDefault="00691951" w:rsidP="00691951">
      <w:pPr>
        <w:numPr>
          <w:ilvl w:val="0"/>
          <w:numId w:val="23"/>
        </w:numPr>
        <w:spacing w:before="0" w:after="0"/>
        <w:rPr>
          <w:rFonts w:asciiTheme="minorHAnsi" w:hAnsiTheme="minorHAnsi"/>
          <w:sz w:val="22"/>
        </w:rPr>
      </w:pPr>
      <w:r>
        <w:rPr>
          <w:rFonts w:asciiTheme="minorHAnsi" w:hAnsiTheme="minorHAnsi"/>
          <w:sz w:val="22"/>
        </w:rPr>
        <w:t>Liaise with external partners and collaborators to ensure efficient resumption of routine pharmacy operations following the emergency and smooth transfer of responsibilities;</w:t>
      </w:r>
    </w:p>
    <w:p w:rsidR="00691951" w:rsidRDefault="00691951" w:rsidP="00691951">
      <w:pPr>
        <w:numPr>
          <w:ilvl w:val="0"/>
          <w:numId w:val="23"/>
        </w:numPr>
        <w:spacing w:before="0" w:after="0"/>
        <w:rPr>
          <w:rFonts w:asciiTheme="minorHAnsi" w:hAnsiTheme="minorHAnsi"/>
          <w:sz w:val="22"/>
        </w:rPr>
      </w:pPr>
      <w:r>
        <w:rPr>
          <w:rFonts w:asciiTheme="minorHAnsi" w:hAnsiTheme="minorHAnsi"/>
          <w:sz w:val="22"/>
        </w:rPr>
        <w:t xml:space="preserve">Identify opportunities to enhance the activities performed of the pharmacy team, health care organization, or community in response to emergencies; and </w:t>
      </w:r>
    </w:p>
    <w:p w:rsidR="00691951" w:rsidRPr="003B6F0C" w:rsidRDefault="00691951" w:rsidP="00691951">
      <w:pPr>
        <w:numPr>
          <w:ilvl w:val="0"/>
          <w:numId w:val="23"/>
        </w:numPr>
        <w:spacing w:before="0" w:after="0"/>
        <w:rPr>
          <w:rFonts w:asciiTheme="minorHAnsi" w:hAnsiTheme="minorHAnsi"/>
          <w:sz w:val="22"/>
        </w:rPr>
      </w:pPr>
      <w:r>
        <w:rPr>
          <w:rFonts w:asciiTheme="minorHAnsi" w:hAnsiTheme="minorHAnsi"/>
          <w:sz w:val="22"/>
        </w:rPr>
        <w:t>Engage meaningfully with community partners and stakeholders to ensure that health needs of the affected population can continue to be addressed after the acute emergency response concludes.</w:t>
      </w:r>
    </w:p>
    <w:p w:rsidR="00691951" w:rsidRDefault="00691951" w:rsidP="00691951">
      <w:pPr>
        <w:rPr>
          <w:rFonts w:asciiTheme="minorHAnsi" w:hAnsiTheme="minorHAnsi"/>
          <w:b/>
          <w:sz w:val="22"/>
          <w:u w:val="single"/>
        </w:rPr>
      </w:pPr>
      <w:r>
        <w:rPr>
          <w:rFonts w:asciiTheme="minorHAnsi" w:hAnsiTheme="minorHAnsi"/>
          <w:b/>
          <w:sz w:val="22"/>
          <w:u w:val="single"/>
        </w:rPr>
        <w:br w:type="page"/>
      </w:r>
    </w:p>
    <w:p w:rsidR="00691951" w:rsidRDefault="00691951" w:rsidP="00691951">
      <w:pPr>
        <w:rPr>
          <w:rFonts w:asciiTheme="minorHAnsi" w:hAnsiTheme="minorHAnsi"/>
          <w:b/>
          <w:sz w:val="28"/>
          <w:szCs w:val="28"/>
          <w:u w:val="single"/>
        </w:rPr>
      </w:pPr>
      <w:r w:rsidRPr="00BF0251">
        <w:rPr>
          <w:rFonts w:asciiTheme="minorHAnsi" w:hAnsiTheme="minorHAnsi"/>
          <w:b/>
          <w:sz w:val="28"/>
          <w:szCs w:val="28"/>
          <w:u w:val="single"/>
        </w:rPr>
        <w:lastRenderedPageBreak/>
        <w:t xml:space="preserve">Domain </w:t>
      </w:r>
      <w:r>
        <w:rPr>
          <w:rFonts w:asciiTheme="minorHAnsi" w:hAnsiTheme="minorHAnsi"/>
          <w:b/>
          <w:sz w:val="28"/>
          <w:szCs w:val="28"/>
          <w:u w:val="single"/>
        </w:rPr>
        <w:t>1:  Professional Practice</w:t>
      </w:r>
      <w:r w:rsidR="00BB68E0">
        <w:rPr>
          <w:rFonts w:asciiTheme="minorHAnsi" w:hAnsiTheme="minorHAnsi"/>
          <w:b/>
          <w:sz w:val="28"/>
          <w:szCs w:val="28"/>
          <w:u w:val="single"/>
        </w:rPr>
        <w:t xml:space="preserve"> – Activities to Complete AFTER an Emergency</w:t>
      </w:r>
    </w:p>
    <w:p w:rsidR="00691951" w:rsidRDefault="00691951" w:rsidP="00691951">
      <w:pPr>
        <w:rPr>
          <w:rFonts w:asciiTheme="minorHAnsi" w:hAnsiTheme="minorHAnsi"/>
          <w:b/>
          <w:sz w:val="22"/>
          <w:u w:val="single"/>
        </w:rPr>
      </w:pP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600"/>
        </w:trPr>
        <w:tc>
          <w:tcPr>
            <w:tcW w:w="738" w:type="dxa"/>
            <w:vMerge w:val="restart"/>
            <w:shd w:val="clear" w:color="auto" w:fill="auto"/>
            <w:vAlign w:val="center"/>
            <w:hideMark/>
          </w:tcPr>
          <w:p w:rsidR="00691951" w:rsidRDefault="00691951" w:rsidP="009007B9">
            <w:pPr>
              <w:jc w:val="center"/>
              <w:rPr>
                <w:rFonts w:asciiTheme="minorHAnsi" w:hAnsiTheme="minorHAnsi"/>
                <w:b/>
                <w:bCs/>
                <w:color w:val="000000"/>
                <w:sz w:val="16"/>
                <w:szCs w:val="16"/>
              </w:rPr>
            </w:pPr>
          </w:p>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#1</w:t>
            </w:r>
          </w:p>
        </w:tc>
        <w:tc>
          <w:tcPr>
            <w:tcW w:w="1814"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Personnel Involved</w:t>
            </w:r>
          </w:p>
        </w:tc>
      </w:tr>
      <w:tr w:rsidR="00691951" w:rsidRPr="00CB7DC0" w:rsidTr="009007B9">
        <w:trPr>
          <w:trHeight w:val="364"/>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Tr="009007B9">
        <w:trPr>
          <w:trHeight w:val="683"/>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Professional Practice</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sidRPr="00DF36D6">
              <w:rPr>
                <w:rFonts w:asciiTheme="minorHAnsi" w:hAnsiTheme="minorHAnsi"/>
                <w:color w:val="000000"/>
                <w:sz w:val="22"/>
              </w:rPr>
              <w:t>Leadership</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Provide input into “lessons learned” reports and assist in drafting, following self-reflection and/or discussion with colleagues</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Liaise with external partners and affiliates to coordinate withdrawal of services/supplies, as appropriate</w:t>
            </w:r>
          </w:p>
        </w:tc>
        <w:tc>
          <w:tcPr>
            <w:tcW w:w="815" w:type="dxa"/>
            <w:shd w:val="clear" w:color="auto" w:fill="auto"/>
          </w:tcPr>
          <w:p w:rsidR="00691951" w:rsidRPr="00E219FD" w:rsidRDefault="00691951" w:rsidP="009007B9">
            <w:pPr>
              <w:spacing w:before="120" w:after="120"/>
              <w:jc w:val="center"/>
              <w:rPr>
                <w:rFonts w:asciiTheme="minorHAnsi" w:hAnsiTheme="minorHAnsi"/>
                <w:color w:val="000000"/>
                <w:sz w:val="40"/>
                <w:szCs w:val="40"/>
              </w:rPr>
            </w:pPr>
          </w:p>
        </w:tc>
        <w:tc>
          <w:tcPr>
            <w:tcW w:w="815" w:type="dxa"/>
            <w:shd w:val="clear" w:color="auto" w:fill="auto"/>
          </w:tcPr>
          <w:p w:rsidR="00691951" w:rsidRPr="00E219FD" w:rsidRDefault="00691951" w:rsidP="009007B9">
            <w:pPr>
              <w:spacing w:before="120" w:after="120"/>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Consultation and Collaboration</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Identify personnel who will be involved in providing ongoing care to the affected population</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p>
        </w:tc>
        <w:tc>
          <w:tcPr>
            <w:tcW w:w="815" w:type="dxa"/>
            <w:shd w:val="clear" w:color="auto" w:fill="auto"/>
          </w:tcPr>
          <w:p w:rsidR="00691951" w:rsidRDefault="00691951" w:rsidP="009007B9">
            <w:pPr>
              <w:spacing w:before="240" w:after="120"/>
              <w:jc w:val="center"/>
            </w:pP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Collate records and forward to designated personnel (either within or external to the pharmacy team), following established protocols for conclusion of the emergency response</w:t>
            </w:r>
          </w:p>
        </w:tc>
        <w:tc>
          <w:tcPr>
            <w:tcW w:w="815" w:type="dxa"/>
            <w:shd w:val="clear" w:color="auto" w:fill="auto"/>
          </w:tcPr>
          <w:p w:rsidR="00691951" w:rsidRPr="00E219FD" w:rsidRDefault="00691951" w:rsidP="009007B9">
            <w:pPr>
              <w:spacing w:before="48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48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8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80" w:after="120"/>
              <w:jc w:val="center"/>
            </w:pPr>
            <w:r w:rsidRPr="003B2169">
              <w:rPr>
                <w:rFonts w:asciiTheme="minorHAnsi" w:hAnsiTheme="minorHAnsi"/>
                <w:color w:val="000000"/>
                <w:sz w:val="40"/>
                <w:szCs w:val="40"/>
              </w:rPr>
              <w:sym w:font="Wingdings" w:char="F0FC"/>
            </w:r>
          </w:p>
        </w:tc>
      </w:tr>
      <w:tr w:rsidR="00691951"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Practice Setting Management</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Relocate displaced personnel and equipment, ensuring that excess and damaged materials are appropriately secured or disposed of</w:t>
            </w:r>
          </w:p>
        </w:tc>
        <w:tc>
          <w:tcPr>
            <w:tcW w:w="815" w:type="dxa"/>
            <w:shd w:val="clear" w:color="auto" w:fill="auto"/>
          </w:tcPr>
          <w:p w:rsidR="00691951" w:rsidRDefault="00691951" w:rsidP="009007B9">
            <w:pPr>
              <w:spacing w:before="240" w:after="120"/>
              <w:jc w:val="cente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 xml:space="preserve">Ensure personal health information is transferred securely to authorized health care personnel </w:t>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after="120"/>
              <w:jc w:val="center"/>
            </w:pPr>
            <w:r w:rsidRPr="003B2169">
              <w:rPr>
                <w:rFonts w:asciiTheme="minorHAnsi" w:hAnsiTheme="minorHAnsi"/>
                <w:color w:val="000000"/>
                <w:sz w:val="40"/>
                <w:szCs w:val="40"/>
              </w:rPr>
              <w:sym w:font="Wingdings" w:char="F0FC"/>
            </w:r>
          </w:p>
        </w:tc>
      </w:tr>
    </w:tbl>
    <w:p w:rsidR="00691951" w:rsidRDefault="00691951" w:rsidP="00691951">
      <w:pPr>
        <w:rPr>
          <w:rFonts w:asciiTheme="minorHAnsi" w:hAnsiTheme="minorHAnsi"/>
          <w:b/>
          <w:sz w:val="22"/>
          <w:u w:val="single"/>
        </w:rPr>
      </w:pPr>
    </w:p>
    <w:p w:rsidR="00691951" w:rsidRPr="00B16D3A" w:rsidRDefault="00691951" w:rsidP="00691951">
      <w:pPr>
        <w:rPr>
          <w:rFonts w:asciiTheme="minorHAnsi" w:hAnsiTheme="minorHAnsi"/>
          <w:b/>
          <w:sz w:val="22"/>
          <w:u w:val="single"/>
        </w:rPr>
      </w:pPr>
    </w:p>
    <w:p w:rsidR="00691951" w:rsidRDefault="00691951" w:rsidP="00691951">
      <w:pPr>
        <w:rPr>
          <w:rFonts w:asciiTheme="minorHAnsi" w:hAnsiTheme="minorHAnsi"/>
          <w:b/>
          <w:sz w:val="28"/>
          <w:szCs w:val="28"/>
          <w:u w:val="single"/>
        </w:rPr>
      </w:pPr>
      <w:r>
        <w:rPr>
          <w:rFonts w:asciiTheme="minorHAnsi" w:hAnsiTheme="minorHAnsi"/>
          <w:b/>
          <w:sz w:val="28"/>
          <w:szCs w:val="28"/>
          <w:u w:val="single"/>
        </w:rPr>
        <w:br w:type="page"/>
      </w:r>
    </w:p>
    <w:p w:rsidR="00BB68E0" w:rsidRDefault="00691951" w:rsidP="00BB68E0">
      <w:pPr>
        <w:rPr>
          <w:rFonts w:asciiTheme="minorHAnsi" w:hAnsiTheme="minorHAnsi"/>
          <w:b/>
          <w:sz w:val="28"/>
          <w:szCs w:val="28"/>
          <w:u w:val="single"/>
        </w:rPr>
      </w:pPr>
      <w:r w:rsidRPr="00BF0251">
        <w:rPr>
          <w:rFonts w:asciiTheme="minorHAnsi" w:hAnsiTheme="minorHAnsi"/>
          <w:b/>
          <w:sz w:val="28"/>
          <w:szCs w:val="28"/>
          <w:u w:val="single"/>
        </w:rPr>
        <w:lastRenderedPageBreak/>
        <w:t xml:space="preserve">Domain </w:t>
      </w:r>
      <w:r>
        <w:rPr>
          <w:rFonts w:asciiTheme="minorHAnsi" w:hAnsiTheme="minorHAnsi"/>
          <w:b/>
          <w:sz w:val="28"/>
          <w:szCs w:val="28"/>
          <w:u w:val="single"/>
        </w:rPr>
        <w:t>2:  Population Health Planning</w:t>
      </w:r>
      <w:r w:rsidR="00BB68E0">
        <w:rPr>
          <w:rFonts w:asciiTheme="minorHAnsi" w:hAnsiTheme="minorHAnsi"/>
          <w:b/>
          <w:sz w:val="28"/>
          <w:szCs w:val="28"/>
          <w:u w:val="single"/>
        </w:rPr>
        <w:t xml:space="preserve"> – Activities to Complete AFTER an Emergency</w:t>
      </w:r>
    </w:p>
    <w:p w:rsidR="00691951" w:rsidRPr="00D7428E" w:rsidRDefault="00691951" w:rsidP="00691951">
      <w:pPr>
        <w:rPr>
          <w:i/>
        </w:rPr>
      </w:pP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600"/>
        </w:trPr>
        <w:tc>
          <w:tcPr>
            <w:tcW w:w="738"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 xml:space="preserve"> #2</w:t>
            </w:r>
          </w:p>
        </w:tc>
        <w:tc>
          <w:tcPr>
            <w:tcW w:w="1814"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vAlign w:val="center"/>
            <w:hideMark/>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Personnel Involved</w:t>
            </w:r>
          </w:p>
        </w:tc>
      </w:tr>
      <w:tr w:rsidR="00691951" w:rsidRPr="00CB7DC0" w:rsidTr="009007B9">
        <w:trPr>
          <w:trHeight w:val="364"/>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Population Health Planning</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Situational Awareness</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Continue to adhere to preventive measures recommended by health authorities</w:t>
            </w:r>
          </w:p>
        </w:tc>
        <w:tc>
          <w:tcPr>
            <w:tcW w:w="815" w:type="dxa"/>
            <w:shd w:val="clear" w:color="auto" w:fill="auto"/>
          </w:tcPr>
          <w:p w:rsidR="00691951" w:rsidRPr="00DF36D6" w:rsidRDefault="00691951" w:rsidP="009007B9">
            <w:pPr>
              <w:spacing w:before="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Participate in ongoing disease surveillance activities, as directed by health authorities</w:t>
            </w: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80"/>
              <w:jc w:val="center"/>
              <w:rPr>
                <w:rFonts w:asciiTheme="minorHAnsi" w:hAnsiTheme="minorHAnsi"/>
                <w:color w:val="000000"/>
                <w:sz w:val="16"/>
                <w:szCs w:val="16"/>
              </w:rPr>
            </w:pP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Default="00691951" w:rsidP="009007B9">
            <w:pPr>
              <w:jc w:val="center"/>
              <w:rPr>
                <w:rFonts w:asciiTheme="minorHAnsi" w:hAnsiTheme="minorHAnsi"/>
                <w:color w:val="000000"/>
                <w:sz w:val="22"/>
              </w:rPr>
            </w:pPr>
            <w:r>
              <w:rPr>
                <w:rFonts w:asciiTheme="minorHAnsi" w:hAnsiTheme="minorHAnsi"/>
                <w:color w:val="000000"/>
                <w:sz w:val="22"/>
              </w:rPr>
              <w:t>Risk Mitigation</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Develop plans to address health problems that may present at a later date, with consideration for community values and existing standards of care in the affected region</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Share tools and resources with next-in-line treatment providers, to support ongoing care to persons affected during the emergency</w:t>
            </w:r>
          </w:p>
        </w:tc>
        <w:tc>
          <w:tcPr>
            <w:tcW w:w="815" w:type="dxa"/>
            <w:shd w:val="clear" w:color="auto" w:fill="auto"/>
          </w:tcPr>
          <w:p w:rsidR="00691951" w:rsidRPr="003B2169"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Pr="003B2169" w:rsidRDefault="00691951" w:rsidP="009007B9">
            <w:pPr>
              <w:spacing w:before="160" w:after="120"/>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after="12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7D1274"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7D1274" w:rsidRDefault="00691951" w:rsidP="009007B9">
            <w:pPr>
              <w:jc w:val="center"/>
              <w:rPr>
                <w:rFonts w:asciiTheme="minorHAnsi" w:hAnsiTheme="minorHAnsi"/>
                <w:color w:val="000000"/>
                <w:sz w:val="22"/>
              </w:rPr>
            </w:pPr>
            <w:r w:rsidRPr="007D1274">
              <w:rPr>
                <w:rFonts w:asciiTheme="minorHAnsi" w:hAnsiTheme="minorHAnsi"/>
                <w:color w:val="000000"/>
                <w:sz w:val="22"/>
              </w:rPr>
              <w:t>Protocol Administration</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Ensure supplies and materials are returned to pre-event locations and status</w:t>
            </w:r>
          </w:p>
        </w:tc>
        <w:tc>
          <w:tcPr>
            <w:tcW w:w="815" w:type="dxa"/>
            <w:shd w:val="clear" w:color="auto" w:fill="auto"/>
          </w:tcPr>
          <w:p w:rsidR="00691951" w:rsidRPr="00DF36D6" w:rsidRDefault="00691951" w:rsidP="009007B9">
            <w:pPr>
              <w:spacing w:before="8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80"/>
              <w:jc w:val="center"/>
            </w:pPr>
            <w:r w:rsidRPr="003B2169">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7D1274"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7D1274"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Assess the effectiveness of protocols used during the emergency response, applying rigorous methodology wherever possible</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bl>
    <w:p w:rsidR="00691951" w:rsidRDefault="00691951" w:rsidP="00691951"/>
    <w:p w:rsidR="00691951" w:rsidRDefault="00691951" w:rsidP="00691951"/>
    <w:p w:rsidR="00691951" w:rsidRDefault="00691951" w:rsidP="00691951"/>
    <w:p w:rsidR="00691951" w:rsidRDefault="00691951" w:rsidP="00691951">
      <w:pPr>
        <w:rPr>
          <w:rFonts w:asciiTheme="minorHAnsi" w:hAnsiTheme="minorHAnsi"/>
          <w:b/>
          <w:sz w:val="28"/>
          <w:szCs w:val="28"/>
          <w:u w:val="single"/>
        </w:rPr>
      </w:pPr>
      <w:r>
        <w:rPr>
          <w:rFonts w:asciiTheme="minorHAnsi" w:hAnsiTheme="minorHAnsi"/>
          <w:b/>
          <w:sz w:val="28"/>
          <w:szCs w:val="28"/>
          <w:u w:val="single"/>
        </w:rPr>
        <w:br w:type="page"/>
      </w:r>
    </w:p>
    <w:p w:rsidR="00691951" w:rsidRDefault="00691951" w:rsidP="00691951">
      <w:pPr>
        <w:rPr>
          <w:rFonts w:asciiTheme="minorHAnsi" w:hAnsiTheme="minorHAnsi"/>
          <w:b/>
          <w:sz w:val="28"/>
          <w:szCs w:val="28"/>
          <w:u w:val="single"/>
        </w:rPr>
      </w:pPr>
      <w:r w:rsidRPr="00BF0251">
        <w:rPr>
          <w:rFonts w:asciiTheme="minorHAnsi" w:hAnsiTheme="minorHAnsi"/>
          <w:b/>
          <w:sz w:val="28"/>
          <w:szCs w:val="28"/>
          <w:u w:val="single"/>
        </w:rPr>
        <w:lastRenderedPageBreak/>
        <w:t xml:space="preserve">Domain </w:t>
      </w:r>
      <w:r>
        <w:rPr>
          <w:rFonts w:asciiTheme="minorHAnsi" w:hAnsiTheme="minorHAnsi"/>
          <w:b/>
          <w:sz w:val="28"/>
          <w:szCs w:val="28"/>
          <w:u w:val="single"/>
        </w:rPr>
        <w:t>3</w:t>
      </w:r>
      <w:r w:rsidRPr="00BF0251">
        <w:rPr>
          <w:rFonts w:asciiTheme="minorHAnsi" w:hAnsiTheme="minorHAnsi"/>
          <w:b/>
          <w:sz w:val="28"/>
          <w:szCs w:val="28"/>
          <w:u w:val="single"/>
        </w:rPr>
        <w:t xml:space="preserve">:  </w:t>
      </w:r>
      <w:r>
        <w:rPr>
          <w:rFonts w:asciiTheme="minorHAnsi" w:hAnsiTheme="minorHAnsi"/>
          <w:b/>
          <w:sz w:val="28"/>
          <w:szCs w:val="28"/>
          <w:u w:val="single"/>
        </w:rPr>
        <w:t>Direct Patient Care</w:t>
      </w:r>
      <w:r w:rsidR="00BB68E0">
        <w:rPr>
          <w:rFonts w:asciiTheme="minorHAnsi" w:hAnsiTheme="minorHAnsi"/>
          <w:b/>
          <w:sz w:val="28"/>
          <w:szCs w:val="28"/>
          <w:u w:val="single"/>
        </w:rPr>
        <w:t xml:space="preserve"> – Activities to Complete AFTER an Emergency</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565"/>
        </w:trPr>
        <w:tc>
          <w:tcPr>
            <w:tcW w:w="738" w:type="dxa"/>
            <w:vMerge w:val="restart"/>
            <w:shd w:val="clear" w:color="auto" w:fill="auto"/>
            <w:noWrap/>
            <w:vAlign w:val="center"/>
          </w:tcPr>
          <w:p w:rsidR="00691951"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p>
          <w:p w:rsidR="00691951" w:rsidRPr="00DF36D6" w:rsidRDefault="00691951" w:rsidP="009007B9">
            <w:pPr>
              <w:jc w:val="center"/>
              <w:rPr>
                <w:rFonts w:asciiTheme="minorHAnsi" w:hAnsiTheme="minorHAnsi"/>
                <w:b/>
                <w:bCs/>
                <w:color w:val="000000"/>
                <w:sz w:val="16"/>
                <w:szCs w:val="16"/>
              </w:rPr>
            </w:pPr>
            <w:r>
              <w:rPr>
                <w:rFonts w:asciiTheme="minorHAnsi" w:hAnsiTheme="minorHAnsi"/>
                <w:b/>
                <w:bCs/>
                <w:color w:val="000000"/>
                <w:sz w:val="16"/>
                <w:szCs w:val="16"/>
              </w:rPr>
              <w:t>#3</w:t>
            </w:r>
          </w:p>
        </w:tc>
        <w:tc>
          <w:tcPr>
            <w:tcW w:w="1814" w:type="dxa"/>
            <w:vMerge w:val="restart"/>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Default="00691951" w:rsidP="009007B9">
            <w:pPr>
              <w:spacing w:before="160" w:after="120"/>
              <w:jc w:val="center"/>
            </w:pPr>
            <w:r>
              <w:rPr>
                <w:rFonts w:asciiTheme="minorHAnsi" w:hAnsiTheme="minorHAnsi"/>
                <w:b/>
                <w:bCs/>
                <w:color w:val="000000"/>
                <w:sz w:val="22"/>
              </w:rPr>
              <w:t>Personnel Involved</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Direct Patient Care</w:t>
            </w:r>
          </w:p>
        </w:tc>
        <w:tc>
          <w:tcPr>
            <w:tcW w:w="1814" w:type="dxa"/>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Good Dispensing Practices</w:t>
            </w:r>
          </w:p>
        </w:tc>
        <w:tc>
          <w:tcPr>
            <w:tcW w:w="4111" w:type="dxa"/>
            <w:shd w:val="clear" w:color="auto" w:fill="auto"/>
            <w:noWrap/>
          </w:tcPr>
          <w:p w:rsidR="00691951" w:rsidRPr="00CB7DC0" w:rsidRDefault="00691951" w:rsidP="00B402D0">
            <w:pPr>
              <w:rPr>
                <w:rFonts w:asciiTheme="minorHAnsi" w:hAnsiTheme="minorHAnsi"/>
                <w:color w:val="000000"/>
                <w:sz w:val="20"/>
                <w:szCs w:val="20"/>
              </w:rPr>
            </w:pPr>
            <w:r>
              <w:rPr>
                <w:rFonts w:asciiTheme="minorHAnsi" w:hAnsiTheme="minorHAnsi"/>
                <w:color w:val="000000"/>
                <w:sz w:val="20"/>
                <w:szCs w:val="20"/>
              </w:rPr>
              <w:t>Initiate “shut down” procedures for all temporary pharmacies, ensuring that all materi</w:t>
            </w:r>
            <w:r w:rsidR="00B402D0">
              <w:rPr>
                <w:rFonts w:asciiTheme="minorHAnsi" w:hAnsiTheme="minorHAnsi"/>
                <w:color w:val="000000"/>
                <w:sz w:val="20"/>
                <w:szCs w:val="20"/>
              </w:rPr>
              <w:t>a</w:t>
            </w:r>
            <w:r>
              <w:rPr>
                <w:rFonts w:asciiTheme="minorHAnsi" w:hAnsiTheme="minorHAnsi"/>
                <w:color w:val="000000"/>
                <w:sz w:val="20"/>
                <w:szCs w:val="20"/>
              </w:rPr>
              <w:t>l</w:t>
            </w:r>
            <w:r w:rsidR="00B402D0">
              <w:rPr>
                <w:rFonts w:asciiTheme="minorHAnsi" w:hAnsiTheme="minorHAnsi"/>
                <w:color w:val="000000"/>
                <w:sz w:val="20"/>
                <w:szCs w:val="20"/>
              </w:rPr>
              <w:t>s</w:t>
            </w:r>
            <w:r>
              <w:rPr>
                <w:rFonts w:asciiTheme="minorHAnsi" w:hAnsiTheme="minorHAnsi"/>
                <w:color w:val="000000"/>
                <w:sz w:val="20"/>
                <w:szCs w:val="20"/>
              </w:rPr>
              <w:t xml:space="preserve"> </w:t>
            </w:r>
            <w:r w:rsidR="00B402D0">
              <w:rPr>
                <w:rFonts w:asciiTheme="minorHAnsi" w:hAnsiTheme="minorHAnsi"/>
                <w:color w:val="000000"/>
                <w:sz w:val="20"/>
                <w:szCs w:val="20"/>
              </w:rPr>
              <w:t>are</w:t>
            </w:r>
            <w:r>
              <w:rPr>
                <w:rFonts w:asciiTheme="minorHAnsi" w:hAnsiTheme="minorHAnsi"/>
                <w:color w:val="000000"/>
                <w:sz w:val="20"/>
                <w:szCs w:val="20"/>
              </w:rPr>
              <w:t xml:space="preserve"> disposed of following established procedures</w:t>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Coordination of Care</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Document formal transfers of responsibility for delivery of medications and pharmacy services to the affected population</w:t>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Transfer records and supplies to the designated care teams, prior to departure/conclusion of the emergency response</w:t>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Individual Patient Care Plans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Complete follow-up &amp; therapeutic monitoring for individual patients where possible, or arrange for ongoing care from an alternate care provider</w:t>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DF36D6" w:rsidRDefault="00691951" w:rsidP="009007B9">
            <w:pPr>
              <w:spacing w:before="240" w:after="120"/>
              <w:jc w:val="center"/>
              <w:rPr>
                <w:rFonts w:asciiTheme="minorHAnsi" w:hAnsiTheme="minorHAnsi"/>
                <w:color w:val="000000"/>
                <w:sz w:val="16"/>
                <w:szCs w:val="16"/>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Ensure that care plans are appropriately documented for future reference</w:t>
            </w: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c>
          <w:tcPr>
            <w:tcW w:w="815" w:type="dxa"/>
            <w:shd w:val="clear" w:color="auto" w:fill="auto"/>
          </w:tcPr>
          <w:p w:rsidR="00691951" w:rsidRDefault="00691951" w:rsidP="009007B9">
            <w:pPr>
              <w:jc w:val="center"/>
            </w:pPr>
            <w:r w:rsidRPr="00E35D76">
              <w:rPr>
                <w:rFonts w:asciiTheme="minorHAnsi" w:hAnsiTheme="minorHAnsi"/>
                <w:color w:val="000000"/>
                <w:sz w:val="40"/>
                <w:szCs w:val="40"/>
              </w:rPr>
              <w:sym w:font="Wingdings" w:char="F0FC"/>
            </w: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Prepare discharge plans for patients where necessary</w:t>
            </w: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80"/>
              <w:jc w:val="center"/>
            </w:pPr>
            <w:r w:rsidRPr="00E35D76">
              <w:rPr>
                <w:rFonts w:asciiTheme="minorHAnsi" w:hAnsiTheme="minorHAnsi"/>
                <w:color w:val="000000"/>
                <w:sz w:val="40"/>
                <w:szCs w:val="40"/>
              </w:rPr>
              <w:sym w:font="Wingdings" w:char="F0FC"/>
            </w:r>
          </w:p>
        </w:tc>
        <w:tc>
          <w:tcPr>
            <w:tcW w:w="815" w:type="dxa"/>
            <w:shd w:val="clear" w:color="auto" w:fill="auto"/>
          </w:tcPr>
          <w:p w:rsidR="00691951" w:rsidRPr="00F42EFE" w:rsidRDefault="00691951" w:rsidP="009007B9">
            <w:pPr>
              <w:spacing w:before="40"/>
              <w:jc w:val="center"/>
              <w:rPr>
                <w:rFonts w:asciiTheme="minorHAnsi" w:hAnsiTheme="minorHAnsi"/>
                <w:color w:val="000000"/>
                <w:sz w:val="40"/>
                <w:szCs w:val="40"/>
              </w:rPr>
            </w:pPr>
          </w:p>
        </w:tc>
      </w:tr>
    </w:tbl>
    <w:p w:rsidR="00691951" w:rsidRDefault="00691951" w:rsidP="00691951"/>
    <w:p w:rsidR="00691951" w:rsidRDefault="00691951" w:rsidP="00691951">
      <w:pPr>
        <w:rPr>
          <w:rFonts w:asciiTheme="minorHAnsi" w:hAnsiTheme="minorHAnsi"/>
          <w:b/>
          <w:sz w:val="28"/>
          <w:szCs w:val="28"/>
          <w:u w:val="single"/>
        </w:rPr>
      </w:pPr>
    </w:p>
    <w:p w:rsidR="00691951" w:rsidRDefault="00691951" w:rsidP="00691951">
      <w:pPr>
        <w:rPr>
          <w:rFonts w:asciiTheme="minorHAnsi" w:hAnsiTheme="minorHAnsi"/>
          <w:b/>
          <w:sz w:val="28"/>
          <w:szCs w:val="28"/>
          <w:u w:val="single"/>
        </w:rPr>
      </w:pPr>
      <w:r>
        <w:rPr>
          <w:rFonts w:asciiTheme="minorHAnsi" w:hAnsiTheme="minorHAnsi"/>
          <w:b/>
          <w:sz w:val="28"/>
          <w:szCs w:val="28"/>
          <w:u w:val="single"/>
        </w:rPr>
        <w:t>Domain 4</w:t>
      </w:r>
      <w:r w:rsidRPr="00BF0251">
        <w:rPr>
          <w:rFonts w:asciiTheme="minorHAnsi" w:hAnsiTheme="minorHAnsi"/>
          <w:b/>
          <w:sz w:val="28"/>
          <w:szCs w:val="28"/>
          <w:u w:val="single"/>
        </w:rPr>
        <w:t xml:space="preserve">:  </w:t>
      </w:r>
      <w:r>
        <w:rPr>
          <w:rFonts w:asciiTheme="minorHAnsi" w:hAnsiTheme="minorHAnsi"/>
          <w:b/>
          <w:sz w:val="28"/>
          <w:szCs w:val="28"/>
          <w:u w:val="single"/>
        </w:rPr>
        <w:t>Legislation</w:t>
      </w:r>
      <w:r w:rsidR="00BB68E0">
        <w:rPr>
          <w:rFonts w:asciiTheme="minorHAnsi" w:hAnsiTheme="minorHAnsi"/>
          <w:b/>
          <w:sz w:val="28"/>
          <w:szCs w:val="28"/>
          <w:u w:val="single"/>
        </w:rPr>
        <w:t xml:space="preserve"> – Activities to Complete AFTER an Emergency</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565"/>
        </w:trPr>
        <w:tc>
          <w:tcPr>
            <w:tcW w:w="738"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p>
        </w:tc>
        <w:tc>
          <w:tcPr>
            <w:tcW w:w="1814" w:type="dxa"/>
            <w:vMerge w:val="restart"/>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CB7DC0" w:rsidRDefault="00691951" w:rsidP="009007B9">
            <w:pPr>
              <w:spacing w:before="120" w:after="120"/>
              <w:jc w:val="center"/>
              <w:rPr>
                <w:rFonts w:asciiTheme="minorHAnsi" w:hAnsiTheme="minorHAnsi"/>
                <w:b/>
                <w:color w:val="000000"/>
                <w:sz w:val="20"/>
                <w:szCs w:val="20"/>
              </w:rPr>
            </w:pPr>
            <w:r>
              <w:rPr>
                <w:rFonts w:asciiTheme="minorHAnsi" w:hAnsiTheme="minorHAnsi"/>
                <w:b/>
                <w:bCs/>
                <w:color w:val="000000"/>
                <w:sz w:val="22"/>
              </w:rPr>
              <w:t>Personnel Involved</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Legislation</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Regulatory Amendments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Identify and advocate for legislation that will allow pharmacy personnel to contribute more effectively to emergency response</w:t>
            </w:r>
            <w:r w:rsidR="00B402D0">
              <w:rPr>
                <w:rFonts w:asciiTheme="minorHAnsi" w:hAnsiTheme="minorHAnsi"/>
                <w:color w:val="000000"/>
                <w:sz w:val="20"/>
                <w:szCs w:val="20"/>
              </w:rPr>
              <w:t xml:space="preserve"> in future</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Engage with relevant stakeholders to ensure that electronic adjudication programs can allow for pharmacy interventions in an emergency</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E219FD" w:rsidRDefault="00691951" w:rsidP="009007B9">
            <w:pPr>
              <w:spacing w:before="240" w:after="12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Default="00691951" w:rsidP="009007B9">
            <w:pPr>
              <w:jc w:val="center"/>
              <w:rPr>
                <w:rFonts w:asciiTheme="minorHAnsi" w:hAnsiTheme="minorHAnsi"/>
                <w:color w:val="000000"/>
                <w:sz w:val="22"/>
              </w:rPr>
            </w:pPr>
            <w:r>
              <w:rPr>
                <w:rFonts w:asciiTheme="minorHAnsi" w:hAnsiTheme="minorHAnsi"/>
                <w:color w:val="000000"/>
                <w:sz w:val="22"/>
              </w:rPr>
              <w:t>Jurisprudence</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Identify enabling/permissive regulations that were beneficial during the emergency response</w:t>
            </w: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Highlight key activities done during the emergency that were legally permitted, through presentations to colleagues</w:t>
            </w:r>
          </w:p>
        </w:tc>
        <w:tc>
          <w:tcPr>
            <w:tcW w:w="815" w:type="dxa"/>
            <w:shd w:val="clear" w:color="auto" w:fill="auto"/>
          </w:tcPr>
          <w:p w:rsidR="00691951" w:rsidRDefault="00691951" w:rsidP="009007B9">
            <w:pPr>
              <w:spacing w:before="120"/>
              <w:jc w:val="center"/>
              <w:rPr>
                <w:rFonts w:asciiTheme="minorHAnsi" w:hAnsiTheme="minorHAnsi"/>
                <w:color w:val="000000"/>
                <w:sz w:val="40"/>
                <w:szCs w:val="40"/>
              </w:rPr>
            </w:pP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c>
          <w:tcPr>
            <w:tcW w:w="815" w:type="dxa"/>
            <w:shd w:val="clear" w:color="auto" w:fill="auto"/>
          </w:tcPr>
          <w:p w:rsidR="00691951" w:rsidRPr="00E219FD" w:rsidRDefault="00691951" w:rsidP="009007B9">
            <w:pPr>
              <w:spacing w:before="80"/>
              <w:jc w:val="center"/>
              <w:rPr>
                <w:rFonts w:asciiTheme="minorHAnsi" w:hAnsiTheme="minorHAnsi"/>
                <w:color w:val="000000"/>
                <w:sz w:val="40"/>
                <w:szCs w:val="40"/>
              </w:rPr>
            </w:pPr>
            <w:r w:rsidRPr="00E219FD">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Ensure compliance with applicable legislation pertaining to theft, loss or disposal of medications and health records</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r>
    </w:tbl>
    <w:p w:rsidR="00691951" w:rsidRDefault="00691951" w:rsidP="00691951">
      <w:pPr>
        <w:rPr>
          <w:rFonts w:asciiTheme="minorHAnsi" w:hAnsiTheme="minorHAnsi"/>
          <w:b/>
          <w:sz w:val="28"/>
          <w:szCs w:val="28"/>
          <w:u w:val="single"/>
        </w:rPr>
      </w:pPr>
    </w:p>
    <w:p w:rsidR="00691951" w:rsidRDefault="00691951" w:rsidP="00691951">
      <w:pPr>
        <w:rPr>
          <w:rFonts w:asciiTheme="minorHAnsi" w:hAnsiTheme="minorHAnsi"/>
          <w:b/>
          <w:sz w:val="28"/>
          <w:szCs w:val="28"/>
          <w:u w:val="single"/>
        </w:rPr>
      </w:pPr>
      <w:r>
        <w:rPr>
          <w:rFonts w:asciiTheme="minorHAnsi" w:hAnsiTheme="minorHAnsi"/>
          <w:b/>
          <w:sz w:val="28"/>
          <w:szCs w:val="28"/>
          <w:u w:val="single"/>
        </w:rPr>
        <w:t>Domain 5</w:t>
      </w:r>
      <w:r w:rsidRPr="00BF0251">
        <w:rPr>
          <w:rFonts w:asciiTheme="minorHAnsi" w:hAnsiTheme="minorHAnsi"/>
          <w:b/>
          <w:sz w:val="28"/>
          <w:szCs w:val="28"/>
          <w:u w:val="single"/>
        </w:rPr>
        <w:t xml:space="preserve">:  </w:t>
      </w:r>
      <w:r>
        <w:rPr>
          <w:rFonts w:asciiTheme="minorHAnsi" w:hAnsiTheme="minorHAnsi"/>
          <w:b/>
          <w:sz w:val="28"/>
          <w:szCs w:val="28"/>
          <w:u w:val="single"/>
        </w:rPr>
        <w:t>Communications</w:t>
      </w:r>
      <w:r w:rsidR="00BB68E0">
        <w:rPr>
          <w:rFonts w:asciiTheme="minorHAnsi" w:hAnsiTheme="minorHAnsi"/>
          <w:b/>
          <w:sz w:val="28"/>
          <w:szCs w:val="28"/>
          <w:u w:val="single"/>
        </w:rPr>
        <w:t xml:space="preserve"> – Activities to Complete AFTER an Emergency</w:t>
      </w:r>
    </w:p>
    <w:p w:rsidR="00691951" w:rsidRDefault="00691951" w:rsidP="00691951"/>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14"/>
        <w:gridCol w:w="4111"/>
        <w:gridCol w:w="815"/>
        <w:gridCol w:w="815"/>
        <w:gridCol w:w="815"/>
        <w:gridCol w:w="815"/>
      </w:tblGrid>
      <w:tr w:rsidR="00691951" w:rsidRPr="00DF36D6" w:rsidTr="009007B9">
        <w:trPr>
          <w:trHeight w:val="565"/>
        </w:trPr>
        <w:tc>
          <w:tcPr>
            <w:tcW w:w="738"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16"/>
                <w:szCs w:val="16"/>
              </w:rPr>
            </w:pPr>
            <w:r w:rsidRPr="00DF36D6">
              <w:rPr>
                <w:rFonts w:asciiTheme="minorHAnsi" w:hAnsiTheme="minorHAnsi"/>
                <w:b/>
                <w:bCs/>
                <w:color w:val="000000"/>
                <w:sz w:val="16"/>
                <w:szCs w:val="16"/>
              </w:rPr>
              <w:t>Domain</w:t>
            </w:r>
            <w:r>
              <w:rPr>
                <w:rFonts w:asciiTheme="minorHAnsi" w:hAnsiTheme="minorHAnsi"/>
                <w:b/>
                <w:bCs/>
                <w:color w:val="000000"/>
                <w:sz w:val="16"/>
                <w:szCs w:val="16"/>
              </w:rPr>
              <w:t xml:space="preserve"> #5</w:t>
            </w:r>
          </w:p>
        </w:tc>
        <w:tc>
          <w:tcPr>
            <w:tcW w:w="1814" w:type="dxa"/>
            <w:vMerge w:val="restart"/>
            <w:shd w:val="clear" w:color="auto" w:fill="auto"/>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 xml:space="preserve">Key </w:t>
            </w:r>
            <w:r w:rsidRPr="00DF36D6">
              <w:rPr>
                <w:rFonts w:asciiTheme="minorHAnsi" w:hAnsiTheme="minorHAnsi"/>
                <w:b/>
                <w:bCs/>
                <w:color w:val="000000"/>
                <w:sz w:val="22"/>
              </w:rPr>
              <w:t>Activity</w:t>
            </w:r>
            <w:r>
              <w:rPr>
                <w:rFonts w:asciiTheme="minorHAnsi" w:hAnsiTheme="minorHAnsi"/>
                <w:b/>
                <w:bCs/>
                <w:color w:val="000000"/>
                <w:sz w:val="22"/>
              </w:rPr>
              <w:t xml:space="preserve"> Area</w:t>
            </w:r>
          </w:p>
        </w:tc>
        <w:tc>
          <w:tcPr>
            <w:tcW w:w="4111" w:type="dxa"/>
            <w:vMerge w:val="restart"/>
            <w:shd w:val="clear" w:color="auto" w:fill="auto"/>
            <w:noWrap/>
            <w:vAlign w:val="center"/>
          </w:tcPr>
          <w:p w:rsidR="00691951" w:rsidRPr="00DF36D6" w:rsidRDefault="00691951" w:rsidP="009007B9">
            <w:pPr>
              <w:jc w:val="center"/>
              <w:rPr>
                <w:rFonts w:asciiTheme="minorHAnsi" w:hAnsiTheme="minorHAnsi"/>
                <w:b/>
                <w:bCs/>
                <w:color w:val="000000"/>
                <w:sz w:val="22"/>
              </w:rPr>
            </w:pPr>
            <w:r>
              <w:rPr>
                <w:rFonts w:asciiTheme="minorHAnsi" w:hAnsiTheme="minorHAnsi"/>
                <w:b/>
                <w:bCs/>
                <w:color w:val="000000"/>
                <w:sz w:val="22"/>
              </w:rPr>
              <w:t>Activities to be Completed</w:t>
            </w:r>
          </w:p>
        </w:tc>
        <w:tc>
          <w:tcPr>
            <w:tcW w:w="3260" w:type="dxa"/>
            <w:gridSpan w:val="4"/>
            <w:shd w:val="clear" w:color="auto" w:fill="auto"/>
            <w:vAlign w:val="center"/>
          </w:tcPr>
          <w:p w:rsidR="00691951" w:rsidRPr="00CB7DC0" w:rsidRDefault="00691951" w:rsidP="009007B9">
            <w:pPr>
              <w:spacing w:before="120" w:after="120"/>
              <w:jc w:val="center"/>
              <w:rPr>
                <w:rFonts w:asciiTheme="minorHAnsi" w:hAnsiTheme="minorHAnsi"/>
                <w:b/>
                <w:color w:val="000000"/>
                <w:sz w:val="20"/>
                <w:szCs w:val="20"/>
              </w:rPr>
            </w:pPr>
            <w:r>
              <w:rPr>
                <w:rFonts w:asciiTheme="minorHAnsi" w:hAnsiTheme="minorHAnsi"/>
                <w:b/>
                <w:bCs/>
                <w:color w:val="000000"/>
                <w:sz w:val="22"/>
              </w:rPr>
              <w:t>Personnel Involved</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Pr="00DF36D6" w:rsidRDefault="00691951" w:rsidP="009007B9">
            <w:pPr>
              <w:jc w:val="center"/>
              <w:rPr>
                <w:rFonts w:asciiTheme="minorHAnsi" w:hAnsiTheme="minorHAnsi"/>
                <w:color w:val="000000"/>
                <w:sz w:val="22"/>
              </w:rPr>
            </w:pPr>
          </w:p>
        </w:tc>
        <w:tc>
          <w:tcPr>
            <w:tcW w:w="4111" w:type="dxa"/>
            <w:vMerge/>
            <w:shd w:val="clear" w:color="auto" w:fill="auto"/>
            <w:noWrap/>
          </w:tcPr>
          <w:p w:rsidR="00691951" w:rsidRPr="00CB7DC0" w:rsidRDefault="00691951" w:rsidP="009007B9">
            <w:pPr>
              <w:rPr>
                <w:rFonts w:asciiTheme="minorHAnsi" w:hAnsiTheme="minorHAnsi"/>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1</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2</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3</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CB7DC0">
              <w:rPr>
                <w:rFonts w:asciiTheme="minorHAnsi" w:hAnsiTheme="minorHAnsi"/>
                <w:b/>
                <w:color w:val="000000"/>
                <w:sz w:val="20"/>
                <w:szCs w:val="20"/>
              </w:rPr>
              <w:t>Level 4</w:t>
            </w:r>
          </w:p>
        </w:tc>
      </w:tr>
      <w:tr w:rsidR="00691951" w:rsidRPr="00DF36D6" w:rsidTr="009007B9">
        <w:trPr>
          <w:trHeight w:val="565"/>
        </w:trPr>
        <w:tc>
          <w:tcPr>
            <w:tcW w:w="738" w:type="dxa"/>
            <w:vMerge w:val="restart"/>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Communications</w:t>
            </w: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Record-Keeping</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 xml:space="preserve">Ensure that records to be transferred are in a format suitable for use and </w:t>
            </w:r>
            <w:r w:rsidR="00B402D0">
              <w:rPr>
                <w:rFonts w:asciiTheme="minorHAnsi" w:hAnsiTheme="minorHAnsi"/>
                <w:color w:val="000000"/>
                <w:sz w:val="20"/>
                <w:szCs w:val="20"/>
              </w:rPr>
              <w:t xml:space="preserve">ongoing </w:t>
            </w:r>
            <w:r>
              <w:rPr>
                <w:rFonts w:asciiTheme="minorHAnsi" w:hAnsiTheme="minorHAnsi"/>
                <w:color w:val="000000"/>
                <w:sz w:val="20"/>
                <w:szCs w:val="20"/>
              </w:rPr>
              <w:t>reference by the receiving health care team</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Securely dispose of unnecessary records and documentation upon conclusion of the emergency response</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Appropriately record thefts, losses, and transfers of equipment and pharmaceuticals</w:t>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r w:rsidRPr="00FF30A4">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Internal Communications</w:t>
            </w: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Establish clear direction re: procedures for termination of the emergency response, including:</w:t>
            </w:r>
          </w:p>
          <w:p w:rsidR="00691951" w:rsidRDefault="00691951" w:rsidP="00691951">
            <w:pPr>
              <w:numPr>
                <w:ilvl w:val="0"/>
                <w:numId w:val="20"/>
              </w:numPr>
              <w:spacing w:before="0" w:after="0"/>
              <w:ind w:left="170" w:hanging="170"/>
              <w:rPr>
                <w:rFonts w:asciiTheme="minorHAnsi" w:hAnsiTheme="minorHAnsi"/>
                <w:color w:val="000000"/>
                <w:sz w:val="20"/>
                <w:szCs w:val="20"/>
              </w:rPr>
            </w:pPr>
            <w:r>
              <w:rPr>
                <w:rFonts w:asciiTheme="minorHAnsi" w:hAnsiTheme="minorHAnsi"/>
                <w:color w:val="000000"/>
                <w:sz w:val="20"/>
                <w:szCs w:val="20"/>
              </w:rPr>
              <w:t>Deadlines for closure of temporary facilities;</w:t>
            </w:r>
          </w:p>
          <w:p w:rsidR="00691951" w:rsidRDefault="00691951" w:rsidP="00691951">
            <w:pPr>
              <w:numPr>
                <w:ilvl w:val="0"/>
                <w:numId w:val="20"/>
              </w:numPr>
              <w:spacing w:before="0" w:after="0"/>
              <w:ind w:left="170" w:hanging="170"/>
              <w:rPr>
                <w:rFonts w:asciiTheme="minorHAnsi" w:hAnsiTheme="minorHAnsi"/>
                <w:color w:val="000000"/>
                <w:sz w:val="20"/>
                <w:szCs w:val="20"/>
              </w:rPr>
            </w:pPr>
            <w:r>
              <w:rPr>
                <w:rFonts w:asciiTheme="minorHAnsi" w:hAnsiTheme="minorHAnsi"/>
                <w:color w:val="000000"/>
                <w:sz w:val="20"/>
                <w:szCs w:val="20"/>
              </w:rPr>
              <w:t>Procedures for transfer of supplies &amp; information; and</w:t>
            </w:r>
          </w:p>
          <w:p w:rsidR="00691951" w:rsidRPr="00CB7DC0" w:rsidRDefault="00691951" w:rsidP="00691951">
            <w:pPr>
              <w:numPr>
                <w:ilvl w:val="0"/>
                <w:numId w:val="20"/>
              </w:numPr>
              <w:spacing w:before="0"/>
              <w:ind w:left="170" w:hanging="170"/>
              <w:rPr>
                <w:rFonts w:asciiTheme="minorHAnsi" w:hAnsiTheme="minorHAnsi"/>
                <w:color w:val="000000"/>
                <w:sz w:val="20"/>
                <w:szCs w:val="20"/>
              </w:rPr>
            </w:pPr>
            <w:r>
              <w:rPr>
                <w:rFonts w:asciiTheme="minorHAnsi" w:hAnsiTheme="minorHAnsi"/>
                <w:color w:val="000000"/>
                <w:sz w:val="20"/>
                <w:szCs w:val="20"/>
              </w:rPr>
              <w:t>Resumption of normal pharmacy operations.</w:t>
            </w:r>
          </w:p>
        </w:tc>
        <w:tc>
          <w:tcPr>
            <w:tcW w:w="815" w:type="dxa"/>
            <w:shd w:val="clear" w:color="auto" w:fill="auto"/>
          </w:tcPr>
          <w:p w:rsidR="00691951" w:rsidRDefault="00691951" w:rsidP="009007B9">
            <w:pPr>
              <w:spacing w:before="48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8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8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48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Work with other pharmacy team members to make improvements to the organizational or community emergency response plan</w:t>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2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External Communications</w:t>
            </w:r>
          </w:p>
        </w:tc>
        <w:tc>
          <w:tcPr>
            <w:tcW w:w="4111" w:type="dxa"/>
            <w:shd w:val="clear" w:color="auto" w:fill="auto"/>
            <w:noWrap/>
          </w:tcPr>
          <w:p w:rsidR="00691951" w:rsidRPr="00CB7DC0" w:rsidRDefault="00691951" w:rsidP="00B402D0">
            <w:pPr>
              <w:rPr>
                <w:rFonts w:asciiTheme="minorHAnsi" w:hAnsiTheme="minorHAnsi"/>
                <w:color w:val="000000"/>
                <w:sz w:val="20"/>
                <w:szCs w:val="20"/>
              </w:rPr>
            </w:pPr>
            <w:r>
              <w:rPr>
                <w:rFonts w:asciiTheme="minorHAnsi" w:hAnsiTheme="minorHAnsi"/>
                <w:color w:val="000000"/>
                <w:sz w:val="20"/>
                <w:szCs w:val="20"/>
              </w:rPr>
              <w:t xml:space="preserve">Develop, review, and prepare to disseminate key messages regarding the use of pharmaceuticals during </w:t>
            </w:r>
            <w:r w:rsidR="00B402D0">
              <w:rPr>
                <w:rFonts w:asciiTheme="minorHAnsi" w:hAnsiTheme="minorHAnsi"/>
                <w:color w:val="000000"/>
                <w:sz w:val="20"/>
                <w:szCs w:val="20"/>
              </w:rPr>
              <w:t xml:space="preserve">future </w:t>
            </w:r>
            <w:r>
              <w:rPr>
                <w:rFonts w:asciiTheme="minorHAnsi" w:hAnsiTheme="minorHAnsi"/>
                <w:color w:val="000000"/>
                <w:sz w:val="20"/>
                <w:szCs w:val="20"/>
              </w:rPr>
              <w:t>emergenc</w:t>
            </w:r>
            <w:r w:rsidR="00B402D0">
              <w:rPr>
                <w:rFonts w:asciiTheme="minorHAnsi" w:hAnsiTheme="minorHAnsi"/>
                <w:color w:val="000000"/>
                <w:sz w:val="20"/>
                <w:szCs w:val="20"/>
              </w:rPr>
              <w:t>ies</w:t>
            </w:r>
          </w:p>
        </w:tc>
        <w:tc>
          <w:tcPr>
            <w:tcW w:w="815" w:type="dxa"/>
            <w:shd w:val="clear" w:color="auto" w:fill="auto"/>
          </w:tcPr>
          <w:p w:rsidR="00691951" w:rsidRPr="00CB7DC0" w:rsidRDefault="00691951" w:rsidP="009007B9">
            <w:pPr>
              <w:jc w:val="center"/>
              <w:rPr>
                <w:rFonts w:asciiTheme="minorHAnsi" w:hAnsiTheme="minorHAnsi"/>
                <w:b/>
                <w:color w:val="000000"/>
                <w:sz w:val="20"/>
                <w:szCs w:val="20"/>
              </w:rP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Review</w:t>
            </w:r>
          </w:p>
        </w:tc>
        <w:tc>
          <w:tcPr>
            <w:tcW w:w="815" w:type="dxa"/>
            <w:shd w:val="clear" w:color="auto" w:fill="auto"/>
          </w:tcPr>
          <w:p w:rsidR="00691951" w:rsidRDefault="00691951" w:rsidP="009007B9">
            <w:pPr>
              <w:jc w:val="center"/>
            </w:pPr>
            <w:r w:rsidRPr="00DF6822">
              <w:rPr>
                <w:rFonts w:asciiTheme="minorHAnsi" w:hAnsiTheme="minorHAnsi"/>
                <w:color w:val="000000"/>
                <w:sz w:val="40"/>
                <w:szCs w:val="40"/>
              </w:rPr>
              <w:sym w:font="Wingdings" w:char="F0FC"/>
            </w:r>
            <w:r w:rsidRPr="00DF6822">
              <w:rPr>
                <w:rFonts w:asciiTheme="minorHAnsi" w:hAnsiTheme="minorHAnsi"/>
                <w:color w:val="000000"/>
                <w:sz w:val="40"/>
                <w:szCs w:val="40"/>
              </w:rPr>
              <w:br/>
            </w:r>
            <w:r>
              <w:rPr>
                <w:rFonts w:asciiTheme="minorHAnsi" w:hAnsiTheme="minorHAnsi"/>
                <w:color w:val="000000"/>
                <w:sz w:val="12"/>
                <w:szCs w:val="12"/>
              </w:rPr>
              <w:t>Review</w:t>
            </w:r>
          </w:p>
        </w:tc>
        <w:tc>
          <w:tcPr>
            <w:tcW w:w="815" w:type="dxa"/>
            <w:shd w:val="clear" w:color="auto" w:fill="auto"/>
          </w:tcPr>
          <w:p w:rsidR="00691951" w:rsidRPr="00CB7DC0" w:rsidRDefault="00691951" w:rsidP="009007B9">
            <w:pPr>
              <w:jc w:val="center"/>
              <w:rPr>
                <w:rFonts w:asciiTheme="minorHAnsi" w:hAnsiTheme="minorHAnsi"/>
                <w:b/>
                <w:color w:val="000000"/>
                <w:sz w:val="20"/>
                <w:szCs w:val="20"/>
              </w:rP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Review &amp; develop</w:t>
            </w:r>
          </w:p>
        </w:tc>
        <w:tc>
          <w:tcPr>
            <w:tcW w:w="815" w:type="dxa"/>
            <w:shd w:val="clear" w:color="auto" w:fill="auto"/>
          </w:tcPr>
          <w:p w:rsidR="00691951" w:rsidRDefault="00691951" w:rsidP="009007B9">
            <w:pPr>
              <w:jc w:val="center"/>
            </w:pPr>
            <w:r w:rsidRPr="00F42EFE">
              <w:rPr>
                <w:rFonts w:asciiTheme="minorHAnsi" w:hAnsiTheme="minorHAnsi"/>
                <w:color w:val="000000"/>
                <w:sz w:val="40"/>
                <w:szCs w:val="40"/>
              </w:rPr>
              <w:sym w:font="Wingdings" w:char="F0FC"/>
            </w:r>
            <w:r w:rsidRPr="00F42EFE">
              <w:rPr>
                <w:rFonts w:asciiTheme="minorHAnsi" w:hAnsiTheme="minorHAnsi"/>
                <w:color w:val="000000"/>
                <w:sz w:val="40"/>
                <w:szCs w:val="40"/>
              </w:rPr>
              <w:br/>
            </w:r>
            <w:r>
              <w:rPr>
                <w:rFonts w:asciiTheme="minorHAnsi" w:hAnsiTheme="minorHAnsi"/>
                <w:color w:val="000000"/>
                <w:sz w:val="12"/>
                <w:szCs w:val="12"/>
              </w:rPr>
              <w:t>Review &amp; develop</w:t>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Provide suggestions to partners and collaborators to optimize use of pharmaceuticals during an emergency, including medical countermeasures</w:t>
            </w:r>
          </w:p>
        </w:tc>
        <w:tc>
          <w:tcPr>
            <w:tcW w:w="815" w:type="dxa"/>
            <w:shd w:val="clear" w:color="auto" w:fill="auto"/>
          </w:tcPr>
          <w:p w:rsidR="00691951" w:rsidRPr="00F42EFE" w:rsidRDefault="00691951" w:rsidP="009007B9">
            <w:pPr>
              <w:jc w:val="center"/>
              <w:rPr>
                <w:rFonts w:asciiTheme="minorHAnsi" w:hAnsiTheme="minorHAnsi"/>
                <w:color w:val="000000"/>
                <w:sz w:val="40"/>
                <w:szCs w:val="40"/>
              </w:rPr>
            </w:pPr>
          </w:p>
        </w:tc>
        <w:tc>
          <w:tcPr>
            <w:tcW w:w="815" w:type="dxa"/>
            <w:shd w:val="clear" w:color="auto" w:fill="auto"/>
          </w:tcPr>
          <w:p w:rsidR="00691951" w:rsidRPr="00DF6822" w:rsidRDefault="00691951" w:rsidP="009007B9">
            <w:pPr>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24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 xml:space="preserve">Revise communication plans to ensure that the community remains informed re: </w:t>
            </w:r>
            <w:r w:rsidR="00B402D0">
              <w:rPr>
                <w:rFonts w:asciiTheme="minorHAnsi" w:hAnsiTheme="minorHAnsi"/>
                <w:color w:val="000000"/>
                <w:sz w:val="20"/>
                <w:szCs w:val="20"/>
              </w:rPr>
              <w:t xml:space="preserve">current and future </w:t>
            </w:r>
            <w:r>
              <w:rPr>
                <w:rFonts w:asciiTheme="minorHAnsi" w:hAnsiTheme="minorHAnsi"/>
                <w:color w:val="000000"/>
                <w:sz w:val="20"/>
                <w:szCs w:val="20"/>
              </w:rPr>
              <w:t>pharmacy operations</w:t>
            </w:r>
          </w:p>
        </w:tc>
        <w:tc>
          <w:tcPr>
            <w:tcW w:w="815" w:type="dxa"/>
            <w:shd w:val="clear" w:color="auto" w:fill="auto"/>
          </w:tcPr>
          <w:p w:rsidR="00691951" w:rsidRPr="00F42EFE" w:rsidRDefault="00691951" w:rsidP="009007B9">
            <w:pPr>
              <w:jc w:val="center"/>
              <w:rPr>
                <w:rFonts w:asciiTheme="minorHAnsi" w:hAnsiTheme="minorHAnsi"/>
                <w:color w:val="000000"/>
                <w:sz w:val="40"/>
                <w:szCs w:val="40"/>
              </w:rPr>
            </w:pPr>
          </w:p>
        </w:tc>
        <w:tc>
          <w:tcPr>
            <w:tcW w:w="815" w:type="dxa"/>
            <w:shd w:val="clear" w:color="auto" w:fill="auto"/>
          </w:tcPr>
          <w:p w:rsidR="00691951" w:rsidRPr="00DF6822" w:rsidRDefault="00691951" w:rsidP="009007B9">
            <w:pPr>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24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24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9007B9">
            <w:pPr>
              <w:rPr>
                <w:rFonts w:asciiTheme="minorHAnsi" w:hAnsiTheme="minorHAnsi"/>
                <w:color w:val="000000"/>
                <w:sz w:val="20"/>
                <w:szCs w:val="20"/>
              </w:rPr>
            </w:pPr>
            <w:r>
              <w:rPr>
                <w:rFonts w:asciiTheme="minorHAnsi" w:hAnsiTheme="minorHAnsi"/>
                <w:color w:val="000000"/>
                <w:sz w:val="20"/>
                <w:szCs w:val="20"/>
              </w:rPr>
              <w:t>Highlight own roles in emergency preparedness and response using professional venues and networks</w:t>
            </w:r>
          </w:p>
        </w:tc>
        <w:tc>
          <w:tcPr>
            <w:tcW w:w="815" w:type="dxa"/>
            <w:shd w:val="clear" w:color="auto" w:fill="auto"/>
          </w:tcPr>
          <w:p w:rsidR="00691951" w:rsidRPr="00F42EFE" w:rsidRDefault="00691951" w:rsidP="009007B9">
            <w:pPr>
              <w:jc w:val="center"/>
              <w:rPr>
                <w:rFonts w:asciiTheme="minorHAnsi" w:hAnsiTheme="minorHAnsi"/>
                <w:color w:val="000000"/>
                <w:sz w:val="40"/>
                <w:szCs w:val="40"/>
              </w:rPr>
            </w:pPr>
          </w:p>
        </w:tc>
        <w:tc>
          <w:tcPr>
            <w:tcW w:w="815" w:type="dxa"/>
            <w:shd w:val="clear" w:color="auto" w:fill="auto"/>
          </w:tcPr>
          <w:p w:rsidR="00691951" w:rsidRDefault="00691951" w:rsidP="009007B9">
            <w:pPr>
              <w:spacing w:before="16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jc w:val="center"/>
            </w:pPr>
            <w:r w:rsidRPr="0075563C">
              <w:rPr>
                <w:rFonts w:asciiTheme="minorHAnsi" w:hAnsiTheme="minorHAnsi"/>
                <w:color w:val="000000"/>
                <w:sz w:val="40"/>
                <w:szCs w:val="40"/>
              </w:rPr>
              <w:sym w:font="Wingdings" w:char="F0FC"/>
            </w:r>
          </w:p>
        </w:tc>
        <w:tc>
          <w:tcPr>
            <w:tcW w:w="815" w:type="dxa"/>
            <w:shd w:val="clear" w:color="auto" w:fill="auto"/>
          </w:tcPr>
          <w:p w:rsidR="00691951" w:rsidRDefault="00691951" w:rsidP="009007B9">
            <w:pPr>
              <w:spacing w:before="160"/>
              <w:jc w:val="cente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val="restart"/>
            <w:shd w:val="clear" w:color="auto" w:fill="auto"/>
            <w:vAlign w:val="center"/>
          </w:tcPr>
          <w:p w:rsidR="00691951" w:rsidRPr="00DF36D6" w:rsidRDefault="00691951" w:rsidP="009007B9">
            <w:pPr>
              <w:jc w:val="center"/>
              <w:rPr>
                <w:rFonts w:asciiTheme="minorHAnsi" w:hAnsiTheme="minorHAnsi"/>
                <w:color w:val="000000"/>
                <w:sz w:val="22"/>
              </w:rPr>
            </w:pPr>
            <w:r>
              <w:rPr>
                <w:rFonts w:asciiTheme="minorHAnsi" w:hAnsiTheme="minorHAnsi"/>
                <w:color w:val="000000"/>
                <w:sz w:val="22"/>
              </w:rPr>
              <w:t>Communication Systems</w:t>
            </w:r>
          </w:p>
        </w:tc>
        <w:tc>
          <w:tcPr>
            <w:tcW w:w="4111" w:type="dxa"/>
            <w:shd w:val="clear" w:color="auto" w:fill="auto"/>
            <w:noWrap/>
          </w:tcPr>
          <w:p w:rsidR="00691951" w:rsidRPr="00CB7DC0" w:rsidRDefault="00691951" w:rsidP="009007B9">
            <w:pPr>
              <w:rPr>
                <w:rFonts w:asciiTheme="minorHAnsi" w:hAnsiTheme="minorHAnsi"/>
                <w:color w:val="000000"/>
                <w:sz w:val="20"/>
                <w:szCs w:val="20"/>
              </w:rPr>
            </w:pPr>
            <w:r>
              <w:rPr>
                <w:rFonts w:asciiTheme="minorHAnsi" w:hAnsiTheme="minorHAnsi"/>
                <w:color w:val="000000"/>
                <w:sz w:val="20"/>
                <w:szCs w:val="20"/>
              </w:rPr>
              <w:t>Create new tools and identify alternate systems for communication during an emergency</w:t>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120" w:after="120"/>
              <w:jc w:val="center"/>
              <w:rPr>
                <w:rFonts w:asciiTheme="minorHAnsi" w:hAnsiTheme="minorHAnsi"/>
                <w:b/>
                <w:color w:val="000000"/>
                <w:sz w:val="20"/>
                <w:szCs w:val="20"/>
              </w:rPr>
            </w:pP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r>
      <w:tr w:rsidR="00691951" w:rsidRPr="00DF36D6" w:rsidTr="009007B9">
        <w:trPr>
          <w:trHeight w:val="565"/>
        </w:trPr>
        <w:tc>
          <w:tcPr>
            <w:tcW w:w="738" w:type="dxa"/>
            <w:vMerge/>
            <w:shd w:val="clear" w:color="auto" w:fill="auto"/>
            <w:noWrap/>
            <w:textDirection w:val="btLr"/>
            <w:vAlign w:val="center"/>
          </w:tcPr>
          <w:p w:rsidR="00691951" w:rsidRPr="00DF36D6" w:rsidRDefault="00691951" w:rsidP="009007B9">
            <w:pPr>
              <w:jc w:val="center"/>
              <w:rPr>
                <w:rFonts w:asciiTheme="minorHAnsi" w:hAnsiTheme="minorHAnsi"/>
                <w:color w:val="000000"/>
                <w:sz w:val="22"/>
              </w:rPr>
            </w:pPr>
          </w:p>
        </w:tc>
        <w:tc>
          <w:tcPr>
            <w:tcW w:w="1814" w:type="dxa"/>
            <w:vMerge/>
            <w:shd w:val="clear" w:color="auto" w:fill="auto"/>
            <w:vAlign w:val="center"/>
          </w:tcPr>
          <w:p w:rsidR="00691951" w:rsidRDefault="00691951" w:rsidP="009007B9">
            <w:pPr>
              <w:jc w:val="center"/>
              <w:rPr>
                <w:rFonts w:asciiTheme="minorHAnsi" w:hAnsiTheme="minorHAnsi"/>
                <w:color w:val="000000"/>
                <w:sz w:val="22"/>
              </w:rPr>
            </w:pPr>
          </w:p>
        </w:tc>
        <w:tc>
          <w:tcPr>
            <w:tcW w:w="4111" w:type="dxa"/>
            <w:shd w:val="clear" w:color="auto" w:fill="auto"/>
            <w:noWrap/>
          </w:tcPr>
          <w:p w:rsidR="00691951" w:rsidRDefault="00691951" w:rsidP="00B402D0">
            <w:pPr>
              <w:rPr>
                <w:rFonts w:asciiTheme="minorHAnsi" w:hAnsiTheme="minorHAnsi"/>
                <w:color w:val="000000"/>
                <w:sz w:val="20"/>
                <w:szCs w:val="20"/>
              </w:rPr>
            </w:pPr>
            <w:r>
              <w:rPr>
                <w:rFonts w:asciiTheme="minorHAnsi" w:hAnsiTheme="minorHAnsi"/>
                <w:color w:val="000000"/>
                <w:sz w:val="20"/>
                <w:szCs w:val="20"/>
              </w:rPr>
              <w:t xml:space="preserve">Review the use of communication systems that will be in place in </w:t>
            </w:r>
            <w:r w:rsidR="00B402D0">
              <w:rPr>
                <w:rFonts w:asciiTheme="minorHAnsi" w:hAnsiTheme="minorHAnsi"/>
                <w:color w:val="000000"/>
                <w:sz w:val="20"/>
                <w:szCs w:val="20"/>
              </w:rPr>
              <w:t xml:space="preserve">future </w:t>
            </w:r>
            <w:r>
              <w:rPr>
                <w:rFonts w:asciiTheme="minorHAnsi" w:hAnsiTheme="minorHAnsi"/>
                <w:color w:val="000000"/>
                <w:sz w:val="20"/>
                <w:szCs w:val="20"/>
              </w:rPr>
              <w:t>emergenc</w:t>
            </w:r>
            <w:r w:rsidR="00B402D0">
              <w:rPr>
                <w:rFonts w:asciiTheme="minorHAnsi" w:hAnsiTheme="minorHAnsi"/>
                <w:color w:val="000000"/>
                <w:sz w:val="20"/>
                <w:szCs w:val="20"/>
              </w:rPr>
              <w:t>y situations</w:t>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c>
          <w:tcPr>
            <w:tcW w:w="815" w:type="dxa"/>
            <w:shd w:val="clear" w:color="auto" w:fill="auto"/>
          </w:tcPr>
          <w:p w:rsidR="00691951" w:rsidRPr="00CB7DC0" w:rsidRDefault="00691951" w:rsidP="009007B9">
            <w:pPr>
              <w:spacing w:before="40" w:after="40"/>
              <w:jc w:val="center"/>
              <w:rPr>
                <w:rFonts w:asciiTheme="minorHAnsi" w:hAnsiTheme="minorHAnsi"/>
                <w:b/>
                <w:color w:val="000000"/>
                <w:sz w:val="20"/>
                <w:szCs w:val="20"/>
              </w:rPr>
            </w:pPr>
            <w:r w:rsidRPr="0075563C">
              <w:rPr>
                <w:rFonts w:asciiTheme="minorHAnsi" w:hAnsiTheme="minorHAnsi"/>
                <w:color w:val="000000"/>
                <w:sz w:val="40"/>
                <w:szCs w:val="40"/>
              </w:rPr>
              <w:sym w:font="Wingdings" w:char="F0FC"/>
            </w:r>
          </w:p>
        </w:tc>
      </w:tr>
    </w:tbl>
    <w:p w:rsidR="00691951" w:rsidRDefault="00691951" w:rsidP="00691951">
      <w:pPr>
        <w:rPr>
          <w:rFonts w:asciiTheme="minorHAnsi" w:hAnsiTheme="minorHAnsi"/>
        </w:rPr>
      </w:pPr>
    </w:p>
    <w:p w:rsidR="00691951" w:rsidRDefault="00691951" w:rsidP="00691951">
      <w:pPr>
        <w:rPr>
          <w:rFonts w:asciiTheme="minorHAnsi" w:hAnsiTheme="minorHAnsi"/>
        </w:rPr>
      </w:pPr>
    </w:p>
    <w:p w:rsidR="00691951" w:rsidRPr="004F7249" w:rsidRDefault="00691951" w:rsidP="00691951">
      <w:pPr>
        <w:rPr>
          <w:rFonts w:asciiTheme="minorHAnsi" w:hAnsiTheme="minorHAnsi"/>
        </w:rPr>
      </w:pPr>
    </w:p>
    <w:p w:rsidR="00691951" w:rsidRPr="00FF5C36" w:rsidRDefault="00691951" w:rsidP="00FF5C36">
      <w:pPr>
        <w:spacing w:line="480" w:lineRule="auto"/>
        <w:jc w:val="center"/>
        <w:rPr>
          <w:b/>
          <w:szCs w:val="24"/>
          <w:lang w:val="en-CA"/>
        </w:rPr>
      </w:pPr>
    </w:p>
    <w:sectPr w:rsidR="00691951" w:rsidRPr="00FF5C36" w:rsidSect="009007B9">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B9" w:rsidRDefault="009007B9" w:rsidP="00FF5C36">
      <w:pPr>
        <w:spacing w:before="0" w:after="0"/>
      </w:pPr>
      <w:r>
        <w:separator/>
      </w:r>
    </w:p>
  </w:endnote>
  <w:endnote w:type="continuationSeparator" w:id="0">
    <w:p w:rsidR="009007B9" w:rsidRDefault="009007B9" w:rsidP="00FF5C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1554"/>
      <w:docPartObj>
        <w:docPartGallery w:val="Page Numbers (Bottom of Page)"/>
        <w:docPartUnique/>
      </w:docPartObj>
    </w:sdtPr>
    <w:sdtEndPr>
      <w:rPr>
        <w:rFonts w:asciiTheme="minorHAnsi" w:hAnsiTheme="minorHAnsi"/>
        <w:noProof/>
      </w:rPr>
    </w:sdtEndPr>
    <w:sdtContent>
      <w:p w:rsidR="009007B9" w:rsidRPr="003F1AB7" w:rsidRDefault="009007B9">
        <w:pPr>
          <w:pStyle w:val="Footer"/>
          <w:jc w:val="right"/>
          <w:rPr>
            <w:rFonts w:asciiTheme="minorHAnsi" w:hAnsiTheme="minorHAnsi"/>
          </w:rPr>
        </w:pPr>
        <w:r w:rsidRPr="003F1AB7">
          <w:rPr>
            <w:rFonts w:asciiTheme="minorHAnsi" w:hAnsiTheme="minorHAnsi"/>
          </w:rPr>
          <w:fldChar w:fldCharType="begin"/>
        </w:r>
        <w:r w:rsidRPr="003F1AB7">
          <w:rPr>
            <w:rFonts w:asciiTheme="minorHAnsi" w:hAnsiTheme="minorHAnsi"/>
          </w:rPr>
          <w:instrText xml:space="preserve"> PAGE   \* MERGEFORMAT </w:instrText>
        </w:r>
        <w:r w:rsidRPr="003F1AB7">
          <w:rPr>
            <w:rFonts w:asciiTheme="minorHAnsi" w:hAnsiTheme="minorHAnsi"/>
          </w:rPr>
          <w:fldChar w:fldCharType="separate"/>
        </w:r>
        <w:r w:rsidR="00F10EAC">
          <w:rPr>
            <w:rFonts w:asciiTheme="minorHAnsi" w:hAnsiTheme="minorHAnsi"/>
            <w:noProof/>
          </w:rPr>
          <w:t>23</w:t>
        </w:r>
        <w:r w:rsidRPr="003F1AB7">
          <w:rPr>
            <w:rFonts w:asciiTheme="minorHAnsi" w:hAnsiTheme="minorHAnsi"/>
            <w:noProof/>
          </w:rPr>
          <w:fldChar w:fldCharType="end"/>
        </w:r>
      </w:p>
    </w:sdtContent>
  </w:sdt>
  <w:p w:rsidR="009007B9" w:rsidRDefault="009007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B9" w:rsidRDefault="009007B9" w:rsidP="00FF5C36">
      <w:pPr>
        <w:spacing w:before="0" w:after="0"/>
      </w:pPr>
      <w:r>
        <w:separator/>
      </w:r>
    </w:p>
  </w:footnote>
  <w:footnote w:type="continuationSeparator" w:id="0">
    <w:p w:rsidR="009007B9" w:rsidRDefault="009007B9" w:rsidP="00FF5C3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B9" w:rsidRPr="00610882" w:rsidRDefault="009007B9">
    <w:pPr>
      <w:pStyle w:val="Header"/>
      <w:rPr>
        <w:b/>
      </w:rPr>
    </w:pPr>
    <w:r w:rsidRPr="00610882">
      <w:rPr>
        <w:b/>
      </w:rPr>
      <w:t>APPENDIX 1</w:t>
    </w:r>
  </w:p>
  <w:p w:rsidR="009007B9" w:rsidRDefault="009007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B9" w:rsidRPr="00E94888" w:rsidRDefault="009007B9">
    <w:pPr>
      <w:pStyle w:val="Header"/>
      <w:rPr>
        <w:b/>
      </w:rPr>
    </w:pPr>
    <w:r w:rsidRPr="00E94888">
      <w:rPr>
        <w:b/>
      </w:rPr>
      <w:t>APPENDIX 2</w:t>
    </w:r>
  </w:p>
  <w:p w:rsidR="009007B9" w:rsidRDefault="009007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B9" w:rsidRPr="003F1AB7" w:rsidRDefault="009007B9" w:rsidP="00691951">
    <w:pPr>
      <w:pStyle w:val="Header"/>
      <w:rPr>
        <w:rFonts w:asciiTheme="minorHAnsi" w:hAnsiTheme="minorHAnsi"/>
        <w:b/>
        <w:sz w:val="28"/>
        <w:szCs w:val="28"/>
      </w:rPr>
    </w:pPr>
    <w:r>
      <w:rPr>
        <w:rFonts w:asciiTheme="minorHAnsi" w:hAnsiTheme="minorHAnsi"/>
        <w:b/>
        <w:sz w:val="28"/>
        <w:szCs w:val="28"/>
      </w:rPr>
      <w:t>APPENDIX 3</w:t>
    </w:r>
  </w:p>
  <w:p w:rsidR="009007B9" w:rsidRDefault="009007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E29"/>
    <w:multiLevelType w:val="hybridMultilevel"/>
    <w:tmpl w:val="B1A0D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E6653F"/>
    <w:multiLevelType w:val="hybridMultilevel"/>
    <w:tmpl w:val="DE0CF918"/>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3B33C7"/>
    <w:multiLevelType w:val="hybridMultilevel"/>
    <w:tmpl w:val="3530F30A"/>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E84BD8"/>
    <w:multiLevelType w:val="hybridMultilevel"/>
    <w:tmpl w:val="BF5E02C6"/>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80E0172"/>
    <w:multiLevelType w:val="hybridMultilevel"/>
    <w:tmpl w:val="3DAEA580"/>
    <w:lvl w:ilvl="0" w:tplc="11FEC38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A5105D"/>
    <w:multiLevelType w:val="hybridMultilevel"/>
    <w:tmpl w:val="F54A9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67544F"/>
    <w:multiLevelType w:val="hybridMultilevel"/>
    <w:tmpl w:val="20AA8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1F71F3"/>
    <w:multiLevelType w:val="hybridMultilevel"/>
    <w:tmpl w:val="890652B4"/>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306CB4"/>
    <w:multiLevelType w:val="hybridMultilevel"/>
    <w:tmpl w:val="EAC07A66"/>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A1F78D2"/>
    <w:multiLevelType w:val="hybridMultilevel"/>
    <w:tmpl w:val="B09E4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FE3D08"/>
    <w:multiLevelType w:val="hybridMultilevel"/>
    <w:tmpl w:val="1406A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8B2B81"/>
    <w:multiLevelType w:val="hybridMultilevel"/>
    <w:tmpl w:val="46CEB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6A2A3E"/>
    <w:multiLevelType w:val="hybridMultilevel"/>
    <w:tmpl w:val="A680113C"/>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2746DCA"/>
    <w:multiLevelType w:val="hybridMultilevel"/>
    <w:tmpl w:val="3EBC2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8CE1A88"/>
    <w:multiLevelType w:val="hybridMultilevel"/>
    <w:tmpl w:val="1D56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D3910A6"/>
    <w:multiLevelType w:val="hybridMultilevel"/>
    <w:tmpl w:val="A992B216"/>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9F22EC6"/>
    <w:multiLevelType w:val="hybridMultilevel"/>
    <w:tmpl w:val="28B2C15C"/>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B143F3E"/>
    <w:multiLevelType w:val="hybridMultilevel"/>
    <w:tmpl w:val="BF162184"/>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C250707"/>
    <w:multiLevelType w:val="hybridMultilevel"/>
    <w:tmpl w:val="95627398"/>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F491339"/>
    <w:multiLevelType w:val="hybridMultilevel"/>
    <w:tmpl w:val="55481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AE74E12"/>
    <w:multiLevelType w:val="hybridMultilevel"/>
    <w:tmpl w:val="8ED4E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B62412C"/>
    <w:multiLevelType w:val="hybridMultilevel"/>
    <w:tmpl w:val="00E0F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E513393"/>
    <w:multiLevelType w:val="hybridMultilevel"/>
    <w:tmpl w:val="C2DAC46E"/>
    <w:lvl w:ilvl="0" w:tplc="11FEC38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0"/>
  </w:num>
  <w:num w:numId="4">
    <w:abstractNumId w:val="22"/>
  </w:num>
  <w:num w:numId="5">
    <w:abstractNumId w:val="17"/>
  </w:num>
  <w:num w:numId="6">
    <w:abstractNumId w:val="7"/>
  </w:num>
  <w:num w:numId="7">
    <w:abstractNumId w:val="8"/>
  </w:num>
  <w:num w:numId="8">
    <w:abstractNumId w:val="2"/>
  </w:num>
  <w:num w:numId="9">
    <w:abstractNumId w:val="1"/>
  </w:num>
  <w:num w:numId="10">
    <w:abstractNumId w:val="16"/>
  </w:num>
  <w:num w:numId="11">
    <w:abstractNumId w:val="4"/>
  </w:num>
  <w:num w:numId="12">
    <w:abstractNumId w:val="6"/>
  </w:num>
  <w:num w:numId="13">
    <w:abstractNumId w:val="13"/>
  </w:num>
  <w:num w:numId="14">
    <w:abstractNumId w:val="21"/>
  </w:num>
  <w:num w:numId="15">
    <w:abstractNumId w:val="9"/>
  </w:num>
  <w:num w:numId="16">
    <w:abstractNumId w:val="3"/>
  </w:num>
  <w:num w:numId="17">
    <w:abstractNumId w:val="15"/>
  </w:num>
  <w:num w:numId="18">
    <w:abstractNumId w:val="18"/>
  </w:num>
  <w:num w:numId="19">
    <w:abstractNumId w:val="5"/>
  </w:num>
  <w:num w:numId="20">
    <w:abstractNumId w:val="12"/>
  </w:num>
  <w:num w:numId="21">
    <w:abstractNumId w:val="14"/>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36"/>
    <w:rsid w:val="00224932"/>
    <w:rsid w:val="002F34E9"/>
    <w:rsid w:val="00484854"/>
    <w:rsid w:val="00610882"/>
    <w:rsid w:val="00634D1E"/>
    <w:rsid w:val="00691951"/>
    <w:rsid w:val="009007B9"/>
    <w:rsid w:val="00B402D0"/>
    <w:rsid w:val="00B81FCD"/>
    <w:rsid w:val="00BB68E0"/>
    <w:rsid w:val="00C4576D"/>
    <w:rsid w:val="00D83876"/>
    <w:rsid w:val="00E4387D"/>
    <w:rsid w:val="00E94888"/>
    <w:rsid w:val="00E95183"/>
    <w:rsid w:val="00F044BC"/>
    <w:rsid w:val="00F10EAC"/>
    <w:rsid w:val="00FF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20" w:after="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36"/>
    <w:pPr>
      <w:tabs>
        <w:tab w:val="center" w:pos="4680"/>
        <w:tab w:val="right" w:pos="9360"/>
      </w:tabs>
      <w:spacing w:before="0" w:after="0"/>
    </w:pPr>
  </w:style>
  <w:style w:type="character" w:customStyle="1" w:styleId="HeaderChar">
    <w:name w:val="Header Char"/>
    <w:basedOn w:val="DefaultParagraphFont"/>
    <w:link w:val="Header"/>
    <w:uiPriority w:val="99"/>
    <w:rsid w:val="00FF5C36"/>
  </w:style>
  <w:style w:type="paragraph" w:styleId="Footer">
    <w:name w:val="footer"/>
    <w:basedOn w:val="Normal"/>
    <w:link w:val="FooterChar"/>
    <w:uiPriority w:val="99"/>
    <w:unhideWhenUsed/>
    <w:rsid w:val="00FF5C36"/>
    <w:pPr>
      <w:tabs>
        <w:tab w:val="center" w:pos="4680"/>
        <w:tab w:val="right" w:pos="9360"/>
      </w:tabs>
      <w:spacing w:before="0" w:after="0"/>
    </w:pPr>
  </w:style>
  <w:style w:type="character" w:customStyle="1" w:styleId="FooterChar">
    <w:name w:val="Footer Char"/>
    <w:basedOn w:val="DefaultParagraphFont"/>
    <w:link w:val="Footer"/>
    <w:uiPriority w:val="99"/>
    <w:rsid w:val="00FF5C36"/>
  </w:style>
  <w:style w:type="paragraph" w:styleId="BalloonText">
    <w:name w:val="Balloon Text"/>
    <w:basedOn w:val="Normal"/>
    <w:link w:val="BalloonTextChar"/>
    <w:uiPriority w:val="99"/>
    <w:semiHidden/>
    <w:unhideWhenUsed/>
    <w:rsid w:val="00FF5C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6"/>
    <w:rPr>
      <w:rFonts w:ascii="Tahoma" w:hAnsi="Tahoma" w:cs="Tahoma"/>
      <w:sz w:val="16"/>
      <w:szCs w:val="16"/>
    </w:rPr>
  </w:style>
  <w:style w:type="table" w:styleId="TableGrid">
    <w:name w:val="Table Grid"/>
    <w:basedOn w:val="TableNormal"/>
    <w:uiPriority w:val="59"/>
    <w:rsid w:val="00E9518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1951"/>
    <w:rPr>
      <w:sz w:val="16"/>
      <w:szCs w:val="16"/>
    </w:rPr>
  </w:style>
  <w:style w:type="paragraph" w:styleId="CommentText">
    <w:name w:val="annotation text"/>
    <w:basedOn w:val="Normal"/>
    <w:link w:val="CommentTextChar"/>
    <w:uiPriority w:val="99"/>
    <w:semiHidden/>
    <w:unhideWhenUsed/>
    <w:rsid w:val="00691951"/>
    <w:pPr>
      <w:spacing w:before="0" w:after="0"/>
    </w:pPr>
    <w:rPr>
      <w:sz w:val="20"/>
      <w:szCs w:val="20"/>
    </w:rPr>
  </w:style>
  <w:style w:type="character" w:customStyle="1" w:styleId="CommentTextChar">
    <w:name w:val="Comment Text Char"/>
    <w:basedOn w:val="DefaultParagraphFont"/>
    <w:link w:val="CommentText"/>
    <w:uiPriority w:val="99"/>
    <w:semiHidden/>
    <w:rsid w:val="00691951"/>
    <w:rPr>
      <w:sz w:val="20"/>
      <w:szCs w:val="20"/>
    </w:rPr>
  </w:style>
  <w:style w:type="paragraph" w:styleId="CommentSubject">
    <w:name w:val="annotation subject"/>
    <w:basedOn w:val="CommentText"/>
    <w:next w:val="CommentText"/>
    <w:link w:val="CommentSubjectChar"/>
    <w:uiPriority w:val="99"/>
    <w:semiHidden/>
    <w:unhideWhenUsed/>
    <w:rsid w:val="00691951"/>
    <w:rPr>
      <w:b/>
      <w:bCs/>
    </w:rPr>
  </w:style>
  <w:style w:type="character" w:customStyle="1" w:styleId="CommentSubjectChar">
    <w:name w:val="Comment Subject Char"/>
    <w:basedOn w:val="CommentTextChar"/>
    <w:link w:val="CommentSubject"/>
    <w:uiPriority w:val="99"/>
    <w:semiHidden/>
    <w:rsid w:val="00691951"/>
    <w:rPr>
      <w:b/>
      <w:bCs/>
      <w:sz w:val="20"/>
      <w:szCs w:val="20"/>
    </w:rPr>
  </w:style>
  <w:style w:type="character" w:styleId="Hyperlink">
    <w:name w:val="Hyperlink"/>
    <w:basedOn w:val="DefaultParagraphFont"/>
    <w:uiPriority w:val="99"/>
    <w:unhideWhenUsed/>
    <w:rsid w:val="006108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20" w:after="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36"/>
    <w:pPr>
      <w:tabs>
        <w:tab w:val="center" w:pos="4680"/>
        <w:tab w:val="right" w:pos="9360"/>
      </w:tabs>
      <w:spacing w:before="0" w:after="0"/>
    </w:pPr>
  </w:style>
  <w:style w:type="character" w:customStyle="1" w:styleId="HeaderChar">
    <w:name w:val="Header Char"/>
    <w:basedOn w:val="DefaultParagraphFont"/>
    <w:link w:val="Header"/>
    <w:uiPriority w:val="99"/>
    <w:rsid w:val="00FF5C36"/>
  </w:style>
  <w:style w:type="paragraph" w:styleId="Footer">
    <w:name w:val="footer"/>
    <w:basedOn w:val="Normal"/>
    <w:link w:val="FooterChar"/>
    <w:uiPriority w:val="99"/>
    <w:unhideWhenUsed/>
    <w:rsid w:val="00FF5C36"/>
    <w:pPr>
      <w:tabs>
        <w:tab w:val="center" w:pos="4680"/>
        <w:tab w:val="right" w:pos="9360"/>
      </w:tabs>
      <w:spacing w:before="0" w:after="0"/>
    </w:pPr>
  </w:style>
  <w:style w:type="character" w:customStyle="1" w:styleId="FooterChar">
    <w:name w:val="Footer Char"/>
    <w:basedOn w:val="DefaultParagraphFont"/>
    <w:link w:val="Footer"/>
    <w:uiPriority w:val="99"/>
    <w:rsid w:val="00FF5C36"/>
  </w:style>
  <w:style w:type="paragraph" w:styleId="BalloonText">
    <w:name w:val="Balloon Text"/>
    <w:basedOn w:val="Normal"/>
    <w:link w:val="BalloonTextChar"/>
    <w:uiPriority w:val="99"/>
    <w:semiHidden/>
    <w:unhideWhenUsed/>
    <w:rsid w:val="00FF5C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6"/>
    <w:rPr>
      <w:rFonts w:ascii="Tahoma" w:hAnsi="Tahoma" w:cs="Tahoma"/>
      <w:sz w:val="16"/>
      <w:szCs w:val="16"/>
    </w:rPr>
  </w:style>
  <w:style w:type="table" w:styleId="TableGrid">
    <w:name w:val="Table Grid"/>
    <w:basedOn w:val="TableNormal"/>
    <w:uiPriority w:val="59"/>
    <w:rsid w:val="00E9518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1951"/>
    <w:rPr>
      <w:sz w:val="16"/>
      <w:szCs w:val="16"/>
    </w:rPr>
  </w:style>
  <w:style w:type="paragraph" w:styleId="CommentText">
    <w:name w:val="annotation text"/>
    <w:basedOn w:val="Normal"/>
    <w:link w:val="CommentTextChar"/>
    <w:uiPriority w:val="99"/>
    <w:semiHidden/>
    <w:unhideWhenUsed/>
    <w:rsid w:val="00691951"/>
    <w:pPr>
      <w:spacing w:before="0" w:after="0"/>
    </w:pPr>
    <w:rPr>
      <w:sz w:val="20"/>
      <w:szCs w:val="20"/>
    </w:rPr>
  </w:style>
  <w:style w:type="character" w:customStyle="1" w:styleId="CommentTextChar">
    <w:name w:val="Comment Text Char"/>
    <w:basedOn w:val="DefaultParagraphFont"/>
    <w:link w:val="CommentText"/>
    <w:uiPriority w:val="99"/>
    <w:semiHidden/>
    <w:rsid w:val="00691951"/>
    <w:rPr>
      <w:sz w:val="20"/>
      <w:szCs w:val="20"/>
    </w:rPr>
  </w:style>
  <w:style w:type="paragraph" w:styleId="CommentSubject">
    <w:name w:val="annotation subject"/>
    <w:basedOn w:val="CommentText"/>
    <w:next w:val="CommentText"/>
    <w:link w:val="CommentSubjectChar"/>
    <w:uiPriority w:val="99"/>
    <w:semiHidden/>
    <w:unhideWhenUsed/>
    <w:rsid w:val="00691951"/>
    <w:rPr>
      <w:b/>
      <w:bCs/>
    </w:rPr>
  </w:style>
  <w:style w:type="character" w:customStyle="1" w:styleId="CommentSubjectChar">
    <w:name w:val="Comment Subject Char"/>
    <w:basedOn w:val="CommentTextChar"/>
    <w:link w:val="CommentSubject"/>
    <w:uiPriority w:val="99"/>
    <w:semiHidden/>
    <w:rsid w:val="00691951"/>
    <w:rPr>
      <w:b/>
      <w:bCs/>
      <w:sz w:val="20"/>
      <w:szCs w:val="20"/>
    </w:rPr>
  </w:style>
  <w:style w:type="character" w:styleId="Hyperlink">
    <w:name w:val="Hyperlink"/>
    <w:basedOn w:val="DefaultParagraphFont"/>
    <w:uiPriority w:val="99"/>
    <w:unhideWhenUsed/>
    <w:rsid w:val="00610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communitypharmacy.scot.nhs.uk/nhs_boards/NHS_Forth_Valley/redesign/guidance/responsibilities.html"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5150</Words>
  <Characters>29356</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c:creator>
  <cp:lastModifiedBy>Janice Ma</cp:lastModifiedBy>
  <cp:revision>2</cp:revision>
  <dcterms:created xsi:type="dcterms:W3CDTF">2016-08-31T01:52:00Z</dcterms:created>
  <dcterms:modified xsi:type="dcterms:W3CDTF">2016-08-31T01:52:00Z</dcterms:modified>
</cp:coreProperties>
</file>