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85" w:rsidRPr="000E0D49" w:rsidRDefault="004C0C85" w:rsidP="004C0C85">
      <w:pPr>
        <w:rPr>
          <w:b/>
        </w:rPr>
      </w:pPr>
      <w:r w:rsidRPr="000E0D49">
        <w:rPr>
          <w:b/>
        </w:rPr>
        <w:t>Table 2 Unmet need category classification</w:t>
      </w:r>
    </w:p>
    <w:tbl>
      <w:tblPr>
        <w:tblW w:w="4241" w:type="dxa"/>
        <w:tblCellMar>
          <w:left w:w="70" w:type="dxa"/>
          <w:right w:w="70" w:type="dxa"/>
        </w:tblCellMar>
        <w:tblLook w:val="04A0"/>
      </w:tblPr>
      <w:tblGrid>
        <w:gridCol w:w="1180"/>
        <w:gridCol w:w="3061"/>
      </w:tblGrid>
      <w:tr w:rsidR="004C0C85" w:rsidRPr="000E0D49" w:rsidTr="00A13C91">
        <w:trPr>
          <w:trHeight w:val="28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Category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Type of script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Medical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Disease characteristics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Mortality rates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Prophylaxis / treatment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Endemic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Mortality numbers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Outbreaks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spellStart"/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Transmisssion</w:t>
            </w:r>
            <w:proofErr w:type="spellEnd"/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Bioterrorism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spellStart"/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Biodefense</w:t>
            </w:r>
            <w:proofErr w:type="spellEnd"/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Biological threats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(Bio)terrorism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(Bio)weapons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NIH category A bioterrorism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Non-endemic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Densely populated urban area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Detection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Diagnosis /  prevention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International infectious diseases / travel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Introduction in non-endemic countries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Public health risk / threat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Technical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Immune system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Pathogenesis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Research tools</w:t>
            </w:r>
          </w:p>
        </w:tc>
      </w:tr>
      <w:tr w:rsidR="004C0C85" w:rsidRPr="000E0D49" w:rsidTr="00A13C91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85" w:rsidRPr="000E0D49" w:rsidRDefault="004C0C85" w:rsidP="00A13C91">
            <w:p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0E0D49">
              <w:rPr>
                <w:rFonts w:ascii="Arial" w:hAnsi="Arial" w:cs="Arial"/>
                <w:sz w:val="16"/>
                <w:szCs w:val="16"/>
                <w:lang w:eastAsia="nl-NL"/>
              </w:rPr>
              <w:t>Virus reservoir</w:t>
            </w:r>
          </w:p>
        </w:tc>
      </w:tr>
    </w:tbl>
    <w:p w:rsidR="0016692F" w:rsidRDefault="0016692F"/>
    <w:sectPr w:rsidR="0016692F" w:rsidSect="0016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C0C85"/>
    <w:rsid w:val="0016692F"/>
    <w:rsid w:val="004C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C85"/>
    <w:pPr>
      <w:spacing w:line="48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2015-07-08T08:44:00Z</dcterms:created>
  <dcterms:modified xsi:type="dcterms:W3CDTF">2015-07-08T08:45:00Z</dcterms:modified>
</cp:coreProperties>
</file>