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86" w:rsidRDefault="00033131" w:rsidP="00E71B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71BC5">
        <w:rPr>
          <w:rFonts w:ascii="Times New Roman" w:hAnsi="Times New Roman" w:cs="Times New Roman"/>
          <w:b/>
          <w:sz w:val="24"/>
        </w:rPr>
        <w:t>Appendix</w:t>
      </w:r>
    </w:p>
    <w:p w:rsidR="005418BD" w:rsidRPr="00E71BC5" w:rsidRDefault="00F33875" w:rsidP="00E71B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71BC5">
        <w:rPr>
          <w:rFonts w:ascii="Times New Roman" w:hAnsi="Times New Roman" w:cs="Times New Roman"/>
          <w:b/>
          <w:sz w:val="24"/>
        </w:rPr>
        <w:t>Construction of New Scales</w:t>
      </w:r>
      <w:r w:rsidR="00BD2654">
        <w:rPr>
          <w:rFonts w:ascii="Times New Roman" w:hAnsi="Times New Roman" w:cs="Times New Roman"/>
          <w:b/>
          <w:sz w:val="24"/>
        </w:rPr>
        <w:t xml:space="preserve"> for Resource Transformation and Capability Reinforcement</w:t>
      </w:r>
    </w:p>
    <w:p w:rsidR="00F24386" w:rsidRDefault="00F24386" w:rsidP="00FD5A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:rsidR="00FD5A0D" w:rsidRPr="000E368A" w:rsidRDefault="00FD5A0D" w:rsidP="00FD5A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0E368A">
        <w:rPr>
          <w:rFonts w:ascii="Times New Roman" w:hAnsi="Times New Roman" w:cs="Times New Roman"/>
          <w:sz w:val="24"/>
        </w:rPr>
        <w:t xml:space="preserve">We constructed new scales for resource transformation and capability reinforcement. To develop measures that are reliable and valid, we followed </w:t>
      </w:r>
      <w:r w:rsidR="008635DD">
        <w:rPr>
          <w:rFonts w:ascii="Times New Roman" w:hAnsi="Times New Roman" w:cs="Times New Roman"/>
          <w:sz w:val="24"/>
        </w:rPr>
        <w:t xml:space="preserve">a </w:t>
      </w:r>
      <w:r w:rsidRPr="000E368A">
        <w:rPr>
          <w:rFonts w:ascii="Times New Roman" w:hAnsi="Times New Roman" w:cs="Times New Roman"/>
          <w:sz w:val="24"/>
        </w:rPr>
        <w:t xml:space="preserve">rigorous process of scale development provided by Churchill (1979) consistent with existing literature </w:t>
      </w:r>
      <w:r w:rsidRPr="000E368A">
        <w:rPr>
          <w:rFonts w:ascii="Times New Roman" w:hAnsi="Times New Roman" w:cs="Times New Roman"/>
          <w:sz w:val="24"/>
        </w:rPr>
        <w:fldChar w:fldCharType="begin"/>
      </w:r>
      <w:r w:rsidRPr="000E368A">
        <w:rPr>
          <w:rFonts w:ascii="Times New Roman" w:hAnsi="Times New Roman" w:cs="Times New Roman"/>
          <w:sz w:val="24"/>
        </w:rPr>
        <w:instrText xml:space="preserve"> ADDIN EN.CITE &lt;EndNote&gt;&lt;Cite&gt;&lt;Author&gt;Zhang&lt;/Author&gt;&lt;Year&gt;2020&lt;/Year&gt;&lt;RecNum&gt;752&lt;/RecNum&gt;&lt;DisplayText&gt;(Zhang, Liang, &amp;amp; Moon, 2020)&lt;/DisplayText&gt;&lt;record&gt;&lt;rec-number&gt;752&lt;/rec-number&gt;&lt;foreign-keys&gt;&lt;key app="EN" db-id="wp2r9wddaw5ae2eadx8pfze8sdxp290s299r" timestamp="1672198846"&gt;752&lt;/key&gt;&lt;/foreign-keys&gt;&lt;ref-type name="Journal Article"&gt;17&lt;/ref-type&gt;&lt;contributors&gt;&lt;authors&gt;&lt;author&gt;Zhang, Hao&lt;/author&gt;&lt;author&gt;Liang, Xiaoning&lt;/author&gt;&lt;author&gt;Moon, Hakil&lt;/author&gt;&lt;/authors&gt;&lt;/contributors&gt;&lt;titles&gt;&lt;title&gt;Fashion cewebrity involvement in new product development: Scale development and an empirical study&lt;/title&gt;&lt;secondary-title&gt;Journal of Business Research&lt;/secondary-title&gt;&lt;/titles&gt;&lt;periodical&gt;&lt;full-title&gt;Journal of Business Research&lt;/full-title&gt;&lt;/periodical&gt;&lt;pages&gt;321-329&lt;/pages&gt;&lt;volume&gt;120&lt;/volume&gt;&lt;dates&gt;&lt;year&gt;2020&lt;/year&gt;&lt;/dates&gt;&lt;isbn&gt;0148-2963&lt;/isbn&gt;&lt;urls&gt;&lt;/urls&gt;&lt;/record&gt;&lt;/Cite&gt;&lt;/EndNote&gt;</w:instrText>
      </w:r>
      <w:r w:rsidRPr="000E368A">
        <w:rPr>
          <w:rFonts w:ascii="Times New Roman" w:hAnsi="Times New Roman" w:cs="Times New Roman"/>
          <w:sz w:val="24"/>
        </w:rPr>
        <w:fldChar w:fldCharType="separate"/>
      </w:r>
      <w:r w:rsidRPr="000E368A">
        <w:rPr>
          <w:rFonts w:ascii="Times New Roman" w:hAnsi="Times New Roman" w:cs="Times New Roman"/>
          <w:noProof/>
          <w:sz w:val="24"/>
        </w:rPr>
        <w:t>(Zhang, Liang, &amp; Moon, 2020)</w:t>
      </w:r>
      <w:r w:rsidRPr="000E368A">
        <w:rPr>
          <w:rFonts w:ascii="Times New Roman" w:hAnsi="Times New Roman" w:cs="Times New Roman"/>
          <w:sz w:val="24"/>
        </w:rPr>
        <w:fldChar w:fldCharType="end"/>
      </w:r>
      <w:r w:rsidRPr="000E368A">
        <w:rPr>
          <w:rFonts w:ascii="Times New Roman" w:hAnsi="Times New Roman" w:cs="Times New Roman"/>
          <w:sz w:val="24"/>
        </w:rPr>
        <w:t xml:space="preserve">. </w:t>
      </w:r>
      <w:r w:rsidRPr="00AC6703">
        <w:rPr>
          <w:rFonts w:ascii="Times New Roman" w:hAnsi="Times New Roman" w:cs="Times New Roman"/>
          <w:sz w:val="24"/>
        </w:rPr>
        <w:t xml:space="preserve">Table 1 outlines the </w:t>
      </w:r>
      <w:r>
        <w:rPr>
          <w:rFonts w:ascii="Times New Roman" w:hAnsi="Times New Roman" w:cs="Times New Roman"/>
          <w:sz w:val="24"/>
        </w:rPr>
        <w:t xml:space="preserve">stages which include </w:t>
      </w:r>
      <w:r w:rsidR="008635D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construct definition and content domain, i</w:t>
      </w:r>
      <w:r w:rsidRPr="00102AD1">
        <w:rPr>
          <w:rFonts w:ascii="Times New Roman" w:hAnsi="Times New Roman" w:cs="Times New Roman"/>
          <w:sz w:val="24"/>
          <w:szCs w:val="24"/>
        </w:rPr>
        <w:t>tem generation and expert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AD1">
        <w:rPr>
          <w:rFonts w:ascii="Times New Roman" w:hAnsi="Times New Roman" w:cs="Times New Roman"/>
          <w:sz w:val="24"/>
          <w:szCs w:val="24"/>
        </w:rPr>
        <w:t xml:space="preserve">quantitative study for </w:t>
      </w:r>
      <w:r>
        <w:rPr>
          <w:rFonts w:ascii="Times New Roman" w:hAnsi="Times New Roman" w:cs="Times New Roman"/>
          <w:sz w:val="24"/>
          <w:szCs w:val="24"/>
        </w:rPr>
        <w:t>scale purification,</w:t>
      </w:r>
      <w:r w:rsidRPr="00102AD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scale finalization</w:t>
      </w:r>
      <w:r w:rsidRPr="00102AD1">
        <w:rPr>
          <w:rFonts w:ascii="Times New Roman" w:hAnsi="Times New Roman" w:cs="Times New Roman"/>
          <w:sz w:val="24"/>
          <w:szCs w:val="24"/>
        </w:rPr>
        <w:t xml:space="preserve">. </w:t>
      </w:r>
      <w:r w:rsidRPr="000E368A">
        <w:rPr>
          <w:rFonts w:ascii="Times New Roman" w:hAnsi="Times New Roman" w:cs="Times New Roman"/>
          <w:sz w:val="24"/>
        </w:rPr>
        <w:t xml:space="preserve">In Stage 1, we precisely described the conceptual domain of each construct. We undertook an in-depth review of the literature, including strategic management and marketing literature, and conducted interviews with strategic management scholars </w:t>
      </w:r>
      <w:r w:rsidRPr="000E368A">
        <w:rPr>
          <w:rFonts w:ascii="Times New Roman" w:hAnsi="Times New Roman" w:cs="Times New Roman"/>
          <w:sz w:val="24"/>
        </w:rPr>
        <w:fldChar w:fldCharType="begin"/>
      </w:r>
      <w:r w:rsidRPr="000E368A">
        <w:rPr>
          <w:rFonts w:ascii="Times New Roman" w:hAnsi="Times New Roman" w:cs="Times New Roman"/>
          <w:sz w:val="24"/>
        </w:rPr>
        <w:instrText xml:space="preserve"> ADDIN EN.CITE &lt;EndNote&gt;&lt;Cite&gt;&lt;Author&gt;Netemeyer&lt;/Author&gt;&lt;Year&gt;2003&lt;/Year&gt;&lt;RecNum&gt;753&lt;/RecNum&gt;&lt;DisplayText&gt;(Netemeyer, Bearden, &amp;amp; Sharma, 2003)&lt;/DisplayText&gt;&lt;record&gt;&lt;rec-number&gt;753&lt;/rec-number&gt;&lt;foreign-keys&gt;&lt;key app="EN" db-id="wp2r9wddaw5ae2eadx8pfze8sdxp290s299r" timestamp="1672199018"&gt;753&lt;/key&gt;&lt;/foreign-keys&gt;&lt;ref-type name="Book"&gt;6&lt;/ref-type&gt;&lt;contributors&gt;&lt;authors&gt;&lt;author&gt;Netemeyer, Richard G&lt;/author&gt;&lt;author&gt;Bearden, William O&lt;/author&gt;&lt;author&gt;Sharma, Subhash&lt;/author&gt;&lt;/authors&gt;&lt;/contributors&gt;&lt;titles&gt;&lt;title&gt;Scaling procedures: Issues and applications&lt;/title&gt;&lt;/titles&gt;&lt;dates&gt;&lt;year&gt;2003&lt;/year&gt;&lt;/dates&gt;&lt;publisher&gt;sage publications&lt;/publisher&gt;&lt;isbn&gt;150632018X&lt;/isbn&gt;&lt;urls&gt;&lt;/urls&gt;&lt;/record&gt;&lt;/Cite&gt;&lt;/EndNote&gt;</w:instrText>
      </w:r>
      <w:r w:rsidRPr="000E368A">
        <w:rPr>
          <w:rFonts w:ascii="Times New Roman" w:hAnsi="Times New Roman" w:cs="Times New Roman"/>
          <w:sz w:val="24"/>
        </w:rPr>
        <w:fldChar w:fldCharType="separate"/>
      </w:r>
      <w:r w:rsidRPr="000E368A">
        <w:rPr>
          <w:rFonts w:ascii="Times New Roman" w:hAnsi="Times New Roman" w:cs="Times New Roman"/>
          <w:noProof/>
          <w:sz w:val="24"/>
        </w:rPr>
        <w:t>(Netemeyer, Bearden, &amp; Sharma, 2003)</w:t>
      </w:r>
      <w:r w:rsidRPr="000E368A">
        <w:rPr>
          <w:rFonts w:ascii="Times New Roman" w:hAnsi="Times New Roman" w:cs="Times New Roman"/>
          <w:sz w:val="24"/>
        </w:rPr>
        <w:fldChar w:fldCharType="end"/>
      </w:r>
      <w:r w:rsidRPr="000E368A">
        <w:rPr>
          <w:rFonts w:ascii="Times New Roman" w:hAnsi="Times New Roman" w:cs="Times New Roman"/>
          <w:sz w:val="24"/>
        </w:rPr>
        <w:t xml:space="preserve">. We integrated their insights with the extant knowledge </w:t>
      </w:r>
      <w:r w:rsidR="008635DD">
        <w:rPr>
          <w:rFonts w:ascii="Times New Roman" w:hAnsi="Times New Roman" w:cs="Times New Roman"/>
          <w:sz w:val="24"/>
        </w:rPr>
        <w:t>of</w:t>
      </w:r>
      <w:r w:rsidRPr="000E368A">
        <w:rPr>
          <w:rFonts w:ascii="Times New Roman" w:hAnsi="Times New Roman" w:cs="Times New Roman"/>
          <w:sz w:val="24"/>
        </w:rPr>
        <w:t xml:space="preserve"> resources and capabilities to further clarify the constructs and their domains. Subsequently, we developed preliminary measures of our constructs in Stage 2. We prepared a draft questionnaire that was evaluated and altered through in-depth discussions with academic researchers familiar with the research area. After many revisions, researchers reached a unanimous agreement on the relevance of each measure as characteristic of the construct of interest. </w:t>
      </w:r>
    </w:p>
    <w:p w:rsidR="00FD5A0D" w:rsidRPr="000E368A" w:rsidRDefault="00FD5A0D" w:rsidP="00FD5A0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0E368A">
        <w:rPr>
          <w:rFonts w:ascii="Times New Roman" w:hAnsi="Times New Roman" w:cs="Times New Roman"/>
          <w:sz w:val="24"/>
        </w:rPr>
        <w:t xml:space="preserve">Stage 3 included scale purification and refinement of measures in which the revised questionnaire was pre-tested. We conducted the initial reliability evaluation, assessed the factor loadings, and refined the measures. The pre-test was used to assess the psychometric properties of the scales, which included reliability and validity analyses </w:t>
      </w:r>
      <w:r w:rsidRPr="000E368A">
        <w:rPr>
          <w:rFonts w:ascii="Times New Roman" w:hAnsi="Times New Roman" w:cs="Times New Roman"/>
          <w:sz w:val="24"/>
        </w:rPr>
        <w:fldChar w:fldCharType="begin"/>
      </w:r>
      <w:r w:rsidRPr="000E368A">
        <w:rPr>
          <w:rFonts w:ascii="Times New Roman" w:hAnsi="Times New Roman" w:cs="Times New Roman"/>
          <w:sz w:val="24"/>
        </w:rPr>
        <w:instrText xml:space="preserve"> ADDIN EN.CITE &lt;EndNote&gt;&lt;Cite&gt;&lt;Author&gt;Hair&lt;/Author&gt;&lt;Year&gt;2010&lt;/Year&gt;&lt;RecNum&gt;142&lt;/RecNum&gt;&lt;DisplayText&gt;(Hair, Anderson, Babin, &amp;amp; Black, 2010)&lt;/DisplayText&gt;&lt;record&gt;&lt;rec-number&gt;142&lt;/rec-number&gt;&lt;foreign-keys&gt;&lt;key app="EN" db-id="wp2r9wddaw5ae2eadx8pfze8sdxp290s299r" timestamp="0"&gt;142&lt;/key&gt;&lt;/foreign-keys&gt;&lt;ref-type name="Book"&gt;6&lt;/ref-type&gt;&lt;contributors&gt;&lt;authors&gt;&lt;author&gt;Hair, Joseph F&lt;/author&gt;&lt;author&gt;Anderson, Rolph E&lt;/author&gt;&lt;author&gt;Babin, Barry J&lt;/author&gt;&lt;author&gt;Black, Wiiliam C&lt;/author&gt;&lt;/authors&gt;&lt;/contributors&gt;&lt;titles&gt;&lt;title&gt;Multivariate data analysis: A global perspective&lt;/title&gt;&lt;/titles&gt;&lt;volume&gt;7&lt;/volume&gt;&lt;dates&gt;&lt;year&gt;2010&lt;/year&gt;&lt;/dates&gt;&lt;publisher&gt;Pearson Upper Saddle River, NJ&lt;/publisher&gt;&lt;urls&gt;&lt;/urls&gt;&lt;/record&gt;&lt;/Cite&gt;&lt;/EndNote&gt;</w:instrText>
      </w:r>
      <w:r w:rsidRPr="000E368A">
        <w:rPr>
          <w:rFonts w:ascii="Times New Roman" w:hAnsi="Times New Roman" w:cs="Times New Roman"/>
          <w:sz w:val="24"/>
        </w:rPr>
        <w:fldChar w:fldCharType="separate"/>
      </w:r>
      <w:r w:rsidRPr="000E368A">
        <w:rPr>
          <w:rFonts w:ascii="Times New Roman" w:hAnsi="Times New Roman" w:cs="Times New Roman"/>
          <w:noProof/>
          <w:sz w:val="24"/>
        </w:rPr>
        <w:t>(Hair, Anderson, Babin, &amp; Black, 2010)</w:t>
      </w:r>
      <w:r w:rsidRPr="000E368A">
        <w:rPr>
          <w:rFonts w:ascii="Times New Roman" w:hAnsi="Times New Roman" w:cs="Times New Roman"/>
          <w:sz w:val="24"/>
        </w:rPr>
        <w:fldChar w:fldCharType="end"/>
      </w:r>
      <w:r w:rsidRPr="000E368A">
        <w:rPr>
          <w:rFonts w:ascii="Times New Roman" w:hAnsi="Times New Roman" w:cs="Times New Roman"/>
          <w:sz w:val="24"/>
        </w:rPr>
        <w:t xml:space="preserve">. In Stage 4 we finalized the scales for the constructs. In this stage, we evaluated the psychometric properties of the measures and purified measures using confirmatory factor </w:t>
      </w:r>
      <w:r w:rsidRPr="000E368A">
        <w:rPr>
          <w:rFonts w:ascii="Times New Roman" w:hAnsi="Times New Roman" w:cs="Times New Roman"/>
          <w:sz w:val="24"/>
        </w:rPr>
        <w:lastRenderedPageBreak/>
        <w:t>analysis and reliability analysis. We assessed both convergent validity and discriminant validity and validated the scales.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FD5A0D" w:rsidRPr="00102AD1" w:rsidTr="007449A0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D5A0D" w:rsidRPr="00102AD1" w:rsidRDefault="00FD5A0D" w:rsidP="0074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02AD1">
              <w:rPr>
                <w:rFonts w:ascii="Times New Roman" w:hAnsi="Times New Roman" w:cs="Times New Roman"/>
                <w:b/>
                <w:sz w:val="24"/>
                <w:szCs w:val="24"/>
              </w:rPr>
              <w:t>cale development procedure</w:t>
            </w:r>
          </w:p>
          <w:p w:rsidR="00FD5A0D" w:rsidRPr="00102AD1" w:rsidRDefault="00FD5A0D" w:rsidP="0074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A0D" w:rsidRPr="00102AD1" w:rsidTr="007449A0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102AD1" w:rsidRDefault="00FD5A0D" w:rsidP="0074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Steps in the </w:t>
            </w:r>
            <w:r w:rsidRPr="00102AD1">
              <w:rPr>
                <w:rFonts w:ascii="Times New Roman" w:hAnsi="Times New Roman" w:cs="Times New Roman"/>
                <w:b/>
                <w:sz w:val="24"/>
                <w:szCs w:val="24"/>
              </w:rPr>
              <w:t>scale development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ocedure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102AD1" w:rsidRDefault="00FD5A0D" w:rsidP="0074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Details</w:t>
            </w:r>
          </w:p>
        </w:tc>
      </w:tr>
      <w:tr w:rsidR="00FD5A0D" w:rsidRPr="00102AD1" w:rsidTr="007449A0">
        <w:tc>
          <w:tcPr>
            <w:tcW w:w="3955" w:type="dxa"/>
            <w:tcBorders>
              <w:top w:val="single" w:sz="4" w:space="0" w:color="auto"/>
            </w:tcBorders>
          </w:tcPr>
          <w:p w:rsidR="00FD5A0D" w:rsidRPr="00102AD1" w:rsidRDefault="00FD5A0D" w:rsidP="008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– Define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the Construct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delineat</w:t>
            </w:r>
            <w:r w:rsidR="008635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the content domain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FD5A0D" w:rsidRDefault="008635DD" w:rsidP="00FD5A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FD5A0D">
              <w:rPr>
                <w:rFonts w:ascii="Times New Roman" w:hAnsi="Times New Roman" w:cs="Times New Roman"/>
                <w:sz w:val="24"/>
                <w:szCs w:val="24"/>
              </w:rPr>
              <w:t>horough review of strategic management and marketing literature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Interviews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Performed qualitative analysis of interview data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the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construct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delineate the content domain of each construct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Clarified the constructs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using the literature review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Operationaliz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of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the construct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A0D" w:rsidRPr="00102AD1" w:rsidTr="007449A0">
        <w:tc>
          <w:tcPr>
            <w:tcW w:w="3955" w:type="dxa"/>
          </w:tcPr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Stage 2 – Measures generation and expert review</w:t>
            </w:r>
          </w:p>
        </w:tc>
        <w:tc>
          <w:tcPr>
            <w:tcW w:w="5395" w:type="dxa"/>
          </w:tcPr>
          <w:p w:rsidR="00FD5A0D" w:rsidRPr="00102AD1" w:rsidRDefault="00FD5A0D" w:rsidP="007449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Generated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measures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resource transformation and 38 measures for capability reinforcement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Evaluation of measures for content and face validity by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executives and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strategic management academicians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measures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resource transformation and 24 measures for capability reinforcement are retained for further assessment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Further evaluation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management executives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for construct dimensionality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measures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resource transformation and 17 measures for capability reinforcement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for the next stage</w:t>
            </w:r>
          </w:p>
        </w:tc>
      </w:tr>
      <w:tr w:rsidR="00FD5A0D" w:rsidRPr="00102AD1" w:rsidTr="007449A0">
        <w:tc>
          <w:tcPr>
            <w:tcW w:w="3955" w:type="dxa"/>
          </w:tcPr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Stage 3 – Scale purification and refinement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measures</w:t>
            </w:r>
          </w:p>
        </w:tc>
        <w:tc>
          <w:tcPr>
            <w:tcW w:w="5395" w:type="dxa"/>
          </w:tcPr>
          <w:p w:rsidR="00FD5A0D" w:rsidRPr="00102AD1" w:rsidRDefault="00FD5A0D" w:rsidP="007449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Surveyed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manager-level executives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18 measures remain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resource transformation and 15 measures for capability reinforcement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after the psychometric assessment</w:t>
            </w:r>
          </w:p>
          <w:p w:rsidR="00FD5A0D" w:rsidRPr="00102AD1" w:rsidRDefault="008635DD" w:rsidP="008635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="00FD5A0D" w:rsidRPr="00102AD1">
              <w:rPr>
                <w:rFonts w:ascii="Times New Roman" w:hAnsi="Times New Roman" w:cs="Times New Roman"/>
                <w:sz w:val="24"/>
                <w:szCs w:val="24"/>
              </w:rPr>
              <w:t>inal step of measures refinement</w:t>
            </w:r>
          </w:p>
        </w:tc>
      </w:tr>
      <w:tr w:rsidR="00FD5A0D" w:rsidRPr="00102AD1" w:rsidTr="007449A0">
        <w:tc>
          <w:tcPr>
            <w:tcW w:w="3955" w:type="dxa"/>
          </w:tcPr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74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Stage 4 – 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finalization</w:t>
            </w:r>
          </w:p>
        </w:tc>
        <w:tc>
          <w:tcPr>
            <w:tcW w:w="5395" w:type="dxa"/>
          </w:tcPr>
          <w:p w:rsidR="00FD5A0D" w:rsidRPr="00102AD1" w:rsidRDefault="00FD5A0D" w:rsidP="007449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executives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measures remain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resource transformation and capability reinforcement </w:t>
            </w: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 xml:space="preserve">after the psychometric assessment </w:t>
            </w:r>
          </w:p>
          <w:p w:rsidR="00FD5A0D" w:rsidRPr="00102AD1" w:rsidRDefault="00FD5A0D" w:rsidP="00FD5A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D1">
              <w:rPr>
                <w:rFonts w:ascii="Times New Roman" w:hAnsi="Times New Roman" w:cs="Times New Roman"/>
                <w:sz w:val="24"/>
                <w:szCs w:val="24"/>
              </w:rPr>
              <w:t>Scale validation</w:t>
            </w:r>
          </w:p>
        </w:tc>
      </w:tr>
    </w:tbl>
    <w:p w:rsidR="00FD5A0D" w:rsidRPr="000E368A" w:rsidRDefault="00FD5A0D" w:rsidP="00FD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84" w:rsidRDefault="00E03284" w:rsidP="00E0328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03284" w:rsidRDefault="00E03284" w:rsidP="00E0328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03284" w:rsidRPr="00E03284" w:rsidRDefault="00E03284" w:rsidP="00E0328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E03284">
        <w:rPr>
          <w:rFonts w:ascii="Times New Roman" w:hAnsi="Times New Roman" w:cs="Times New Roman"/>
          <w:b/>
          <w:sz w:val="24"/>
        </w:rPr>
        <w:t>References:</w:t>
      </w:r>
    </w:p>
    <w:p w:rsidR="006E23ED" w:rsidRPr="006E23ED" w:rsidRDefault="00091E60" w:rsidP="006E23E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E23ED" w:rsidRPr="006E23ED">
        <w:t xml:space="preserve">Hair, J. F., Anderson, R. E., Babin, B. J., &amp; Black, W. C. (2010). </w:t>
      </w:r>
      <w:r w:rsidR="006E23ED" w:rsidRPr="006E23ED">
        <w:rPr>
          <w:i/>
        </w:rPr>
        <w:t>Multivariate data analysis: A global perspective</w:t>
      </w:r>
      <w:r w:rsidR="006E23ED" w:rsidRPr="006E23ED">
        <w:t xml:space="preserve"> (Vol. 7): Pearson Upper Saddle River, NJ.</w:t>
      </w:r>
    </w:p>
    <w:p w:rsidR="006E23ED" w:rsidRPr="006E23ED" w:rsidRDefault="006E23ED" w:rsidP="006E23ED">
      <w:pPr>
        <w:pStyle w:val="EndNoteBibliography"/>
        <w:spacing w:after="0"/>
        <w:ind w:left="720" w:hanging="720"/>
      </w:pPr>
      <w:r w:rsidRPr="006E23ED">
        <w:t xml:space="preserve">Netemeyer, R. G., Bearden, W. O., &amp; Sharma, S. (2003). </w:t>
      </w:r>
      <w:r w:rsidRPr="006E23ED">
        <w:rPr>
          <w:i/>
        </w:rPr>
        <w:t>Scaling procedures: Issues and applications</w:t>
      </w:r>
      <w:r w:rsidRPr="006E23ED">
        <w:t>: sage publications.</w:t>
      </w:r>
    </w:p>
    <w:p w:rsidR="006E23ED" w:rsidRPr="006E23ED" w:rsidRDefault="006E23ED" w:rsidP="006E23ED">
      <w:pPr>
        <w:pStyle w:val="EndNoteBibliography"/>
        <w:ind w:left="720" w:hanging="720"/>
      </w:pPr>
      <w:r w:rsidRPr="006E23ED">
        <w:t xml:space="preserve">Zhang, H., Liang, X., &amp; Moon, H. (2020). Fashion cewebrity involvement in new product development: Scale development and an empirical study. </w:t>
      </w:r>
      <w:r w:rsidRPr="006E23ED">
        <w:rPr>
          <w:i/>
        </w:rPr>
        <w:t>Journal of Business Research, 120</w:t>
      </w:r>
      <w:r w:rsidRPr="006E23ED">
        <w:t xml:space="preserve">, 321-329. </w:t>
      </w:r>
    </w:p>
    <w:p w:rsidR="00F33875" w:rsidRPr="00033131" w:rsidRDefault="00091E60" w:rsidP="0003313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F33875" w:rsidRPr="0003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59" w:rsidRDefault="001D7359" w:rsidP="001D7359">
      <w:pPr>
        <w:spacing w:after="0" w:line="240" w:lineRule="auto"/>
      </w:pPr>
      <w:r>
        <w:separator/>
      </w:r>
    </w:p>
  </w:endnote>
  <w:endnote w:type="continuationSeparator" w:id="0">
    <w:p w:rsidR="001D7359" w:rsidRDefault="001D7359" w:rsidP="001D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59" w:rsidRDefault="001D7359" w:rsidP="001D7359">
      <w:pPr>
        <w:spacing w:after="0" w:line="240" w:lineRule="auto"/>
      </w:pPr>
      <w:r>
        <w:separator/>
      </w:r>
    </w:p>
  </w:footnote>
  <w:footnote w:type="continuationSeparator" w:id="0">
    <w:p w:rsidR="001D7359" w:rsidRDefault="001D7359" w:rsidP="001D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59" w:rsidRDefault="001D7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684"/>
    <w:multiLevelType w:val="hybridMultilevel"/>
    <w:tmpl w:val="EB22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77B"/>
    <w:multiLevelType w:val="hybridMultilevel"/>
    <w:tmpl w:val="5CBE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0AD1"/>
    <w:multiLevelType w:val="hybridMultilevel"/>
    <w:tmpl w:val="577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F24"/>
    <w:multiLevelType w:val="hybridMultilevel"/>
    <w:tmpl w:val="2AB8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zMLQwNzE3MjOwMDZS0lEKTi0uzszPAykwrAUAhvbOJ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2r9wddaw5ae2eadx8pfze8sdxp290s299r&quot;&gt;Endnote-References-7-2-2017&lt;record-ids&gt;&lt;item&gt;142&lt;/item&gt;&lt;item&gt;752&lt;/item&gt;&lt;item&gt;753&lt;/item&gt;&lt;/record-ids&gt;&lt;/item&gt;&lt;/Libraries&gt;"/>
  </w:docVars>
  <w:rsids>
    <w:rsidRoot w:val="00033131"/>
    <w:rsid w:val="0000783F"/>
    <w:rsid w:val="00033131"/>
    <w:rsid w:val="00091E60"/>
    <w:rsid w:val="000F12BB"/>
    <w:rsid w:val="001824A5"/>
    <w:rsid w:val="001A2779"/>
    <w:rsid w:val="001D7359"/>
    <w:rsid w:val="0022633B"/>
    <w:rsid w:val="003A0C31"/>
    <w:rsid w:val="003E1225"/>
    <w:rsid w:val="003E37D7"/>
    <w:rsid w:val="00533229"/>
    <w:rsid w:val="005F3F3E"/>
    <w:rsid w:val="006002E5"/>
    <w:rsid w:val="00635628"/>
    <w:rsid w:val="00651A62"/>
    <w:rsid w:val="006B44BE"/>
    <w:rsid w:val="006E23ED"/>
    <w:rsid w:val="00703177"/>
    <w:rsid w:val="007843E4"/>
    <w:rsid w:val="007B1E15"/>
    <w:rsid w:val="007C79C8"/>
    <w:rsid w:val="008235D3"/>
    <w:rsid w:val="008635DD"/>
    <w:rsid w:val="00892D57"/>
    <w:rsid w:val="008B5F78"/>
    <w:rsid w:val="00964BB2"/>
    <w:rsid w:val="0096786A"/>
    <w:rsid w:val="009D0F5C"/>
    <w:rsid w:val="009F2EB8"/>
    <w:rsid w:val="00A437FF"/>
    <w:rsid w:val="00B334EF"/>
    <w:rsid w:val="00B76C6B"/>
    <w:rsid w:val="00B801F8"/>
    <w:rsid w:val="00BD2654"/>
    <w:rsid w:val="00D82BE9"/>
    <w:rsid w:val="00DE6991"/>
    <w:rsid w:val="00E03284"/>
    <w:rsid w:val="00E05629"/>
    <w:rsid w:val="00E71BC5"/>
    <w:rsid w:val="00F24386"/>
    <w:rsid w:val="00F33875"/>
    <w:rsid w:val="00F465F5"/>
    <w:rsid w:val="00FB5CA9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C7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59"/>
  </w:style>
  <w:style w:type="paragraph" w:styleId="Footer">
    <w:name w:val="footer"/>
    <w:basedOn w:val="Normal"/>
    <w:link w:val="FooterChar"/>
    <w:uiPriority w:val="99"/>
    <w:unhideWhenUsed/>
    <w:rsid w:val="001D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59"/>
  </w:style>
  <w:style w:type="paragraph" w:customStyle="1" w:styleId="EndNoteBibliographyTitle">
    <w:name w:val="EndNote Bibliography Title"/>
    <w:basedOn w:val="Normal"/>
    <w:link w:val="EndNoteBibliographyTitleChar"/>
    <w:rsid w:val="00091E6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1E6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91E60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91E60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FD5A0D"/>
    <w:pPr>
      <w:ind w:left="720"/>
      <w:contextualSpacing/>
    </w:pPr>
  </w:style>
  <w:style w:type="table" w:styleId="TableGrid">
    <w:name w:val="Table Grid"/>
    <w:basedOn w:val="TableNormal"/>
    <w:uiPriority w:val="39"/>
    <w:rsid w:val="00F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2022-12-28T05:49:00Z</dcterms:created>
  <dcterms:modified xsi:type="dcterms:W3CDTF">2022-12-28T06:18:00Z</dcterms:modified>
</cp:coreProperties>
</file>